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5E6" w:rsidRDefault="00204BA2" w:rsidP="00552874">
      <w:pPr>
        <w:jc w:val="center"/>
        <w:rPr>
          <w:rFonts w:asciiTheme="majorBidi" w:hAnsiTheme="majorBidi" w:cstheme="majorBidi"/>
          <w:sz w:val="24"/>
          <w:szCs w:val="24"/>
        </w:rPr>
      </w:pPr>
      <w:r w:rsidRPr="00552874">
        <w:rPr>
          <w:rFonts w:asciiTheme="majorBidi" w:hAnsiTheme="majorBidi" w:cstheme="majorBidi"/>
          <w:sz w:val="24"/>
          <w:szCs w:val="24"/>
        </w:rPr>
        <w:t>Supplementary materials</w:t>
      </w:r>
    </w:p>
    <w:p w:rsidR="001D540B" w:rsidRDefault="001D540B" w:rsidP="007F064E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D540B">
        <w:rPr>
          <w:rFonts w:asciiTheme="majorBidi" w:hAnsiTheme="majorBidi" w:cstheme="majorBidi"/>
          <w:b/>
          <w:bCs/>
          <w:sz w:val="24"/>
          <w:szCs w:val="24"/>
        </w:rPr>
        <w:t>Chitosan-Coated Magnetic Nanorods and Nanospheres: Physicochemical Characterizations and Potential as Methotrexate Carriers for Targeted Drug Delivery</w:t>
      </w:r>
    </w:p>
    <w:p w:rsidR="00A25778" w:rsidRPr="00A25778" w:rsidRDefault="007F064E" w:rsidP="007F064E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proofErr w:type="spellStart"/>
      <w:r>
        <w:rPr>
          <w:rFonts w:asciiTheme="majorBidi" w:hAnsiTheme="majorBidi" w:cstheme="majorBidi"/>
          <w:sz w:val="24"/>
          <w:szCs w:val="24"/>
        </w:rPr>
        <w:t>Seyedeh</w:t>
      </w:r>
      <w:proofErr w:type="spellEnd"/>
      <w:r>
        <w:rPr>
          <w:rFonts w:asciiTheme="majorBidi" w:hAnsiTheme="majorBidi" w:cstheme="majorBidi"/>
          <w:sz w:val="24"/>
          <w:szCs w:val="24"/>
        </w:rPr>
        <w:t>-Masoumeh Taghizadeh, Neha Lal</w:t>
      </w:r>
      <w:r w:rsidRPr="007F064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F064E">
        <w:rPr>
          <w:rFonts w:asciiTheme="majorBidi" w:hAnsiTheme="majorBidi" w:cstheme="majorBidi"/>
          <w:sz w:val="24"/>
          <w:szCs w:val="24"/>
        </w:rPr>
        <w:t>Mahboubeh</w:t>
      </w:r>
      <w:proofErr w:type="spellEnd"/>
      <w:r w:rsidRPr="007F06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F064E">
        <w:rPr>
          <w:rFonts w:asciiTheme="majorBidi" w:hAnsiTheme="majorBidi" w:cstheme="majorBidi"/>
          <w:sz w:val="24"/>
          <w:szCs w:val="24"/>
        </w:rPr>
        <w:t>Karami-Darehnaranji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Reza </w:t>
      </w:r>
      <w:proofErr w:type="spellStart"/>
      <w:r>
        <w:rPr>
          <w:rFonts w:asciiTheme="majorBidi" w:hAnsiTheme="majorBidi" w:cstheme="majorBidi"/>
          <w:sz w:val="24"/>
          <w:szCs w:val="24"/>
        </w:rPr>
        <w:t>Heydari</w:t>
      </w:r>
      <w:proofErr w:type="spellEnd"/>
      <w:r w:rsidRPr="007F064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F064E">
        <w:rPr>
          <w:rFonts w:asciiTheme="majorBidi" w:hAnsiTheme="majorBidi" w:cstheme="majorBidi"/>
          <w:sz w:val="24"/>
          <w:szCs w:val="24"/>
        </w:rPr>
        <w:t>Azadeh</w:t>
      </w:r>
      <w:proofErr w:type="spellEnd"/>
      <w:r w:rsidRPr="007F06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F064E">
        <w:rPr>
          <w:rFonts w:asciiTheme="majorBidi" w:hAnsiTheme="majorBidi" w:cstheme="majorBidi"/>
          <w:sz w:val="24"/>
          <w:szCs w:val="24"/>
        </w:rPr>
        <w:t>Hamedi</w:t>
      </w:r>
      <w:proofErr w:type="spellEnd"/>
      <w:r w:rsidRPr="007F064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F064E">
        <w:rPr>
          <w:rFonts w:asciiTheme="majorBidi" w:hAnsiTheme="majorBidi" w:cstheme="majorBidi"/>
          <w:sz w:val="24"/>
          <w:szCs w:val="24"/>
        </w:rPr>
        <w:t>Esmaeil</w:t>
      </w:r>
      <w:proofErr w:type="spellEnd"/>
      <w:r w:rsidRPr="007F064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F064E">
        <w:rPr>
          <w:rFonts w:asciiTheme="majorBidi" w:hAnsiTheme="majorBidi" w:cstheme="majorBidi"/>
          <w:sz w:val="24"/>
          <w:szCs w:val="24"/>
        </w:rPr>
        <w:t>Mirzaei</w:t>
      </w:r>
      <w:proofErr w:type="spellEnd"/>
      <w:r w:rsidRPr="007F064E">
        <w:rPr>
          <w:rFonts w:asciiTheme="majorBidi" w:hAnsiTheme="majorBidi" w:cstheme="majorBidi"/>
          <w:sz w:val="24"/>
          <w:szCs w:val="24"/>
        </w:rPr>
        <w:t xml:space="preserve">, Amir </w:t>
      </w:r>
      <w:proofErr w:type="spellStart"/>
      <w:r w:rsidRPr="007F064E">
        <w:rPr>
          <w:rFonts w:asciiTheme="majorBidi" w:hAnsiTheme="majorBidi" w:cstheme="majorBidi"/>
          <w:sz w:val="24"/>
          <w:szCs w:val="24"/>
        </w:rPr>
        <w:t>Azadi</w:t>
      </w:r>
      <w:proofErr w:type="spellEnd"/>
      <w:r w:rsidRPr="007F064E">
        <w:rPr>
          <w:rFonts w:asciiTheme="majorBidi" w:hAnsiTheme="majorBidi" w:cstheme="majorBidi"/>
          <w:sz w:val="24"/>
          <w:szCs w:val="24"/>
        </w:rPr>
        <w:t xml:space="preserve">, Aydin </w:t>
      </w:r>
      <w:proofErr w:type="spellStart"/>
      <w:r w:rsidRPr="007F064E">
        <w:rPr>
          <w:rFonts w:asciiTheme="majorBidi" w:hAnsiTheme="majorBidi" w:cstheme="majorBidi"/>
          <w:sz w:val="24"/>
          <w:szCs w:val="24"/>
        </w:rPr>
        <w:t>Berenjian</w:t>
      </w:r>
      <w:proofErr w:type="spellEnd"/>
      <w:r w:rsidRPr="007F064E">
        <w:rPr>
          <w:rFonts w:asciiTheme="majorBidi" w:hAnsiTheme="majorBidi" w:cstheme="majorBidi"/>
          <w:sz w:val="24"/>
          <w:szCs w:val="24"/>
        </w:rPr>
        <w:t>, Alireza Ebrahiminezhad</w:t>
      </w:r>
    </w:p>
    <w:p w:rsidR="00552874" w:rsidRDefault="00552874" w:rsidP="00552874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  <w:r w:rsidRPr="0055287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3023188</wp:posOffset>
            </wp:positionH>
            <wp:positionV relativeFrom="margin">
              <wp:posOffset>1478792</wp:posOffset>
            </wp:positionV>
            <wp:extent cx="3056890" cy="6892290"/>
            <wp:effectExtent l="0" t="0" r="0" b="3810"/>
            <wp:wrapSquare wrapText="bothSides"/>
            <wp:docPr id="1" name="Picture 1" descr="E:\Research\In progres papers\Students papers\M. Karami\Drug Delivery\Figures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earch\In progres papers\Students papers\M. Karami\Drug Delivery\Figures\Fig 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874" w:rsidRDefault="00552874" w:rsidP="0074707D">
      <w:pPr>
        <w:jc w:val="center"/>
        <w:rPr>
          <w:rFonts w:asciiTheme="majorBidi" w:hAnsiTheme="majorBidi" w:cstheme="majorBidi"/>
          <w:sz w:val="24"/>
          <w:szCs w:val="24"/>
        </w:rPr>
      </w:pPr>
      <w:r w:rsidRPr="00F87FAD">
        <w:rPr>
          <w:rFonts w:asciiTheme="majorBidi" w:hAnsiTheme="majorBidi" w:cstheme="majorBidi"/>
          <w:b/>
          <w:bCs/>
          <w:sz w:val="24"/>
          <w:szCs w:val="24"/>
        </w:rPr>
        <w:t>Fig. S1</w:t>
      </w:r>
      <w:r>
        <w:rPr>
          <w:rFonts w:asciiTheme="majorBidi" w:hAnsiTheme="majorBidi" w:cstheme="majorBidi"/>
          <w:sz w:val="24"/>
          <w:szCs w:val="24"/>
        </w:rPr>
        <w:t xml:space="preserve"> TEM micrographs of </w:t>
      </w:r>
      <w:r w:rsidR="0074707D">
        <w:rPr>
          <w:rFonts w:asciiTheme="majorBidi" w:hAnsiTheme="majorBidi" w:cstheme="majorBidi"/>
          <w:sz w:val="24"/>
          <w:szCs w:val="24"/>
        </w:rPr>
        <w:t>ANRs</w:t>
      </w:r>
      <w:r>
        <w:rPr>
          <w:rFonts w:asciiTheme="majorBidi" w:hAnsiTheme="majorBidi" w:cstheme="majorBidi"/>
          <w:sz w:val="24"/>
          <w:szCs w:val="24"/>
        </w:rPr>
        <w:t xml:space="preserve"> (a), </w:t>
      </w:r>
      <w:r w:rsidR="0074707D">
        <w:rPr>
          <w:rFonts w:asciiTheme="majorBidi" w:hAnsiTheme="majorBidi" w:cstheme="majorBidi"/>
          <w:sz w:val="24"/>
          <w:szCs w:val="24"/>
        </w:rPr>
        <w:t>MNRs</w:t>
      </w:r>
      <w:r>
        <w:rPr>
          <w:rFonts w:asciiTheme="majorBidi" w:hAnsiTheme="majorBidi" w:cstheme="majorBidi"/>
          <w:sz w:val="24"/>
          <w:szCs w:val="24"/>
        </w:rPr>
        <w:t xml:space="preserve"> (b), and </w:t>
      </w:r>
      <w:r w:rsidR="0074707D">
        <w:rPr>
          <w:rFonts w:asciiTheme="majorBidi" w:hAnsiTheme="majorBidi" w:cstheme="majorBidi"/>
          <w:sz w:val="24"/>
          <w:szCs w:val="24"/>
        </w:rPr>
        <w:t>C@MNRs</w:t>
      </w:r>
      <w:r>
        <w:rPr>
          <w:rFonts w:asciiTheme="majorBidi" w:hAnsiTheme="majorBidi" w:cstheme="majorBidi"/>
          <w:sz w:val="24"/>
          <w:szCs w:val="24"/>
        </w:rPr>
        <w:t xml:space="preserve"> (c)</w:t>
      </w: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74707D">
      <w:pPr>
        <w:jc w:val="center"/>
        <w:rPr>
          <w:rFonts w:asciiTheme="majorBidi" w:hAnsiTheme="majorBidi" w:cstheme="majorBidi"/>
          <w:sz w:val="24"/>
          <w:szCs w:val="24"/>
        </w:rPr>
      </w:pPr>
      <w:r w:rsidRPr="00F87FAD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D7E10B" wp14:editId="31E1453A">
            <wp:simplePos x="0" y="0"/>
            <wp:positionH relativeFrom="margin">
              <wp:align>right</wp:align>
            </wp:positionH>
            <wp:positionV relativeFrom="margin">
              <wp:posOffset>364224</wp:posOffset>
            </wp:positionV>
            <wp:extent cx="3056890" cy="7198995"/>
            <wp:effectExtent l="0" t="0" r="0" b="1905"/>
            <wp:wrapSquare wrapText="bothSides"/>
            <wp:docPr id="2" name="Picture 2" descr="E:\Research\In progres papers\Students papers\M. Karami\Drug Delivery\Figures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search\In progres papers\Students papers\M. Karami\Drug Delivery\Figures\Fig 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FAD">
        <w:rPr>
          <w:rFonts w:asciiTheme="majorBidi" w:hAnsiTheme="majorBidi" w:cstheme="majorBidi"/>
          <w:b/>
          <w:bCs/>
          <w:sz w:val="24"/>
          <w:szCs w:val="24"/>
        </w:rPr>
        <w:t>Fig. S2</w:t>
      </w:r>
      <w:r>
        <w:rPr>
          <w:rFonts w:asciiTheme="majorBidi" w:hAnsiTheme="majorBidi" w:cstheme="majorBidi"/>
          <w:sz w:val="24"/>
          <w:szCs w:val="24"/>
        </w:rPr>
        <w:t xml:space="preserve"> S</w:t>
      </w:r>
      <w:r w:rsidRPr="00552874">
        <w:rPr>
          <w:rFonts w:asciiTheme="majorBidi" w:hAnsiTheme="majorBidi" w:cstheme="majorBidi"/>
          <w:sz w:val="24"/>
          <w:szCs w:val="24"/>
        </w:rPr>
        <w:t xml:space="preserve">ize distribution histograms of the widths </w:t>
      </w:r>
      <w:r>
        <w:rPr>
          <w:rFonts w:asciiTheme="majorBidi" w:hAnsiTheme="majorBidi" w:cstheme="majorBidi"/>
          <w:sz w:val="24"/>
          <w:szCs w:val="24"/>
        </w:rPr>
        <w:t xml:space="preserve">of </w:t>
      </w:r>
      <w:r w:rsidR="0074707D">
        <w:rPr>
          <w:rFonts w:asciiTheme="majorBidi" w:hAnsiTheme="majorBidi" w:cstheme="majorBidi"/>
          <w:sz w:val="24"/>
          <w:szCs w:val="24"/>
        </w:rPr>
        <w:t>ANRs</w:t>
      </w:r>
      <w:r>
        <w:rPr>
          <w:rFonts w:asciiTheme="majorBidi" w:hAnsiTheme="majorBidi" w:cstheme="majorBidi"/>
          <w:sz w:val="24"/>
          <w:szCs w:val="24"/>
        </w:rPr>
        <w:t xml:space="preserve"> (a), </w:t>
      </w:r>
      <w:r w:rsidR="0074707D">
        <w:rPr>
          <w:rFonts w:asciiTheme="majorBidi" w:hAnsiTheme="majorBidi" w:cstheme="majorBidi"/>
          <w:sz w:val="24"/>
          <w:szCs w:val="24"/>
        </w:rPr>
        <w:t>MNRs</w:t>
      </w:r>
      <w:r>
        <w:rPr>
          <w:rFonts w:asciiTheme="majorBidi" w:hAnsiTheme="majorBidi" w:cstheme="majorBidi"/>
          <w:sz w:val="24"/>
          <w:szCs w:val="24"/>
        </w:rPr>
        <w:t xml:space="preserve"> (b), and </w:t>
      </w:r>
      <w:r w:rsidR="0074707D">
        <w:rPr>
          <w:rFonts w:asciiTheme="majorBidi" w:hAnsiTheme="majorBidi" w:cstheme="majorBidi"/>
          <w:sz w:val="24"/>
          <w:szCs w:val="24"/>
        </w:rPr>
        <w:t>C@MNRs</w:t>
      </w:r>
      <w:r>
        <w:rPr>
          <w:rFonts w:asciiTheme="majorBidi" w:hAnsiTheme="majorBidi" w:cstheme="majorBidi"/>
          <w:sz w:val="24"/>
          <w:szCs w:val="24"/>
        </w:rPr>
        <w:t xml:space="preserve"> (c)</w:t>
      </w: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Default="00552874" w:rsidP="0055287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52874" w:rsidRPr="00552874" w:rsidRDefault="00552874" w:rsidP="0074707D">
      <w:pPr>
        <w:jc w:val="center"/>
        <w:rPr>
          <w:rFonts w:asciiTheme="majorBidi" w:hAnsiTheme="majorBidi" w:cstheme="majorBidi"/>
          <w:sz w:val="24"/>
          <w:szCs w:val="24"/>
        </w:rPr>
      </w:pPr>
      <w:r w:rsidRPr="00F87FAD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D2F52D" wp14:editId="30149751">
            <wp:simplePos x="0" y="0"/>
            <wp:positionH relativeFrom="margin">
              <wp:align>right</wp:align>
            </wp:positionH>
            <wp:positionV relativeFrom="margin">
              <wp:posOffset>388676</wp:posOffset>
            </wp:positionV>
            <wp:extent cx="3056890" cy="7117080"/>
            <wp:effectExtent l="0" t="0" r="0" b="7620"/>
            <wp:wrapSquare wrapText="bothSides"/>
            <wp:docPr id="3" name="Picture 3" descr="E:\Research\In progres papers\Students papers\M. Karami\Drug Delivery\Figures\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earch\In progres papers\Students papers\M. Karami\Drug Delivery\Figures\Fig 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FAD">
        <w:rPr>
          <w:rFonts w:asciiTheme="majorBidi" w:hAnsiTheme="majorBidi" w:cstheme="majorBidi"/>
          <w:b/>
          <w:bCs/>
          <w:sz w:val="24"/>
          <w:szCs w:val="24"/>
        </w:rPr>
        <w:t>Fig. S3</w:t>
      </w:r>
      <w:r>
        <w:rPr>
          <w:rFonts w:asciiTheme="majorBidi" w:hAnsiTheme="majorBidi" w:cstheme="majorBidi"/>
          <w:sz w:val="24"/>
          <w:szCs w:val="24"/>
        </w:rPr>
        <w:t xml:space="preserve"> S</w:t>
      </w:r>
      <w:r w:rsidRPr="00552874">
        <w:rPr>
          <w:rFonts w:asciiTheme="majorBidi" w:hAnsiTheme="majorBidi" w:cstheme="majorBidi"/>
          <w:sz w:val="24"/>
          <w:szCs w:val="24"/>
        </w:rPr>
        <w:t xml:space="preserve">ize distribution histograms of the </w:t>
      </w:r>
      <w:r>
        <w:rPr>
          <w:rFonts w:asciiTheme="majorBidi" w:hAnsiTheme="majorBidi" w:cstheme="majorBidi"/>
          <w:sz w:val="24"/>
          <w:szCs w:val="24"/>
        </w:rPr>
        <w:t>length</w:t>
      </w:r>
      <w:r w:rsidRPr="00552874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of </w:t>
      </w:r>
      <w:r w:rsidR="0074707D">
        <w:rPr>
          <w:rFonts w:asciiTheme="majorBidi" w:hAnsiTheme="majorBidi" w:cstheme="majorBidi"/>
          <w:sz w:val="24"/>
          <w:szCs w:val="24"/>
        </w:rPr>
        <w:t>ANRs (a), MNRs (b), and C@MNRs (c)</w:t>
      </w:r>
    </w:p>
    <w:sectPr w:rsidR="00552874" w:rsidRPr="00552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D2"/>
    <w:rsid w:val="001D540B"/>
    <w:rsid w:val="00204BA2"/>
    <w:rsid w:val="00384C13"/>
    <w:rsid w:val="00552874"/>
    <w:rsid w:val="005B75E6"/>
    <w:rsid w:val="0074707D"/>
    <w:rsid w:val="007F064E"/>
    <w:rsid w:val="00800DD2"/>
    <w:rsid w:val="00A25778"/>
    <w:rsid w:val="00F56E76"/>
    <w:rsid w:val="00F8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D2E4A"/>
  <w15:chartTrackingRefBased/>
  <w15:docId w15:val="{B750E9A3-F654-416D-8AF6-1FF64E95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D9D9C-8FE3-417B-BA02-8B9B1BC42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2022-08-15T08:39:00Z</dcterms:created>
  <dcterms:modified xsi:type="dcterms:W3CDTF">2023-11-18T09:29:00Z</dcterms:modified>
</cp:coreProperties>
</file>