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288" w:rsidRDefault="00621288" w:rsidP="00621288">
      <w:pPr>
        <w:autoSpaceDE w:val="0"/>
        <w:autoSpaceDN w:val="0"/>
        <w:adjustRightInd w:val="0"/>
        <w:spacing w:line="480" w:lineRule="auto"/>
      </w:pPr>
    </w:p>
    <w:p w:rsidR="00727D70" w:rsidRDefault="00727D70" w:rsidP="00727D70">
      <w:pPr>
        <w:pStyle w:val="stbilgi"/>
        <w:tabs>
          <w:tab w:val="left" w:pos="1080"/>
        </w:tabs>
        <w:rPr>
          <w:rFonts w:ascii="Times New Roman" w:eastAsia="AdvP4DF60E" w:hAnsi="Times New Roman"/>
          <w:b/>
          <w:color w:val="000000"/>
          <w:sz w:val="22"/>
          <w:szCs w:val="22"/>
          <w:lang w:val="en-US"/>
        </w:rPr>
      </w:pPr>
      <w:r>
        <w:rPr>
          <w:rFonts w:ascii="Times New Roman" w:eastAsia="AdvP4DF60E" w:hAnsi="Times New Roman"/>
          <w:b/>
          <w:color w:val="000000"/>
          <w:sz w:val="22"/>
          <w:szCs w:val="22"/>
          <w:lang w:val="en-US"/>
        </w:rPr>
        <w:t>Supplementary Material</w:t>
      </w:r>
    </w:p>
    <w:p w:rsidR="00727D70" w:rsidRPr="00FD41A3" w:rsidRDefault="00727D70" w:rsidP="00727D70">
      <w:pPr>
        <w:pStyle w:val="stbilgi"/>
        <w:tabs>
          <w:tab w:val="left" w:pos="1080"/>
        </w:tabs>
        <w:rPr>
          <w:rFonts w:ascii="Times New Roman" w:eastAsia="AdvP4DF60E" w:hAnsi="Times New Roman"/>
          <w:color w:val="000000"/>
          <w:sz w:val="22"/>
          <w:szCs w:val="22"/>
          <w:lang w:val="en-US"/>
        </w:rPr>
      </w:pPr>
      <w:r w:rsidRPr="00FD41A3">
        <w:rPr>
          <w:rFonts w:ascii="Times New Roman" w:eastAsia="AdvP4DF60E" w:hAnsi="Times New Roman"/>
          <w:b/>
          <w:color w:val="000000"/>
          <w:sz w:val="22"/>
          <w:szCs w:val="22"/>
          <w:lang w:val="en-US"/>
        </w:rPr>
        <w:t>Table S1.</w:t>
      </w:r>
      <w:r w:rsidRPr="00FD41A3">
        <w:rPr>
          <w:rFonts w:ascii="Times New Roman" w:eastAsia="AdvP4DF60E" w:hAnsi="Times New Roman"/>
          <w:color w:val="000000"/>
          <w:sz w:val="22"/>
          <w:szCs w:val="22"/>
          <w:lang w:val="en-US"/>
        </w:rPr>
        <w:t xml:space="preserve"> Antibacterial and antifungal activity screening of essential oil of methanol extract of  </w:t>
      </w:r>
    </w:p>
    <w:p w:rsidR="00727D70" w:rsidRPr="00FD41A3" w:rsidRDefault="00727D70" w:rsidP="00727D70">
      <w:pPr>
        <w:pStyle w:val="stbilgi"/>
        <w:tabs>
          <w:tab w:val="left" w:pos="1080"/>
        </w:tabs>
        <w:rPr>
          <w:rFonts w:ascii="Times New Roman" w:hAnsi="Times New Roman"/>
          <w:sz w:val="22"/>
          <w:szCs w:val="22"/>
          <w:lang w:val="en-US"/>
        </w:rPr>
      </w:pPr>
      <w:r w:rsidRPr="00FD41A3">
        <w:rPr>
          <w:rFonts w:ascii="Times New Roman" w:hAnsi="Times New Roman"/>
          <w:i/>
          <w:sz w:val="22"/>
          <w:szCs w:val="22"/>
          <w:lang w:val="en-US"/>
        </w:rPr>
        <w:t>S</w:t>
      </w:r>
      <w:r w:rsidRPr="00FD41A3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spellStart"/>
      <w:r w:rsidRPr="00FD41A3">
        <w:rPr>
          <w:rFonts w:ascii="Times New Roman" w:hAnsi="Times New Roman"/>
          <w:i/>
          <w:color w:val="000000"/>
          <w:sz w:val="22"/>
          <w:szCs w:val="22"/>
          <w:lang w:val="en-US"/>
        </w:rPr>
        <w:t>metastasiantha</w:t>
      </w:r>
      <w:proofErr w:type="spellEnd"/>
      <w:r w:rsidRPr="00FD41A3">
        <w:rPr>
          <w:rFonts w:ascii="Times New Roman" w:hAnsi="Times New Roman"/>
          <w:i/>
          <w:color w:val="000000"/>
          <w:sz w:val="22"/>
          <w:szCs w:val="22"/>
          <w:lang w:val="en-US"/>
        </w:rPr>
        <w:t>*</w:t>
      </w:r>
    </w:p>
    <w:tbl>
      <w:tblPr>
        <w:tblW w:w="9953" w:type="dxa"/>
        <w:tblLook w:val="04A0" w:firstRow="1" w:lastRow="0" w:firstColumn="1" w:lastColumn="0" w:noHBand="0" w:noVBand="1"/>
      </w:tblPr>
      <w:tblGrid>
        <w:gridCol w:w="3403"/>
        <w:gridCol w:w="1701"/>
        <w:gridCol w:w="1843"/>
        <w:gridCol w:w="1559"/>
        <w:gridCol w:w="1447"/>
      </w:tblGrid>
      <w:tr w:rsidR="00727D70" w:rsidRPr="00FD41A3" w:rsidTr="00977224"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7D70" w:rsidRPr="00FD41A3" w:rsidRDefault="00727D70" w:rsidP="00977224">
            <w:pPr>
              <w:pStyle w:val="stbilgi"/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FD41A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Tested Material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7D70" w:rsidRPr="00FD41A3" w:rsidRDefault="00727D70" w:rsidP="00977224">
            <w:pPr>
              <w:jc w:val="center"/>
              <w:rPr>
                <w:b/>
                <w:i/>
                <w:sz w:val="22"/>
                <w:szCs w:val="22"/>
              </w:rPr>
            </w:pPr>
            <w:r w:rsidRPr="00FD41A3">
              <w:rPr>
                <w:b/>
                <w:i/>
                <w:sz w:val="22"/>
                <w:szCs w:val="22"/>
              </w:rPr>
              <w:t>E.coli</w:t>
            </w:r>
          </w:p>
          <w:p w:rsidR="00727D70" w:rsidRPr="00FD41A3" w:rsidRDefault="00727D70" w:rsidP="00977224">
            <w:pPr>
              <w:pStyle w:val="stbilgi"/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7D70" w:rsidRPr="00FD41A3" w:rsidRDefault="00727D70" w:rsidP="00977224">
            <w:pPr>
              <w:jc w:val="center"/>
              <w:rPr>
                <w:b/>
                <w:i/>
                <w:sz w:val="22"/>
                <w:szCs w:val="22"/>
              </w:rPr>
            </w:pPr>
            <w:r w:rsidRPr="00FD41A3">
              <w:rPr>
                <w:b/>
                <w:i/>
                <w:sz w:val="22"/>
                <w:szCs w:val="22"/>
              </w:rPr>
              <w:t>S. aureus</w:t>
            </w:r>
          </w:p>
          <w:p w:rsidR="00727D70" w:rsidRPr="00FD41A3" w:rsidRDefault="00727D70" w:rsidP="00977224">
            <w:pPr>
              <w:pStyle w:val="stbilgi"/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7D70" w:rsidRPr="00FD41A3" w:rsidRDefault="00727D70" w:rsidP="00977224">
            <w:pPr>
              <w:pStyle w:val="stbilgi"/>
              <w:tabs>
                <w:tab w:val="left" w:pos="1080"/>
              </w:tabs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FD41A3"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  <w:t>M.smegmatis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7D70" w:rsidRPr="00FD41A3" w:rsidRDefault="00727D70" w:rsidP="00977224">
            <w:pPr>
              <w:pStyle w:val="stbilgi"/>
              <w:tabs>
                <w:tab w:val="left" w:pos="1080"/>
              </w:tabs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FD41A3"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  <w:t>C.albicans</w:t>
            </w:r>
            <w:proofErr w:type="spellEnd"/>
          </w:p>
        </w:tc>
      </w:tr>
      <w:tr w:rsidR="00727D70" w:rsidRPr="00FD41A3" w:rsidTr="00977224">
        <w:tc>
          <w:tcPr>
            <w:tcW w:w="3403" w:type="dxa"/>
            <w:tcBorders>
              <w:top w:val="single" w:sz="4" w:space="0" w:color="auto"/>
            </w:tcBorders>
            <w:shd w:val="clear" w:color="auto" w:fill="auto"/>
          </w:tcPr>
          <w:p w:rsidR="00727D70" w:rsidRPr="00FD41A3" w:rsidRDefault="00727D70" w:rsidP="00977224">
            <w:pPr>
              <w:pStyle w:val="stbilgi"/>
              <w:tabs>
                <w:tab w:val="left" w:pos="10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D41A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Essential oil of </w:t>
            </w:r>
            <w:r w:rsidRPr="00FD41A3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S</w:t>
            </w:r>
            <w:r w:rsidRPr="00FD41A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D41A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metastasiantha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NA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27D70" w:rsidRPr="00FD41A3" w:rsidRDefault="00727D70" w:rsidP="00977224">
            <w:pPr>
              <w:pStyle w:val="stbilgi"/>
              <w:tabs>
                <w:tab w:val="left" w:pos="108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D41A3">
              <w:rPr>
                <w:rFonts w:ascii="Times New Roman" w:hAnsi="Times New Roman"/>
                <w:sz w:val="22"/>
                <w:szCs w:val="22"/>
                <w:lang w:val="en-US"/>
              </w:rPr>
              <w:t>NA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:rsidR="00727D70" w:rsidRPr="00FD41A3" w:rsidRDefault="00727D70" w:rsidP="00977224">
            <w:pPr>
              <w:pStyle w:val="stbilgi"/>
              <w:tabs>
                <w:tab w:val="left" w:pos="108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D41A3">
              <w:rPr>
                <w:rFonts w:ascii="Times New Roman" w:hAnsi="Times New Roman"/>
                <w:sz w:val="22"/>
                <w:szCs w:val="22"/>
                <w:lang w:val="en-US"/>
              </w:rPr>
              <w:t>NA</w:t>
            </w:r>
          </w:p>
        </w:tc>
      </w:tr>
      <w:tr w:rsidR="00727D70" w:rsidRPr="00FD41A3" w:rsidTr="00977224">
        <w:tc>
          <w:tcPr>
            <w:tcW w:w="3403" w:type="dxa"/>
            <w:shd w:val="clear" w:color="auto" w:fill="auto"/>
          </w:tcPr>
          <w:p w:rsidR="00727D70" w:rsidRPr="00FD41A3" w:rsidRDefault="00727D70" w:rsidP="00977224">
            <w:pPr>
              <w:pStyle w:val="stbilgi"/>
              <w:tabs>
                <w:tab w:val="left" w:pos="10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FD41A3">
              <w:rPr>
                <w:rFonts w:ascii="Times New Roman" w:hAnsi="Times New Roman"/>
                <w:sz w:val="22"/>
                <w:szCs w:val="22"/>
                <w:lang w:val="en-US"/>
              </w:rPr>
              <w:t>MeOH</w:t>
            </w:r>
            <w:proofErr w:type="spellEnd"/>
            <w:r w:rsidRPr="00FD41A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extract of </w:t>
            </w:r>
            <w:r w:rsidRPr="00FD41A3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S.</w:t>
            </w:r>
            <w:r w:rsidRPr="00FD41A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41A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metastasiantha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2048</w:t>
            </w:r>
          </w:p>
        </w:tc>
        <w:tc>
          <w:tcPr>
            <w:tcW w:w="1843" w:type="dxa"/>
            <w:shd w:val="clear" w:color="auto" w:fill="auto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2048</w:t>
            </w:r>
          </w:p>
        </w:tc>
        <w:tc>
          <w:tcPr>
            <w:tcW w:w="1559" w:type="dxa"/>
            <w:shd w:val="clear" w:color="auto" w:fill="auto"/>
          </w:tcPr>
          <w:p w:rsidR="00727D70" w:rsidRPr="00FD41A3" w:rsidRDefault="00727D70" w:rsidP="00977224">
            <w:pPr>
              <w:pStyle w:val="stbilgi"/>
              <w:tabs>
                <w:tab w:val="left" w:pos="108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D41A3">
              <w:rPr>
                <w:rFonts w:ascii="Times New Roman" w:hAnsi="Times New Roman"/>
                <w:sz w:val="22"/>
                <w:szCs w:val="22"/>
                <w:lang w:val="en-US"/>
              </w:rPr>
              <w:t>1024</w:t>
            </w:r>
          </w:p>
        </w:tc>
        <w:tc>
          <w:tcPr>
            <w:tcW w:w="1447" w:type="dxa"/>
            <w:shd w:val="clear" w:color="auto" w:fill="auto"/>
          </w:tcPr>
          <w:p w:rsidR="00727D70" w:rsidRPr="00FD41A3" w:rsidRDefault="00727D70" w:rsidP="00977224">
            <w:pPr>
              <w:pStyle w:val="stbilgi"/>
              <w:tabs>
                <w:tab w:val="left" w:pos="108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D41A3">
              <w:rPr>
                <w:rFonts w:ascii="Times New Roman" w:hAnsi="Times New Roman"/>
                <w:sz w:val="22"/>
                <w:szCs w:val="22"/>
                <w:lang w:val="en-US"/>
              </w:rPr>
              <w:t>2048</w:t>
            </w:r>
          </w:p>
        </w:tc>
      </w:tr>
      <w:tr w:rsidR="00727D70" w:rsidRPr="00FD41A3" w:rsidTr="00977224">
        <w:tc>
          <w:tcPr>
            <w:tcW w:w="3403" w:type="dxa"/>
            <w:shd w:val="clear" w:color="auto" w:fill="auto"/>
            <w:vAlign w:val="bottom"/>
          </w:tcPr>
          <w:p w:rsidR="00727D70" w:rsidRPr="00FD41A3" w:rsidRDefault="00727D70" w:rsidP="00977224">
            <w:pPr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Oxacillin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NT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16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0.25</w:t>
            </w:r>
          </w:p>
        </w:tc>
      </w:tr>
      <w:tr w:rsidR="00727D70" w:rsidRPr="00FD41A3" w:rsidTr="00977224">
        <w:tc>
          <w:tcPr>
            <w:tcW w:w="3403" w:type="dxa"/>
            <w:shd w:val="clear" w:color="auto" w:fill="auto"/>
            <w:vAlign w:val="bottom"/>
          </w:tcPr>
          <w:p w:rsidR="00727D70" w:rsidRPr="00FD41A3" w:rsidRDefault="00727D70" w:rsidP="00977224">
            <w:pPr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Gentamicin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NT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NT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NT</w:t>
            </w:r>
          </w:p>
        </w:tc>
      </w:tr>
      <w:tr w:rsidR="00727D70" w:rsidRPr="00FD41A3" w:rsidTr="00977224">
        <w:tc>
          <w:tcPr>
            <w:tcW w:w="3403" w:type="dxa"/>
            <w:shd w:val="clear" w:color="auto" w:fill="auto"/>
            <w:vAlign w:val="bottom"/>
          </w:tcPr>
          <w:p w:rsidR="00727D70" w:rsidRPr="00FD41A3" w:rsidRDefault="00727D70" w:rsidP="00977224">
            <w:pPr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Streptomycin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NT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0.5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0.5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8</w:t>
            </w:r>
          </w:p>
        </w:tc>
      </w:tr>
      <w:tr w:rsidR="00727D70" w:rsidRPr="00FD41A3" w:rsidTr="00977224">
        <w:tc>
          <w:tcPr>
            <w:tcW w:w="3403" w:type="dxa"/>
            <w:shd w:val="clear" w:color="auto" w:fill="auto"/>
            <w:vAlign w:val="bottom"/>
          </w:tcPr>
          <w:p w:rsidR="00727D70" w:rsidRPr="00FD41A3" w:rsidRDefault="00727D70" w:rsidP="00977224">
            <w:pPr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Fluconazole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NT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NT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NT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</w:p>
        </w:tc>
      </w:tr>
      <w:tr w:rsidR="00727D70" w:rsidRPr="00FD41A3" w:rsidTr="00977224"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70" w:rsidRPr="00EC542F" w:rsidRDefault="00727D70" w:rsidP="00977224">
            <w:pPr>
              <w:rPr>
                <w:sz w:val="22"/>
                <w:szCs w:val="22"/>
              </w:rPr>
            </w:pPr>
            <w:r w:rsidRPr="00EC542F">
              <w:rPr>
                <w:sz w:val="22"/>
                <w:szCs w:val="22"/>
              </w:rPr>
              <w:t>DMSO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NA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70" w:rsidRPr="00FD41A3" w:rsidRDefault="00727D70" w:rsidP="00977224">
            <w:pPr>
              <w:jc w:val="center"/>
              <w:rPr>
                <w:sz w:val="22"/>
                <w:szCs w:val="22"/>
              </w:rPr>
            </w:pPr>
            <w:r w:rsidRPr="00FD41A3">
              <w:rPr>
                <w:sz w:val="22"/>
                <w:szCs w:val="22"/>
              </w:rPr>
              <w:t>NA</w:t>
            </w:r>
          </w:p>
        </w:tc>
      </w:tr>
    </w:tbl>
    <w:p w:rsidR="00727D70" w:rsidRPr="00FD41A3" w:rsidRDefault="00727D70" w:rsidP="00727D70">
      <w:pPr>
        <w:autoSpaceDE w:val="0"/>
        <w:autoSpaceDN w:val="0"/>
        <w:adjustRightInd w:val="0"/>
        <w:rPr>
          <w:rFonts w:eastAsia="AdvP4DF60E"/>
          <w:sz w:val="22"/>
          <w:szCs w:val="22"/>
        </w:rPr>
      </w:pPr>
      <w:r w:rsidRPr="00FD41A3">
        <w:rPr>
          <w:rFonts w:eastAsia="AdvP4DF60E"/>
          <w:sz w:val="22"/>
          <w:szCs w:val="22"/>
        </w:rPr>
        <w:t>NA: non active NT: not tested.</w:t>
      </w:r>
    </w:p>
    <w:p w:rsidR="00727D70" w:rsidRPr="00FD41A3" w:rsidRDefault="00727D70" w:rsidP="00727D70">
      <w:pPr>
        <w:autoSpaceDE w:val="0"/>
        <w:autoSpaceDN w:val="0"/>
        <w:adjustRightInd w:val="0"/>
        <w:rPr>
          <w:rFonts w:ascii="AdvP4DF60E" w:eastAsia="AdvP4DF60E" w:cs="AdvP4DF60E"/>
          <w:sz w:val="13"/>
          <w:szCs w:val="13"/>
        </w:rPr>
      </w:pPr>
      <w:r w:rsidRPr="00FD41A3">
        <w:rPr>
          <w:rFonts w:eastAsia="AdvP4DF60E"/>
          <w:sz w:val="22"/>
          <w:szCs w:val="22"/>
        </w:rPr>
        <w:t>*</w:t>
      </w:r>
      <w:r w:rsidRPr="00FD41A3">
        <w:rPr>
          <w:sz w:val="22"/>
          <w:szCs w:val="22"/>
        </w:rPr>
        <w:t>Oxacillin, Gentamicin, Streptomycin</w:t>
      </w:r>
      <w:r w:rsidRPr="00FD41A3">
        <w:rPr>
          <w:rFonts w:eastAsia="AdvP4DF60E"/>
          <w:sz w:val="22"/>
          <w:szCs w:val="22"/>
        </w:rPr>
        <w:t xml:space="preserve"> and </w:t>
      </w:r>
      <w:r w:rsidRPr="00AA5940">
        <w:rPr>
          <w:rFonts w:eastAsia="AdvP4DF60E"/>
          <w:color w:val="0070C0"/>
          <w:sz w:val="22"/>
          <w:szCs w:val="22"/>
        </w:rPr>
        <w:t xml:space="preserve">Fluconazole </w:t>
      </w:r>
      <w:r w:rsidRPr="00FD41A3">
        <w:rPr>
          <w:rFonts w:eastAsia="AdvP4DF60E"/>
          <w:sz w:val="22"/>
          <w:szCs w:val="22"/>
        </w:rPr>
        <w:t>were used as positive controls</w:t>
      </w:r>
      <w:r w:rsidRPr="00FD41A3">
        <w:rPr>
          <w:rFonts w:ascii="AdvP4DF60E" w:eastAsia="AdvP4DF60E" w:cs="AdvP4DF60E"/>
          <w:sz w:val="13"/>
          <w:szCs w:val="13"/>
        </w:rPr>
        <w:t>.</w:t>
      </w:r>
    </w:p>
    <w:p w:rsidR="00C724E8" w:rsidRDefault="00C724E8">
      <w:bookmarkStart w:id="0" w:name="_GoBack"/>
      <w:bookmarkEnd w:id="0"/>
    </w:p>
    <w:sectPr w:rsidR="00C7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dvP4DF60E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88"/>
    <w:rsid w:val="00621288"/>
    <w:rsid w:val="00727D70"/>
    <w:rsid w:val="00C724E8"/>
    <w:rsid w:val="00E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59459-B76F-40E1-B65D-BC641131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21288"/>
    <w:pPr>
      <w:tabs>
        <w:tab w:val="center" w:pos="4536"/>
        <w:tab w:val="right" w:pos="9072"/>
      </w:tabs>
      <w:spacing w:after="200"/>
      <w:jc w:val="both"/>
    </w:pPr>
    <w:rPr>
      <w:rFonts w:ascii="Times" w:hAnsi="Times"/>
      <w:sz w:val="20"/>
      <w:szCs w:val="20"/>
      <w:lang w:val="tr-TR" w:eastAsia="en-US"/>
    </w:rPr>
  </w:style>
  <w:style w:type="character" w:customStyle="1" w:styleId="stbilgiChar">
    <w:name w:val="Üstbilgi Char"/>
    <w:basedOn w:val="VarsaylanParagrafYazTipi"/>
    <w:link w:val="stbilgi"/>
    <w:rsid w:val="00621288"/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Ceyhan Goren</dc:creator>
  <cp:keywords/>
  <dc:description/>
  <cp:lastModifiedBy>Ahmet Ceyhan Goren</cp:lastModifiedBy>
  <cp:revision>2</cp:revision>
  <dcterms:created xsi:type="dcterms:W3CDTF">2020-01-13T11:42:00Z</dcterms:created>
  <dcterms:modified xsi:type="dcterms:W3CDTF">2020-01-13T11:42:00Z</dcterms:modified>
</cp:coreProperties>
</file>