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6B66" w:rsidRPr="00F25C1D" w:rsidRDefault="00F25C1D" w:rsidP="00F25C1D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bidi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48"/>
          <w:szCs w:val="48"/>
          <w:lang w:bidi="ar-SA"/>
        </w:rPr>
      </w:pPr>
      <w:bookmarkStart w:id="0" w:name="_GoBack"/>
      <w:bookmarkEnd w:id="0"/>
      <w:r w:rsidRPr="00F25C1D">
        <w:rPr>
          <w:rFonts w:ascii="Times New Roman" w:eastAsia="Times New Roman" w:hAnsi="Times New Roman" w:cs="Times New Roman"/>
          <w:b/>
          <w:bCs/>
          <w:sz w:val="48"/>
          <w:szCs w:val="48"/>
          <w:lang w:bidi="ar-SA"/>
        </w:rPr>
        <w:t>Supporting Information</w:t>
      </w:r>
    </w:p>
    <w:p w:rsidR="00F25C1D" w:rsidRPr="00CA75C2" w:rsidRDefault="00F25C1D" w:rsidP="00F25C1D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bidi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bidi="ar-SA"/>
        </w:rPr>
      </w:pPr>
    </w:p>
    <w:p w:rsidR="00B76B66" w:rsidRPr="00CA75C2" w:rsidRDefault="00E57BE9" w:rsidP="00B76B66">
      <w:pPr>
        <w:tabs>
          <w:tab w:val="left" w:pos="964"/>
        </w:tabs>
        <w:bidi w:val="0"/>
        <w:spacing w:before="240" w:after="120" w:line="240" w:lineRule="auto"/>
        <w:ind w:left="-709"/>
        <w:rPr>
          <w:rFonts w:ascii="Times New Roman" w:eastAsia="Times New Roman" w:hAnsi="Times New Roman" w:cs="Times New Roman"/>
          <w:sz w:val="18"/>
          <w:szCs w:val="18"/>
          <w:lang w:val="en-GB" w:bidi="ar-SA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  <w:lang w:val="en-GB" w:bidi="ar-SA"/>
        </w:rPr>
        <w:t>Table</w:t>
      </w:r>
      <w:r w:rsidR="00B76B66" w:rsidRPr="00CA75C2">
        <w:rPr>
          <w:rFonts w:ascii="Times New Roman" w:eastAsia="Times New Roman" w:hAnsi="Times New Roman" w:cs="Times New Roman"/>
          <w:b/>
          <w:bCs/>
          <w:sz w:val="18"/>
          <w:szCs w:val="18"/>
          <w:lang w:val="en-GB" w:bidi="ar-SA"/>
        </w:rPr>
        <w:t xml:space="preserve"> </w:t>
      </w:r>
      <w:r w:rsidR="00B76B66">
        <w:rPr>
          <w:rFonts w:ascii="Times New Roman" w:eastAsia="Times New Roman" w:hAnsi="Times New Roman" w:cs="Times New Roman"/>
          <w:b/>
          <w:bCs/>
          <w:sz w:val="18"/>
          <w:szCs w:val="18"/>
          <w:lang w:val="en-GB" w:bidi="ar-SA"/>
        </w:rPr>
        <w:t>S1</w:t>
      </w:r>
      <w:r w:rsidR="00B76B66" w:rsidRPr="00CA75C2">
        <w:rPr>
          <w:rFonts w:ascii="Times New Roman" w:eastAsia="Times New Roman" w:hAnsi="Times New Roman" w:cs="Times New Roman"/>
          <w:b/>
          <w:bCs/>
          <w:sz w:val="18"/>
          <w:szCs w:val="18"/>
          <w:lang w:val="en-GB" w:bidi="ar-SA"/>
        </w:rPr>
        <w:t>:</w:t>
      </w:r>
      <w:r w:rsidR="00B76B66">
        <w:rPr>
          <w:rFonts w:ascii="Times New Roman" w:eastAsia="Times New Roman" w:hAnsi="Times New Roman" w:cs="Times New Roman"/>
          <w:b/>
          <w:bCs/>
          <w:sz w:val="18"/>
          <w:szCs w:val="18"/>
          <w:lang w:val="en-GB" w:bidi="ar-SA"/>
        </w:rPr>
        <w:t xml:space="preserve"> </w:t>
      </w:r>
      <w:r w:rsidR="00B76B66" w:rsidRPr="00CA75C2">
        <w:rPr>
          <w:rFonts w:ascii="Times New Roman" w:eastAsia="Times New Roman" w:hAnsi="Times New Roman" w:cs="Times New Roman"/>
          <w:sz w:val="18"/>
          <w:szCs w:val="18"/>
          <w:lang w:val="en-GB" w:bidi="ar-SA"/>
        </w:rPr>
        <w:t>Selected geometric parameters (Å, º).</w:t>
      </w:r>
    </w:p>
    <w:tbl>
      <w:tblPr>
        <w:tblW w:w="5317" w:type="pct"/>
        <w:tblCellSpacing w:w="15" w:type="dxa"/>
        <w:tblInd w:w="-675" w:type="dxa"/>
        <w:tblLook w:val="04A0" w:firstRow="1" w:lastRow="0" w:firstColumn="1" w:lastColumn="0" w:noHBand="0" w:noVBand="1"/>
      </w:tblPr>
      <w:tblGrid>
        <w:gridCol w:w="1710"/>
        <w:gridCol w:w="1440"/>
        <w:gridCol w:w="1799"/>
        <w:gridCol w:w="1351"/>
        <w:gridCol w:w="2179"/>
        <w:gridCol w:w="1314"/>
      </w:tblGrid>
      <w:tr w:rsidR="00B76B66" w:rsidRPr="00CA75C2" w:rsidTr="004A495B">
        <w:trPr>
          <w:tblCellSpacing w:w="15" w:type="dxa"/>
        </w:trPr>
        <w:tc>
          <w:tcPr>
            <w:tcW w:w="850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bookmarkStart w:id="1" w:name="0_bonds_71" w:colFirst="2" w:colLast="3"/>
            <w:bookmarkStart w:id="2" w:name="0_bonds_0" w:colFirst="0" w:colLast="1"/>
            <w:r w:rsidRPr="00CA75C2">
              <w:rPr>
                <w:rFonts w:asciiTheme="majorBidi" w:hAnsiTheme="majorBidi" w:cstheme="majorBidi"/>
                <w:sz w:val="18"/>
                <w:szCs w:val="18"/>
              </w:rPr>
              <w:t>P1—O2</w:t>
            </w:r>
          </w:p>
        </w:tc>
        <w:tc>
          <w:tcPr>
            <w:tcW w:w="720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1.573 (3)</w:t>
            </w:r>
          </w:p>
        </w:tc>
        <w:tc>
          <w:tcPr>
            <w:tcW w:w="903" w:type="pct"/>
            <w:tcBorders>
              <w:top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P14—O15</w:t>
            </w:r>
          </w:p>
        </w:tc>
        <w:tc>
          <w:tcPr>
            <w:tcW w:w="674" w:type="pct"/>
            <w:tcBorders>
              <w:top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1.575 (3)</w:t>
            </w:r>
          </w:p>
        </w:tc>
        <w:tc>
          <w:tcPr>
            <w:tcW w:w="1097" w:type="pct"/>
            <w:tcBorders>
              <w:top w:val="single" w:sz="4" w:space="0" w:color="auto"/>
            </w:tcBorders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P27—O28</w:t>
            </w:r>
          </w:p>
        </w:tc>
        <w:tc>
          <w:tcPr>
            <w:tcW w:w="648" w:type="pct"/>
            <w:tcBorders>
              <w:top w:val="single" w:sz="4" w:space="0" w:color="auto"/>
            </w:tcBorders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1.577 (3)</w:t>
            </w:r>
          </w:p>
        </w:tc>
      </w:tr>
      <w:tr w:rsidR="00B76B66" w:rsidRPr="00CA75C2" w:rsidTr="004A495B">
        <w:trPr>
          <w:tblCellSpacing w:w="15" w:type="dxa"/>
        </w:trPr>
        <w:tc>
          <w:tcPr>
            <w:tcW w:w="8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bookmarkStart w:id="3" w:name="0_bonds_72" w:colFirst="2" w:colLast="3"/>
            <w:bookmarkStart w:id="4" w:name="0_bonds_1" w:colFirst="0" w:colLast="1"/>
            <w:bookmarkEnd w:id="1"/>
            <w:bookmarkEnd w:id="2"/>
            <w:r w:rsidRPr="00CA75C2">
              <w:rPr>
                <w:rFonts w:asciiTheme="majorBidi" w:hAnsiTheme="majorBidi" w:cstheme="majorBidi"/>
                <w:sz w:val="18"/>
                <w:szCs w:val="18"/>
              </w:rPr>
              <w:t>P1—O5</w:t>
            </w:r>
          </w:p>
        </w:tc>
        <w:tc>
          <w:tcPr>
            <w:tcW w:w="72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1.476 (3)</w:t>
            </w:r>
          </w:p>
        </w:tc>
        <w:tc>
          <w:tcPr>
            <w:tcW w:w="90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P14—O18</w:t>
            </w:r>
          </w:p>
        </w:tc>
        <w:tc>
          <w:tcPr>
            <w:tcW w:w="6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1.473 (3)</w:t>
            </w:r>
          </w:p>
        </w:tc>
        <w:tc>
          <w:tcPr>
            <w:tcW w:w="1097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P27—O31</w:t>
            </w:r>
          </w:p>
        </w:tc>
        <w:tc>
          <w:tcPr>
            <w:tcW w:w="648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1.476 (3)</w:t>
            </w:r>
          </w:p>
        </w:tc>
      </w:tr>
      <w:tr w:rsidR="00B76B66" w:rsidRPr="00CA75C2" w:rsidTr="004A495B">
        <w:trPr>
          <w:tblCellSpacing w:w="15" w:type="dxa"/>
        </w:trPr>
        <w:tc>
          <w:tcPr>
            <w:tcW w:w="8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bookmarkStart w:id="5" w:name="0_bonds_73" w:colFirst="2" w:colLast="3"/>
            <w:bookmarkStart w:id="6" w:name="0_bonds_2" w:colFirst="0" w:colLast="1"/>
            <w:bookmarkEnd w:id="3"/>
            <w:bookmarkEnd w:id="4"/>
            <w:r w:rsidRPr="00CA75C2">
              <w:rPr>
                <w:rFonts w:asciiTheme="majorBidi" w:hAnsiTheme="majorBidi" w:cstheme="majorBidi"/>
                <w:sz w:val="18"/>
                <w:szCs w:val="18"/>
              </w:rPr>
              <w:t>P1—O6</w:t>
            </w:r>
          </w:p>
        </w:tc>
        <w:tc>
          <w:tcPr>
            <w:tcW w:w="72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1.567 (3)</w:t>
            </w:r>
          </w:p>
        </w:tc>
        <w:tc>
          <w:tcPr>
            <w:tcW w:w="90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P14—O19</w:t>
            </w:r>
          </w:p>
        </w:tc>
        <w:tc>
          <w:tcPr>
            <w:tcW w:w="6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1.570 (3)</w:t>
            </w:r>
          </w:p>
        </w:tc>
        <w:tc>
          <w:tcPr>
            <w:tcW w:w="1097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P27—O32</w:t>
            </w:r>
          </w:p>
        </w:tc>
        <w:tc>
          <w:tcPr>
            <w:tcW w:w="648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1.567 (3)</w:t>
            </w:r>
          </w:p>
        </w:tc>
      </w:tr>
      <w:tr w:rsidR="00B76B66" w:rsidRPr="00CA75C2" w:rsidTr="004A495B">
        <w:trPr>
          <w:tblCellSpacing w:w="15" w:type="dxa"/>
        </w:trPr>
        <w:tc>
          <w:tcPr>
            <w:tcW w:w="8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bookmarkStart w:id="7" w:name="0_bonds_74" w:colFirst="2" w:colLast="3"/>
            <w:bookmarkStart w:id="8" w:name="0_bonds_3" w:colFirst="0" w:colLast="1"/>
            <w:bookmarkEnd w:id="5"/>
            <w:bookmarkEnd w:id="6"/>
            <w:r w:rsidRPr="00CA75C2">
              <w:rPr>
                <w:rFonts w:asciiTheme="majorBidi" w:hAnsiTheme="majorBidi" w:cstheme="majorBidi"/>
                <w:sz w:val="18"/>
                <w:szCs w:val="18"/>
              </w:rPr>
              <w:t>P1—N9</w:t>
            </w:r>
          </w:p>
        </w:tc>
        <w:tc>
          <w:tcPr>
            <w:tcW w:w="72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1.637 (4)</w:t>
            </w:r>
          </w:p>
        </w:tc>
        <w:tc>
          <w:tcPr>
            <w:tcW w:w="90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P14—N22</w:t>
            </w:r>
          </w:p>
        </w:tc>
        <w:tc>
          <w:tcPr>
            <w:tcW w:w="6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1.634 (4)</w:t>
            </w:r>
          </w:p>
        </w:tc>
        <w:tc>
          <w:tcPr>
            <w:tcW w:w="1097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P27—N26</w:t>
            </w:r>
          </w:p>
        </w:tc>
        <w:tc>
          <w:tcPr>
            <w:tcW w:w="648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1.640 (4)</w:t>
            </w:r>
          </w:p>
        </w:tc>
      </w:tr>
      <w:tr w:rsidR="00B76B66" w:rsidRPr="00CA75C2" w:rsidTr="004A495B">
        <w:trPr>
          <w:tblCellSpacing w:w="15" w:type="dxa"/>
        </w:trPr>
        <w:tc>
          <w:tcPr>
            <w:tcW w:w="8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bookmarkStart w:id="9" w:name="0_bonds_75" w:colFirst="2" w:colLast="3"/>
            <w:bookmarkStart w:id="10" w:name="0_bonds_4" w:colFirst="0" w:colLast="1"/>
            <w:bookmarkEnd w:id="7"/>
            <w:bookmarkEnd w:id="8"/>
            <w:r w:rsidRPr="00CA75C2">
              <w:rPr>
                <w:rFonts w:asciiTheme="majorBidi" w:hAnsiTheme="majorBidi" w:cstheme="majorBidi"/>
                <w:sz w:val="18"/>
                <w:szCs w:val="18"/>
              </w:rPr>
              <w:t>O2—C90</w:t>
            </w:r>
          </w:p>
        </w:tc>
        <w:tc>
          <w:tcPr>
            <w:tcW w:w="72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1.470 (9)</w:t>
            </w:r>
          </w:p>
        </w:tc>
        <w:tc>
          <w:tcPr>
            <w:tcW w:w="90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O15—C16</w:t>
            </w:r>
          </w:p>
        </w:tc>
        <w:tc>
          <w:tcPr>
            <w:tcW w:w="6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1.458 (5)</w:t>
            </w:r>
          </w:p>
        </w:tc>
        <w:tc>
          <w:tcPr>
            <w:tcW w:w="1097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O28—C29</w:t>
            </w:r>
          </w:p>
        </w:tc>
        <w:tc>
          <w:tcPr>
            <w:tcW w:w="648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1.463 (5)</w:t>
            </w:r>
          </w:p>
        </w:tc>
      </w:tr>
      <w:tr w:rsidR="00B76B66" w:rsidRPr="00CA75C2" w:rsidTr="004A495B">
        <w:trPr>
          <w:tblCellSpacing w:w="15" w:type="dxa"/>
        </w:trPr>
        <w:tc>
          <w:tcPr>
            <w:tcW w:w="8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bookmarkStart w:id="11" w:name="0_bonds_82" w:colFirst="2" w:colLast="3"/>
            <w:bookmarkStart w:id="12" w:name="0_bonds_5" w:colFirst="0" w:colLast="1"/>
            <w:bookmarkEnd w:id="9"/>
            <w:bookmarkEnd w:id="10"/>
            <w:r w:rsidRPr="00CA75C2">
              <w:rPr>
                <w:rFonts w:asciiTheme="majorBidi" w:hAnsiTheme="majorBidi" w:cstheme="majorBidi"/>
                <w:sz w:val="18"/>
                <w:szCs w:val="18"/>
              </w:rPr>
              <w:t>O6—C7</w:t>
            </w:r>
          </w:p>
        </w:tc>
        <w:tc>
          <w:tcPr>
            <w:tcW w:w="72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1.441 (6)</w:t>
            </w:r>
          </w:p>
        </w:tc>
        <w:tc>
          <w:tcPr>
            <w:tcW w:w="90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O19—C20</w:t>
            </w:r>
          </w:p>
        </w:tc>
        <w:tc>
          <w:tcPr>
            <w:tcW w:w="6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1.451 (6)</w:t>
            </w:r>
          </w:p>
        </w:tc>
        <w:tc>
          <w:tcPr>
            <w:tcW w:w="1097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O32—C33</w:t>
            </w:r>
          </w:p>
        </w:tc>
        <w:tc>
          <w:tcPr>
            <w:tcW w:w="648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1.460 (6)</w:t>
            </w:r>
          </w:p>
        </w:tc>
      </w:tr>
      <w:tr w:rsidR="00B76B66" w:rsidRPr="00CA75C2" w:rsidTr="004A495B">
        <w:trPr>
          <w:tblCellSpacing w:w="15" w:type="dxa"/>
        </w:trPr>
        <w:tc>
          <w:tcPr>
            <w:tcW w:w="8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N9—C10</w:t>
            </w:r>
          </w:p>
        </w:tc>
        <w:tc>
          <w:tcPr>
            <w:tcW w:w="72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1.414 (5)</w:t>
            </w:r>
          </w:p>
        </w:tc>
        <w:tc>
          <w:tcPr>
            <w:tcW w:w="90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  <w:lang w:val="en-GB"/>
              </w:rPr>
              <w:t>N22―C23</w:t>
            </w:r>
          </w:p>
        </w:tc>
        <w:tc>
          <w:tcPr>
            <w:tcW w:w="6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  <w:lang w:val="en-GB"/>
              </w:rPr>
              <w:t>1.419 (5)</w:t>
            </w:r>
          </w:p>
        </w:tc>
        <w:tc>
          <w:tcPr>
            <w:tcW w:w="1097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  <w:lang w:val="en-GB"/>
              </w:rPr>
              <w:t>N26―C25</w:t>
            </w:r>
          </w:p>
        </w:tc>
        <w:tc>
          <w:tcPr>
            <w:tcW w:w="648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  <w:lang w:val="en-GB"/>
              </w:rPr>
              <w:t>1.411 (5)</w:t>
            </w:r>
          </w:p>
        </w:tc>
      </w:tr>
      <w:bookmarkEnd w:id="11"/>
      <w:bookmarkEnd w:id="12"/>
      <w:tr w:rsidR="00B76B66" w:rsidRPr="00CA75C2" w:rsidTr="004A495B">
        <w:trPr>
          <w:tblCellSpacing w:w="15" w:type="dxa"/>
        </w:trPr>
        <w:tc>
          <w:tcPr>
            <w:tcW w:w="8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O2—P1—O5</w:t>
            </w:r>
          </w:p>
        </w:tc>
        <w:tc>
          <w:tcPr>
            <w:tcW w:w="72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113.95 (19)</w:t>
            </w:r>
          </w:p>
        </w:tc>
        <w:tc>
          <w:tcPr>
            <w:tcW w:w="90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O15—P14—O18</w:t>
            </w:r>
          </w:p>
        </w:tc>
        <w:tc>
          <w:tcPr>
            <w:tcW w:w="6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114.19 (17)</w:t>
            </w:r>
          </w:p>
        </w:tc>
        <w:tc>
          <w:tcPr>
            <w:tcW w:w="1097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O28—P27—O31</w:t>
            </w:r>
          </w:p>
        </w:tc>
        <w:tc>
          <w:tcPr>
            <w:tcW w:w="648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115.36 (19)</w:t>
            </w:r>
          </w:p>
        </w:tc>
      </w:tr>
      <w:tr w:rsidR="00B76B66" w:rsidRPr="00CA75C2" w:rsidTr="004A495B">
        <w:trPr>
          <w:tblCellSpacing w:w="15" w:type="dxa"/>
        </w:trPr>
        <w:tc>
          <w:tcPr>
            <w:tcW w:w="8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O2—P1—O6</w:t>
            </w:r>
          </w:p>
        </w:tc>
        <w:tc>
          <w:tcPr>
            <w:tcW w:w="72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102.00 (19)</w:t>
            </w:r>
          </w:p>
        </w:tc>
        <w:tc>
          <w:tcPr>
            <w:tcW w:w="90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O15—P14—O19</w:t>
            </w:r>
          </w:p>
        </w:tc>
        <w:tc>
          <w:tcPr>
            <w:tcW w:w="6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101.65 (17)</w:t>
            </w:r>
          </w:p>
        </w:tc>
        <w:tc>
          <w:tcPr>
            <w:tcW w:w="1097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O28—P27—O32</w:t>
            </w:r>
          </w:p>
        </w:tc>
        <w:tc>
          <w:tcPr>
            <w:tcW w:w="648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101.72 (18)</w:t>
            </w:r>
          </w:p>
        </w:tc>
      </w:tr>
      <w:tr w:rsidR="00B76B66" w:rsidRPr="00CA75C2" w:rsidTr="004A495B">
        <w:trPr>
          <w:tblCellSpacing w:w="15" w:type="dxa"/>
        </w:trPr>
        <w:tc>
          <w:tcPr>
            <w:tcW w:w="8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O5—P1—O6</w:t>
            </w:r>
          </w:p>
        </w:tc>
        <w:tc>
          <w:tcPr>
            <w:tcW w:w="72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115.96 (18)</w:t>
            </w:r>
          </w:p>
        </w:tc>
        <w:tc>
          <w:tcPr>
            <w:tcW w:w="90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O18—P14—O19</w:t>
            </w:r>
          </w:p>
        </w:tc>
        <w:tc>
          <w:tcPr>
            <w:tcW w:w="6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115.70 (17)</w:t>
            </w:r>
          </w:p>
        </w:tc>
        <w:tc>
          <w:tcPr>
            <w:tcW w:w="1097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O31—P27—O32</w:t>
            </w:r>
          </w:p>
        </w:tc>
        <w:tc>
          <w:tcPr>
            <w:tcW w:w="648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115.50 (19)</w:t>
            </w:r>
          </w:p>
        </w:tc>
      </w:tr>
      <w:tr w:rsidR="00B76B66" w:rsidRPr="00CA75C2" w:rsidTr="004A495B">
        <w:trPr>
          <w:tblCellSpacing w:w="15" w:type="dxa"/>
        </w:trPr>
        <w:tc>
          <w:tcPr>
            <w:tcW w:w="8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O2—P1—N9</w:t>
            </w:r>
          </w:p>
        </w:tc>
        <w:tc>
          <w:tcPr>
            <w:tcW w:w="72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107.75 (19)</w:t>
            </w:r>
          </w:p>
        </w:tc>
        <w:tc>
          <w:tcPr>
            <w:tcW w:w="90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O15—P14—N22</w:t>
            </w:r>
          </w:p>
        </w:tc>
        <w:tc>
          <w:tcPr>
            <w:tcW w:w="6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108.50 (18)</w:t>
            </w:r>
          </w:p>
        </w:tc>
        <w:tc>
          <w:tcPr>
            <w:tcW w:w="1097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O32—P27—N26</w:t>
            </w:r>
          </w:p>
        </w:tc>
        <w:tc>
          <w:tcPr>
            <w:tcW w:w="648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105.3 (2)</w:t>
            </w:r>
          </w:p>
        </w:tc>
      </w:tr>
      <w:tr w:rsidR="00B76B66" w:rsidRPr="00CA75C2" w:rsidTr="004A495B">
        <w:trPr>
          <w:tblCellSpacing w:w="15" w:type="dxa"/>
        </w:trPr>
        <w:tc>
          <w:tcPr>
            <w:tcW w:w="8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O5—P1—N9</w:t>
            </w:r>
          </w:p>
        </w:tc>
        <w:tc>
          <w:tcPr>
            <w:tcW w:w="72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111.39 (19)</w:t>
            </w:r>
          </w:p>
        </w:tc>
        <w:tc>
          <w:tcPr>
            <w:tcW w:w="90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O18—P14—N22</w:t>
            </w:r>
          </w:p>
        </w:tc>
        <w:tc>
          <w:tcPr>
            <w:tcW w:w="6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111.01 (19)</w:t>
            </w:r>
          </w:p>
        </w:tc>
        <w:tc>
          <w:tcPr>
            <w:tcW w:w="1097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O28—P27—N26</w:t>
            </w:r>
          </w:p>
        </w:tc>
        <w:tc>
          <w:tcPr>
            <w:tcW w:w="648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107.49 (19)</w:t>
            </w:r>
          </w:p>
        </w:tc>
      </w:tr>
      <w:tr w:rsidR="00B76B66" w:rsidRPr="00CA75C2" w:rsidTr="004A495B">
        <w:trPr>
          <w:tblCellSpacing w:w="15" w:type="dxa"/>
        </w:trPr>
        <w:tc>
          <w:tcPr>
            <w:tcW w:w="8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O6—P1—N9</w:t>
            </w:r>
          </w:p>
        </w:tc>
        <w:tc>
          <w:tcPr>
            <w:tcW w:w="72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104.9 (2)</w:t>
            </w:r>
          </w:p>
        </w:tc>
        <w:tc>
          <w:tcPr>
            <w:tcW w:w="90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O19—P14—N22</w:t>
            </w:r>
          </w:p>
        </w:tc>
        <w:tc>
          <w:tcPr>
            <w:tcW w:w="6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104.96 (18)</w:t>
            </w:r>
          </w:p>
        </w:tc>
        <w:tc>
          <w:tcPr>
            <w:tcW w:w="1097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O31—P27—N26</w:t>
            </w:r>
          </w:p>
        </w:tc>
        <w:tc>
          <w:tcPr>
            <w:tcW w:w="648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110.6 (2)</w:t>
            </w:r>
          </w:p>
        </w:tc>
      </w:tr>
      <w:tr w:rsidR="00B76B66" w:rsidRPr="00CA75C2" w:rsidTr="004A495B">
        <w:trPr>
          <w:tblCellSpacing w:w="15" w:type="dxa"/>
        </w:trPr>
        <w:tc>
          <w:tcPr>
            <w:tcW w:w="8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  <w:lang w:val="en-GB"/>
              </w:rPr>
              <w:t>P1</w:t>
            </w:r>
            <w:r w:rsidRPr="00CA75C2">
              <w:rPr>
                <w:rFonts w:asciiTheme="majorBidi" w:hAnsiTheme="majorBidi" w:cstheme="majorBidi"/>
                <w:sz w:val="18"/>
                <w:szCs w:val="18"/>
              </w:rPr>
              <w:t>—</w:t>
            </w:r>
            <w:r w:rsidRPr="00CA75C2">
              <w:rPr>
                <w:rFonts w:asciiTheme="majorBidi" w:hAnsiTheme="majorBidi" w:cstheme="majorBidi"/>
                <w:sz w:val="18"/>
                <w:szCs w:val="18"/>
                <w:lang w:val="en-GB"/>
              </w:rPr>
              <w:t>O2</w:t>
            </w:r>
            <w:r w:rsidRPr="00CA75C2">
              <w:rPr>
                <w:rFonts w:asciiTheme="majorBidi" w:hAnsiTheme="majorBidi" w:cstheme="majorBidi"/>
                <w:sz w:val="18"/>
                <w:szCs w:val="18"/>
              </w:rPr>
              <w:t>—</w:t>
            </w:r>
            <w:r w:rsidRPr="00CA75C2">
              <w:rPr>
                <w:rFonts w:asciiTheme="majorBidi" w:hAnsiTheme="majorBidi" w:cstheme="majorBidi"/>
                <w:sz w:val="18"/>
                <w:szCs w:val="18"/>
                <w:lang w:val="en-GB"/>
              </w:rPr>
              <w:t>C90</w:t>
            </w:r>
          </w:p>
        </w:tc>
        <w:tc>
          <w:tcPr>
            <w:tcW w:w="72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  <w:lang w:val="en-GB"/>
              </w:rPr>
              <w:t>117.3 (8)</w:t>
            </w:r>
          </w:p>
        </w:tc>
        <w:tc>
          <w:tcPr>
            <w:tcW w:w="90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P14—O15—C16</w:t>
            </w:r>
          </w:p>
        </w:tc>
        <w:tc>
          <w:tcPr>
            <w:tcW w:w="6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118.2 (3)</w:t>
            </w:r>
          </w:p>
        </w:tc>
        <w:tc>
          <w:tcPr>
            <w:tcW w:w="1097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P27—O28—C29</w:t>
            </w:r>
          </w:p>
        </w:tc>
        <w:tc>
          <w:tcPr>
            <w:tcW w:w="648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120.1 (3)</w:t>
            </w:r>
          </w:p>
        </w:tc>
      </w:tr>
      <w:tr w:rsidR="00B76B66" w:rsidRPr="00CA75C2" w:rsidTr="004A495B">
        <w:trPr>
          <w:tblCellSpacing w:w="15" w:type="dxa"/>
        </w:trPr>
        <w:tc>
          <w:tcPr>
            <w:tcW w:w="8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  <w:lang w:val="en-GB"/>
              </w:rPr>
              <w:t>P1</w:t>
            </w:r>
            <w:r w:rsidRPr="00CA75C2">
              <w:rPr>
                <w:rFonts w:asciiTheme="majorBidi" w:hAnsiTheme="majorBidi" w:cstheme="majorBidi"/>
                <w:sz w:val="18"/>
                <w:szCs w:val="18"/>
              </w:rPr>
              <w:t>—</w:t>
            </w:r>
            <w:r w:rsidRPr="00CA75C2">
              <w:rPr>
                <w:rFonts w:asciiTheme="majorBidi" w:hAnsiTheme="majorBidi" w:cstheme="majorBidi"/>
                <w:sz w:val="18"/>
                <w:szCs w:val="18"/>
                <w:lang w:val="en-GB"/>
              </w:rPr>
              <w:t>O6</w:t>
            </w:r>
            <w:r w:rsidRPr="00CA75C2">
              <w:rPr>
                <w:rFonts w:asciiTheme="majorBidi" w:hAnsiTheme="majorBidi" w:cstheme="majorBidi"/>
                <w:sz w:val="18"/>
                <w:szCs w:val="18"/>
              </w:rPr>
              <w:t>—</w:t>
            </w:r>
            <w:r w:rsidRPr="00CA75C2">
              <w:rPr>
                <w:rFonts w:asciiTheme="majorBidi" w:hAnsiTheme="majorBidi" w:cstheme="majorBidi"/>
                <w:sz w:val="18"/>
                <w:szCs w:val="18"/>
                <w:lang w:val="en-GB"/>
              </w:rPr>
              <w:t>C7</w:t>
            </w:r>
          </w:p>
        </w:tc>
        <w:tc>
          <w:tcPr>
            <w:tcW w:w="72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  <w:lang w:val="en-GB"/>
              </w:rPr>
              <w:t>121.4 (3)</w:t>
            </w:r>
          </w:p>
        </w:tc>
        <w:tc>
          <w:tcPr>
            <w:tcW w:w="90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P14—O19—C20</w:t>
            </w:r>
          </w:p>
        </w:tc>
        <w:tc>
          <w:tcPr>
            <w:tcW w:w="6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120.7 (3)</w:t>
            </w:r>
          </w:p>
        </w:tc>
        <w:tc>
          <w:tcPr>
            <w:tcW w:w="1097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P27—O32—C33</w:t>
            </w:r>
          </w:p>
        </w:tc>
        <w:tc>
          <w:tcPr>
            <w:tcW w:w="648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120.6 (3)</w:t>
            </w:r>
          </w:p>
        </w:tc>
      </w:tr>
      <w:tr w:rsidR="00B76B66" w:rsidRPr="00CA75C2" w:rsidTr="004A495B">
        <w:trPr>
          <w:tblCellSpacing w:w="15" w:type="dxa"/>
        </w:trPr>
        <w:tc>
          <w:tcPr>
            <w:tcW w:w="8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P1—N9—C10</w:t>
            </w:r>
          </w:p>
        </w:tc>
        <w:tc>
          <w:tcPr>
            <w:tcW w:w="72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129.3 (3)</w:t>
            </w:r>
          </w:p>
        </w:tc>
        <w:tc>
          <w:tcPr>
            <w:tcW w:w="90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P14—N22—C23</w:t>
            </w:r>
          </w:p>
        </w:tc>
        <w:tc>
          <w:tcPr>
            <w:tcW w:w="6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130.1 (3)</w:t>
            </w:r>
          </w:p>
        </w:tc>
        <w:tc>
          <w:tcPr>
            <w:tcW w:w="1097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highlight w:val="green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  <w:lang w:val="en-GB"/>
              </w:rPr>
              <w:t>P27</w:t>
            </w:r>
            <w:r w:rsidRPr="00CA75C2">
              <w:rPr>
                <w:rFonts w:asciiTheme="majorBidi" w:hAnsiTheme="majorBidi" w:cstheme="majorBidi"/>
                <w:sz w:val="18"/>
                <w:szCs w:val="18"/>
              </w:rPr>
              <w:t>—</w:t>
            </w:r>
            <w:r w:rsidRPr="00CA75C2">
              <w:rPr>
                <w:rFonts w:asciiTheme="majorBidi" w:hAnsiTheme="majorBidi" w:cstheme="majorBidi"/>
                <w:sz w:val="18"/>
                <w:szCs w:val="18"/>
                <w:lang w:val="en-GB"/>
              </w:rPr>
              <w:t>N26</w:t>
            </w:r>
            <w:r w:rsidRPr="00CA75C2">
              <w:rPr>
                <w:rFonts w:asciiTheme="majorBidi" w:hAnsiTheme="majorBidi" w:cstheme="majorBidi"/>
                <w:sz w:val="18"/>
                <w:szCs w:val="18"/>
              </w:rPr>
              <w:t>—</w:t>
            </w:r>
            <w:r w:rsidRPr="00CA75C2">
              <w:rPr>
                <w:rFonts w:asciiTheme="majorBidi" w:hAnsiTheme="majorBidi" w:cstheme="majorBidi"/>
                <w:sz w:val="18"/>
                <w:szCs w:val="18"/>
                <w:lang w:val="en-GB"/>
              </w:rPr>
              <w:t>C25</w:t>
            </w:r>
          </w:p>
        </w:tc>
        <w:tc>
          <w:tcPr>
            <w:tcW w:w="648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  <w:lang w:val="en-GB"/>
              </w:rPr>
              <w:t>129.2 (3)</w:t>
            </w:r>
          </w:p>
        </w:tc>
      </w:tr>
      <w:tr w:rsidR="00B76B66" w:rsidRPr="00CA75C2" w:rsidTr="004A495B">
        <w:trPr>
          <w:tblCellSpacing w:w="15" w:type="dxa"/>
        </w:trPr>
        <w:tc>
          <w:tcPr>
            <w:tcW w:w="8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</w:p>
        </w:tc>
        <w:tc>
          <w:tcPr>
            <w:tcW w:w="72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90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6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097" w:type="pct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highlight w:val="green"/>
              </w:rPr>
            </w:pPr>
          </w:p>
        </w:tc>
        <w:tc>
          <w:tcPr>
            <w:tcW w:w="648" w:type="pct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B76B66" w:rsidRPr="00CA75C2" w:rsidTr="004A495B">
        <w:trPr>
          <w:tblCellSpacing w:w="15" w:type="dxa"/>
        </w:trPr>
        <w:tc>
          <w:tcPr>
            <w:tcW w:w="850" w:type="pct"/>
            <w:tcBorders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P38—O39</w:t>
            </w:r>
          </w:p>
        </w:tc>
        <w:tc>
          <w:tcPr>
            <w:tcW w:w="720" w:type="pct"/>
            <w:tcBorders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1.583 (3)</w:t>
            </w:r>
          </w:p>
        </w:tc>
        <w:tc>
          <w:tcPr>
            <w:tcW w:w="90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P51—O52</w:t>
            </w:r>
          </w:p>
        </w:tc>
        <w:tc>
          <w:tcPr>
            <w:tcW w:w="6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1.579 (3)</w:t>
            </w:r>
          </w:p>
        </w:tc>
        <w:tc>
          <w:tcPr>
            <w:tcW w:w="1097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P62—O63</w:t>
            </w:r>
          </w:p>
        </w:tc>
        <w:tc>
          <w:tcPr>
            <w:tcW w:w="648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1.562 (3)</w:t>
            </w:r>
          </w:p>
        </w:tc>
      </w:tr>
      <w:tr w:rsidR="00B76B66" w:rsidRPr="00CA75C2" w:rsidTr="004A495B">
        <w:trPr>
          <w:tblCellSpacing w:w="15" w:type="dxa"/>
        </w:trPr>
        <w:tc>
          <w:tcPr>
            <w:tcW w:w="8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P38—O42</w:t>
            </w:r>
          </w:p>
        </w:tc>
        <w:tc>
          <w:tcPr>
            <w:tcW w:w="72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1.573 (3)</w:t>
            </w:r>
          </w:p>
        </w:tc>
        <w:tc>
          <w:tcPr>
            <w:tcW w:w="90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P51—O55</w:t>
            </w:r>
          </w:p>
        </w:tc>
        <w:tc>
          <w:tcPr>
            <w:tcW w:w="6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1.574 (3)</w:t>
            </w:r>
          </w:p>
        </w:tc>
        <w:tc>
          <w:tcPr>
            <w:tcW w:w="1097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P62—O66</w:t>
            </w:r>
          </w:p>
        </w:tc>
        <w:tc>
          <w:tcPr>
            <w:tcW w:w="648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1.581 (3)</w:t>
            </w:r>
          </w:p>
        </w:tc>
      </w:tr>
      <w:tr w:rsidR="00B76B66" w:rsidRPr="00CA75C2" w:rsidTr="004A495B">
        <w:trPr>
          <w:tblCellSpacing w:w="15" w:type="dxa"/>
        </w:trPr>
        <w:tc>
          <w:tcPr>
            <w:tcW w:w="8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bookmarkStart w:id="13" w:name="0_bonds_97" w:colFirst="2" w:colLast="3"/>
            <w:bookmarkStart w:id="14" w:name="0_bonds_21" w:colFirst="0" w:colLast="1"/>
            <w:r w:rsidRPr="00CA75C2">
              <w:rPr>
                <w:rFonts w:asciiTheme="majorBidi" w:hAnsiTheme="majorBidi" w:cstheme="majorBidi"/>
                <w:sz w:val="18"/>
                <w:szCs w:val="18"/>
              </w:rPr>
              <w:t>P38—O45</w:t>
            </w:r>
          </w:p>
        </w:tc>
        <w:tc>
          <w:tcPr>
            <w:tcW w:w="72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1.473 (3)</w:t>
            </w:r>
          </w:p>
        </w:tc>
        <w:tc>
          <w:tcPr>
            <w:tcW w:w="90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P51—O58</w:t>
            </w:r>
          </w:p>
        </w:tc>
        <w:tc>
          <w:tcPr>
            <w:tcW w:w="6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1.473 (3)</w:t>
            </w:r>
          </w:p>
        </w:tc>
        <w:tc>
          <w:tcPr>
            <w:tcW w:w="1097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P62—O69</w:t>
            </w:r>
          </w:p>
        </w:tc>
        <w:tc>
          <w:tcPr>
            <w:tcW w:w="648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1.471 (3)</w:t>
            </w:r>
          </w:p>
        </w:tc>
      </w:tr>
      <w:tr w:rsidR="00B76B66" w:rsidRPr="00CA75C2" w:rsidTr="004A495B">
        <w:trPr>
          <w:tblCellSpacing w:w="15" w:type="dxa"/>
        </w:trPr>
        <w:tc>
          <w:tcPr>
            <w:tcW w:w="8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bookmarkStart w:id="15" w:name="0_bonds_99" w:colFirst="2" w:colLast="3"/>
            <w:bookmarkStart w:id="16" w:name="0_bonds_22" w:colFirst="0" w:colLast="1"/>
            <w:bookmarkEnd w:id="13"/>
            <w:bookmarkEnd w:id="14"/>
            <w:r w:rsidRPr="00CA75C2">
              <w:rPr>
                <w:rFonts w:asciiTheme="majorBidi" w:hAnsiTheme="majorBidi" w:cstheme="majorBidi"/>
                <w:sz w:val="18"/>
                <w:szCs w:val="18"/>
              </w:rPr>
              <w:t>P38—N46</w:t>
            </w:r>
          </w:p>
        </w:tc>
        <w:tc>
          <w:tcPr>
            <w:tcW w:w="72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1.629 (4)</w:t>
            </w:r>
          </w:p>
        </w:tc>
        <w:tc>
          <w:tcPr>
            <w:tcW w:w="90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P51―N50</w:t>
            </w:r>
          </w:p>
        </w:tc>
        <w:tc>
          <w:tcPr>
            <w:tcW w:w="6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1.622 (4)</w:t>
            </w:r>
          </w:p>
        </w:tc>
        <w:tc>
          <w:tcPr>
            <w:tcW w:w="1097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P62—N70</w:t>
            </w:r>
          </w:p>
        </w:tc>
        <w:tc>
          <w:tcPr>
            <w:tcW w:w="648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1.633 (4)</w:t>
            </w:r>
          </w:p>
        </w:tc>
      </w:tr>
      <w:tr w:rsidR="00B76B66" w:rsidRPr="00CA75C2" w:rsidTr="004A495B">
        <w:trPr>
          <w:tblCellSpacing w:w="15" w:type="dxa"/>
        </w:trPr>
        <w:tc>
          <w:tcPr>
            <w:tcW w:w="8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bookmarkStart w:id="17" w:name="0_bonds_100" w:colFirst="2" w:colLast="3"/>
            <w:bookmarkStart w:id="18" w:name="0_bonds_23" w:colFirst="0" w:colLast="1"/>
            <w:bookmarkEnd w:id="15"/>
            <w:bookmarkEnd w:id="16"/>
            <w:r w:rsidRPr="00CA75C2">
              <w:rPr>
                <w:rFonts w:asciiTheme="majorBidi" w:hAnsiTheme="majorBidi" w:cstheme="majorBidi"/>
                <w:sz w:val="18"/>
                <w:szCs w:val="18"/>
              </w:rPr>
              <w:t>O39—C40</w:t>
            </w:r>
          </w:p>
        </w:tc>
        <w:tc>
          <w:tcPr>
            <w:tcW w:w="72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1.459 (5)</w:t>
            </w:r>
          </w:p>
        </w:tc>
        <w:tc>
          <w:tcPr>
            <w:tcW w:w="90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O52—C53</w:t>
            </w:r>
          </w:p>
        </w:tc>
        <w:tc>
          <w:tcPr>
            <w:tcW w:w="6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1.445 (6)</w:t>
            </w:r>
          </w:p>
        </w:tc>
        <w:tc>
          <w:tcPr>
            <w:tcW w:w="1097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O63—C64</w:t>
            </w:r>
          </w:p>
        </w:tc>
        <w:tc>
          <w:tcPr>
            <w:tcW w:w="648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1.444 (6)</w:t>
            </w:r>
          </w:p>
        </w:tc>
      </w:tr>
      <w:tr w:rsidR="00B76B66" w:rsidRPr="00CA75C2" w:rsidTr="004A495B">
        <w:trPr>
          <w:tblCellSpacing w:w="15" w:type="dxa"/>
        </w:trPr>
        <w:tc>
          <w:tcPr>
            <w:tcW w:w="8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bookmarkStart w:id="19" w:name="0_bonds_101" w:colFirst="2" w:colLast="3"/>
            <w:bookmarkStart w:id="20" w:name="0_bonds_24" w:colFirst="0" w:colLast="1"/>
            <w:bookmarkEnd w:id="17"/>
            <w:bookmarkEnd w:id="18"/>
            <w:r w:rsidRPr="00CA75C2">
              <w:rPr>
                <w:rFonts w:asciiTheme="majorBidi" w:hAnsiTheme="majorBidi" w:cstheme="majorBidi"/>
                <w:sz w:val="18"/>
                <w:szCs w:val="18"/>
              </w:rPr>
              <w:t>O42—C43</w:t>
            </w:r>
          </w:p>
        </w:tc>
        <w:tc>
          <w:tcPr>
            <w:tcW w:w="72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1.452 (6)</w:t>
            </w:r>
          </w:p>
        </w:tc>
        <w:tc>
          <w:tcPr>
            <w:tcW w:w="90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O55—C56</w:t>
            </w:r>
          </w:p>
        </w:tc>
        <w:tc>
          <w:tcPr>
            <w:tcW w:w="6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1.430 (7)</w:t>
            </w:r>
          </w:p>
        </w:tc>
        <w:tc>
          <w:tcPr>
            <w:tcW w:w="1097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O66—C67</w:t>
            </w:r>
          </w:p>
        </w:tc>
        <w:tc>
          <w:tcPr>
            <w:tcW w:w="648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1.431 (6)</w:t>
            </w:r>
          </w:p>
        </w:tc>
      </w:tr>
      <w:tr w:rsidR="00B76B66" w:rsidRPr="00CA75C2" w:rsidTr="004A495B">
        <w:trPr>
          <w:tblCellSpacing w:w="15" w:type="dxa"/>
        </w:trPr>
        <w:tc>
          <w:tcPr>
            <w:tcW w:w="8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bookmarkStart w:id="21" w:name="0_bonds_102" w:colFirst="2" w:colLast="3"/>
            <w:bookmarkStart w:id="22" w:name="0_bonds_25" w:colFirst="0" w:colLast="1"/>
            <w:bookmarkEnd w:id="19"/>
            <w:bookmarkEnd w:id="20"/>
            <w:r w:rsidRPr="00CA75C2">
              <w:rPr>
                <w:rFonts w:asciiTheme="majorBidi" w:hAnsiTheme="majorBidi" w:cstheme="majorBidi"/>
                <w:sz w:val="18"/>
                <w:szCs w:val="18"/>
                <w:lang w:val="en-GB"/>
              </w:rPr>
              <w:t>N46―C47</w:t>
            </w:r>
          </w:p>
        </w:tc>
        <w:tc>
          <w:tcPr>
            <w:tcW w:w="72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  <w:lang w:val="en-GB"/>
              </w:rPr>
              <w:t>1.406 (5)</w:t>
            </w:r>
          </w:p>
        </w:tc>
        <w:tc>
          <w:tcPr>
            <w:tcW w:w="90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  <w:lang w:val="en-GB"/>
              </w:rPr>
              <w:t>N50―C49</w:t>
            </w:r>
          </w:p>
        </w:tc>
        <w:tc>
          <w:tcPr>
            <w:tcW w:w="6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  <w:lang w:val="en-GB"/>
              </w:rPr>
              <w:t>1.411 (5)</w:t>
            </w:r>
          </w:p>
        </w:tc>
        <w:tc>
          <w:tcPr>
            <w:tcW w:w="1097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N70―C71</w:t>
            </w:r>
          </w:p>
        </w:tc>
        <w:tc>
          <w:tcPr>
            <w:tcW w:w="648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1.406 (5)</w:t>
            </w:r>
          </w:p>
        </w:tc>
      </w:tr>
      <w:tr w:rsidR="00B76B66" w:rsidRPr="00CA75C2" w:rsidTr="004A495B">
        <w:trPr>
          <w:tblCellSpacing w:w="15" w:type="dxa"/>
        </w:trPr>
        <w:tc>
          <w:tcPr>
            <w:tcW w:w="8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bookmarkStart w:id="23" w:name="0_bonds_109" w:colFirst="2" w:colLast="3"/>
            <w:bookmarkStart w:id="24" w:name="0_bonds_26" w:colFirst="0" w:colLast="1"/>
            <w:bookmarkEnd w:id="21"/>
            <w:bookmarkEnd w:id="22"/>
            <w:r w:rsidRPr="00CA75C2">
              <w:rPr>
                <w:rFonts w:asciiTheme="majorBidi" w:hAnsiTheme="majorBidi" w:cstheme="majorBidi"/>
                <w:sz w:val="18"/>
                <w:szCs w:val="18"/>
              </w:rPr>
              <w:t>O39—P38—O42</w:t>
            </w:r>
          </w:p>
        </w:tc>
        <w:tc>
          <w:tcPr>
            <w:tcW w:w="72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101.35 (17)</w:t>
            </w:r>
          </w:p>
        </w:tc>
        <w:tc>
          <w:tcPr>
            <w:tcW w:w="90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O52—P51—O55</w:t>
            </w:r>
          </w:p>
        </w:tc>
        <w:tc>
          <w:tcPr>
            <w:tcW w:w="6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101.4 (2)</w:t>
            </w:r>
          </w:p>
        </w:tc>
        <w:tc>
          <w:tcPr>
            <w:tcW w:w="1097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O63—P62—O66</w:t>
            </w:r>
          </w:p>
        </w:tc>
        <w:tc>
          <w:tcPr>
            <w:tcW w:w="648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101.00 (19)</w:t>
            </w:r>
          </w:p>
        </w:tc>
      </w:tr>
      <w:tr w:rsidR="00B76B66" w:rsidRPr="00CA75C2" w:rsidTr="004A495B">
        <w:trPr>
          <w:tblCellSpacing w:w="15" w:type="dxa"/>
        </w:trPr>
        <w:tc>
          <w:tcPr>
            <w:tcW w:w="8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bookmarkStart w:id="25" w:name="0_bonds_121" w:colFirst="2" w:colLast="3"/>
            <w:bookmarkStart w:id="26" w:name="0_bonds_32" w:colFirst="0" w:colLast="1"/>
            <w:bookmarkEnd w:id="23"/>
            <w:bookmarkEnd w:id="24"/>
            <w:r w:rsidRPr="00CA75C2">
              <w:rPr>
                <w:rFonts w:asciiTheme="majorBidi" w:hAnsiTheme="majorBidi" w:cstheme="majorBidi"/>
                <w:sz w:val="18"/>
                <w:szCs w:val="18"/>
              </w:rPr>
              <w:t>O39—P38—O45</w:t>
            </w:r>
          </w:p>
        </w:tc>
        <w:tc>
          <w:tcPr>
            <w:tcW w:w="72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113.86 (18)</w:t>
            </w:r>
          </w:p>
        </w:tc>
        <w:tc>
          <w:tcPr>
            <w:tcW w:w="90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O52—P51—O58</w:t>
            </w:r>
          </w:p>
        </w:tc>
        <w:tc>
          <w:tcPr>
            <w:tcW w:w="6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114.55 (19)</w:t>
            </w:r>
          </w:p>
        </w:tc>
        <w:tc>
          <w:tcPr>
            <w:tcW w:w="1097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O63—P62—O69</w:t>
            </w:r>
          </w:p>
        </w:tc>
        <w:tc>
          <w:tcPr>
            <w:tcW w:w="648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115.40 (18)</w:t>
            </w:r>
          </w:p>
        </w:tc>
      </w:tr>
      <w:tr w:rsidR="00B76B66" w:rsidRPr="00CA75C2" w:rsidTr="004A495B">
        <w:trPr>
          <w:tblCellSpacing w:w="15" w:type="dxa"/>
        </w:trPr>
        <w:tc>
          <w:tcPr>
            <w:tcW w:w="8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bookmarkStart w:id="27" w:name="0_bonds_122" w:colFirst="2" w:colLast="3"/>
            <w:bookmarkStart w:id="28" w:name="0_bonds_47" w:colFirst="0" w:colLast="1"/>
            <w:bookmarkEnd w:id="25"/>
            <w:bookmarkEnd w:id="26"/>
            <w:r w:rsidRPr="00CA75C2">
              <w:rPr>
                <w:rFonts w:asciiTheme="majorBidi" w:hAnsiTheme="majorBidi" w:cstheme="majorBidi"/>
                <w:sz w:val="18"/>
                <w:szCs w:val="18"/>
              </w:rPr>
              <w:t>O42—P38—O45</w:t>
            </w:r>
          </w:p>
        </w:tc>
        <w:tc>
          <w:tcPr>
            <w:tcW w:w="72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115.90 (17)</w:t>
            </w:r>
          </w:p>
        </w:tc>
        <w:tc>
          <w:tcPr>
            <w:tcW w:w="90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O55—P51—O58</w:t>
            </w:r>
          </w:p>
        </w:tc>
        <w:tc>
          <w:tcPr>
            <w:tcW w:w="6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116.21 (18)</w:t>
            </w:r>
          </w:p>
        </w:tc>
        <w:tc>
          <w:tcPr>
            <w:tcW w:w="1097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O66—P62—O69</w:t>
            </w:r>
          </w:p>
        </w:tc>
        <w:tc>
          <w:tcPr>
            <w:tcW w:w="648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114.84 (19)</w:t>
            </w:r>
          </w:p>
        </w:tc>
      </w:tr>
      <w:tr w:rsidR="00B76B66" w:rsidRPr="00CA75C2" w:rsidTr="004A495B">
        <w:trPr>
          <w:tblCellSpacing w:w="15" w:type="dxa"/>
        </w:trPr>
        <w:tc>
          <w:tcPr>
            <w:tcW w:w="8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bookmarkStart w:id="29" w:name="0_bonds_123" w:colFirst="2" w:colLast="3"/>
            <w:bookmarkStart w:id="30" w:name="0_bonds_49" w:colFirst="0" w:colLast="1"/>
            <w:bookmarkEnd w:id="27"/>
            <w:bookmarkEnd w:id="28"/>
            <w:r w:rsidRPr="00CA75C2">
              <w:rPr>
                <w:rFonts w:asciiTheme="majorBidi" w:hAnsiTheme="majorBidi" w:cstheme="majorBidi"/>
                <w:sz w:val="18"/>
                <w:szCs w:val="18"/>
              </w:rPr>
              <w:t>O39—P38—N46</w:t>
            </w:r>
          </w:p>
        </w:tc>
        <w:tc>
          <w:tcPr>
            <w:tcW w:w="72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108.41 (19)</w:t>
            </w:r>
          </w:p>
        </w:tc>
        <w:tc>
          <w:tcPr>
            <w:tcW w:w="90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N50—P51—O52</w:t>
            </w:r>
          </w:p>
        </w:tc>
        <w:tc>
          <w:tcPr>
            <w:tcW w:w="6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107.94 (19)</w:t>
            </w:r>
          </w:p>
        </w:tc>
        <w:tc>
          <w:tcPr>
            <w:tcW w:w="1097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O63—P62—N70</w:t>
            </w:r>
          </w:p>
        </w:tc>
        <w:tc>
          <w:tcPr>
            <w:tcW w:w="648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105.77 (19)</w:t>
            </w:r>
          </w:p>
        </w:tc>
      </w:tr>
      <w:tr w:rsidR="00B76B66" w:rsidRPr="00CA75C2" w:rsidTr="004A495B">
        <w:trPr>
          <w:tblCellSpacing w:w="15" w:type="dxa"/>
        </w:trPr>
        <w:tc>
          <w:tcPr>
            <w:tcW w:w="8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bookmarkStart w:id="31" w:name="0_bonds_124" w:colFirst="2" w:colLast="3"/>
            <w:bookmarkStart w:id="32" w:name="0_bonds_50" w:colFirst="0" w:colLast="1"/>
            <w:bookmarkEnd w:id="29"/>
            <w:bookmarkEnd w:id="30"/>
            <w:r w:rsidRPr="00CA75C2">
              <w:rPr>
                <w:rFonts w:asciiTheme="majorBidi" w:hAnsiTheme="majorBidi" w:cstheme="majorBidi"/>
                <w:sz w:val="18"/>
                <w:szCs w:val="18"/>
              </w:rPr>
              <w:t>O42—P38—N46</w:t>
            </w:r>
          </w:p>
        </w:tc>
        <w:tc>
          <w:tcPr>
            <w:tcW w:w="72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105.63 (18)</w:t>
            </w:r>
          </w:p>
        </w:tc>
        <w:tc>
          <w:tcPr>
            <w:tcW w:w="90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N50—P51—O55</w:t>
            </w:r>
          </w:p>
        </w:tc>
        <w:tc>
          <w:tcPr>
            <w:tcW w:w="6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104.8 (2)</w:t>
            </w:r>
          </w:p>
        </w:tc>
        <w:tc>
          <w:tcPr>
            <w:tcW w:w="1097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O66—P62—N70</w:t>
            </w:r>
          </w:p>
        </w:tc>
        <w:tc>
          <w:tcPr>
            <w:tcW w:w="648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107.69 (19)</w:t>
            </w:r>
          </w:p>
        </w:tc>
      </w:tr>
      <w:tr w:rsidR="00B76B66" w:rsidRPr="00CA75C2" w:rsidTr="004A495B">
        <w:trPr>
          <w:tblCellSpacing w:w="15" w:type="dxa"/>
        </w:trPr>
        <w:tc>
          <w:tcPr>
            <w:tcW w:w="8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bookmarkStart w:id="33" w:name="0_bonds_125" w:colFirst="2" w:colLast="3"/>
            <w:bookmarkStart w:id="34" w:name="0_bonds_51" w:colFirst="0" w:colLast="1"/>
            <w:bookmarkEnd w:id="31"/>
            <w:bookmarkEnd w:id="32"/>
            <w:r w:rsidRPr="00CA75C2">
              <w:rPr>
                <w:rFonts w:asciiTheme="majorBidi" w:hAnsiTheme="majorBidi" w:cstheme="majorBidi"/>
                <w:sz w:val="18"/>
                <w:szCs w:val="18"/>
              </w:rPr>
              <w:t>O45—P38—N46</w:t>
            </w:r>
          </w:p>
        </w:tc>
        <w:tc>
          <w:tcPr>
            <w:tcW w:w="72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110.9 (2)</w:t>
            </w:r>
          </w:p>
        </w:tc>
        <w:tc>
          <w:tcPr>
            <w:tcW w:w="90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N50—P51—O58</w:t>
            </w:r>
          </w:p>
        </w:tc>
        <w:tc>
          <w:tcPr>
            <w:tcW w:w="6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111.1 (2)</w:t>
            </w:r>
          </w:p>
        </w:tc>
        <w:tc>
          <w:tcPr>
            <w:tcW w:w="1097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O69—P62—N70</w:t>
            </w:r>
          </w:p>
        </w:tc>
        <w:tc>
          <w:tcPr>
            <w:tcW w:w="648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111.2 (2)</w:t>
            </w:r>
          </w:p>
        </w:tc>
      </w:tr>
      <w:bookmarkEnd w:id="33"/>
      <w:bookmarkEnd w:id="34"/>
      <w:tr w:rsidR="00B76B66" w:rsidRPr="00CA75C2" w:rsidTr="004A495B">
        <w:trPr>
          <w:tblCellSpacing w:w="15" w:type="dxa"/>
        </w:trPr>
        <w:tc>
          <w:tcPr>
            <w:tcW w:w="8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P38—O39—C40</w:t>
            </w:r>
          </w:p>
        </w:tc>
        <w:tc>
          <w:tcPr>
            <w:tcW w:w="72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117.7 (3)</w:t>
            </w:r>
          </w:p>
        </w:tc>
        <w:tc>
          <w:tcPr>
            <w:tcW w:w="90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P51—O52—C53</w:t>
            </w:r>
          </w:p>
        </w:tc>
        <w:tc>
          <w:tcPr>
            <w:tcW w:w="6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117.6 (3)</w:t>
            </w:r>
          </w:p>
        </w:tc>
        <w:tc>
          <w:tcPr>
            <w:tcW w:w="1097" w:type="pct"/>
            <w:tcBorders>
              <w:left w:val="nil"/>
              <w:right w:val="nil"/>
            </w:tcBorders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  <w:lang w:val="en-GB"/>
              </w:rPr>
              <w:t>P62</w:t>
            </w:r>
            <w:r w:rsidRPr="00CA75C2">
              <w:rPr>
                <w:rFonts w:asciiTheme="majorBidi" w:hAnsiTheme="majorBidi" w:cstheme="majorBidi"/>
                <w:sz w:val="18"/>
                <w:szCs w:val="18"/>
              </w:rPr>
              <w:t>—</w:t>
            </w:r>
            <w:r w:rsidRPr="00CA75C2">
              <w:rPr>
                <w:rFonts w:asciiTheme="majorBidi" w:hAnsiTheme="majorBidi" w:cstheme="majorBidi"/>
                <w:sz w:val="18"/>
                <w:szCs w:val="18"/>
                <w:lang w:val="en-GB"/>
              </w:rPr>
              <w:t>O66</w:t>
            </w:r>
            <w:r w:rsidRPr="00CA75C2">
              <w:rPr>
                <w:rFonts w:asciiTheme="majorBidi" w:hAnsiTheme="majorBidi" w:cstheme="majorBidi"/>
                <w:sz w:val="18"/>
                <w:szCs w:val="18"/>
              </w:rPr>
              <w:t>—</w:t>
            </w:r>
            <w:r w:rsidRPr="00CA75C2">
              <w:rPr>
                <w:rFonts w:asciiTheme="majorBidi" w:hAnsiTheme="majorBidi" w:cstheme="majorBidi"/>
                <w:sz w:val="18"/>
                <w:szCs w:val="18"/>
                <w:lang w:val="en-GB"/>
              </w:rPr>
              <w:t xml:space="preserve">C67 </w:t>
            </w:r>
          </w:p>
        </w:tc>
        <w:tc>
          <w:tcPr>
            <w:tcW w:w="648" w:type="pct"/>
            <w:tcBorders>
              <w:left w:val="nil"/>
              <w:right w:val="nil"/>
            </w:tcBorders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  <w:lang w:val="en-GB"/>
              </w:rPr>
              <w:t>117.4 (3)</w:t>
            </w:r>
          </w:p>
        </w:tc>
      </w:tr>
      <w:tr w:rsidR="00B76B66" w:rsidRPr="00CA75C2" w:rsidTr="004A495B">
        <w:trPr>
          <w:tblCellSpacing w:w="15" w:type="dxa"/>
        </w:trPr>
        <w:tc>
          <w:tcPr>
            <w:tcW w:w="8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P38—O42—C43</w:t>
            </w:r>
          </w:p>
        </w:tc>
        <w:tc>
          <w:tcPr>
            <w:tcW w:w="72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120.5 (3)</w:t>
            </w:r>
          </w:p>
        </w:tc>
        <w:tc>
          <w:tcPr>
            <w:tcW w:w="90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P51—O55—C56</w:t>
            </w:r>
          </w:p>
        </w:tc>
        <w:tc>
          <w:tcPr>
            <w:tcW w:w="6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121.7 (4)</w:t>
            </w:r>
          </w:p>
        </w:tc>
        <w:tc>
          <w:tcPr>
            <w:tcW w:w="1097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  <w:lang w:val="en-GB"/>
              </w:rPr>
              <w:t>P62</w:t>
            </w:r>
            <w:r w:rsidRPr="00CA75C2">
              <w:rPr>
                <w:rFonts w:asciiTheme="majorBidi" w:hAnsiTheme="majorBidi" w:cstheme="majorBidi"/>
                <w:sz w:val="18"/>
                <w:szCs w:val="18"/>
              </w:rPr>
              <w:t>—</w:t>
            </w:r>
            <w:r w:rsidRPr="00CA75C2">
              <w:rPr>
                <w:rFonts w:asciiTheme="majorBidi" w:hAnsiTheme="majorBidi" w:cstheme="majorBidi"/>
                <w:sz w:val="18"/>
                <w:szCs w:val="18"/>
                <w:lang w:val="en-GB"/>
              </w:rPr>
              <w:t>O63</w:t>
            </w:r>
            <w:r w:rsidRPr="00CA75C2">
              <w:rPr>
                <w:rFonts w:asciiTheme="majorBidi" w:hAnsiTheme="majorBidi" w:cstheme="majorBidi"/>
                <w:sz w:val="18"/>
                <w:szCs w:val="18"/>
              </w:rPr>
              <w:t>—</w:t>
            </w:r>
            <w:r w:rsidRPr="00CA75C2">
              <w:rPr>
                <w:rFonts w:asciiTheme="majorBidi" w:hAnsiTheme="majorBidi" w:cstheme="majorBidi"/>
                <w:sz w:val="18"/>
                <w:szCs w:val="18"/>
                <w:lang w:val="en-GB"/>
              </w:rPr>
              <w:t>C64</w:t>
            </w:r>
          </w:p>
        </w:tc>
        <w:tc>
          <w:tcPr>
            <w:tcW w:w="648" w:type="pct"/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  <w:lang w:val="en-GB"/>
              </w:rPr>
              <w:t>120.9 (3)</w:t>
            </w:r>
          </w:p>
        </w:tc>
      </w:tr>
      <w:tr w:rsidR="00B76B66" w:rsidRPr="00CA75C2" w:rsidTr="004A495B">
        <w:trPr>
          <w:tblCellSpacing w:w="15" w:type="dxa"/>
        </w:trPr>
        <w:tc>
          <w:tcPr>
            <w:tcW w:w="850" w:type="pct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P38—N46—C47</w:t>
            </w:r>
          </w:p>
        </w:tc>
        <w:tc>
          <w:tcPr>
            <w:tcW w:w="720" w:type="pct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130.3 (3)</w:t>
            </w:r>
          </w:p>
        </w:tc>
        <w:tc>
          <w:tcPr>
            <w:tcW w:w="903" w:type="pct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P51—N50—C49</w:t>
            </w:r>
          </w:p>
        </w:tc>
        <w:tc>
          <w:tcPr>
            <w:tcW w:w="674" w:type="pct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128.6 (3)</w:t>
            </w:r>
          </w:p>
        </w:tc>
        <w:tc>
          <w:tcPr>
            <w:tcW w:w="1097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P62—N70—C71</w:t>
            </w:r>
          </w:p>
        </w:tc>
        <w:tc>
          <w:tcPr>
            <w:tcW w:w="648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B76B66" w:rsidRPr="00CA75C2" w:rsidRDefault="00B76B66" w:rsidP="004A495B">
            <w:pPr>
              <w:pStyle w:val="IUCrtabletext"/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CA75C2">
              <w:rPr>
                <w:rFonts w:asciiTheme="majorBidi" w:hAnsiTheme="majorBidi" w:cstheme="majorBidi"/>
                <w:sz w:val="18"/>
                <w:szCs w:val="18"/>
              </w:rPr>
              <w:t>130.1 (3)</w:t>
            </w:r>
          </w:p>
        </w:tc>
      </w:tr>
    </w:tbl>
    <w:p w:rsidR="00B76B66" w:rsidRPr="00CA75C2" w:rsidRDefault="00B76B66" w:rsidP="00B76B6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bidi="ar-SA"/>
        </w:rPr>
      </w:pPr>
    </w:p>
    <w:p w:rsidR="00B76B66" w:rsidRPr="00CA75C2" w:rsidRDefault="00B76B66" w:rsidP="00B76B6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bidi="ar-SA"/>
        </w:rPr>
      </w:pPr>
    </w:p>
    <w:p w:rsidR="00B76B66" w:rsidRPr="00CA75C2" w:rsidRDefault="00B76B66" w:rsidP="00B76B6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bidi="ar-SA"/>
        </w:rPr>
      </w:pPr>
    </w:p>
    <w:p w:rsidR="00B76B66" w:rsidRPr="00CA75C2" w:rsidRDefault="00B76B66" w:rsidP="00B76B6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bidi="ar-SA"/>
        </w:rPr>
      </w:pPr>
    </w:p>
    <w:p w:rsidR="00B76B66" w:rsidRPr="00CA75C2" w:rsidRDefault="00B76B66" w:rsidP="00B76B6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bidi="ar-SA"/>
        </w:rPr>
      </w:pPr>
    </w:p>
    <w:p w:rsidR="00B76B66" w:rsidRPr="00CA75C2" w:rsidRDefault="00B76B66" w:rsidP="00B76B6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bidi="ar-SA"/>
        </w:rPr>
      </w:pPr>
    </w:p>
    <w:p w:rsidR="00B76B66" w:rsidRPr="00CA75C2" w:rsidRDefault="00B76B66" w:rsidP="00B76B6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bidi="ar-SA"/>
        </w:rPr>
      </w:pPr>
    </w:p>
    <w:p w:rsidR="00B76B66" w:rsidRDefault="00B76B66" w:rsidP="00B76B66">
      <w:pPr>
        <w:bidi w:val="0"/>
        <w:spacing w:line="240" w:lineRule="auto"/>
        <w:rPr>
          <w:rFonts w:asciiTheme="majorBidi" w:hAnsiTheme="majorBidi" w:cstheme="majorBidi"/>
          <w:b/>
          <w:bCs/>
        </w:rPr>
      </w:pPr>
    </w:p>
    <w:p w:rsidR="00B76B66" w:rsidRDefault="00B76B66" w:rsidP="00B76B66">
      <w:pPr>
        <w:bidi w:val="0"/>
        <w:spacing w:line="240" w:lineRule="auto"/>
        <w:rPr>
          <w:rFonts w:asciiTheme="majorBidi" w:hAnsiTheme="majorBidi" w:cstheme="majorBidi"/>
          <w:b/>
          <w:bCs/>
        </w:rPr>
      </w:pPr>
    </w:p>
    <w:p w:rsidR="00B76B66" w:rsidRDefault="00B76B66" w:rsidP="00B76B66">
      <w:pPr>
        <w:bidi w:val="0"/>
        <w:spacing w:line="240" w:lineRule="auto"/>
        <w:rPr>
          <w:rFonts w:asciiTheme="majorBidi" w:hAnsiTheme="majorBidi" w:cstheme="majorBidi"/>
          <w:b/>
          <w:bCs/>
        </w:rPr>
      </w:pPr>
    </w:p>
    <w:p w:rsidR="00B76B66" w:rsidRPr="00CA75C2" w:rsidRDefault="00B76B66" w:rsidP="00B76B66">
      <w:pPr>
        <w:bidi w:val="0"/>
        <w:spacing w:line="240" w:lineRule="auto"/>
        <w:rPr>
          <w:rFonts w:asciiTheme="majorBidi" w:hAnsiTheme="majorBidi" w:cstheme="majorBidi"/>
          <w:b/>
          <w:bCs/>
        </w:rPr>
      </w:pPr>
    </w:p>
    <w:p w:rsidR="00F12D17" w:rsidRPr="00CA75C2" w:rsidRDefault="008D5A3F" w:rsidP="001B5825">
      <w:pPr>
        <w:bidi w:val="0"/>
        <w:spacing w:line="240" w:lineRule="auto"/>
        <w:rPr>
          <w:rFonts w:asciiTheme="majorBidi" w:hAnsiTheme="majorBidi" w:cstheme="majorBidi"/>
          <w:b/>
          <w:bCs/>
        </w:rPr>
      </w:pPr>
      <w:r w:rsidRPr="00CA75C2">
        <w:rPr>
          <w:rFonts w:asciiTheme="majorBidi" w:hAnsiTheme="majorBidi" w:cstheme="majorBidi"/>
          <w:b/>
          <w:bCs/>
          <w:noProof/>
          <w:lang w:bidi="ar-SA"/>
        </w:rPr>
        <w:drawing>
          <wp:inline distT="0" distB="0" distL="0" distR="0">
            <wp:extent cx="5731510" cy="4456851"/>
            <wp:effectExtent l="0" t="0" r="0" b="0"/>
            <wp:docPr id="10" name="Picture 10" descr="E:\Papers\Mojtaba\Persian paper\Figs\Figure 5(P6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apers\Mojtaba\Persian paper\Figs\Figure 5(P64)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5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D17" w:rsidRPr="00CA75C2" w:rsidRDefault="007875F1" w:rsidP="00196042">
      <w:pPr>
        <w:bidi w:val="0"/>
        <w:spacing w:line="240" w:lineRule="auto"/>
        <w:jc w:val="both"/>
        <w:rPr>
          <w:rFonts w:asciiTheme="majorBidi" w:hAnsiTheme="majorBidi" w:cstheme="majorBidi"/>
          <w:b/>
          <w:bCs/>
          <w:sz w:val="18"/>
          <w:szCs w:val="18"/>
        </w:rPr>
      </w:pPr>
      <w:r w:rsidRPr="00CA75C2">
        <w:rPr>
          <w:rFonts w:asciiTheme="majorBidi" w:hAnsiTheme="majorBidi" w:cstheme="majorBidi"/>
          <w:b/>
          <w:bCs/>
          <w:sz w:val="18"/>
          <w:szCs w:val="18"/>
        </w:rPr>
        <w:t>Fig</w:t>
      </w:r>
      <w:r w:rsidR="007671D5" w:rsidRPr="00CA75C2">
        <w:rPr>
          <w:rFonts w:asciiTheme="majorBidi" w:hAnsiTheme="majorBidi" w:cstheme="majorBidi"/>
          <w:b/>
          <w:bCs/>
          <w:sz w:val="18"/>
          <w:szCs w:val="18"/>
        </w:rPr>
        <w:t>.</w:t>
      </w:r>
      <w:r w:rsidR="00196042">
        <w:rPr>
          <w:rFonts w:asciiTheme="majorBidi" w:hAnsiTheme="majorBidi" w:cstheme="majorBidi"/>
          <w:b/>
          <w:bCs/>
          <w:sz w:val="18"/>
          <w:szCs w:val="18"/>
        </w:rPr>
        <w:t xml:space="preserve"> S1</w:t>
      </w:r>
      <w:r w:rsidR="007671D5" w:rsidRPr="00CA75C2">
        <w:rPr>
          <w:rFonts w:asciiTheme="majorBidi" w:hAnsiTheme="majorBidi" w:cstheme="majorBidi"/>
          <w:b/>
          <w:bCs/>
          <w:sz w:val="18"/>
          <w:szCs w:val="18"/>
        </w:rPr>
        <w:t>:</w:t>
      </w:r>
      <w:r w:rsidR="00196042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r w:rsidR="001256B7" w:rsidRPr="00CA75C2">
        <w:rPr>
          <w:rFonts w:asciiTheme="majorBidi" w:eastAsia="Times New Roman" w:hAnsiTheme="majorBidi" w:cstheme="majorBidi"/>
          <w:sz w:val="18"/>
          <w:szCs w:val="18"/>
          <w:lang w:bidi="ar-SA"/>
        </w:rPr>
        <w:t xml:space="preserve">Up: </w:t>
      </w:r>
      <w:r w:rsidR="001256B7" w:rsidRPr="00CA75C2">
        <w:rPr>
          <w:rFonts w:asciiTheme="majorBidi" w:eastAsia="Times New Roman" w:hAnsiTheme="majorBidi" w:cstheme="majorBidi"/>
          <w:i/>
          <w:iCs/>
          <w:sz w:val="18"/>
          <w:szCs w:val="18"/>
          <w:lang w:bidi="ar-SA"/>
        </w:rPr>
        <w:t>d</w:t>
      </w:r>
      <w:r w:rsidR="001256B7" w:rsidRPr="00CA75C2">
        <w:rPr>
          <w:rFonts w:asciiTheme="majorBidi" w:eastAsia="Times New Roman" w:hAnsiTheme="majorBidi" w:cstheme="majorBidi"/>
          <w:sz w:val="18"/>
          <w:szCs w:val="18"/>
          <w:vertAlign w:val="subscript"/>
          <w:lang w:bidi="ar-SA"/>
        </w:rPr>
        <w:t>norm</w:t>
      </w:r>
      <w:r w:rsidR="00DD0D1F" w:rsidRPr="00DD0D1F">
        <w:rPr>
          <w:rFonts w:asciiTheme="majorBidi" w:eastAsia="Times New Roman" w:hAnsiTheme="majorBidi" w:cstheme="majorBidi"/>
          <w:sz w:val="18"/>
          <w:szCs w:val="18"/>
          <w:lang w:bidi="ar-SA"/>
        </w:rPr>
        <w:t xml:space="preserve"> </w:t>
      </w:r>
      <w:r w:rsidR="001256B7" w:rsidRPr="00CA75C2">
        <w:rPr>
          <w:rFonts w:asciiTheme="majorBidi" w:eastAsia="Times New Roman" w:hAnsiTheme="majorBidi" w:cstheme="majorBidi"/>
          <w:sz w:val="18"/>
          <w:szCs w:val="18"/>
          <w:lang w:bidi="ar-SA"/>
        </w:rPr>
        <w:t>Hirshfeld</w:t>
      </w:r>
      <w:r w:rsidR="00196042">
        <w:rPr>
          <w:rFonts w:asciiTheme="majorBidi" w:eastAsia="Times New Roman" w:hAnsiTheme="majorBidi" w:cstheme="majorBidi"/>
          <w:sz w:val="18"/>
          <w:szCs w:val="18"/>
          <w:lang w:bidi="ar-SA"/>
        </w:rPr>
        <w:t xml:space="preserve"> </w:t>
      </w:r>
      <w:r w:rsidR="001256B7" w:rsidRPr="00CA75C2">
        <w:rPr>
          <w:rFonts w:asciiTheme="majorBidi" w:eastAsia="Times New Roman" w:hAnsiTheme="majorBidi" w:cstheme="majorBidi"/>
          <w:sz w:val="18"/>
          <w:szCs w:val="18"/>
          <w:lang w:bidi="ar-SA"/>
        </w:rPr>
        <w:t xml:space="preserve">surface </w:t>
      </w:r>
      <w:r w:rsidR="0060746F" w:rsidRPr="00CA75C2">
        <w:rPr>
          <w:rFonts w:asciiTheme="majorBidi" w:eastAsia="Times New Roman" w:hAnsiTheme="majorBidi" w:cstheme="majorBidi"/>
          <w:sz w:val="18"/>
          <w:szCs w:val="18"/>
          <w:lang w:bidi="ar-SA"/>
        </w:rPr>
        <w:t>for</w:t>
      </w:r>
      <w:r w:rsidR="001256B7" w:rsidRPr="00CA75C2">
        <w:rPr>
          <w:rFonts w:asciiTheme="majorBidi" w:eastAsia="Times New Roman" w:hAnsiTheme="majorBidi" w:cstheme="majorBidi"/>
          <w:sz w:val="18"/>
          <w:szCs w:val="18"/>
          <w:lang w:bidi="ar-SA"/>
        </w:rPr>
        <w:t xml:space="preserve"> molecule (P62,</w:t>
      </w:r>
      <w:r w:rsidR="00196042">
        <w:rPr>
          <w:rFonts w:asciiTheme="majorBidi" w:eastAsia="Times New Roman" w:hAnsiTheme="majorBidi" w:cstheme="majorBidi"/>
          <w:sz w:val="18"/>
          <w:szCs w:val="18"/>
          <w:lang w:bidi="ar-SA"/>
        </w:rPr>
        <w:t xml:space="preserve"> </w:t>
      </w:r>
      <w:r w:rsidR="001256B7" w:rsidRPr="00CA75C2">
        <w:rPr>
          <w:rFonts w:asciiTheme="majorBidi" w:eastAsia="Times New Roman" w:hAnsiTheme="majorBidi" w:cstheme="majorBidi"/>
          <w:sz w:val="18"/>
          <w:szCs w:val="18"/>
          <w:lang w:bidi="ar-SA"/>
        </w:rPr>
        <w:t xml:space="preserve">P62b). Down: Views of </w:t>
      </w:r>
      <w:r w:rsidR="001256B7" w:rsidRPr="00CA75C2">
        <w:rPr>
          <w:rFonts w:asciiTheme="majorBidi" w:eastAsia="Times New Roman" w:hAnsiTheme="majorBidi" w:cstheme="majorBidi"/>
          <w:sz w:val="18"/>
          <w:szCs w:val="18"/>
          <w:lang w:val="en-GB" w:bidi="ar-SA"/>
        </w:rPr>
        <w:t xml:space="preserve">Hirshfeld surface mapped with </w:t>
      </w:r>
      <w:r w:rsidR="0060746F" w:rsidRPr="00CA75C2">
        <w:rPr>
          <w:rFonts w:asciiTheme="majorBidi" w:eastAsia="Times New Roman" w:hAnsiTheme="majorBidi" w:cstheme="majorBidi"/>
          <w:sz w:val="18"/>
          <w:szCs w:val="18"/>
          <w:lang w:val="en-GB" w:bidi="ar-SA"/>
        </w:rPr>
        <w:t xml:space="preserve">the </w:t>
      </w:r>
      <w:r w:rsidR="001256B7" w:rsidRPr="00CA75C2">
        <w:rPr>
          <w:rFonts w:asciiTheme="majorBidi" w:eastAsia="Times New Roman" w:hAnsiTheme="majorBidi" w:cstheme="majorBidi"/>
          <w:sz w:val="18"/>
          <w:szCs w:val="18"/>
          <w:lang w:val="en-GB" w:bidi="ar-SA"/>
        </w:rPr>
        <w:t xml:space="preserve">shape index for </w:t>
      </w:r>
      <w:r w:rsidR="001256B7" w:rsidRPr="00CA75C2">
        <w:rPr>
          <w:rFonts w:asciiTheme="majorBidi" w:eastAsia="Times New Roman" w:hAnsiTheme="majorBidi" w:cstheme="majorBidi"/>
          <w:sz w:val="18"/>
          <w:szCs w:val="18"/>
          <w:lang w:bidi="ar-SA"/>
        </w:rPr>
        <w:t>(P62,</w:t>
      </w:r>
      <w:r w:rsidR="00E1057F">
        <w:rPr>
          <w:rFonts w:asciiTheme="majorBidi" w:eastAsia="Times New Roman" w:hAnsiTheme="majorBidi" w:cstheme="majorBidi"/>
          <w:sz w:val="18"/>
          <w:szCs w:val="18"/>
          <w:lang w:bidi="ar-SA"/>
        </w:rPr>
        <w:t xml:space="preserve"> </w:t>
      </w:r>
      <w:r w:rsidR="001256B7" w:rsidRPr="00CA75C2">
        <w:rPr>
          <w:rFonts w:asciiTheme="majorBidi" w:eastAsia="Times New Roman" w:hAnsiTheme="majorBidi" w:cstheme="majorBidi"/>
          <w:sz w:val="18"/>
          <w:szCs w:val="18"/>
          <w:lang w:bidi="ar-SA"/>
        </w:rPr>
        <w:t>P62b), surrounded by neighboring molecules associated with close contacts</w:t>
      </w:r>
      <w:r w:rsidR="001256B7" w:rsidRPr="00CA75C2">
        <w:rPr>
          <w:rFonts w:asciiTheme="majorBidi" w:eastAsia="Times New Roman" w:hAnsiTheme="majorBidi" w:cstheme="majorBidi"/>
          <w:bCs/>
          <w:sz w:val="18"/>
          <w:szCs w:val="18"/>
          <w:lang w:val="en-GB" w:bidi="ar-SA"/>
        </w:rPr>
        <w:t>.</w:t>
      </w:r>
    </w:p>
    <w:p w:rsidR="00F12D17" w:rsidRPr="00CA75C2" w:rsidRDefault="008D5A3F" w:rsidP="001B5825">
      <w:pPr>
        <w:bidi w:val="0"/>
        <w:spacing w:line="240" w:lineRule="auto"/>
        <w:rPr>
          <w:rFonts w:asciiTheme="majorBidi" w:hAnsiTheme="majorBidi" w:cstheme="majorBidi"/>
          <w:b/>
          <w:bCs/>
        </w:rPr>
      </w:pPr>
      <w:r w:rsidRPr="00CA75C2">
        <w:rPr>
          <w:rFonts w:asciiTheme="majorBidi" w:hAnsiTheme="majorBidi" w:cstheme="majorBidi"/>
          <w:b/>
          <w:bCs/>
          <w:noProof/>
          <w:lang w:bidi="ar-SA"/>
        </w:rPr>
        <w:lastRenderedPageBreak/>
        <w:drawing>
          <wp:inline distT="0" distB="0" distL="0" distR="0">
            <wp:extent cx="5731510" cy="4720487"/>
            <wp:effectExtent l="0" t="0" r="0" b="0"/>
            <wp:docPr id="11" name="Picture 11" descr="E:\Papers\Mojtaba\Persian paper\Figs\Figure 6P14-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apers\Mojtaba\Persian paper\Figs\Figure 6P14-27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2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6B7" w:rsidRPr="00CA75C2" w:rsidRDefault="007875F1" w:rsidP="00196042">
      <w:pPr>
        <w:bidi w:val="0"/>
        <w:spacing w:line="240" w:lineRule="auto"/>
        <w:jc w:val="both"/>
        <w:rPr>
          <w:rFonts w:asciiTheme="majorBidi" w:hAnsiTheme="majorBidi" w:cstheme="majorBidi"/>
          <w:b/>
          <w:bCs/>
          <w:sz w:val="18"/>
          <w:szCs w:val="18"/>
        </w:rPr>
      </w:pPr>
      <w:r w:rsidRPr="00CA75C2">
        <w:rPr>
          <w:rFonts w:asciiTheme="majorBidi" w:hAnsiTheme="majorBidi" w:cstheme="majorBidi"/>
          <w:b/>
          <w:bCs/>
          <w:sz w:val="18"/>
          <w:szCs w:val="18"/>
        </w:rPr>
        <w:t>Fig</w:t>
      </w:r>
      <w:r w:rsidR="007671D5" w:rsidRPr="00CA75C2">
        <w:rPr>
          <w:rFonts w:asciiTheme="majorBidi" w:hAnsiTheme="majorBidi" w:cstheme="majorBidi"/>
          <w:b/>
          <w:bCs/>
          <w:sz w:val="18"/>
          <w:szCs w:val="18"/>
        </w:rPr>
        <w:t>.</w:t>
      </w:r>
      <w:r w:rsidR="00196042">
        <w:rPr>
          <w:rFonts w:asciiTheme="majorBidi" w:hAnsiTheme="majorBidi" w:cstheme="majorBidi"/>
          <w:b/>
          <w:bCs/>
          <w:sz w:val="18"/>
          <w:szCs w:val="18"/>
        </w:rPr>
        <w:t>S2</w:t>
      </w:r>
      <w:r w:rsidR="007671D5" w:rsidRPr="00CA75C2">
        <w:rPr>
          <w:rFonts w:asciiTheme="majorBidi" w:hAnsiTheme="majorBidi" w:cstheme="majorBidi"/>
          <w:b/>
          <w:bCs/>
          <w:sz w:val="18"/>
          <w:szCs w:val="18"/>
        </w:rPr>
        <w:t>:</w:t>
      </w:r>
      <w:r w:rsidR="00DD0D1F" w:rsidRPr="00DD0D1F">
        <w:rPr>
          <w:rFonts w:asciiTheme="majorBidi" w:hAnsiTheme="majorBidi" w:cstheme="majorBidi"/>
          <w:sz w:val="18"/>
          <w:szCs w:val="18"/>
        </w:rPr>
        <w:t xml:space="preserve"> </w:t>
      </w:r>
      <w:r w:rsidR="001256B7" w:rsidRPr="00CA75C2">
        <w:rPr>
          <w:rFonts w:ascii="Times New Roman" w:eastAsia="Times New Roman" w:hAnsi="Times New Roman" w:cs="Times New Roman"/>
          <w:sz w:val="18"/>
          <w:szCs w:val="18"/>
          <w:lang w:bidi="ar-SA"/>
        </w:rPr>
        <w:t xml:space="preserve">Up: </w:t>
      </w:r>
      <w:r w:rsidR="001256B7" w:rsidRPr="00CA75C2">
        <w:rPr>
          <w:rFonts w:ascii="Times New Roman" w:eastAsia="Times New Roman" w:hAnsi="Times New Roman" w:cs="Times New Roman"/>
          <w:i/>
          <w:iCs/>
          <w:sz w:val="18"/>
          <w:szCs w:val="18"/>
          <w:lang w:bidi="ar-SA"/>
        </w:rPr>
        <w:t>d</w:t>
      </w:r>
      <w:r w:rsidR="001256B7" w:rsidRPr="00CA75C2">
        <w:rPr>
          <w:rFonts w:ascii="Times New Roman" w:eastAsia="Times New Roman" w:hAnsi="Times New Roman" w:cs="Times New Roman"/>
          <w:sz w:val="18"/>
          <w:szCs w:val="18"/>
          <w:vertAlign w:val="subscript"/>
          <w:lang w:bidi="ar-SA"/>
        </w:rPr>
        <w:t>norm</w:t>
      </w:r>
      <w:r w:rsidR="00DD0D1F" w:rsidRPr="00DD0D1F">
        <w:rPr>
          <w:rFonts w:ascii="Times New Roman" w:eastAsia="Times New Roman" w:hAnsi="Times New Roman" w:cs="Times New Roman"/>
          <w:sz w:val="18"/>
          <w:szCs w:val="18"/>
          <w:lang w:bidi="ar-SA"/>
        </w:rPr>
        <w:t xml:space="preserve"> </w:t>
      </w:r>
      <w:r w:rsidR="001256B7" w:rsidRPr="00CA75C2">
        <w:rPr>
          <w:rFonts w:ascii="Times New Roman" w:eastAsia="Times New Roman" w:hAnsi="Times New Roman" w:cs="Times New Roman"/>
          <w:sz w:val="18"/>
          <w:szCs w:val="18"/>
          <w:lang w:bidi="ar-SA"/>
        </w:rPr>
        <w:t xml:space="preserve">Hirshfeld surface plotted </w:t>
      </w:r>
      <w:r w:rsidR="0060746F" w:rsidRPr="00CA75C2">
        <w:rPr>
          <w:rFonts w:ascii="Times New Roman" w:eastAsia="Times New Roman" w:hAnsi="Times New Roman" w:cs="Times New Roman"/>
          <w:sz w:val="18"/>
          <w:szCs w:val="18"/>
          <w:lang w:bidi="ar-SA"/>
        </w:rPr>
        <w:t>for</w:t>
      </w:r>
      <w:r w:rsidR="001256B7" w:rsidRPr="00CA75C2">
        <w:rPr>
          <w:rFonts w:ascii="Times New Roman" w:eastAsia="Times New Roman" w:hAnsi="Times New Roman" w:cs="Times New Roman"/>
          <w:sz w:val="18"/>
          <w:szCs w:val="18"/>
          <w:lang w:bidi="ar-SA"/>
        </w:rPr>
        <w:t xml:space="preserve"> (P</w:t>
      </w:r>
      <w:r w:rsidR="00176269" w:rsidRPr="00CA75C2">
        <w:rPr>
          <w:rFonts w:ascii="Times New Roman" w:eastAsia="Times New Roman" w:hAnsi="Times New Roman" w:cs="Times New Roman"/>
          <w:sz w:val="18"/>
          <w:szCs w:val="18"/>
          <w:lang w:bidi="ar-SA"/>
        </w:rPr>
        <w:t>14</w:t>
      </w:r>
      <w:r w:rsidR="001256B7" w:rsidRPr="00CA75C2">
        <w:rPr>
          <w:rFonts w:ascii="Times New Roman" w:eastAsia="Times New Roman" w:hAnsi="Times New Roman" w:cs="Times New Roman"/>
          <w:sz w:val="18"/>
          <w:szCs w:val="18"/>
          <w:lang w:bidi="ar-SA"/>
        </w:rPr>
        <w:t>,</w:t>
      </w:r>
      <w:r w:rsidR="00196042">
        <w:rPr>
          <w:rFonts w:ascii="Times New Roman" w:eastAsia="Times New Roman" w:hAnsi="Times New Roman" w:cs="Times New Roman"/>
          <w:sz w:val="18"/>
          <w:szCs w:val="18"/>
          <w:lang w:bidi="ar-SA"/>
        </w:rPr>
        <w:t xml:space="preserve"> </w:t>
      </w:r>
      <w:r w:rsidR="001256B7" w:rsidRPr="00CA75C2">
        <w:rPr>
          <w:rFonts w:ascii="Times New Roman" w:eastAsia="Times New Roman" w:hAnsi="Times New Roman" w:cs="Times New Roman"/>
          <w:sz w:val="18"/>
          <w:szCs w:val="18"/>
          <w:lang w:bidi="ar-SA"/>
        </w:rPr>
        <w:t>P</w:t>
      </w:r>
      <w:r w:rsidR="00176269" w:rsidRPr="00CA75C2">
        <w:rPr>
          <w:rFonts w:ascii="Times New Roman" w:eastAsia="Times New Roman" w:hAnsi="Times New Roman" w:cs="Times New Roman"/>
          <w:sz w:val="18"/>
          <w:szCs w:val="18"/>
          <w:lang w:bidi="ar-SA"/>
        </w:rPr>
        <w:t>27</w:t>
      </w:r>
      <w:r w:rsidR="001256B7" w:rsidRPr="00CA75C2">
        <w:rPr>
          <w:rFonts w:ascii="Times New Roman" w:eastAsia="Times New Roman" w:hAnsi="Times New Roman" w:cs="Times New Roman"/>
          <w:sz w:val="18"/>
          <w:szCs w:val="18"/>
          <w:lang w:bidi="ar-SA"/>
        </w:rPr>
        <w:t xml:space="preserve">). Down: Views of </w:t>
      </w:r>
      <w:r w:rsidR="001256B7" w:rsidRPr="00CA75C2">
        <w:rPr>
          <w:rFonts w:ascii="Times New Roman" w:eastAsia="Times New Roman" w:hAnsi="Times New Roman" w:cs="Times New Roman"/>
          <w:sz w:val="18"/>
          <w:szCs w:val="18"/>
          <w:lang w:val="en-GB" w:bidi="ar-SA"/>
        </w:rPr>
        <w:t xml:space="preserve">Hirshfeld surface mapped with shape index for </w:t>
      </w:r>
      <w:r w:rsidR="00176269" w:rsidRPr="00CA75C2">
        <w:rPr>
          <w:rFonts w:ascii="Times New Roman" w:eastAsia="Times New Roman" w:hAnsi="Times New Roman" w:cs="Times New Roman"/>
          <w:sz w:val="18"/>
          <w:szCs w:val="18"/>
          <w:lang w:bidi="ar-SA"/>
        </w:rPr>
        <w:t>(P14,</w:t>
      </w:r>
      <w:r w:rsidR="00196042">
        <w:rPr>
          <w:rFonts w:ascii="Times New Roman" w:eastAsia="Times New Roman" w:hAnsi="Times New Roman" w:cs="Times New Roman"/>
          <w:sz w:val="18"/>
          <w:szCs w:val="18"/>
          <w:lang w:bidi="ar-SA"/>
        </w:rPr>
        <w:t xml:space="preserve"> </w:t>
      </w:r>
      <w:r w:rsidR="00176269" w:rsidRPr="00CA75C2">
        <w:rPr>
          <w:rFonts w:ascii="Times New Roman" w:eastAsia="Times New Roman" w:hAnsi="Times New Roman" w:cs="Times New Roman"/>
          <w:sz w:val="18"/>
          <w:szCs w:val="18"/>
          <w:lang w:bidi="ar-SA"/>
        </w:rPr>
        <w:t>P27)</w:t>
      </w:r>
      <w:r w:rsidR="001256B7" w:rsidRPr="00CA75C2">
        <w:rPr>
          <w:rFonts w:ascii="Times New Roman" w:eastAsia="Times New Roman" w:hAnsi="Times New Roman" w:cs="Times New Roman"/>
          <w:sz w:val="18"/>
          <w:szCs w:val="18"/>
          <w:lang w:bidi="ar-SA"/>
        </w:rPr>
        <w:t>, surrounded by neighboring molecules associated with close contacts</w:t>
      </w:r>
      <w:r w:rsidR="001256B7" w:rsidRPr="00CA75C2">
        <w:rPr>
          <w:rFonts w:ascii="Times New Roman" w:eastAsia="Times New Roman" w:hAnsi="Times New Roman" w:cs="Times New Roman"/>
          <w:bCs/>
          <w:sz w:val="18"/>
          <w:szCs w:val="18"/>
          <w:lang w:val="en-GB" w:bidi="ar-SA"/>
        </w:rPr>
        <w:t>.</w:t>
      </w:r>
    </w:p>
    <w:p w:rsidR="00F12D17" w:rsidRPr="00CA75C2" w:rsidRDefault="00F12D17" w:rsidP="001B5825">
      <w:pPr>
        <w:bidi w:val="0"/>
        <w:spacing w:line="240" w:lineRule="auto"/>
        <w:rPr>
          <w:rFonts w:asciiTheme="majorBidi" w:hAnsiTheme="majorBidi" w:cstheme="majorBidi"/>
          <w:b/>
          <w:bCs/>
        </w:rPr>
      </w:pPr>
    </w:p>
    <w:p w:rsidR="00F12D17" w:rsidRPr="00CA75C2" w:rsidRDefault="008D5A3F" w:rsidP="001B5825">
      <w:pPr>
        <w:bidi w:val="0"/>
        <w:spacing w:line="240" w:lineRule="auto"/>
        <w:rPr>
          <w:rFonts w:asciiTheme="majorBidi" w:hAnsiTheme="majorBidi" w:cstheme="majorBidi"/>
          <w:b/>
          <w:bCs/>
        </w:rPr>
      </w:pPr>
      <w:r w:rsidRPr="00CA75C2">
        <w:rPr>
          <w:rFonts w:asciiTheme="majorBidi" w:hAnsiTheme="majorBidi" w:cstheme="majorBidi"/>
          <w:b/>
          <w:bCs/>
          <w:noProof/>
          <w:lang w:bidi="ar-SA"/>
        </w:rPr>
        <w:lastRenderedPageBreak/>
        <w:drawing>
          <wp:inline distT="0" distB="0" distL="0" distR="0">
            <wp:extent cx="5731510" cy="4841120"/>
            <wp:effectExtent l="0" t="0" r="0" b="0"/>
            <wp:docPr id="12" name="Picture 12" descr="E:\Papers\Mojtaba\Persian paper\Figs\Figure 7P38-5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apers\Mojtaba\Persian paper\Figs\Figure 7P38-5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269" w:rsidRPr="00CA75C2" w:rsidRDefault="007875F1" w:rsidP="00196042">
      <w:pPr>
        <w:bidi w:val="0"/>
        <w:spacing w:line="240" w:lineRule="auto"/>
        <w:jc w:val="both"/>
        <w:rPr>
          <w:rFonts w:asciiTheme="majorBidi" w:hAnsiTheme="majorBidi" w:cstheme="majorBidi"/>
          <w:b/>
          <w:bCs/>
          <w:sz w:val="18"/>
          <w:szCs w:val="18"/>
        </w:rPr>
      </w:pPr>
      <w:r w:rsidRPr="00CA75C2">
        <w:rPr>
          <w:rFonts w:asciiTheme="majorBidi" w:hAnsiTheme="majorBidi" w:cstheme="majorBidi"/>
          <w:b/>
          <w:bCs/>
          <w:sz w:val="18"/>
          <w:szCs w:val="18"/>
        </w:rPr>
        <w:t>Fig</w:t>
      </w:r>
      <w:r w:rsidR="007671D5" w:rsidRPr="00CA75C2">
        <w:rPr>
          <w:rFonts w:asciiTheme="majorBidi" w:hAnsiTheme="majorBidi" w:cstheme="majorBidi"/>
          <w:b/>
          <w:bCs/>
          <w:sz w:val="18"/>
          <w:szCs w:val="18"/>
        </w:rPr>
        <w:t>.</w:t>
      </w:r>
      <w:r w:rsidR="00196042">
        <w:rPr>
          <w:rFonts w:asciiTheme="majorBidi" w:hAnsiTheme="majorBidi" w:cstheme="majorBidi"/>
          <w:b/>
          <w:bCs/>
          <w:sz w:val="18"/>
          <w:szCs w:val="18"/>
        </w:rPr>
        <w:t xml:space="preserve"> S3</w:t>
      </w:r>
      <w:r w:rsidR="007671D5" w:rsidRPr="00CA75C2">
        <w:rPr>
          <w:rFonts w:asciiTheme="majorBidi" w:hAnsiTheme="majorBidi" w:cstheme="majorBidi"/>
          <w:b/>
          <w:bCs/>
          <w:sz w:val="18"/>
          <w:szCs w:val="18"/>
        </w:rPr>
        <w:t>:</w:t>
      </w:r>
      <w:r w:rsidR="00176269" w:rsidRPr="00CA75C2">
        <w:rPr>
          <w:rFonts w:asciiTheme="majorBidi" w:eastAsia="Times New Roman" w:hAnsiTheme="majorBidi" w:cstheme="majorBidi"/>
          <w:sz w:val="18"/>
          <w:szCs w:val="18"/>
          <w:lang w:bidi="ar-SA"/>
        </w:rPr>
        <w:t xml:space="preserve"> Up: </w:t>
      </w:r>
      <w:r w:rsidR="00176269" w:rsidRPr="00CA75C2">
        <w:rPr>
          <w:rFonts w:asciiTheme="majorBidi" w:eastAsia="Times New Roman" w:hAnsiTheme="majorBidi" w:cstheme="majorBidi"/>
          <w:i/>
          <w:iCs/>
          <w:sz w:val="18"/>
          <w:szCs w:val="18"/>
          <w:lang w:bidi="ar-SA"/>
        </w:rPr>
        <w:t>d</w:t>
      </w:r>
      <w:r w:rsidR="00176269" w:rsidRPr="00CA75C2">
        <w:rPr>
          <w:rFonts w:asciiTheme="majorBidi" w:eastAsia="Times New Roman" w:hAnsiTheme="majorBidi" w:cstheme="majorBidi"/>
          <w:sz w:val="18"/>
          <w:szCs w:val="18"/>
          <w:vertAlign w:val="subscript"/>
          <w:lang w:bidi="ar-SA"/>
        </w:rPr>
        <w:t>norm</w:t>
      </w:r>
      <w:r w:rsidR="00DD0D1F" w:rsidRPr="00DD0D1F">
        <w:rPr>
          <w:rFonts w:asciiTheme="majorBidi" w:eastAsia="Times New Roman" w:hAnsiTheme="majorBidi" w:cstheme="majorBidi"/>
          <w:sz w:val="18"/>
          <w:szCs w:val="18"/>
          <w:lang w:bidi="ar-SA"/>
        </w:rPr>
        <w:t xml:space="preserve"> </w:t>
      </w:r>
      <w:r w:rsidR="00176269" w:rsidRPr="00CA75C2">
        <w:rPr>
          <w:rFonts w:asciiTheme="majorBidi" w:eastAsia="Times New Roman" w:hAnsiTheme="majorBidi" w:cstheme="majorBidi"/>
          <w:sz w:val="18"/>
          <w:szCs w:val="18"/>
          <w:lang w:bidi="ar-SA"/>
        </w:rPr>
        <w:t xml:space="preserve">Hirshfeld surface </w:t>
      </w:r>
      <w:r w:rsidR="0060746F" w:rsidRPr="00CA75C2">
        <w:rPr>
          <w:rFonts w:asciiTheme="majorBidi" w:eastAsia="Times New Roman" w:hAnsiTheme="majorBidi" w:cstheme="majorBidi"/>
          <w:sz w:val="18"/>
          <w:szCs w:val="18"/>
          <w:lang w:bidi="ar-SA"/>
        </w:rPr>
        <w:t>for</w:t>
      </w:r>
      <w:r w:rsidR="00196042">
        <w:rPr>
          <w:rFonts w:asciiTheme="majorBidi" w:eastAsia="Times New Roman" w:hAnsiTheme="majorBidi" w:cstheme="majorBidi"/>
          <w:sz w:val="18"/>
          <w:szCs w:val="18"/>
          <w:lang w:bidi="ar-SA"/>
        </w:rPr>
        <w:t xml:space="preserve"> </w:t>
      </w:r>
      <w:r w:rsidR="00176269" w:rsidRPr="00CA75C2">
        <w:rPr>
          <w:rFonts w:asciiTheme="majorBidi" w:eastAsia="Times New Roman" w:hAnsiTheme="majorBidi" w:cstheme="majorBidi"/>
          <w:sz w:val="18"/>
          <w:szCs w:val="18"/>
          <w:lang w:bidi="ar-SA"/>
        </w:rPr>
        <w:t>molecule (P38,</w:t>
      </w:r>
      <w:r w:rsidR="00196042">
        <w:rPr>
          <w:rFonts w:asciiTheme="majorBidi" w:eastAsia="Times New Roman" w:hAnsiTheme="majorBidi" w:cstheme="majorBidi"/>
          <w:sz w:val="18"/>
          <w:szCs w:val="18"/>
          <w:lang w:bidi="ar-SA"/>
        </w:rPr>
        <w:t xml:space="preserve"> </w:t>
      </w:r>
      <w:r w:rsidR="00176269" w:rsidRPr="00CA75C2">
        <w:rPr>
          <w:rFonts w:asciiTheme="majorBidi" w:eastAsia="Times New Roman" w:hAnsiTheme="majorBidi" w:cstheme="majorBidi"/>
          <w:sz w:val="18"/>
          <w:szCs w:val="18"/>
          <w:lang w:bidi="ar-SA"/>
        </w:rPr>
        <w:t xml:space="preserve">P51). Down: Views of </w:t>
      </w:r>
      <w:r w:rsidR="00176269" w:rsidRPr="00CA75C2">
        <w:rPr>
          <w:rFonts w:asciiTheme="majorBidi" w:eastAsia="Times New Roman" w:hAnsiTheme="majorBidi" w:cstheme="majorBidi"/>
          <w:sz w:val="18"/>
          <w:szCs w:val="18"/>
          <w:lang w:val="en-GB" w:bidi="ar-SA"/>
        </w:rPr>
        <w:t xml:space="preserve">Hirshfeld surface mapped with shape index for </w:t>
      </w:r>
      <w:r w:rsidR="00176269" w:rsidRPr="00CA75C2">
        <w:rPr>
          <w:rFonts w:asciiTheme="majorBidi" w:eastAsia="Times New Roman" w:hAnsiTheme="majorBidi" w:cstheme="majorBidi"/>
          <w:sz w:val="18"/>
          <w:szCs w:val="18"/>
          <w:lang w:bidi="ar-SA"/>
        </w:rPr>
        <w:t>(P38,</w:t>
      </w:r>
      <w:r w:rsidR="00196042">
        <w:rPr>
          <w:rFonts w:asciiTheme="majorBidi" w:eastAsia="Times New Roman" w:hAnsiTheme="majorBidi" w:cstheme="majorBidi"/>
          <w:sz w:val="18"/>
          <w:szCs w:val="18"/>
          <w:lang w:bidi="ar-SA"/>
        </w:rPr>
        <w:t xml:space="preserve"> </w:t>
      </w:r>
      <w:r w:rsidR="00176269" w:rsidRPr="00CA75C2">
        <w:rPr>
          <w:rFonts w:asciiTheme="majorBidi" w:eastAsia="Times New Roman" w:hAnsiTheme="majorBidi" w:cstheme="majorBidi"/>
          <w:sz w:val="18"/>
          <w:szCs w:val="18"/>
          <w:lang w:bidi="ar-SA"/>
        </w:rPr>
        <w:t>P51), surrounded by neighboring molecules associated with close contacts</w:t>
      </w:r>
      <w:r w:rsidR="00176269" w:rsidRPr="00CA75C2">
        <w:rPr>
          <w:rFonts w:asciiTheme="majorBidi" w:eastAsia="Times New Roman" w:hAnsiTheme="majorBidi" w:cstheme="majorBidi"/>
          <w:bCs/>
          <w:sz w:val="18"/>
          <w:szCs w:val="18"/>
          <w:lang w:val="en-GB" w:bidi="ar-SA"/>
        </w:rPr>
        <w:t>.</w:t>
      </w:r>
    </w:p>
    <w:p w:rsidR="00F12D17" w:rsidRPr="00CA75C2" w:rsidRDefault="00F12D17" w:rsidP="001B5825">
      <w:pPr>
        <w:bidi w:val="0"/>
        <w:spacing w:line="240" w:lineRule="auto"/>
        <w:rPr>
          <w:rFonts w:asciiTheme="majorBidi" w:hAnsiTheme="majorBidi" w:cstheme="majorBidi"/>
          <w:b/>
          <w:bCs/>
        </w:rPr>
      </w:pPr>
    </w:p>
    <w:p w:rsidR="00096EEA" w:rsidRPr="00CA75C2" w:rsidRDefault="00096EEA" w:rsidP="00196042">
      <w:pPr>
        <w:bidi w:val="0"/>
        <w:spacing w:line="240" w:lineRule="auto"/>
        <w:jc w:val="both"/>
        <w:rPr>
          <w:rFonts w:asciiTheme="majorBidi" w:hAnsiTheme="majorBidi" w:cstheme="majorBidi"/>
          <w:sz w:val="18"/>
          <w:szCs w:val="18"/>
        </w:rPr>
      </w:pPr>
    </w:p>
    <w:p w:rsidR="00F12D17" w:rsidRPr="00CA75C2" w:rsidRDefault="00AF2ED4" w:rsidP="001B5825">
      <w:pPr>
        <w:bidi w:val="0"/>
        <w:spacing w:line="240" w:lineRule="auto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  <w:lang w:bidi="ar-SA"/>
        </w:rPr>
        <w:lastRenderedPageBreak/>
        <w:drawing>
          <wp:inline distT="0" distB="0" distL="0" distR="0">
            <wp:extent cx="5731510" cy="4806950"/>
            <wp:effectExtent l="19050" t="0" r="2540" b="0"/>
            <wp:docPr id="6" name="Picture 5" descr="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4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0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D17" w:rsidRPr="007070B3" w:rsidRDefault="00E46E49" w:rsidP="007070B3">
      <w:pPr>
        <w:bidi w:val="0"/>
        <w:spacing w:line="240" w:lineRule="auto"/>
        <w:jc w:val="both"/>
        <w:rPr>
          <w:rFonts w:asciiTheme="majorBidi" w:hAnsiTheme="majorBidi" w:cstheme="majorBidi"/>
        </w:rPr>
      </w:pPr>
      <w:r w:rsidRPr="00CA75C2">
        <w:rPr>
          <w:rFonts w:asciiTheme="majorBidi" w:hAnsiTheme="majorBidi" w:cstheme="majorBidi"/>
          <w:b/>
          <w:bCs/>
          <w:sz w:val="18"/>
          <w:szCs w:val="18"/>
        </w:rPr>
        <w:t>Fig</w:t>
      </w:r>
      <w:r w:rsidR="007671D5" w:rsidRPr="00CA75C2">
        <w:rPr>
          <w:rFonts w:asciiTheme="majorBidi" w:hAnsiTheme="majorBidi" w:cstheme="majorBidi"/>
          <w:b/>
          <w:bCs/>
          <w:sz w:val="18"/>
          <w:szCs w:val="18"/>
        </w:rPr>
        <w:t xml:space="preserve">. </w:t>
      </w:r>
      <w:r w:rsidR="00A92672">
        <w:rPr>
          <w:rFonts w:asciiTheme="majorBidi" w:hAnsiTheme="majorBidi" w:cstheme="majorBidi"/>
          <w:b/>
          <w:bCs/>
          <w:sz w:val="18"/>
          <w:szCs w:val="18"/>
        </w:rPr>
        <w:t>S4</w:t>
      </w:r>
      <w:r w:rsidR="007671D5" w:rsidRPr="00CA75C2">
        <w:rPr>
          <w:rFonts w:asciiTheme="majorBidi" w:hAnsiTheme="majorBidi" w:cstheme="majorBidi"/>
          <w:b/>
          <w:bCs/>
          <w:sz w:val="18"/>
          <w:szCs w:val="18"/>
        </w:rPr>
        <w:t>:</w:t>
      </w:r>
      <w:r w:rsidR="00C713A4" w:rsidRPr="00CA75C2">
        <w:rPr>
          <w:rFonts w:asciiTheme="majorBidi" w:hAnsiTheme="majorBidi" w:cstheme="majorBidi"/>
          <w:sz w:val="18"/>
          <w:szCs w:val="18"/>
        </w:rPr>
        <w:t xml:space="preserve"> The proportions of various intermolecular X…H/H…X contacts (X = H, C, O and N) to the total Hirshfeld surface area and corresponding decomposed fingerprint plots (FPs</w:t>
      </w:r>
      <w:r w:rsidR="00C713A4" w:rsidRPr="00CA75C2">
        <w:rPr>
          <w:rFonts w:asciiTheme="majorBidi" w:hAnsiTheme="majorBidi" w:cs="Times New Roman"/>
          <w:sz w:val="18"/>
          <w:szCs w:val="18"/>
        </w:rPr>
        <w:t xml:space="preserve">) </w:t>
      </w:r>
      <w:r w:rsidR="00C713A4" w:rsidRPr="00CA75C2">
        <w:rPr>
          <w:rFonts w:ascii="Times New Roman" w:eastAsia="Times New Roman" w:hAnsi="Times New Roman" w:cs="Times New Roman"/>
          <w:sz w:val="18"/>
          <w:szCs w:val="18"/>
          <w:lang w:val="en-GB" w:bidi="ar-SA"/>
        </w:rPr>
        <w:t xml:space="preserve">for </w:t>
      </w:r>
      <w:r w:rsidR="00C713A4" w:rsidRPr="00CA75C2">
        <w:rPr>
          <w:rFonts w:ascii="Times New Roman" w:eastAsia="Times New Roman" w:hAnsi="Times New Roman" w:cs="Times New Roman"/>
          <w:sz w:val="18"/>
          <w:szCs w:val="18"/>
          <w:lang w:bidi="ar-SA"/>
        </w:rPr>
        <w:t>molecule (P62,</w:t>
      </w:r>
      <w:r w:rsidR="00A92672">
        <w:rPr>
          <w:rFonts w:ascii="Times New Roman" w:eastAsia="Times New Roman" w:hAnsi="Times New Roman" w:cs="Times New Roman"/>
          <w:sz w:val="18"/>
          <w:szCs w:val="18"/>
          <w:lang w:bidi="ar-SA"/>
        </w:rPr>
        <w:t xml:space="preserve"> </w:t>
      </w:r>
      <w:r w:rsidR="00C713A4" w:rsidRPr="00CA75C2">
        <w:rPr>
          <w:rFonts w:ascii="Times New Roman" w:eastAsia="Times New Roman" w:hAnsi="Times New Roman" w:cs="Times New Roman"/>
          <w:sz w:val="18"/>
          <w:szCs w:val="18"/>
          <w:lang w:bidi="ar-SA"/>
        </w:rPr>
        <w:t xml:space="preserve">P62b) of </w:t>
      </w:r>
      <w:r w:rsidR="00A92672">
        <w:rPr>
          <w:rFonts w:ascii="Times New Roman" w:eastAsia="Times New Roman" w:hAnsi="Times New Roman" w:cs="Times New Roman"/>
          <w:sz w:val="18"/>
          <w:szCs w:val="18"/>
          <w:lang w:bidi="ar-SA"/>
        </w:rPr>
        <w:t xml:space="preserve">the </w:t>
      </w:r>
      <w:r w:rsidR="00C713A4" w:rsidRPr="00CA75C2">
        <w:rPr>
          <w:rFonts w:ascii="Times New Roman" w:eastAsia="Times New Roman" w:hAnsi="Times New Roman" w:cs="Times New Roman"/>
          <w:sz w:val="18"/>
          <w:szCs w:val="18"/>
          <w:lang w:bidi="ar-SA"/>
        </w:rPr>
        <w:t>studied structure</w:t>
      </w:r>
      <w:r w:rsidR="00C713A4" w:rsidRPr="00CA75C2">
        <w:rPr>
          <w:rFonts w:asciiTheme="majorBidi" w:hAnsiTheme="majorBidi" w:cstheme="majorBidi"/>
          <w:sz w:val="18"/>
          <w:szCs w:val="18"/>
        </w:rPr>
        <w:t>. The full fingerprint is shown</w:t>
      </w:r>
      <w:r w:rsidR="00225BF2" w:rsidRPr="00CA75C2">
        <w:rPr>
          <w:rFonts w:asciiTheme="majorBidi" w:hAnsiTheme="majorBidi" w:cstheme="majorBidi"/>
          <w:sz w:val="18"/>
          <w:szCs w:val="18"/>
        </w:rPr>
        <w:t xml:space="preserve"> at the top</w:t>
      </w:r>
      <w:r w:rsidR="00C713A4" w:rsidRPr="00CA75C2">
        <w:rPr>
          <w:rFonts w:asciiTheme="majorBidi" w:hAnsiTheme="majorBidi" w:cstheme="majorBidi"/>
        </w:rPr>
        <w:t>.</w:t>
      </w:r>
    </w:p>
    <w:p w:rsidR="00F12D17" w:rsidRPr="00CA75C2" w:rsidRDefault="00125B9D" w:rsidP="001B5825">
      <w:pPr>
        <w:bidi w:val="0"/>
        <w:spacing w:line="240" w:lineRule="auto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  <w:lang w:bidi="ar-SA"/>
        </w:rPr>
        <w:lastRenderedPageBreak/>
        <w:drawing>
          <wp:inline distT="0" distB="0" distL="0" distR="0">
            <wp:extent cx="5731510" cy="4821555"/>
            <wp:effectExtent l="19050" t="0" r="2540" b="0"/>
            <wp:docPr id="19" name="Picture 18" descr="Figure 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5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2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3A4" w:rsidRPr="00CA75C2" w:rsidRDefault="00E46E49" w:rsidP="00A92672">
      <w:pPr>
        <w:bidi w:val="0"/>
        <w:spacing w:line="240" w:lineRule="auto"/>
        <w:jc w:val="both"/>
        <w:rPr>
          <w:rFonts w:asciiTheme="majorBidi" w:hAnsiTheme="majorBidi" w:cstheme="majorBidi"/>
          <w:sz w:val="18"/>
          <w:szCs w:val="18"/>
        </w:rPr>
      </w:pPr>
      <w:r w:rsidRPr="00CA75C2">
        <w:rPr>
          <w:rFonts w:asciiTheme="majorBidi" w:hAnsiTheme="majorBidi" w:cstheme="majorBidi"/>
          <w:b/>
          <w:bCs/>
          <w:sz w:val="18"/>
          <w:szCs w:val="18"/>
        </w:rPr>
        <w:t>Fig</w:t>
      </w:r>
      <w:r w:rsidR="007671D5" w:rsidRPr="00CA75C2">
        <w:rPr>
          <w:rFonts w:asciiTheme="majorBidi" w:hAnsiTheme="majorBidi" w:cstheme="majorBidi"/>
          <w:b/>
          <w:bCs/>
          <w:sz w:val="18"/>
          <w:szCs w:val="18"/>
        </w:rPr>
        <w:t>.</w:t>
      </w:r>
      <w:r w:rsidR="00F12D17" w:rsidRPr="00CA75C2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r w:rsidR="00A92672">
        <w:rPr>
          <w:rFonts w:asciiTheme="majorBidi" w:hAnsiTheme="majorBidi" w:cstheme="majorBidi"/>
          <w:b/>
          <w:bCs/>
          <w:sz w:val="18"/>
          <w:szCs w:val="18"/>
        </w:rPr>
        <w:t>S5</w:t>
      </w:r>
      <w:r w:rsidR="007671D5" w:rsidRPr="00CA75C2">
        <w:rPr>
          <w:rFonts w:asciiTheme="majorBidi" w:hAnsiTheme="majorBidi" w:cstheme="majorBidi"/>
          <w:b/>
          <w:bCs/>
          <w:sz w:val="18"/>
          <w:szCs w:val="18"/>
        </w:rPr>
        <w:t>:</w:t>
      </w:r>
      <w:r w:rsidR="00C713A4" w:rsidRPr="00CA75C2">
        <w:rPr>
          <w:rFonts w:asciiTheme="majorBidi" w:hAnsiTheme="majorBidi" w:cstheme="majorBidi"/>
          <w:sz w:val="18"/>
          <w:szCs w:val="18"/>
        </w:rPr>
        <w:t xml:space="preserve"> The proportions of various intermolecular X…H/H…X contacts (X = H, C, O and N) to the total Hirshfeld surface area and corresponding decomposed fingerprint plots (FPs</w:t>
      </w:r>
      <w:r w:rsidR="00C713A4" w:rsidRPr="00CA75C2">
        <w:rPr>
          <w:rFonts w:asciiTheme="majorBidi" w:hAnsiTheme="majorBidi" w:cs="Times New Roman"/>
          <w:sz w:val="18"/>
          <w:szCs w:val="18"/>
        </w:rPr>
        <w:t xml:space="preserve">) </w:t>
      </w:r>
      <w:r w:rsidR="00C713A4" w:rsidRPr="00CA75C2">
        <w:rPr>
          <w:rFonts w:ascii="Times New Roman" w:eastAsia="Times New Roman" w:hAnsi="Times New Roman" w:cs="Times New Roman"/>
          <w:sz w:val="18"/>
          <w:szCs w:val="18"/>
          <w:lang w:val="en-GB" w:bidi="ar-SA"/>
        </w:rPr>
        <w:t xml:space="preserve">for </w:t>
      </w:r>
      <w:r w:rsidR="00C713A4" w:rsidRPr="00CA75C2">
        <w:rPr>
          <w:rFonts w:ascii="Times New Roman" w:eastAsia="Times New Roman" w:hAnsi="Times New Roman" w:cs="Times New Roman"/>
          <w:sz w:val="18"/>
          <w:szCs w:val="18"/>
          <w:lang w:bidi="ar-SA"/>
        </w:rPr>
        <w:t>molecule (P14,</w:t>
      </w:r>
      <w:r w:rsidR="00A92672">
        <w:rPr>
          <w:rFonts w:ascii="Times New Roman" w:eastAsia="Times New Roman" w:hAnsi="Times New Roman" w:cs="Times New Roman"/>
          <w:sz w:val="18"/>
          <w:szCs w:val="18"/>
          <w:lang w:bidi="ar-SA"/>
        </w:rPr>
        <w:t xml:space="preserve"> </w:t>
      </w:r>
      <w:r w:rsidR="00C713A4" w:rsidRPr="00CA75C2">
        <w:rPr>
          <w:rFonts w:ascii="Times New Roman" w:eastAsia="Times New Roman" w:hAnsi="Times New Roman" w:cs="Times New Roman"/>
          <w:sz w:val="18"/>
          <w:szCs w:val="18"/>
          <w:lang w:bidi="ar-SA"/>
        </w:rPr>
        <w:t xml:space="preserve">P27) of </w:t>
      </w:r>
      <w:r w:rsidR="00A92672">
        <w:rPr>
          <w:rFonts w:ascii="Times New Roman" w:eastAsia="Times New Roman" w:hAnsi="Times New Roman" w:cs="Times New Roman"/>
          <w:sz w:val="18"/>
          <w:szCs w:val="18"/>
          <w:lang w:bidi="ar-SA"/>
        </w:rPr>
        <w:t xml:space="preserve">the </w:t>
      </w:r>
      <w:r w:rsidR="00C713A4" w:rsidRPr="00CA75C2">
        <w:rPr>
          <w:rFonts w:ascii="Times New Roman" w:eastAsia="Times New Roman" w:hAnsi="Times New Roman" w:cs="Times New Roman"/>
          <w:sz w:val="18"/>
          <w:szCs w:val="18"/>
          <w:lang w:bidi="ar-SA"/>
        </w:rPr>
        <w:t>studied structure</w:t>
      </w:r>
      <w:r w:rsidR="00C713A4" w:rsidRPr="00CA75C2">
        <w:rPr>
          <w:rFonts w:asciiTheme="majorBidi" w:hAnsiTheme="majorBidi" w:cstheme="majorBidi"/>
          <w:sz w:val="18"/>
          <w:szCs w:val="18"/>
        </w:rPr>
        <w:t xml:space="preserve">. The full fingerprint is shown </w:t>
      </w:r>
      <w:r w:rsidR="00225BF2" w:rsidRPr="00CA75C2">
        <w:rPr>
          <w:rFonts w:asciiTheme="majorBidi" w:hAnsiTheme="majorBidi" w:cstheme="majorBidi"/>
          <w:sz w:val="18"/>
          <w:szCs w:val="18"/>
        </w:rPr>
        <w:t>at the top</w:t>
      </w:r>
      <w:r w:rsidR="00C713A4" w:rsidRPr="00CA75C2">
        <w:rPr>
          <w:rFonts w:asciiTheme="majorBidi" w:hAnsiTheme="majorBidi" w:cstheme="majorBidi"/>
          <w:sz w:val="18"/>
          <w:szCs w:val="18"/>
        </w:rPr>
        <w:t xml:space="preserve">. </w:t>
      </w:r>
    </w:p>
    <w:p w:rsidR="00F12D17" w:rsidRPr="00CA75C2" w:rsidRDefault="00F12D17" w:rsidP="001B5825">
      <w:pPr>
        <w:bidi w:val="0"/>
        <w:spacing w:line="240" w:lineRule="auto"/>
        <w:rPr>
          <w:rFonts w:asciiTheme="majorBidi" w:hAnsiTheme="majorBidi" w:cstheme="majorBidi"/>
          <w:b/>
          <w:bCs/>
        </w:rPr>
      </w:pPr>
    </w:p>
    <w:p w:rsidR="00F12D17" w:rsidRPr="00CA75C2" w:rsidRDefault="00125B9D" w:rsidP="001B5825">
      <w:pPr>
        <w:bidi w:val="0"/>
        <w:spacing w:line="240" w:lineRule="auto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  <w:lang w:bidi="ar-SA"/>
        </w:rPr>
        <w:lastRenderedPageBreak/>
        <w:drawing>
          <wp:inline distT="0" distB="0" distL="0" distR="0">
            <wp:extent cx="5731510" cy="4778375"/>
            <wp:effectExtent l="19050" t="0" r="2540" b="0"/>
            <wp:docPr id="20" name="Picture 19" descr="Figure 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6.t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7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3A4" w:rsidRPr="00CA75C2" w:rsidRDefault="00E46E49" w:rsidP="00A92672">
      <w:pPr>
        <w:bidi w:val="0"/>
        <w:spacing w:line="240" w:lineRule="auto"/>
        <w:jc w:val="both"/>
        <w:rPr>
          <w:rFonts w:asciiTheme="majorBidi" w:hAnsiTheme="majorBidi" w:cstheme="majorBidi"/>
          <w:sz w:val="18"/>
          <w:szCs w:val="18"/>
        </w:rPr>
      </w:pPr>
      <w:r w:rsidRPr="00CA75C2">
        <w:rPr>
          <w:rFonts w:asciiTheme="majorBidi" w:hAnsiTheme="majorBidi" w:cstheme="majorBidi"/>
          <w:b/>
          <w:bCs/>
          <w:sz w:val="18"/>
          <w:szCs w:val="18"/>
        </w:rPr>
        <w:t>Fig</w:t>
      </w:r>
      <w:r w:rsidR="007671D5" w:rsidRPr="00CA75C2">
        <w:rPr>
          <w:rFonts w:asciiTheme="majorBidi" w:hAnsiTheme="majorBidi" w:cstheme="majorBidi"/>
          <w:b/>
          <w:bCs/>
          <w:sz w:val="18"/>
          <w:szCs w:val="18"/>
        </w:rPr>
        <w:t>.</w:t>
      </w:r>
      <w:r w:rsidR="00F12D17" w:rsidRPr="00CA75C2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r w:rsidR="00A92672">
        <w:rPr>
          <w:rFonts w:asciiTheme="majorBidi" w:hAnsiTheme="majorBidi" w:cstheme="majorBidi"/>
          <w:b/>
          <w:bCs/>
          <w:sz w:val="18"/>
          <w:szCs w:val="18"/>
        </w:rPr>
        <w:t>S6</w:t>
      </w:r>
      <w:r w:rsidR="007671D5" w:rsidRPr="00CA75C2">
        <w:rPr>
          <w:rFonts w:asciiTheme="majorBidi" w:hAnsiTheme="majorBidi" w:cstheme="majorBidi"/>
          <w:b/>
          <w:bCs/>
          <w:sz w:val="18"/>
          <w:szCs w:val="18"/>
        </w:rPr>
        <w:t>:</w:t>
      </w:r>
      <w:r w:rsidR="00C713A4" w:rsidRPr="00CA75C2">
        <w:rPr>
          <w:rFonts w:asciiTheme="majorBidi" w:hAnsiTheme="majorBidi" w:cstheme="majorBidi"/>
          <w:sz w:val="18"/>
          <w:szCs w:val="18"/>
        </w:rPr>
        <w:t xml:space="preserve"> The proportions of various intermolecular X…H/H…X contacts (X = H, C, O and N) to the total Hirshfeld surface area and corresponding decomposed fingerprint plots (FPs</w:t>
      </w:r>
      <w:r w:rsidR="00C713A4" w:rsidRPr="00CA75C2">
        <w:rPr>
          <w:rFonts w:asciiTheme="majorBidi" w:hAnsiTheme="majorBidi" w:cs="Times New Roman"/>
          <w:sz w:val="18"/>
          <w:szCs w:val="18"/>
        </w:rPr>
        <w:t xml:space="preserve">) </w:t>
      </w:r>
      <w:r w:rsidR="00C713A4" w:rsidRPr="00CA75C2">
        <w:rPr>
          <w:rFonts w:ascii="Times New Roman" w:eastAsia="Times New Roman" w:hAnsi="Times New Roman" w:cs="Times New Roman"/>
          <w:sz w:val="18"/>
          <w:szCs w:val="18"/>
          <w:lang w:val="en-GB" w:bidi="ar-SA"/>
        </w:rPr>
        <w:t xml:space="preserve">for </w:t>
      </w:r>
      <w:r w:rsidR="00C713A4" w:rsidRPr="00CA75C2">
        <w:rPr>
          <w:rFonts w:ascii="Times New Roman" w:eastAsia="Times New Roman" w:hAnsi="Times New Roman" w:cs="Times New Roman"/>
          <w:sz w:val="18"/>
          <w:szCs w:val="18"/>
          <w:lang w:bidi="ar-SA"/>
        </w:rPr>
        <w:t>molecule (P38,</w:t>
      </w:r>
      <w:r w:rsidR="00A92672">
        <w:rPr>
          <w:rFonts w:ascii="Times New Roman" w:eastAsia="Times New Roman" w:hAnsi="Times New Roman" w:cs="Times New Roman"/>
          <w:sz w:val="18"/>
          <w:szCs w:val="18"/>
          <w:lang w:bidi="ar-SA"/>
        </w:rPr>
        <w:t xml:space="preserve"> </w:t>
      </w:r>
      <w:r w:rsidR="00C713A4" w:rsidRPr="00CA75C2">
        <w:rPr>
          <w:rFonts w:ascii="Times New Roman" w:eastAsia="Times New Roman" w:hAnsi="Times New Roman" w:cs="Times New Roman"/>
          <w:sz w:val="18"/>
          <w:szCs w:val="18"/>
          <w:lang w:bidi="ar-SA"/>
        </w:rPr>
        <w:t xml:space="preserve">P51) of </w:t>
      </w:r>
      <w:r w:rsidR="00A92672">
        <w:rPr>
          <w:rFonts w:ascii="Times New Roman" w:eastAsia="Times New Roman" w:hAnsi="Times New Roman" w:cs="Times New Roman"/>
          <w:sz w:val="18"/>
          <w:szCs w:val="18"/>
          <w:lang w:bidi="ar-SA"/>
        </w:rPr>
        <w:t xml:space="preserve">the </w:t>
      </w:r>
      <w:r w:rsidR="00C713A4" w:rsidRPr="00CA75C2">
        <w:rPr>
          <w:rFonts w:ascii="Times New Roman" w:eastAsia="Times New Roman" w:hAnsi="Times New Roman" w:cs="Times New Roman"/>
          <w:sz w:val="18"/>
          <w:szCs w:val="18"/>
          <w:lang w:bidi="ar-SA"/>
        </w:rPr>
        <w:t>studied structure</w:t>
      </w:r>
      <w:r w:rsidR="00C713A4" w:rsidRPr="00CA75C2">
        <w:rPr>
          <w:rFonts w:asciiTheme="majorBidi" w:hAnsiTheme="majorBidi" w:cstheme="majorBidi"/>
          <w:sz w:val="18"/>
          <w:szCs w:val="18"/>
        </w:rPr>
        <w:t xml:space="preserve">. The full fingerprint is shown </w:t>
      </w:r>
      <w:r w:rsidR="00225BF2" w:rsidRPr="00CA75C2">
        <w:rPr>
          <w:rFonts w:asciiTheme="majorBidi" w:hAnsiTheme="majorBidi" w:cstheme="majorBidi"/>
          <w:sz w:val="18"/>
          <w:szCs w:val="18"/>
        </w:rPr>
        <w:t>at the top</w:t>
      </w:r>
      <w:r w:rsidR="00C713A4" w:rsidRPr="00CA75C2">
        <w:rPr>
          <w:rFonts w:asciiTheme="majorBidi" w:hAnsiTheme="majorBidi" w:cstheme="majorBidi"/>
          <w:sz w:val="18"/>
          <w:szCs w:val="18"/>
        </w:rPr>
        <w:t xml:space="preserve">. </w:t>
      </w:r>
    </w:p>
    <w:p w:rsidR="00F12D17" w:rsidRPr="00CA75C2" w:rsidRDefault="00F12D17" w:rsidP="001B5825">
      <w:pPr>
        <w:bidi w:val="0"/>
        <w:spacing w:line="240" w:lineRule="auto"/>
        <w:rPr>
          <w:rFonts w:asciiTheme="majorBidi" w:hAnsiTheme="majorBidi" w:cstheme="majorBidi"/>
          <w:b/>
          <w:bCs/>
        </w:rPr>
      </w:pPr>
    </w:p>
    <w:sectPr w:rsidR="00F12D17" w:rsidRPr="00CA75C2" w:rsidSect="00CB3F67">
      <w:footerReference w:type="default" r:id="rId14"/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70C3" w:rsidRDefault="003D70C3" w:rsidP="00ED3D21">
      <w:pPr>
        <w:spacing w:after="0" w:line="240" w:lineRule="auto"/>
      </w:pPr>
      <w:r>
        <w:separator/>
      </w:r>
    </w:p>
  </w:endnote>
  <w:endnote w:type="continuationSeparator" w:id="0">
    <w:p w:rsidR="003D70C3" w:rsidRDefault="003D70C3" w:rsidP="00ED3D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Bidi" w:hAnsiTheme="majorBidi" w:cstheme="majorBidi"/>
        <w:sz w:val="20"/>
        <w:szCs w:val="20"/>
      </w:rPr>
      <w:id w:val="-2461870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75372" w:rsidRPr="00C96587" w:rsidRDefault="00C94196" w:rsidP="00C96587">
        <w:pPr>
          <w:pStyle w:val="Footer"/>
          <w:bidi w:val="0"/>
          <w:jc w:val="center"/>
          <w:rPr>
            <w:rFonts w:asciiTheme="majorBidi" w:hAnsiTheme="majorBidi" w:cstheme="majorBidi"/>
            <w:sz w:val="20"/>
            <w:szCs w:val="20"/>
          </w:rPr>
        </w:pPr>
        <w:r w:rsidRPr="00C96587">
          <w:rPr>
            <w:rFonts w:asciiTheme="majorBidi" w:hAnsiTheme="majorBidi" w:cstheme="majorBidi"/>
            <w:sz w:val="20"/>
            <w:szCs w:val="20"/>
          </w:rPr>
          <w:fldChar w:fldCharType="begin"/>
        </w:r>
        <w:r w:rsidR="00575372" w:rsidRPr="00C96587">
          <w:rPr>
            <w:rFonts w:asciiTheme="majorBidi" w:hAnsiTheme="majorBidi" w:cstheme="majorBidi"/>
            <w:sz w:val="20"/>
            <w:szCs w:val="20"/>
          </w:rPr>
          <w:instrText xml:space="preserve"> PAGE   \* MERGEFORMAT </w:instrText>
        </w:r>
        <w:r w:rsidRPr="00C96587">
          <w:rPr>
            <w:rFonts w:asciiTheme="majorBidi" w:hAnsiTheme="majorBidi" w:cstheme="majorBidi"/>
            <w:sz w:val="20"/>
            <w:szCs w:val="20"/>
          </w:rPr>
          <w:fldChar w:fldCharType="separate"/>
        </w:r>
        <w:r w:rsidR="005F34B9">
          <w:rPr>
            <w:rFonts w:asciiTheme="majorBidi" w:hAnsiTheme="majorBidi" w:cstheme="majorBidi"/>
            <w:noProof/>
            <w:sz w:val="20"/>
            <w:szCs w:val="20"/>
          </w:rPr>
          <w:t>1</w:t>
        </w:r>
        <w:r w:rsidRPr="00C96587">
          <w:rPr>
            <w:rFonts w:asciiTheme="majorBidi" w:hAnsiTheme="majorBidi" w:cstheme="majorBidi"/>
            <w:noProof/>
            <w:sz w:val="20"/>
            <w:szCs w:val="20"/>
          </w:rPr>
          <w:fldChar w:fldCharType="end"/>
        </w:r>
      </w:p>
    </w:sdtContent>
  </w:sdt>
  <w:p w:rsidR="00575372" w:rsidRPr="00C96587" w:rsidRDefault="00575372" w:rsidP="00C96587">
    <w:pPr>
      <w:pStyle w:val="Footer"/>
      <w:bidi w:val="0"/>
      <w:rPr>
        <w:rFonts w:asciiTheme="majorBidi" w:hAnsiTheme="majorBidi" w:cstheme="majorBid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70C3" w:rsidRDefault="003D70C3" w:rsidP="005F331E">
      <w:pPr>
        <w:bidi w:val="0"/>
        <w:spacing w:after="0" w:line="240" w:lineRule="auto"/>
        <w:jc w:val="both"/>
      </w:pPr>
      <w:r>
        <w:separator/>
      </w:r>
    </w:p>
  </w:footnote>
  <w:footnote w:type="continuationSeparator" w:id="0">
    <w:p w:rsidR="003D70C3" w:rsidRDefault="003D70C3" w:rsidP="00ED3D21">
      <w:pPr>
        <w:spacing w:after="0" w:line="240" w:lineRule="auto"/>
      </w:pPr>
      <w:r>
        <w:continuationSeparator/>
      </w:r>
    </w:p>
  </w:footnote>
  <w:footnote w:type="continuationNotice" w:id="1">
    <w:p w:rsidR="003D70C3" w:rsidRDefault="003D70C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B"/>
    <w:multiLevelType w:val="multilevel"/>
    <w:tmpl w:val="F91AE390"/>
    <w:lvl w:ilvl="0">
      <w:start w:val="1"/>
      <w:numFmt w:val="decimal"/>
      <w:pStyle w:val="IUCrheading1"/>
      <w:suff w:val="space"/>
      <w:lvlText w:val="%1."/>
      <w:lvlJc w:val="left"/>
      <w:rPr>
        <w:rFonts w:hint="default"/>
      </w:rPr>
    </w:lvl>
    <w:lvl w:ilvl="1">
      <w:start w:val="1"/>
      <w:numFmt w:val="decimal"/>
      <w:pStyle w:val="IUCrheading2"/>
      <w:suff w:val="space"/>
      <w:lvlText w:val="%1.%2."/>
      <w:lvlJc w:val="left"/>
      <w:rPr>
        <w:rFonts w:hint="default"/>
      </w:rPr>
    </w:lvl>
    <w:lvl w:ilvl="2">
      <w:start w:val="1"/>
      <w:numFmt w:val="decimal"/>
      <w:pStyle w:val="IUCrheading3"/>
      <w:suff w:val="space"/>
      <w:lvlText w:val="%1.%2.%3."/>
      <w:lvlJc w:val="left"/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</w:pPr>
      <w:rPr>
        <w:rFonts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12D17"/>
    <w:rsid w:val="0000104B"/>
    <w:rsid w:val="00001A9D"/>
    <w:rsid w:val="00005440"/>
    <w:rsid w:val="0000655D"/>
    <w:rsid w:val="0000717F"/>
    <w:rsid w:val="00011DA9"/>
    <w:rsid w:val="00014D4D"/>
    <w:rsid w:val="000156AA"/>
    <w:rsid w:val="000156DA"/>
    <w:rsid w:val="000174A7"/>
    <w:rsid w:val="000204BD"/>
    <w:rsid w:val="00025A3D"/>
    <w:rsid w:val="0003757D"/>
    <w:rsid w:val="00041A85"/>
    <w:rsid w:val="0005644E"/>
    <w:rsid w:val="00057B99"/>
    <w:rsid w:val="0006074E"/>
    <w:rsid w:val="000627CC"/>
    <w:rsid w:val="00063437"/>
    <w:rsid w:val="00066AF7"/>
    <w:rsid w:val="00067CC9"/>
    <w:rsid w:val="00074D6C"/>
    <w:rsid w:val="00077526"/>
    <w:rsid w:val="000816FD"/>
    <w:rsid w:val="000821E1"/>
    <w:rsid w:val="00095D89"/>
    <w:rsid w:val="00096EEA"/>
    <w:rsid w:val="000A12F9"/>
    <w:rsid w:val="000A6A8B"/>
    <w:rsid w:val="000B2746"/>
    <w:rsid w:val="000B3850"/>
    <w:rsid w:val="000B7178"/>
    <w:rsid w:val="000C3918"/>
    <w:rsid w:val="000C5C86"/>
    <w:rsid w:val="000D2A73"/>
    <w:rsid w:val="000E22AB"/>
    <w:rsid w:val="000E3CC4"/>
    <w:rsid w:val="000E757C"/>
    <w:rsid w:val="000F36FE"/>
    <w:rsid w:val="000F3FC1"/>
    <w:rsid w:val="000F4053"/>
    <w:rsid w:val="000F5151"/>
    <w:rsid w:val="000F7671"/>
    <w:rsid w:val="0010054C"/>
    <w:rsid w:val="00104E47"/>
    <w:rsid w:val="00111F92"/>
    <w:rsid w:val="00113D68"/>
    <w:rsid w:val="00114274"/>
    <w:rsid w:val="00123B8A"/>
    <w:rsid w:val="00123F6E"/>
    <w:rsid w:val="001253C9"/>
    <w:rsid w:val="001256B7"/>
    <w:rsid w:val="00125B9D"/>
    <w:rsid w:val="001321B1"/>
    <w:rsid w:val="001322FB"/>
    <w:rsid w:val="00135DA8"/>
    <w:rsid w:val="0013723C"/>
    <w:rsid w:val="00141C8C"/>
    <w:rsid w:val="0014521D"/>
    <w:rsid w:val="00146EB9"/>
    <w:rsid w:val="00152C42"/>
    <w:rsid w:val="00153342"/>
    <w:rsid w:val="001548E4"/>
    <w:rsid w:val="001572F1"/>
    <w:rsid w:val="001618E8"/>
    <w:rsid w:val="00163E3D"/>
    <w:rsid w:val="00167014"/>
    <w:rsid w:val="0016764A"/>
    <w:rsid w:val="00170413"/>
    <w:rsid w:val="00176269"/>
    <w:rsid w:val="001773F6"/>
    <w:rsid w:val="00181FB4"/>
    <w:rsid w:val="00186F2F"/>
    <w:rsid w:val="00193505"/>
    <w:rsid w:val="00194111"/>
    <w:rsid w:val="00196042"/>
    <w:rsid w:val="001A1A4F"/>
    <w:rsid w:val="001A5286"/>
    <w:rsid w:val="001A6401"/>
    <w:rsid w:val="001A7095"/>
    <w:rsid w:val="001B5825"/>
    <w:rsid w:val="001B77C4"/>
    <w:rsid w:val="001B77E8"/>
    <w:rsid w:val="001C3FB5"/>
    <w:rsid w:val="001C6F39"/>
    <w:rsid w:val="001D246D"/>
    <w:rsid w:val="001D2ACA"/>
    <w:rsid w:val="001D2B13"/>
    <w:rsid w:val="001E7318"/>
    <w:rsid w:val="001F1668"/>
    <w:rsid w:val="00201C7A"/>
    <w:rsid w:val="002160CE"/>
    <w:rsid w:val="00221EF7"/>
    <w:rsid w:val="002229C2"/>
    <w:rsid w:val="00223317"/>
    <w:rsid w:val="0022368B"/>
    <w:rsid w:val="00225BF2"/>
    <w:rsid w:val="002300AE"/>
    <w:rsid w:val="002302AA"/>
    <w:rsid w:val="002335CF"/>
    <w:rsid w:val="00241FB4"/>
    <w:rsid w:val="0024295E"/>
    <w:rsid w:val="00242BF9"/>
    <w:rsid w:val="00245F51"/>
    <w:rsid w:val="00246E54"/>
    <w:rsid w:val="00251D63"/>
    <w:rsid w:val="0025207D"/>
    <w:rsid w:val="002542E9"/>
    <w:rsid w:val="00255F34"/>
    <w:rsid w:val="002634BB"/>
    <w:rsid w:val="00263B46"/>
    <w:rsid w:val="00263F2E"/>
    <w:rsid w:val="00264A4C"/>
    <w:rsid w:val="0026630C"/>
    <w:rsid w:val="002839D2"/>
    <w:rsid w:val="00283E42"/>
    <w:rsid w:val="00285999"/>
    <w:rsid w:val="002935DC"/>
    <w:rsid w:val="00296385"/>
    <w:rsid w:val="002A1AA7"/>
    <w:rsid w:val="002A4B5E"/>
    <w:rsid w:val="002B1985"/>
    <w:rsid w:val="002B2E75"/>
    <w:rsid w:val="002B659D"/>
    <w:rsid w:val="002D154B"/>
    <w:rsid w:val="002D1910"/>
    <w:rsid w:val="002D3B7B"/>
    <w:rsid w:val="002D48DA"/>
    <w:rsid w:val="002D5F20"/>
    <w:rsid w:val="002E743B"/>
    <w:rsid w:val="002F02A4"/>
    <w:rsid w:val="002F0BFD"/>
    <w:rsid w:val="002F3EBE"/>
    <w:rsid w:val="002F5BCD"/>
    <w:rsid w:val="00301E18"/>
    <w:rsid w:val="003052E7"/>
    <w:rsid w:val="00310F60"/>
    <w:rsid w:val="00322305"/>
    <w:rsid w:val="00323E65"/>
    <w:rsid w:val="00325E25"/>
    <w:rsid w:val="0033408E"/>
    <w:rsid w:val="003375CD"/>
    <w:rsid w:val="00342A9B"/>
    <w:rsid w:val="00342D98"/>
    <w:rsid w:val="00345E6F"/>
    <w:rsid w:val="00356A1B"/>
    <w:rsid w:val="00360013"/>
    <w:rsid w:val="00367334"/>
    <w:rsid w:val="00370140"/>
    <w:rsid w:val="003745D8"/>
    <w:rsid w:val="00387DFF"/>
    <w:rsid w:val="003955EC"/>
    <w:rsid w:val="003973ED"/>
    <w:rsid w:val="003A1F49"/>
    <w:rsid w:val="003A35C2"/>
    <w:rsid w:val="003A4A6E"/>
    <w:rsid w:val="003A6860"/>
    <w:rsid w:val="003A74AE"/>
    <w:rsid w:val="003B25F6"/>
    <w:rsid w:val="003B2B4E"/>
    <w:rsid w:val="003B3515"/>
    <w:rsid w:val="003B523D"/>
    <w:rsid w:val="003B57DF"/>
    <w:rsid w:val="003D0C62"/>
    <w:rsid w:val="003D370E"/>
    <w:rsid w:val="003D43A3"/>
    <w:rsid w:val="003D59C2"/>
    <w:rsid w:val="003D70C3"/>
    <w:rsid w:val="003F0E83"/>
    <w:rsid w:val="003F1EE3"/>
    <w:rsid w:val="003F3516"/>
    <w:rsid w:val="00401477"/>
    <w:rsid w:val="00401F9A"/>
    <w:rsid w:val="00404EED"/>
    <w:rsid w:val="00412C37"/>
    <w:rsid w:val="00415E43"/>
    <w:rsid w:val="00416F3F"/>
    <w:rsid w:val="00417E5C"/>
    <w:rsid w:val="00421327"/>
    <w:rsid w:val="00422DAD"/>
    <w:rsid w:val="00423452"/>
    <w:rsid w:val="0043774B"/>
    <w:rsid w:val="00447855"/>
    <w:rsid w:val="00453E6B"/>
    <w:rsid w:val="00454288"/>
    <w:rsid w:val="00454BAD"/>
    <w:rsid w:val="00461554"/>
    <w:rsid w:val="0046448F"/>
    <w:rsid w:val="004668CB"/>
    <w:rsid w:val="00467FB6"/>
    <w:rsid w:val="0047315C"/>
    <w:rsid w:val="004745F0"/>
    <w:rsid w:val="00476352"/>
    <w:rsid w:val="00477EC5"/>
    <w:rsid w:val="004859D8"/>
    <w:rsid w:val="004902DB"/>
    <w:rsid w:val="00493AD1"/>
    <w:rsid w:val="004949F5"/>
    <w:rsid w:val="004A0F4C"/>
    <w:rsid w:val="004A32D3"/>
    <w:rsid w:val="004A495B"/>
    <w:rsid w:val="004A4B40"/>
    <w:rsid w:val="004B00C7"/>
    <w:rsid w:val="004B1146"/>
    <w:rsid w:val="004B3F14"/>
    <w:rsid w:val="004C01F0"/>
    <w:rsid w:val="004C0815"/>
    <w:rsid w:val="004C0D00"/>
    <w:rsid w:val="004C4609"/>
    <w:rsid w:val="004D1D08"/>
    <w:rsid w:val="004D51BF"/>
    <w:rsid w:val="004E4EAE"/>
    <w:rsid w:val="004E541F"/>
    <w:rsid w:val="004F0A3D"/>
    <w:rsid w:val="004F1006"/>
    <w:rsid w:val="004F1403"/>
    <w:rsid w:val="004F16D6"/>
    <w:rsid w:val="004F6161"/>
    <w:rsid w:val="004F72DA"/>
    <w:rsid w:val="00501A11"/>
    <w:rsid w:val="00504413"/>
    <w:rsid w:val="005106C1"/>
    <w:rsid w:val="00513BC0"/>
    <w:rsid w:val="0051523B"/>
    <w:rsid w:val="00515905"/>
    <w:rsid w:val="00516906"/>
    <w:rsid w:val="00517A44"/>
    <w:rsid w:val="00523471"/>
    <w:rsid w:val="00531FA5"/>
    <w:rsid w:val="00542065"/>
    <w:rsid w:val="00546342"/>
    <w:rsid w:val="00546F5E"/>
    <w:rsid w:val="00553F02"/>
    <w:rsid w:val="00574A2F"/>
    <w:rsid w:val="00574E7D"/>
    <w:rsid w:val="005752F9"/>
    <w:rsid w:val="00575372"/>
    <w:rsid w:val="005755DB"/>
    <w:rsid w:val="0057722C"/>
    <w:rsid w:val="00581CA9"/>
    <w:rsid w:val="00581CC8"/>
    <w:rsid w:val="005866CB"/>
    <w:rsid w:val="005947D0"/>
    <w:rsid w:val="00594DD3"/>
    <w:rsid w:val="00595F9D"/>
    <w:rsid w:val="00596284"/>
    <w:rsid w:val="005970C1"/>
    <w:rsid w:val="00597866"/>
    <w:rsid w:val="005B053F"/>
    <w:rsid w:val="005B2341"/>
    <w:rsid w:val="005B5CBA"/>
    <w:rsid w:val="005B67F4"/>
    <w:rsid w:val="005B6C19"/>
    <w:rsid w:val="005C1A46"/>
    <w:rsid w:val="005C1DD4"/>
    <w:rsid w:val="005C4780"/>
    <w:rsid w:val="005C5B00"/>
    <w:rsid w:val="005C763C"/>
    <w:rsid w:val="005E1230"/>
    <w:rsid w:val="005E21AC"/>
    <w:rsid w:val="005E2C98"/>
    <w:rsid w:val="005E3903"/>
    <w:rsid w:val="005E3D48"/>
    <w:rsid w:val="005E3DD4"/>
    <w:rsid w:val="005E50D1"/>
    <w:rsid w:val="005E6676"/>
    <w:rsid w:val="005F1B0D"/>
    <w:rsid w:val="005F331E"/>
    <w:rsid w:val="005F34B9"/>
    <w:rsid w:val="005F53EC"/>
    <w:rsid w:val="00601137"/>
    <w:rsid w:val="0060162B"/>
    <w:rsid w:val="0060746F"/>
    <w:rsid w:val="0061257A"/>
    <w:rsid w:val="0061278E"/>
    <w:rsid w:val="00613A2A"/>
    <w:rsid w:val="00614A4F"/>
    <w:rsid w:val="00621FF9"/>
    <w:rsid w:val="00625055"/>
    <w:rsid w:val="006250E1"/>
    <w:rsid w:val="00625C44"/>
    <w:rsid w:val="00626D0A"/>
    <w:rsid w:val="00630353"/>
    <w:rsid w:val="00630BB9"/>
    <w:rsid w:val="00631CCE"/>
    <w:rsid w:val="00640435"/>
    <w:rsid w:val="0064153B"/>
    <w:rsid w:val="00654602"/>
    <w:rsid w:val="006575E8"/>
    <w:rsid w:val="00674A10"/>
    <w:rsid w:val="00690D14"/>
    <w:rsid w:val="00691F1D"/>
    <w:rsid w:val="00694EE8"/>
    <w:rsid w:val="006A239A"/>
    <w:rsid w:val="006C142F"/>
    <w:rsid w:val="006C1B2E"/>
    <w:rsid w:val="006C393D"/>
    <w:rsid w:val="006C5305"/>
    <w:rsid w:val="006C5437"/>
    <w:rsid w:val="006C5D8A"/>
    <w:rsid w:val="006D01F5"/>
    <w:rsid w:val="006D411A"/>
    <w:rsid w:val="006D551E"/>
    <w:rsid w:val="006D5786"/>
    <w:rsid w:val="006D79C6"/>
    <w:rsid w:val="006E0564"/>
    <w:rsid w:val="006F4539"/>
    <w:rsid w:val="006F5B7B"/>
    <w:rsid w:val="006F5FC9"/>
    <w:rsid w:val="0070226C"/>
    <w:rsid w:val="007070B3"/>
    <w:rsid w:val="00720776"/>
    <w:rsid w:val="0072328D"/>
    <w:rsid w:val="00723729"/>
    <w:rsid w:val="00727E69"/>
    <w:rsid w:val="00732C78"/>
    <w:rsid w:val="007413D2"/>
    <w:rsid w:val="00754CF3"/>
    <w:rsid w:val="00755E89"/>
    <w:rsid w:val="0076217B"/>
    <w:rsid w:val="00763A44"/>
    <w:rsid w:val="00764895"/>
    <w:rsid w:val="007671D5"/>
    <w:rsid w:val="00770C2B"/>
    <w:rsid w:val="007809B5"/>
    <w:rsid w:val="00782235"/>
    <w:rsid w:val="0078307A"/>
    <w:rsid w:val="0078710C"/>
    <w:rsid w:val="007875F1"/>
    <w:rsid w:val="00793581"/>
    <w:rsid w:val="00795A14"/>
    <w:rsid w:val="007A113E"/>
    <w:rsid w:val="007A1383"/>
    <w:rsid w:val="007B0379"/>
    <w:rsid w:val="007B4B52"/>
    <w:rsid w:val="007C40C1"/>
    <w:rsid w:val="007C4648"/>
    <w:rsid w:val="007D2660"/>
    <w:rsid w:val="007D332A"/>
    <w:rsid w:val="007E3597"/>
    <w:rsid w:val="007E5322"/>
    <w:rsid w:val="007F085E"/>
    <w:rsid w:val="007F2CD2"/>
    <w:rsid w:val="007F4159"/>
    <w:rsid w:val="008010B6"/>
    <w:rsid w:val="00812044"/>
    <w:rsid w:val="00821008"/>
    <w:rsid w:val="0082161B"/>
    <w:rsid w:val="00822F4C"/>
    <w:rsid w:val="00826110"/>
    <w:rsid w:val="00832E09"/>
    <w:rsid w:val="00835B60"/>
    <w:rsid w:val="008411ED"/>
    <w:rsid w:val="00841F70"/>
    <w:rsid w:val="00842211"/>
    <w:rsid w:val="0086043E"/>
    <w:rsid w:val="008662BE"/>
    <w:rsid w:val="00871966"/>
    <w:rsid w:val="00877C66"/>
    <w:rsid w:val="0088336A"/>
    <w:rsid w:val="0088758D"/>
    <w:rsid w:val="00892D06"/>
    <w:rsid w:val="008A3E51"/>
    <w:rsid w:val="008A422C"/>
    <w:rsid w:val="008B3C3D"/>
    <w:rsid w:val="008D26BF"/>
    <w:rsid w:val="008D5A3F"/>
    <w:rsid w:val="008D791A"/>
    <w:rsid w:val="008E0BBF"/>
    <w:rsid w:val="008E3567"/>
    <w:rsid w:val="008E5FF4"/>
    <w:rsid w:val="008E6138"/>
    <w:rsid w:val="008E6BC3"/>
    <w:rsid w:val="008F333E"/>
    <w:rsid w:val="008F7871"/>
    <w:rsid w:val="009066BF"/>
    <w:rsid w:val="00910BA4"/>
    <w:rsid w:val="00913329"/>
    <w:rsid w:val="00941319"/>
    <w:rsid w:val="00942E04"/>
    <w:rsid w:val="00953981"/>
    <w:rsid w:val="00953EAD"/>
    <w:rsid w:val="009567DC"/>
    <w:rsid w:val="00956AD0"/>
    <w:rsid w:val="00961331"/>
    <w:rsid w:val="00963B74"/>
    <w:rsid w:val="009664C7"/>
    <w:rsid w:val="009669C9"/>
    <w:rsid w:val="00974AB4"/>
    <w:rsid w:val="0097709A"/>
    <w:rsid w:val="00981EDD"/>
    <w:rsid w:val="00985723"/>
    <w:rsid w:val="009878F2"/>
    <w:rsid w:val="00990B77"/>
    <w:rsid w:val="00997590"/>
    <w:rsid w:val="009A06C8"/>
    <w:rsid w:val="009A080E"/>
    <w:rsid w:val="009A19DF"/>
    <w:rsid w:val="009A626B"/>
    <w:rsid w:val="009B655A"/>
    <w:rsid w:val="009B674A"/>
    <w:rsid w:val="009C1695"/>
    <w:rsid w:val="009C37E6"/>
    <w:rsid w:val="009D4219"/>
    <w:rsid w:val="009E0038"/>
    <w:rsid w:val="009E0738"/>
    <w:rsid w:val="009E47D0"/>
    <w:rsid w:val="009E6337"/>
    <w:rsid w:val="009F0A38"/>
    <w:rsid w:val="009F1665"/>
    <w:rsid w:val="009F39A3"/>
    <w:rsid w:val="009F3E4C"/>
    <w:rsid w:val="00A034CC"/>
    <w:rsid w:val="00A05EE8"/>
    <w:rsid w:val="00A064DE"/>
    <w:rsid w:val="00A077DC"/>
    <w:rsid w:val="00A115E3"/>
    <w:rsid w:val="00A136A0"/>
    <w:rsid w:val="00A23825"/>
    <w:rsid w:val="00A240EB"/>
    <w:rsid w:val="00A36B50"/>
    <w:rsid w:val="00A4220B"/>
    <w:rsid w:val="00A4474B"/>
    <w:rsid w:val="00A4698D"/>
    <w:rsid w:val="00A54F8C"/>
    <w:rsid w:val="00A56017"/>
    <w:rsid w:val="00A6480B"/>
    <w:rsid w:val="00A64C42"/>
    <w:rsid w:val="00A65F87"/>
    <w:rsid w:val="00A67D10"/>
    <w:rsid w:val="00A711E7"/>
    <w:rsid w:val="00A73328"/>
    <w:rsid w:val="00A77259"/>
    <w:rsid w:val="00A81CF4"/>
    <w:rsid w:val="00A92672"/>
    <w:rsid w:val="00A970F4"/>
    <w:rsid w:val="00AA263A"/>
    <w:rsid w:val="00AB0A1D"/>
    <w:rsid w:val="00AB193D"/>
    <w:rsid w:val="00AB5760"/>
    <w:rsid w:val="00AC236F"/>
    <w:rsid w:val="00AC2C7B"/>
    <w:rsid w:val="00AC3A54"/>
    <w:rsid w:val="00AD26C5"/>
    <w:rsid w:val="00AD3996"/>
    <w:rsid w:val="00AD4175"/>
    <w:rsid w:val="00AE1987"/>
    <w:rsid w:val="00AE1FB3"/>
    <w:rsid w:val="00AE2F5B"/>
    <w:rsid w:val="00AE46C9"/>
    <w:rsid w:val="00AE6506"/>
    <w:rsid w:val="00AE7811"/>
    <w:rsid w:val="00AF0B26"/>
    <w:rsid w:val="00AF12ED"/>
    <w:rsid w:val="00AF1B58"/>
    <w:rsid w:val="00AF2ED4"/>
    <w:rsid w:val="00B03FC0"/>
    <w:rsid w:val="00B05508"/>
    <w:rsid w:val="00B06D6F"/>
    <w:rsid w:val="00B10C5A"/>
    <w:rsid w:val="00B17B9F"/>
    <w:rsid w:val="00B17E35"/>
    <w:rsid w:val="00B319D1"/>
    <w:rsid w:val="00B37D68"/>
    <w:rsid w:val="00B42952"/>
    <w:rsid w:val="00B43135"/>
    <w:rsid w:val="00B50355"/>
    <w:rsid w:val="00B7223E"/>
    <w:rsid w:val="00B76B66"/>
    <w:rsid w:val="00B804BD"/>
    <w:rsid w:val="00B81288"/>
    <w:rsid w:val="00B81D6B"/>
    <w:rsid w:val="00B91879"/>
    <w:rsid w:val="00B91DE0"/>
    <w:rsid w:val="00B9219B"/>
    <w:rsid w:val="00BB2EA4"/>
    <w:rsid w:val="00BB4005"/>
    <w:rsid w:val="00BB5052"/>
    <w:rsid w:val="00BB6B80"/>
    <w:rsid w:val="00BC08AA"/>
    <w:rsid w:val="00BC1E3D"/>
    <w:rsid w:val="00BC4EC0"/>
    <w:rsid w:val="00BC4F74"/>
    <w:rsid w:val="00BD62AA"/>
    <w:rsid w:val="00BD64EE"/>
    <w:rsid w:val="00BD74CE"/>
    <w:rsid w:val="00BF0FE5"/>
    <w:rsid w:val="00BF3C31"/>
    <w:rsid w:val="00BF7233"/>
    <w:rsid w:val="00C00235"/>
    <w:rsid w:val="00C01564"/>
    <w:rsid w:val="00C03CF7"/>
    <w:rsid w:val="00C069B8"/>
    <w:rsid w:val="00C10C3F"/>
    <w:rsid w:val="00C11DB6"/>
    <w:rsid w:val="00C125EE"/>
    <w:rsid w:val="00C15A2A"/>
    <w:rsid w:val="00C22B72"/>
    <w:rsid w:val="00C2449D"/>
    <w:rsid w:val="00C26D82"/>
    <w:rsid w:val="00C30138"/>
    <w:rsid w:val="00C412E5"/>
    <w:rsid w:val="00C4377D"/>
    <w:rsid w:val="00C53376"/>
    <w:rsid w:val="00C60602"/>
    <w:rsid w:val="00C66F29"/>
    <w:rsid w:val="00C712C9"/>
    <w:rsid w:val="00C713A4"/>
    <w:rsid w:val="00C853C5"/>
    <w:rsid w:val="00C85B01"/>
    <w:rsid w:val="00C91FE0"/>
    <w:rsid w:val="00C922FB"/>
    <w:rsid w:val="00C94196"/>
    <w:rsid w:val="00C96587"/>
    <w:rsid w:val="00CA26A4"/>
    <w:rsid w:val="00CA4782"/>
    <w:rsid w:val="00CA69BF"/>
    <w:rsid w:val="00CA75C2"/>
    <w:rsid w:val="00CB3F67"/>
    <w:rsid w:val="00CC0060"/>
    <w:rsid w:val="00CC08A1"/>
    <w:rsid w:val="00CC119D"/>
    <w:rsid w:val="00CD265B"/>
    <w:rsid w:val="00CD3EF4"/>
    <w:rsid w:val="00CD46B6"/>
    <w:rsid w:val="00CF28B4"/>
    <w:rsid w:val="00D03258"/>
    <w:rsid w:val="00D05E20"/>
    <w:rsid w:val="00D10690"/>
    <w:rsid w:val="00D1446E"/>
    <w:rsid w:val="00D208AC"/>
    <w:rsid w:val="00D27CF1"/>
    <w:rsid w:val="00D31E68"/>
    <w:rsid w:val="00D41B0A"/>
    <w:rsid w:val="00D43F2B"/>
    <w:rsid w:val="00D4573B"/>
    <w:rsid w:val="00D45F5A"/>
    <w:rsid w:val="00D46D51"/>
    <w:rsid w:val="00D47360"/>
    <w:rsid w:val="00D56DA4"/>
    <w:rsid w:val="00D710CB"/>
    <w:rsid w:val="00D72BAF"/>
    <w:rsid w:val="00D80B74"/>
    <w:rsid w:val="00D82849"/>
    <w:rsid w:val="00D83B06"/>
    <w:rsid w:val="00D87CE8"/>
    <w:rsid w:val="00D95D45"/>
    <w:rsid w:val="00D974AA"/>
    <w:rsid w:val="00DA0D77"/>
    <w:rsid w:val="00DA6C59"/>
    <w:rsid w:val="00DB0CF7"/>
    <w:rsid w:val="00DB10C1"/>
    <w:rsid w:val="00DB3AF9"/>
    <w:rsid w:val="00DC1B38"/>
    <w:rsid w:val="00DC29EE"/>
    <w:rsid w:val="00DC7C8C"/>
    <w:rsid w:val="00DC7CEA"/>
    <w:rsid w:val="00DD0D1F"/>
    <w:rsid w:val="00DD34C5"/>
    <w:rsid w:val="00DD4E8B"/>
    <w:rsid w:val="00DE043B"/>
    <w:rsid w:val="00DE0CFD"/>
    <w:rsid w:val="00DE1C3C"/>
    <w:rsid w:val="00DE6231"/>
    <w:rsid w:val="00DE6C8B"/>
    <w:rsid w:val="00DE7147"/>
    <w:rsid w:val="00DF2C37"/>
    <w:rsid w:val="00DF37E3"/>
    <w:rsid w:val="00DF3983"/>
    <w:rsid w:val="00DF463E"/>
    <w:rsid w:val="00E0233B"/>
    <w:rsid w:val="00E1057F"/>
    <w:rsid w:val="00E131A3"/>
    <w:rsid w:val="00E22A88"/>
    <w:rsid w:val="00E438AC"/>
    <w:rsid w:val="00E44A37"/>
    <w:rsid w:val="00E46E49"/>
    <w:rsid w:val="00E5196B"/>
    <w:rsid w:val="00E54455"/>
    <w:rsid w:val="00E57BE9"/>
    <w:rsid w:val="00E57E9C"/>
    <w:rsid w:val="00E60E90"/>
    <w:rsid w:val="00E60ED1"/>
    <w:rsid w:val="00E610BB"/>
    <w:rsid w:val="00E6522E"/>
    <w:rsid w:val="00E6672A"/>
    <w:rsid w:val="00E67BDA"/>
    <w:rsid w:val="00E726E2"/>
    <w:rsid w:val="00E83866"/>
    <w:rsid w:val="00E9060D"/>
    <w:rsid w:val="00E96F5D"/>
    <w:rsid w:val="00E9762E"/>
    <w:rsid w:val="00EA00A3"/>
    <w:rsid w:val="00EA2654"/>
    <w:rsid w:val="00EA2ED3"/>
    <w:rsid w:val="00EA3896"/>
    <w:rsid w:val="00EC0BB1"/>
    <w:rsid w:val="00EC0FD2"/>
    <w:rsid w:val="00EC2FBE"/>
    <w:rsid w:val="00EC3571"/>
    <w:rsid w:val="00EC4201"/>
    <w:rsid w:val="00ED3D21"/>
    <w:rsid w:val="00ED440A"/>
    <w:rsid w:val="00ED4CDE"/>
    <w:rsid w:val="00ED613D"/>
    <w:rsid w:val="00ED660C"/>
    <w:rsid w:val="00EE0882"/>
    <w:rsid w:val="00EE17B9"/>
    <w:rsid w:val="00EE648E"/>
    <w:rsid w:val="00F06E7E"/>
    <w:rsid w:val="00F10959"/>
    <w:rsid w:val="00F1288B"/>
    <w:rsid w:val="00F12D17"/>
    <w:rsid w:val="00F1402F"/>
    <w:rsid w:val="00F14AB2"/>
    <w:rsid w:val="00F17F61"/>
    <w:rsid w:val="00F2029E"/>
    <w:rsid w:val="00F2336D"/>
    <w:rsid w:val="00F24D36"/>
    <w:rsid w:val="00F25C1D"/>
    <w:rsid w:val="00F27D9D"/>
    <w:rsid w:val="00F27FA1"/>
    <w:rsid w:val="00F306CF"/>
    <w:rsid w:val="00F31C6F"/>
    <w:rsid w:val="00F326CE"/>
    <w:rsid w:val="00F35B39"/>
    <w:rsid w:val="00F36464"/>
    <w:rsid w:val="00F36BF6"/>
    <w:rsid w:val="00F43408"/>
    <w:rsid w:val="00F43842"/>
    <w:rsid w:val="00F43D1D"/>
    <w:rsid w:val="00F52270"/>
    <w:rsid w:val="00F57C88"/>
    <w:rsid w:val="00F631A5"/>
    <w:rsid w:val="00F6363E"/>
    <w:rsid w:val="00F650D2"/>
    <w:rsid w:val="00F7018F"/>
    <w:rsid w:val="00F72925"/>
    <w:rsid w:val="00F77A5A"/>
    <w:rsid w:val="00F85912"/>
    <w:rsid w:val="00F85E8B"/>
    <w:rsid w:val="00F93449"/>
    <w:rsid w:val="00F93454"/>
    <w:rsid w:val="00F94F89"/>
    <w:rsid w:val="00FA3642"/>
    <w:rsid w:val="00FA38EA"/>
    <w:rsid w:val="00FA3D28"/>
    <w:rsid w:val="00FA4BEC"/>
    <w:rsid w:val="00FA6F2B"/>
    <w:rsid w:val="00FA7EA8"/>
    <w:rsid w:val="00FB1A5E"/>
    <w:rsid w:val="00FB5F60"/>
    <w:rsid w:val="00FB7148"/>
    <w:rsid w:val="00FC1D0C"/>
    <w:rsid w:val="00FC6DBB"/>
    <w:rsid w:val="00FC753C"/>
    <w:rsid w:val="00FD3216"/>
    <w:rsid w:val="00FE32B8"/>
    <w:rsid w:val="00FE4457"/>
    <w:rsid w:val="00FF0AE2"/>
    <w:rsid w:val="00FF3F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28319A5-139D-4614-B4EE-6803785EF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22A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2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D17"/>
    <w:rPr>
      <w:rFonts w:ascii="Tahoma" w:hAnsi="Tahoma" w:cs="Tahoma"/>
      <w:sz w:val="16"/>
      <w:szCs w:val="16"/>
    </w:rPr>
  </w:style>
  <w:style w:type="character" w:customStyle="1" w:styleId="IUCrtabletextChar">
    <w:name w:val="IUCr table text Char"/>
    <w:basedOn w:val="DefaultParagraphFont"/>
    <w:link w:val="IUCrtabletext"/>
    <w:locked/>
    <w:rsid w:val="00251D63"/>
    <w:rPr>
      <w:rFonts w:ascii="Times New Roman" w:eastAsia="Times New Roman" w:hAnsi="Times New Roman" w:cs="Times New Roman"/>
      <w:sz w:val="20"/>
    </w:rPr>
  </w:style>
  <w:style w:type="paragraph" w:customStyle="1" w:styleId="IUCrtabletext">
    <w:name w:val="IUCr table text"/>
    <w:basedOn w:val="Normal"/>
    <w:link w:val="IUCrtabletextChar"/>
    <w:qFormat/>
    <w:rsid w:val="00251D63"/>
    <w:pPr>
      <w:bidi w:val="0"/>
      <w:spacing w:after="120" w:line="360" w:lineRule="auto"/>
    </w:pPr>
    <w:rPr>
      <w:rFonts w:ascii="Times New Roman" w:eastAsia="Times New Roman" w:hAnsi="Times New Roman" w:cs="Times New Roman"/>
      <w:sz w:val="20"/>
    </w:rPr>
  </w:style>
  <w:style w:type="character" w:customStyle="1" w:styleId="IUCrtablefootnoteChar">
    <w:name w:val="IUCr table footnote Char"/>
    <w:basedOn w:val="DefaultParagraphFont"/>
    <w:link w:val="IUCrtablefootnote"/>
    <w:locked/>
    <w:rsid w:val="00251D63"/>
    <w:rPr>
      <w:rFonts w:ascii="Times New Roman" w:eastAsia="Times New Roman" w:hAnsi="Times New Roman" w:cs="Times New Roman"/>
      <w:sz w:val="20"/>
    </w:rPr>
  </w:style>
  <w:style w:type="paragraph" w:customStyle="1" w:styleId="IUCrtablefootnote">
    <w:name w:val="IUCr table footnote"/>
    <w:basedOn w:val="Normal"/>
    <w:next w:val="Normal"/>
    <w:link w:val="IUCrtablefootnoteChar"/>
    <w:qFormat/>
    <w:rsid w:val="00251D63"/>
    <w:pPr>
      <w:bidi w:val="0"/>
      <w:spacing w:after="120" w:line="360" w:lineRule="auto"/>
    </w:pPr>
    <w:rPr>
      <w:rFonts w:ascii="Times New Roman" w:eastAsia="Times New Roman" w:hAnsi="Times New Roman" w:cs="Times New Roman"/>
      <w:sz w:val="20"/>
    </w:rPr>
  </w:style>
  <w:style w:type="paragraph" w:customStyle="1" w:styleId="IUCrheading1">
    <w:name w:val="IUCr heading 1"/>
    <w:next w:val="Normal"/>
    <w:qFormat/>
    <w:rsid w:val="003B57DF"/>
    <w:pPr>
      <w:numPr>
        <w:numId w:val="1"/>
      </w:numPr>
      <w:overflowPunct w:val="0"/>
      <w:autoSpaceDE w:val="0"/>
      <w:autoSpaceDN w:val="0"/>
      <w:adjustRightInd w:val="0"/>
      <w:spacing w:before="240" w:after="120" w:line="360" w:lineRule="auto"/>
      <w:textAlignment w:val="baseline"/>
    </w:pPr>
    <w:rPr>
      <w:rFonts w:ascii="Arial" w:eastAsia="Times New Roman" w:hAnsi="Arial" w:cs="Times New Roman"/>
      <w:b/>
      <w:sz w:val="20"/>
      <w:szCs w:val="20"/>
      <w:lang w:val="en-GB" w:bidi="ar-SA"/>
    </w:rPr>
  </w:style>
  <w:style w:type="paragraph" w:customStyle="1" w:styleId="IUCrheading2">
    <w:name w:val="IUCr heading 2"/>
    <w:next w:val="Normal"/>
    <w:qFormat/>
    <w:rsid w:val="003B57DF"/>
    <w:pPr>
      <w:numPr>
        <w:ilvl w:val="1"/>
        <w:numId w:val="1"/>
      </w:numPr>
      <w:overflowPunct w:val="0"/>
      <w:autoSpaceDE w:val="0"/>
      <w:autoSpaceDN w:val="0"/>
      <w:adjustRightInd w:val="0"/>
      <w:spacing w:before="240" w:after="120" w:line="360" w:lineRule="auto"/>
      <w:textAlignment w:val="baseline"/>
    </w:pPr>
    <w:rPr>
      <w:rFonts w:ascii="Arial" w:eastAsia="Times New Roman" w:hAnsi="Arial" w:cs="Times New Roman"/>
      <w:b/>
      <w:sz w:val="20"/>
      <w:szCs w:val="20"/>
      <w:lang w:val="en-GB" w:bidi="ar-SA"/>
    </w:rPr>
  </w:style>
  <w:style w:type="paragraph" w:customStyle="1" w:styleId="IUCrheading3">
    <w:name w:val="IUCr heading 3"/>
    <w:next w:val="Normal"/>
    <w:qFormat/>
    <w:rsid w:val="003B57DF"/>
    <w:pPr>
      <w:numPr>
        <w:ilvl w:val="2"/>
        <w:numId w:val="1"/>
      </w:numPr>
      <w:overflowPunct w:val="0"/>
      <w:autoSpaceDE w:val="0"/>
      <w:autoSpaceDN w:val="0"/>
      <w:adjustRightInd w:val="0"/>
      <w:spacing w:before="240" w:after="120" w:line="360" w:lineRule="auto"/>
      <w:textAlignment w:val="baseline"/>
    </w:pPr>
    <w:rPr>
      <w:rFonts w:ascii="Arial" w:eastAsia="Times New Roman" w:hAnsi="Arial" w:cs="Times New Roman"/>
      <w:b/>
      <w:sz w:val="20"/>
      <w:szCs w:val="20"/>
      <w:lang w:val="en-GB" w:bidi="ar-SA"/>
    </w:rPr>
  </w:style>
  <w:style w:type="paragraph" w:styleId="ListParagraph">
    <w:name w:val="List Paragraph"/>
    <w:basedOn w:val="Normal"/>
    <w:uiPriority w:val="34"/>
    <w:qFormat/>
    <w:rsid w:val="000B3850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C3A54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C3A54"/>
    <w:rPr>
      <w:rFonts w:ascii="Consolas" w:hAnsi="Consolas" w:cs="Consolas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C853C5"/>
    <w:rPr>
      <w:color w:val="808080"/>
    </w:rPr>
  </w:style>
  <w:style w:type="table" w:styleId="TableGrid">
    <w:name w:val="Table Grid"/>
    <w:basedOn w:val="TableNormal"/>
    <w:uiPriority w:val="59"/>
    <w:rsid w:val="00152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F729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29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292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29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2925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A6F2B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D3D2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D3D2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D3D21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ED3D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3D21"/>
  </w:style>
  <w:style w:type="paragraph" w:styleId="Footer">
    <w:name w:val="footer"/>
    <w:basedOn w:val="Normal"/>
    <w:link w:val="FooterChar"/>
    <w:uiPriority w:val="99"/>
    <w:unhideWhenUsed/>
    <w:rsid w:val="00ED3D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3D21"/>
  </w:style>
  <w:style w:type="character" w:customStyle="1" w:styleId="it">
    <w:name w:val="it"/>
    <w:basedOn w:val="DefaultParagraphFont"/>
    <w:rsid w:val="004A0F4C"/>
  </w:style>
  <w:style w:type="character" w:customStyle="1" w:styleId="hlfld-title">
    <w:name w:val="hlfld-title"/>
    <w:basedOn w:val="DefaultParagraphFont"/>
    <w:rsid w:val="004A0F4C"/>
  </w:style>
  <w:style w:type="character" w:customStyle="1" w:styleId="inf">
    <w:name w:val="inf"/>
    <w:basedOn w:val="DefaultParagraphFont"/>
    <w:rsid w:val="004A0F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8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9F4795-11C5-48D0-B387-3C2A2869D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468</TotalTime>
  <Pages>7</Pages>
  <Words>526</Words>
  <Characters>3000</Characters>
  <Application>Microsoft Office Word</Application>
  <DocSecurity>0</DocSecurity>
  <Lines>25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IEM/CNRS/UM2</Company>
  <LinksUpToDate>false</LinksUpToDate>
  <CharactersWithSpaces>3519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mostafa</dc:creator>
  <cp:lastModifiedBy>Deepa Sundarajan</cp:lastModifiedBy>
  <cp:revision>43</cp:revision>
  <dcterms:created xsi:type="dcterms:W3CDTF">2017-01-22T07:17:00Z</dcterms:created>
  <dcterms:modified xsi:type="dcterms:W3CDTF">2017-02-14T13:18:00Z</dcterms:modified>
</cp:coreProperties>
</file>