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3FD" w:rsidRPr="002E1DBE" w:rsidRDefault="002E1DBE" w:rsidP="00421187">
      <w:pPr>
        <w:pStyle w:val="Titel"/>
        <w:ind w:right="0"/>
        <w:jc w:val="center"/>
        <w:rPr>
          <w:noProof/>
          <w:lang w:val="en-US"/>
        </w:rPr>
      </w:pPr>
      <w:r w:rsidRPr="002E1DBE">
        <w:rPr>
          <w:noProof/>
          <w:lang w:val="en-US"/>
        </w:rPr>
        <w:t xml:space="preserve">Fundamental theoretical </w:t>
      </w:r>
      <w:r w:rsidR="00421187">
        <w:rPr>
          <w:noProof/>
          <w:lang w:val="en-US"/>
        </w:rPr>
        <w:t>and practical investigations of</w:t>
      </w:r>
      <w:r w:rsidR="00421187">
        <w:rPr>
          <w:noProof/>
          <w:lang w:val="en-US"/>
        </w:rPr>
        <w:br/>
      </w:r>
      <w:r w:rsidRPr="002E1DBE">
        <w:rPr>
          <w:noProof/>
          <w:lang w:val="en-US"/>
        </w:rPr>
        <w:t>the polymorph form</w:t>
      </w:r>
      <w:r>
        <w:rPr>
          <w:noProof/>
          <w:lang w:val="en-US"/>
        </w:rPr>
        <w:t>ation of small amphiphilic mole</w:t>
      </w:r>
      <w:r w:rsidR="00421187">
        <w:rPr>
          <w:noProof/>
          <w:lang w:val="en-US"/>
        </w:rPr>
        <w:t>cules,</w:t>
      </w:r>
      <w:r w:rsidR="00421187">
        <w:rPr>
          <w:noProof/>
          <w:lang w:val="en-US"/>
        </w:rPr>
        <w:br/>
      </w:r>
      <w:r w:rsidRPr="002E1DBE">
        <w:rPr>
          <w:noProof/>
          <w:lang w:val="en-US"/>
        </w:rPr>
        <w:t>their co-crystals and salts</w:t>
      </w:r>
    </w:p>
    <w:p w:rsidR="00CF63FD" w:rsidRPr="00B06C48" w:rsidRDefault="00572DD7" w:rsidP="00572DD7">
      <w:pPr>
        <w:widowControl w:val="0"/>
        <w:suppressAutoHyphens/>
        <w:spacing w:after="240"/>
        <w:ind w:right="-5246"/>
        <w:rPr>
          <w:noProof/>
        </w:rPr>
      </w:pPr>
      <w:r w:rsidRPr="00572DD7">
        <w:rPr>
          <w:noProof/>
        </w:rPr>
        <w:t>Thomas Martin</w:t>
      </w:r>
      <w:r w:rsidRPr="00572DD7">
        <w:rPr>
          <w:noProof/>
          <w:vertAlign w:val="superscript"/>
        </w:rPr>
        <w:t>1</w:t>
      </w:r>
      <w:r w:rsidRPr="00572DD7">
        <w:rPr>
          <w:noProof/>
        </w:rPr>
        <w:t>, Paul Niemietz</w:t>
      </w:r>
      <w:r w:rsidRPr="00572DD7">
        <w:rPr>
          <w:noProof/>
          <w:vertAlign w:val="superscript"/>
        </w:rPr>
        <w:t>1</w:t>
      </w:r>
      <w:r w:rsidRPr="00572DD7">
        <w:rPr>
          <w:noProof/>
        </w:rPr>
        <w:t>, Dominik Greim</w:t>
      </w:r>
      <w:r w:rsidRPr="00572DD7">
        <w:rPr>
          <w:noProof/>
          <w:vertAlign w:val="superscript"/>
        </w:rPr>
        <w:t>1</w:t>
      </w:r>
      <w:r w:rsidRPr="00572DD7">
        <w:rPr>
          <w:noProof/>
        </w:rPr>
        <w:t>, Philipp Ectors</w:t>
      </w:r>
      <w:r w:rsidRPr="00572DD7">
        <w:rPr>
          <w:noProof/>
          <w:vertAlign w:val="superscript"/>
        </w:rPr>
        <w:t>2</w:t>
      </w:r>
      <w:r w:rsidRPr="00572DD7">
        <w:rPr>
          <w:noProof/>
        </w:rPr>
        <w:t>, Jürgen Senker</w:t>
      </w:r>
      <w:r w:rsidRPr="00572DD7">
        <w:rPr>
          <w:noProof/>
          <w:vertAlign w:val="superscript"/>
        </w:rPr>
        <w:t>1</w:t>
      </w:r>
      <w:r w:rsidRPr="00572DD7">
        <w:rPr>
          <w:noProof/>
        </w:rPr>
        <w:t>*, Dirk Zahn</w:t>
      </w:r>
      <w:r w:rsidRPr="00572DD7">
        <w:rPr>
          <w:noProof/>
          <w:vertAlign w:val="superscript"/>
        </w:rPr>
        <w:t>2</w:t>
      </w:r>
      <w:r w:rsidRPr="00572DD7">
        <w:rPr>
          <w:noProof/>
        </w:rPr>
        <w:t>*, Josef Breu</w:t>
      </w:r>
      <w:r w:rsidRPr="00572DD7">
        <w:rPr>
          <w:noProof/>
          <w:vertAlign w:val="superscript"/>
        </w:rPr>
        <w:t>1</w:t>
      </w:r>
      <w:r w:rsidRPr="00572DD7">
        <w:rPr>
          <w:noProof/>
        </w:rPr>
        <w:t>*</w:t>
      </w:r>
    </w:p>
    <w:p w:rsidR="00CF63FD" w:rsidRPr="00B06C48" w:rsidRDefault="00CF63FD" w:rsidP="00265145">
      <w:pPr>
        <w:pStyle w:val="Address"/>
      </w:pPr>
    </w:p>
    <w:p w:rsidR="00CF63FD" w:rsidRDefault="00CF63FD" w:rsidP="00265145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 </w:t>
      </w:r>
      <w:r w:rsidR="00575A09">
        <w:rPr>
          <w:sz w:val="18"/>
          <w:szCs w:val="18"/>
        </w:rPr>
        <w:t xml:space="preserve">Universität Bayreuth, </w:t>
      </w:r>
      <w:proofErr w:type="spellStart"/>
      <w:r w:rsidR="00575A09">
        <w:rPr>
          <w:sz w:val="18"/>
          <w:szCs w:val="18"/>
        </w:rPr>
        <w:t>Univers</w:t>
      </w:r>
      <w:r w:rsidRPr="000A09A0">
        <w:rPr>
          <w:sz w:val="18"/>
          <w:szCs w:val="18"/>
        </w:rPr>
        <w:t>itätsstrasse</w:t>
      </w:r>
      <w:proofErr w:type="spellEnd"/>
      <w:r w:rsidRPr="000A09A0">
        <w:rPr>
          <w:sz w:val="18"/>
          <w:szCs w:val="18"/>
        </w:rPr>
        <w:t xml:space="preserve"> 30, 95440 Bayreuth</w:t>
      </w:r>
    </w:p>
    <w:p w:rsidR="00CF63FD" w:rsidRPr="000A09A0" w:rsidRDefault="00CF63FD" w:rsidP="00265145">
      <w:pPr>
        <w:rPr>
          <w:sz w:val="18"/>
          <w:szCs w:val="18"/>
        </w:rPr>
      </w:pPr>
    </w:p>
    <w:p w:rsidR="00CF63FD" w:rsidRPr="00531D54" w:rsidRDefault="00CF63FD" w:rsidP="00265145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882F57">
        <w:rPr>
          <w:sz w:val="18"/>
          <w:szCs w:val="18"/>
        </w:rPr>
        <w:t xml:space="preserve">Universität Erlangen-Nürnberg, </w:t>
      </w:r>
      <w:proofErr w:type="spellStart"/>
      <w:r w:rsidRPr="00882F57">
        <w:rPr>
          <w:sz w:val="18"/>
          <w:szCs w:val="18"/>
        </w:rPr>
        <w:t>Nägelsbachstrasse</w:t>
      </w:r>
      <w:proofErr w:type="spellEnd"/>
      <w:r w:rsidRPr="00882F57">
        <w:rPr>
          <w:sz w:val="18"/>
          <w:szCs w:val="18"/>
        </w:rPr>
        <w:t xml:space="preserve"> 25,</w:t>
      </w:r>
      <w:r w:rsidR="00265145">
        <w:rPr>
          <w:sz w:val="18"/>
          <w:szCs w:val="18"/>
        </w:rPr>
        <w:t xml:space="preserve"> </w:t>
      </w:r>
      <w:r w:rsidRPr="00531D54">
        <w:rPr>
          <w:sz w:val="18"/>
          <w:szCs w:val="18"/>
        </w:rPr>
        <w:t>91052 Erlangen</w:t>
      </w:r>
    </w:p>
    <w:p w:rsidR="00BC5A47" w:rsidRDefault="00BC5A47" w:rsidP="00265145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  <w:bookmarkStart w:id="0" w:name="_GoBack"/>
      <w:bookmarkEnd w:id="0"/>
    </w:p>
    <w:p w:rsidR="002A1FDE" w:rsidRDefault="00BC5A47" w:rsidP="00BC5A47">
      <w:pPr>
        <w:jc w:val="center"/>
        <w:rPr>
          <w:b/>
        </w:rPr>
      </w:pPr>
      <w:proofErr w:type="spellStart"/>
      <w:r w:rsidRPr="00BC5A47">
        <w:rPr>
          <w:b/>
        </w:rPr>
        <w:lastRenderedPageBreak/>
        <w:t>Supporting</w:t>
      </w:r>
      <w:proofErr w:type="spellEnd"/>
      <w:r w:rsidRPr="00BC5A47">
        <w:rPr>
          <w:b/>
        </w:rPr>
        <w:t xml:space="preserve"> Information</w:t>
      </w:r>
    </w:p>
    <w:p w:rsidR="00265145" w:rsidRDefault="00265145" w:rsidP="00BC5A47">
      <w:pPr>
        <w:jc w:val="center"/>
        <w:rPr>
          <w:b/>
        </w:rPr>
      </w:pPr>
    </w:p>
    <w:p w:rsidR="00265145" w:rsidRDefault="00265145" w:rsidP="00BC5A47">
      <w:pPr>
        <w:jc w:val="center"/>
        <w:rPr>
          <w:b/>
        </w:rPr>
      </w:pPr>
    </w:p>
    <w:p w:rsidR="00265145" w:rsidRDefault="00265145" w:rsidP="00BC5A47">
      <w:pPr>
        <w:jc w:val="center"/>
        <w:rPr>
          <w:b/>
        </w:rPr>
      </w:pPr>
    </w:p>
    <w:p w:rsidR="00BC5A47" w:rsidRDefault="00BC5A47" w:rsidP="00BC5A47">
      <w:pPr>
        <w:jc w:val="center"/>
        <w:rPr>
          <w:b/>
        </w:rPr>
      </w:pPr>
    </w:p>
    <w:p w:rsidR="00BC5A47" w:rsidRDefault="00BC5A47" w:rsidP="00BC5A47">
      <w:pPr>
        <w:keepNext/>
      </w:pPr>
      <w:r>
        <w:rPr>
          <w:b/>
          <w:noProof/>
        </w:rPr>
        <w:drawing>
          <wp:inline distT="0" distB="0" distL="0" distR="0" wp14:anchorId="4A69A07C" wp14:editId="513EA3CA">
            <wp:extent cx="5760720" cy="1751732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r-S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A47" w:rsidRDefault="00BC5A47" w:rsidP="00591632">
      <w:pPr>
        <w:pStyle w:val="Beschriftung"/>
        <w:jc w:val="both"/>
        <w:rPr>
          <w:b w:val="0"/>
          <w:color w:val="000000" w:themeColor="text1"/>
          <w:lang w:val="en-US"/>
        </w:rPr>
      </w:pPr>
      <w:r w:rsidRPr="00BC5A47">
        <w:rPr>
          <w:color w:val="000000" w:themeColor="text1"/>
          <w:lang w:val="en-US"/>
        </w:rPr>
        <w:t>Fig. S1</w:t>
      </w:r>
      <w:r w:rsidR="00591632" w:rsidRPr="00C94C37">
        <w:rPr>
          <w:color w:val="000000" w:themeColor="text1"/>
          <w:lang w:val="en-US"/>
        </w:rPr>
        <w:t xml:space="preserve"> </w:t>
      </w:r>
      <w:proofErr w:type="spellStart"/>
      <w:r w:rsidR="00591632" w:rsidRPr="00591632">
        <w:rPr>
          <w:b w:val="0"/>
          <w:color w:val="000000" w:themeColor="text1"/>
          <w:lang w:val="en-US"/>
        </w:rPr>
        <w:t>Deconvoluted</w:t>
      </w:r>
      <w:proofErr w:type="spellEnd"/>
      <w:r w:rsidR="00591632" w:rsidRPr="00591632">
        <w:rPr>
          <w:b w:val="0"/>
          <w:color w:val="000000" w:themeColor="text1"/>
          <w:lang w:val="en-US"/>
        </w:rPr>
        <w:t xml:space="preserve"> 1D-Spectra (black</w:t>
      </w:r>
      <w:r w:rsidR="00591632">
        <w:rPr>
          <w:b w:val="0"/>
          <w:color w:val="000000" w:themeColor="text1"/>
          <w:lang w:val="en-US"/>
        </w:rPr>
        <w:t xml:space="preserve"> solid line</w:t>
      </w:r>
      <w:r w:rsidR="00591632" w:rsidRPr="00591632">
        <w:rPr>
          <w:b w:val="0"/>
          <w:color w:val="000000" w:themeColor="text1"/>
          <w:lang w:val="en-US"/>
        </w:rPr>
        <w:t>) of NH</w:t>
      </w:r>
      <w:r w:rsidR="00591632" w:rsidRPr="00591632">
        <w:rPr>
          <w:b w:val="0"/>
          <w:color w:val="000000" w:themeColor="text1"/>
          <w:vertAlign w:val="subscript"/>
          <w:lang w:val="en-US"/>
        </w:rPr>
        <w:t>2</w:t>
      </w:r>
      <w:r w:rsidR="00591632" w:rsidRPr="00591632">
        <w:rPr>
          <w:b w:val="0"/>
          <w:color w:val="000000" w:themeColor="text1"/>
          <w:lang w:val="en-US"/>
        </w:rPr>
        <w:t xml:space="preserve">Bz • </w:t>
      </w:r>
      <w:r w:rsidR="00591632" w:rsidRPr="00591632">
        <w:rPr>
          <w:b w:val="0"/>
          <w:color w:val="000000" w:themeColor="text1"/>
          <w:vertAlign w:val="superscript"/>
          <w:lang w:val="en-US"/>
        </w:rPr>
        <w:t>13</w:t>
      </w:r>
      <w:r w:rsidR="00591632" w:rsidRPr="00591632">
        <w:rPr>
          <w:b w:val="0"/>
          <w:color w:val="000000" w:themeColor="text1"/>
          <w:lang w:val="en-US"/>
        </w:rPr>
        <w:t>C-HBz (left), NH</w:t>
      </w:r>
      <w:r w:rsidR="00591632" w:rsidRPr="00591632">
        <w:rPr>
          <w:b w:val="0"/>
          <w:color w:val="000000" w:themeColor="text1"/>
          <w:vertAlign w:val="subscript"/>
          <w:lang w:val="en-US"/>
        </w:rPr>
        <w:t>2</w:t>
      </w:r>
      <w:r w:rsidR="00591632" w:rsidRPr="00591632">
        <w:rPr>
          <w:b w:val="0"/>
          <w:color w:val="000000" w:themeColor="text1"/>
          <w:lang w:val="en-US"/>
        </w:rPr>
        <w:t xml:space="preserve">Bz • </w:t>
      </w:r>
      <w:r w:rsidR="00591632" w:rsidRPr="00591632">
        <w:rPr>
          <w:b w:val="0"/>
          <w:color w:val="000000" w:themeColor="text1"/>
          <w:vertAlign w:val="superscript"/>
          <w:lang w:val="en-US"/>
        </w:rPr>
        <w:t>13</w:t>
      </w:r>
      <w:r w:rsidR="00591632" w:rsidRPr="00591632">
        <w:rPr>
          <w:b w:val="0"/>
          <w:color w:val="000000" w:themeColor="text1"/>
          <w:lang w:val="en-US"/>
        </w:rPr>
        <w:t xml:space="preserve">C-HBz (mid) and </w:t>
      </w:r>
      <w:r w:rsidR="00591632" w:rsidRPr="00591632">
        <w:rPr>
          <w:b w:val="0"/>
          <w:color w:val="000000" w:themeColor="text1"/>
          <w:vertAlign w:val="superscript"/>
          <w:lang w:val="en-US"/>
        </w:rPr>
        <w:t>15</w:t>
      </w:r>
      <w:r w:rsidR="00591632" w:rsidRPr="00591632">
        <w:rPr>
          <w:b w:val="0"/>
          <w:color w:val="000000" w:themeColor="text1"/>
          <w:lang w:val="en-US"/>
        </w:rPr>
        <w:t>N-NH</w:t>
      </w:r>
      <w:r w:rsidR="00591632" w:rsidRPr="00591632">
        <w:rPr>
          <w:b w:val="0"/>
          <w:color w:val="000000" w:themeColor="text1"/>
          <w:vertAlign w:val="subscript"/>
          <w:lang w:val="en-US"/>
        </w:rPr>
        <w:t>2</w:t>
      </w:r>
      <w:r w:rsidR="00591632" w:rsidRPr="00591632">
        <w:rPr>
          <w:b w:val="0"/>
          <w:color w:val="000000" w:themeColor="text1"/>
          <w:lang w:val="en-US"/>
        </w:rPr>
        <w:t xml:space="preserve">Bz • </w:t>
      </w:r>
      <w:r w:rsidR="00591632" w:rsidRPr="00591632">
        <w:rPr>
          <w:b w:val="0"/>
          <w:color w:val="000000" w:themeColor="text1"/>
          <w:vertAlign w:val="superscript"/>
          <w:lang w:val="en-US"/>
        </w:rPr>
        <w:t>13</w:t>
      </w:r>
      <w:r w:rsidR="00591632" w:rsidRPr="00591632">
        <w:rPr>
          <w:b w:val="0"/>
          <w:color w:val="000000" w:themeColor="text1"/>
          <w:lang w:val="en-US"/>
        </w:rPr>
        <w:t>C-HBz (right) and. Each signal in the deconvolution can be assigned to a new chemical surrounding/different packing motif in the cocrystal indicating a highly disordered system.</w:t>
      </w:r>
    </w:p>
    <w:p w:rsidR="0017322C" w:rsidRPr="0007030B" w:rsidRDefault="0017322C" w:rsidP="0017322C">
      <w:pPr>
        <w:keepNext/>
        <w:rPr>
          <w:lang w:val="en-US"/>
        </w:rPr>
      </w:pPr>
    </w:p>
    <w:p w:rsidR="00BC5A47" w:rsidRDefault="00BC5A47" w:rsidP="00BC5A47">
      <w:pPr>
        <w:keepNext/>
      </w:pPr>
      <w:r>
        <w:rPr>
          <w:noProof/>
        </w:rPr>
        <w:drawing>
          <wp:inline distT="0" distB="0" distL="0" distR="0" wp14:anchorId="5DCFFB1B" wp14:editId="0EE130E6">
            <wp:extent cx="5760110" cy="2297429"/>
            <wp:effectExtent l="0" t="0" r="0" b="825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-Pap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110" cy="229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A47" w:rsidRPr="00D756B1" w:rsidRDefault="0017322C" w:rsidP="00BC5A47">
      <w:pPr>
        <w:pStyle w:val="Beschriftung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Fig. S</w:t>
      </w:r>
      <w:r w:rsidR="0007030B">
        <w:rPr>
          <w:color w:val="000000" w:themeColor="text1"/>
          <w:lang w:val="en-US"/>
        </w:rPr>
        <w:t>2</w:t>
      </w:r>
      <w:r w:rsidR="00BC5A47" w:rsidRPr="00D756B1">
        <w:rPr>
          <w:color w:val="000000" w:themeColor="text1"/>
          <w:lang w:val="en-US"/>
        </w:rPr>
        <w:t xml:space="preserve"> </w:t>
      </w:r>
      <w:r w:rsidR="00D756B1" w:rsidRPr="00D756B1">
        <w:rPr>
          <w:b w:val="0"/>
          <w:color w:val="000000" w:themeColor="text1"/>
          <w:lang w:val="en-US"/>
        </w:rPr>
        <w:t xml:space="preserve">Comparison of the DQ build up curves of pure benzoic acid (left) and pure benzamide (right) with different simulation models. </w:t>
      </w:r>
      <w:r w:rsidR="00D756B1">
        <w:rPr>
          <w:b w:val="0"/>
          <w:color w:val="000000" w:themeColor="text1"/>
          <w:lang w:val="en-US"/>
        </w:rPr>
        <w:t xml:space="preserve">The red fits take only the two shortest carbon </w:t>
      </w:r>
      <w:proofErr w:type="spellStart"/>
      <w:r w:rsidR="00D756B1">
        <w:rPr>
          <w:b w:val="0"/>
          <w:color w:val="000000" w:themeColor="text1"/>
          <w:lang w:val="en-US"/>
        </w:rPr>
        <w:t>carbon</w:t>
      </w:r>
      <w:proofErr w:type="spellEnd"/>
      <w:r w:rsidR="00D756B1">
        <w:rPr>
          <w:b w:val="0"/>
          <w:color w:val="000000" w:themeColor="text1"/>
          <w:lang w:val="en-US"/>
        </w:rPr>
        <w:t xml:space="preserve"> distances into account, the one along the pi-stacking and of the dimer itself. The slope of those curves are way steeper than the measurements (black squares) indicating additional influences of the DQ-build up. To fit the build-up the influence of the protons has to be considered as shown by the blue fit with the nearest protons included, for both systems </w:t>
      </w:r>
      <w:r w:rsidR="008333FA">
        <w:rPr>
          <w:b w:val="0"/>
          <w:color w:val="000000" w:themeColor="text1"/>
          <w:lang w:val="en-US"/>
        </w:rPr>
        <w:t xml:space="preserve">all </w:t>
      </w:r>
      <w:r w:rsidR="00D756B1">
        <w:rPr>
          <w:b w:val="0"/>
          <w:color w:val="000000" w:themeColor="text1"/>
          <w:lang w:val="en-US"/>
        </w:rPr>
        <w:t xml:space="preserve">the protons of the functional group and the ones in </w:t>
      </w:r>
      <w:proofErr w:type="spellStart"/>
      <w:r w:rsidR="00D756B1">
        <w:rPr>
          <w:b w:val="0"/>
          <w:color w:val="000000" w:themeColor="text1"/>
          <w:lang w:val="en-US"/>
        </w:rPr>
        <w:t>ortho</w:t>
      </w:r>
      <w:proofErr w:type="spellEnd"/>
      <w:r w:rsidR="00D756B1">
        <w:rPr>
          <w:b w:val="0"/>
          <w:color w:val="000000" w:themeColor="text1"/>
          <w:lang w:val="en-US"/>
        </w:rPr>
        <w:t xml:space="preserve"> position.</w:t>
      </w:r>
    </w:p>
    <w:sectPr w:rsidR="00BC5A47" w:rsidRPr="00D756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FD"/>
    <w:rsid w:val="0006245E"/>
    <w:rsid w:val="0007030B"/>
    <w:rsid w:val="00082C01"/>
    <w:rsid w:val="0017322C"/>
    <w:rsid w:val="00215E49"/>
    <w:rsid w:val="00265145"/>
    <w:rsid w:val="002A1FDE"/>
    <w:rsid w:val="002E1DBE"/>
    <w:rsid w:val="00421187"/>
    <w:rsid w:val="004740C2"/>
    <w:rsid w:val="004F58D3"/>
    <w:rsid w:val="005344A5"/>
    <w:rsid w:val="00564CB8"/>
    <w:rsid w:val="00572DD7"/>
    <w:rsid w:val="00575A09"/>
    <w:rsid w:val="00591632"/>
    <w:rsid w:val="005D651D"/>
    <w:rsid w:val="00663A8D"/>
    <w:rsid w:val="007128EC"/>
    <w:rsid w:val="007454EF"/>
    <w:rsid w:val="008333FA"/>
    <w:rsid w:val="00A71B59"/>
    <w:rsid w:val="00A93A3F"/>
    <w:rsid w:val="00A97184"/>
    <w:rsid w:val="00BC5A47"/>
    <w:rsid w:val="00CA3221"/>
    <w:rsid w:val="00CF63FD"/>
    <w:rsid w:val="00D7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593CF-2EA0-4B81-86FD-30530F18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63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CF63FD"/>
    <w:pPr>
      <w:widowControl w:val="0"/>
      <w:suppressAutoHyphens/>
      <w:spacing w:before="1200" w:after="480"/>
      <w:ind w:right="-5246"/>
    </w:pPr>
    <w:rPr>
      <w:b/>
      <w:kern w:val="28"/>
      <w:sz w:val="35"/>
    </w:rPr>
  </w:style>
  <w:style w:type="character" w:customStyle="1" w:styleId="TitelZchn">
    <w:name w:val="Titel Zchn"/>
    <w:basedOn w:val="Absatz-Standardschriftart"/>
    <w:link w:val="Titel"/>
    <w:rsid w:val="00CF63FD"/>
    <w:rPr>
      <w:rFonts w:ascii="Times New Roman" w:eastAsia="Times New Roman" w:hAnsi="Times New Roman" w:cs="Times New Roman"/>
      <w:b/>
      <w:kern w:val="28"/>
      <w:sz w:val="35"/>
      <w:szCs w:val="20"/>
      <w:lang w:eastAsia="de-DE"/>
    </w:rPr>
  </w:style>
  <w:style w:type="paragraph" w:customStyle="1" w:styleId="Author">
    <w:name w:val="Author"/>
    <w:basedOn w:val="Standard"/>
    <w:next w:val="Address"/>
    <w:rsid w:val="00CF63FD"/>
    <w:pPr>
      <w:widowControl w:val="0"/>
      <w:suppressAutoHyphens/>
      <w:spacing w:after="240"/>
      <w:ind w:right="-5246"/>
    </w:pPr>
  </w:style>
  <w:style w:type="paragraph" w:customStyle="1" w:styleId="Address">
    <w:name w:val="Address"/>
    <w:basedOn w:val="Standard"/>
    <w:next w:val="Standard"/>
    <w:rsid w:val="00CF63FD"/>
    <w:pPr>
      <w:spacing w:after="240"/>
      <w:ind w:right="-5246"/>
    </w:pPr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5A47"/>
    <w:rPr>
      <w:rFonts w:ascii="Tahoma" w:eastAsia="Times New Roman" w:hAnsi="Tahoma" w:cs="Tahoma"/>
      <w:sz w:val="16"/>
      <w:szCs w:val="16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BC5A47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</dc:creator>
  <cp:lastModifiedBy>Thomas Martin</cp:lastModifiedBy>
  <cp:revision>15</cp:revision>
  <dcterms:created xsi:type="dcterms:W3CDTF">2016-06-02T14:53:00Z</dcterms:created>
  <dcterms:modified xsi:type="dcterms:W3CDTF">2016-07-28T14:17:00Z</dcterms:modified>
</cp:coreProperties>
</file>