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104" w:rsidRDefault="005263F7" w:rsidP="005263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Supporting </w:t>
      </w:r>
      <w:r w:rsidR="008E46C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nformation</w:t>
      </w:r>
      <w:r w:rsidR="00845D9A">
        <w:rPr>
          <w:rFonts w:ascii="Arial" w:hAnsi="Arial" w:cs="Arial"/>
          <w:sz w:val="24"/>
          <w:szCs w:val="24"/>
        </w:rPr>
        <w:t>:</w:t>
      </w:r>
    </w:p>
    <w:p w:rsidR="008E46C0" w:rsidRDefault="008E46C0" w:rsidP="005263F7">
      <w:pPr>
        <w:jc w:val="center"/>
        <w:rPr>
          <w:rFonts w:ascii="Arial" w:hAnsi="Arial" w:cs="Arial"/>
          <w:sz w:val="24"/>
          <w:szCs w:val="24"/>
        </w:rPr>
      </w:pPr>
    </w:p>
    <w:p w:rsidR="00C15540" w:rsidRDefault="00C15540" w:rsidP="008E46C0">
      <w:pPr>
        <w:pStyle w:val="BCAuthorAddress"/>
        <w:spacing w:after="0" w:line="360" w:lineRule="auto"/>
        <w:rPr>
          <w:rFonts w:ascii="Arial" w:eastAsiaTheme="minorHAnsi" w:hAnsi="Arial" w:cs="Arial"/>
          <w:sz w:val="44"/>
          <w:szCs w:val="44"/>
        </w:rPr>
      </w:pPr>
      <w:r w:rsidRPr="00C15540">
        <w:rPr>
          <w:rFonts w:ascii="Arial" w:eastAsiaTheme="minorHAnsi" w:hAnsi="Arial" w:cs="Arial"/>
          <w:sz w:val="44"/>
          <w:szCs w:val="44"/>
        </w:rPr>
        <w:t xml:space="preserve">A density-functional theory approach to the existence and stability of molybdenum and tungsten sesquioxide polymorphs </w:t>
      </w:r>
    </w:p>
    <w:p w:rsidR="008E46C0" w:rsidRPr="008E46C0" w:rsidRDefault="008E46C0" w:rsidP="008E46C0"/>
    <w:p w:rsidR="00C15540" w:rsidRPr="00C15540" w:rsidRDefault="00C15540" w:rsidP="00C15540">
      <w:pPr>
        <w:jc w:val="center"/>
        <w:rPr>
          <w:rFonts w:ascii="Arial" w:eastAsia="Times New Roman" w:hAnsi="Arial" w:cs="Arial"/>
          <w:sz w:val="24"/>
          <w:szCs w:val="24"/>
        </w:rPr>
      </w:pPr>
      <w:r w:rsidRPr="00C15540">
        <w:rPr>
          <w:rFonts w:ascii="Arial" w:eastAsia="Times New Roman" w:hAnsi="Arial" w:cs="Arial"/>
          <w:sz w:val="24"/>
          <w:szCs w:val="24"/>
        </w:rPr>
        <w:t>Nils Becker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a</w:t>
      </w:r>
      <w:r w:rsidRPr="00C15540">
        <w:rPr>
          <w:rFonts w:ascii="Arial" w:eastAsia="Times New Roman" w:hAnsi="Arial" w:cs="Arial"/>
          <w:sz w:val="24"/>
          <w:szCs w:val="24"/>
        </w:rPr>
        <w:t>, Christoph Reimann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b</w:t>
      </w:r>
      <w:r w:rsidRPr="00C15540">
        <w:rPr>
          <w:rFonts w:ascii="Arial" w:eastAsia="Times New Roman" w:hAnsi="Arial" w:cs="Arial"/>
          <w:sz w:val="24"/>
          <w:szCs w:val="24"/>
        </w:rPr>
        <w:t>, Dominik Weber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c</w:t>
      </w:r>
      <w:r w:rsidRPr="00C15540">
        <w:rPr>
          <w:rFonts w:ascii="Arial" w:eastAsia="Times New Roman" w:hAnsi="Arial" w:cs="Arial"/>
          <w:sz w:val="24"/>
          <w:szCs w:val="24"/>
        </w:rPr>
        <w:t>, Tobias Lüdtke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c</w:t>
      </w:r>
      <w:r w:rsidRPr="00C15540">
        <w:rPr>
          <w:rFonts w:ascii="Arial" w:eastAsia="Times New Roman" w:hAnsi="Arial" w:cs="Arial"/>
          <w:sz w:val="24"/>
          <w:szCs w:val="24"/>
        </w:rPr>
        <w:t>, Martin Lerch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c</w:t>
      </w:r>
      <w:r w:rsidRPr="00C15540">
        <w:rPr>
          <w:rFonts w:ascii="Arial" w:eastAsia="Times New Roman" w:hAnsi="Arial" w:cs="Arial"/>
          <w:sz w:val="24"/>
          <w:szCs w:val="24"/>
        </w:rPr>
        <w:t>, Thomas Bredow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b</w:t>
      </w:r>
      <w:r w:rsidRPr="00C15540">
        <w:rPr>
          <w:rFonts w:ascii="Arial" w:eastAsia="Times New Roman" w:hAnsi="Arial" w:cs="Arial"/>
          <w:sz w:val="24"/>
          <w:szCs w:val="24"/>
        </w:rPr>
        <w:t xml:space="preserve"> and Richard Dronskowski</w:t>
      </w:r>
      <w:r w:rsidRPr="00C15540">
        <w:rPr>
          <w:rFonts w:ascii="Arial" w:eastAsia="Times New Roman" w:hAnsi="Arial" w:cs="Arial"/>
          <w:sz w:val="24"/>
          <w:szCs w:val="24"/>
          <w:vertAlign w:val="superscript"/>
        </w:rPr>
        <w:t>a</w:t>
      </w:r>
      <w:r w:rsidRPr="00C15540">
        <w:rPr>
          <w:rFonts w:ascii="Arial" w:eastAsia="Times New Roman" w:hAnsi="Arial" w:cs="Arial"/>
          <w:sz w:val="24"/>
          <w:szCs w:val="24"/>
        </w:rPr>
        <w:t>,*</w:t>
      </w:r>
    </w:p>
    <w:p w:rsidR="00C15540" w:rsidRPr="00C15540" w:rsidRDefault="00C15540" w:rsidP="00C15540">
      <w:pPr>
        <w:jc w:val="center"/>
        <w:rPr>
          <w:rFonts w:ascii="Arial" w:eastAsia="Times New Roman" w:hAnsi="Arial" w:cs="Arial"/>
          <w:sz w:val="24"/>
          <w:szCs w:val="24"/>
          <w:lang w:val="de-DE"/>
        </w:rPr>
      </w:pPr>
      <w:r w:rsidRPr="008E46C0">
        <w:rPr>
          <w:rFonts w:ascii="Arial" w:eastAsia="Times New Roman" w:hAnsi="Arial" w:cs="Arial"/>
          <w:sz w:val="24"/>
          <w:szCs w:val="24"/>
          <w:vertAlign w:val="superscript"/>
          <w:lang w:val="de-DE"/>
        </w:rPr>
        <w:t>a</w:t>
      </w:r>
      <w:r w:rsidRPr="008E46C0">
        <w:rPr>
          <w:rFonts w:ascii="Arial" w:eastAsia="Times New Roman" w:hAnsi="Arial" w:cs="Arial"/>
          <w:sz w:val="24"/>
          <w:szCs w:val="24"/>
          <w:lang w:val="de-DE"/>
        </w:rPr>
        <w:t>Ins</w:t>
      </w:r>
      <w:r w:rsidRPr="00C15540">
        <w:rPr>
          <w:rFonts w:ascii="Arial" w:eastAsia="Times New Roman" w:hAnsi="Arial" w:cs="Arial"/>
          <w:sz w:val="24"/>
          <w:szCs w:val="24"/>
          <w:lang w:val="de-DE"/>
        </w:rPr>
        <w:t>titut für Anorganische Chemie, RWTH Aachen University, Landoltweg 1, D-52056 Aachen, and Jülich-Aachen Research Alliance (JARA-HPC), RWTH Aachen University, D-52074 Aachen</w:t>
      </w:r>
    </w:p>
    <w:p w:rsidR="00C15540" w:rsidRPr="00C15540" w:rsidRDefault="00C15540" w:rsidP="00C15540">
      <w:pPr>
        <w:jc w:val="center"/>
        <w:rPr>
          <w:rFonts w:ascii="Arial" w:eastAsia="Times New Roman" w:hAnsi="Arial" w:cs="Arial"/>
          <w:sz w:val="24"/>
          <w:szCs w:val="24"/>
          <w:lang w:val="de-DE"/>
        </w:rPr>
      </w:pPr>
      <w:r w:rsidRPr="00C15540">
        <w:rPr>
          <w:rFonts w:ascii="Arial" w:eastAsia="Times New Roman" w:hAnsi="Arial" w:cs="Arial"/>
          <w:sz w:val="24"/>
          <w:szCs w:val="24"/>
          <w:vertAlign w:val="superscript"/>
          <w:lang w:val="de-DE"/>
        </w:rPr>
        <w:t>b</w:t>
      </w:r>
      <w:r w:rsidRPr="00C15540">
        <w:rPr>
          <w:rFonts w:ascii="Arial" w:eastAsia="Times New Roman" w:hAnsi="Arial" w:cs="Arial"/>
          <w:sz w:val="24"/>
          <w:szCs w:val="24"/>
          <w:lang w:val="de-DE"/>
        </w:rPr>
        <w:t>Mulliken Center for Theoretical Chemistry, Institut für Physikalische und Theoretische Chemie, University of Bonn, Beringstraße 4, D-53115 Bonn</w:t>
      </w:r>
    </w:p>
    <w:p w:rsidR="005263F7" w:rsidRPr="00E57A33" w:rsidRDefault="00C15540" w:rsidP="00C15540">
      <w:pPr>
        <w:jc w:val="center"/>
        <w:rPr>
          <w:rFonts w:ascii="Arial" w:hAnsi="Arial" w:cs="Arial"/>
          <w:sz w:val="24"/>
          <w:szCs w:val="24"/>
        </w:rPr>
      </w:pPr>
      <w:r w:rsidRPr="00C15540">
        <w:rPr>
          <w:rFonts w:ascii="Arial" w:eastAsia="Times New Roman" w:hAnsi="Arial" w:cs="Arial"/>
          <w:sz w:val="24"/>
          <w:szCs w:val="24"/>
          <w:vertAlign w:val="superscript"/>
          <w:lang w:val="de-DE"/>
        </w:rPr>
        <w:t>c</w:t>
      </w:r>
      <w:r w:rsidRPr="00C15540">
        <w:rPr>
          <w:rFonts w:ascii="Arial" w:eastAsia="Times New Roman" w:hAnsi="Arial" w:cs="Arial"/>
          <w:sz w:val="24"/>
          <w:szCs w:val="24"/>
          <w:lang w:val="de-DE"/>
        </w:rPr>
        <w:t xml:space="preserve">Technische Universität Berlin, Fakultät II, Institut für Chemie, Sekretariat C 2, Straße des 17. </w:t>
      </w:r>
      <w:r w:rsidRPr="00E57A33">
        <w:rPr>
          <w:rFonts w:ascii="Arial" w:eastAsia="Times New Roman" w:hAnsi="Arial" w:cs="Arial"/>
          <w:sz w:val="24"/>
          <w:szCs w:val="24"/>
        </w:rPr>
        <w:t>Juni 135, D-10623 Berlin</w:t>
      </w:r>
    </w:p>
    <w:p w:rsidR="00845D9A" w:rsidRPr="00E57A33" w:rsidRDefault="00845D9A" w:rsidP="005263F7">
      <w:pPr>
        <w:jc w:val="center"/>
        <w:rPr>
          <w:rFonts w:ascii="Arial" w:hAnsi="Arial" w:cs="Arial"/>
          <w:sz w:val="24"/>
          <w:szCs w:val="24"/>
        </w:rPr>
      </w:pPr>
    </w:p>
    <w:p w:rsidR="001F2CFC" w:rsidRDefault="001F2CFC" w:rsidP="00845D9A">
      <w:pPr>
        <w:rPr>
          <w:rFonts w:ascii="Arial" w:hAnsi="Arial" w:cs="Arial"/>
          <w:b/>
          <w:sz w:val="24"/>
          <w:szCs w:val="24"/>
        </w:rPr>
      </w:pPr>
    </w:p>
    <w:p w:rsidR="001F2CFC" w:rsidRDefault="001F2CFC" w:rsidP="00845D9A">
      <w:pPr>
        <w:rPr>
          <w:rFonts w:ascii="Arial" w:hAnsi="Arial" w:cs="Arial"/>
          <w:b/>
          <w:sz w:val="24"/>
          <w:szCs w:val="24"/>
        </w:rPr>
      </w:pPr>
    </w:p>
    <w:p w:rsidR="001F2CFC" w:rsidRDefault="001F2CFC" w:rsidP="00845D9A">
      <w:pPr>
        <w:rPr>
          <w:rFonts w:ascii="Arial" w:hAnsi="Arial" w:cs="Arial"/>
          <w:b/>
          <w:sz w:val="24"/>
          <w:szCs w:val="24"/>
        </w:rPr>
      </w:pPr>
    </w:p>
    <w:p w:rsidR="005263F7" w:rsidRPr="00C15540" w:rsidRDefault="00845D9A" w:rsidP="00845D9A">
      <w:pPr>
        <w:rPr>
          <w:rFonts w:ascii="Arial" w:hAnsi="Arial" w:cs="Arial"/>
          <w:b/>
          <w:sz w:val="24"/>
          <w:szCs w:val="24"/>
        </w:rPr>
      </w:pPr>
      <w:r w:rsidRPr="00C15540">
        <w:rPr>
          <w:rFonts w:ascii="Arial" w:hAnsi="Arial" w:cs="Arial"/>
          <w:b/>
          <w:sz w:val="24"/>
          <w:szCs w:val="24"/>
        </w:rPr>
        <w:t>S1: DFT technicalities</w:t>
      </w:r>
    </w:p>
    <w:p w:rsidR="00BC136B" w:rsidRPr="00BC136B" w:rsidRDefault="00BC136B" w:rsidP="001704DD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ensure well-converged structures, the </w:t>
      </w:r>
      <w:r w:rsidRPr="001704DD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-point grid was increased until the number of </w:t>
      </w:r>
      <w:r w:rsidRPr="001704DD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-points multiplied with the number of atoms was greater than </w:t>
      </w:r>
      <w:r w:rsidR="005E1E3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000. A further increase of the </w:t>
      </w:r>
      <w:r w:rsidRPr="001704DD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-points result</w:t>
      </w:r>
      <w:r w:rsidR="008E46C0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in marginal change</w:t>
      </w:r>
      <w:r w:rsidR="008E46C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in the total energ</w:t>
      </w:r>
      <w:r w:rsidR="008E46C0">
        <w:rPr>
          <w:rFonts w:ascii="Arial" w:hAnsi="Arial" w:cs="Arial"/>
          <w:sz w:val="24"/>
          <w:szCs w:val="24"/>
        </w:rPr>
        <w:t>ies</w:t>
      </w:r>
      <w:r>
        <w:rPr>
          <w:rFonts w:ascii="Arial" w:hAnsi="Arial" w:cs="Arial"/>
          <w:sz w:val="24"/>
          <w:szCs w:val="24"/>
        </w:rPr>
        <w:t xml:space="preserve"> of only about 1 J/mol.  Such small change</w:t>
      </w:r>
      <w:r w:rsidR="00D714D1">
        <w:rPr>
          <w:rFonts w:ascii="Arial" w:hAnsi="Arial" w:cs="Arial"/>
          <w:sz w:val="24"/>
          <w:szCs w:val="24"/>
        </w:rPr>
        <w:t>s are</w:t>
      </w:r>
      <w:r>
        <w:rPr>
          <w:rFonts w:ascii="Arial" w:hAnsi="Arial" w:cs="Arial"/>
          <w:sz w:val="24"/>
          <w:szCs w:val="24"/>
        </w:rPr>
        <w:t xml:space="preserve"> irrelevant for our investigation, as the lowest observed energy difference between two structure types is about </w:t>
      </w:r>
      <w:r w:rsidR="005E1E34">
        <w:rPr>
          <w:rFonts w:ascii="Arial" w:hAnsi="Arial" w:cs="Arial"/>
          <w:sz w:val="24"/>
          <w:szCs w:val="24"/>
        </w:rPr>
        <w:t>1</w:t>
      </w:r>
      <w:r w:rsidR="00E04849">
        <w:rPr>
          <w:rFonts w:ascii="Arial" w:hAnsi="Arial" w:cs="Arial"/>
          <w:sz w:val="24"/>
          <w:szCs w:val="24"/>
        </w:rPr>
        <w:t> </w:t>
      </w:r>
      <w:r w:rsidR="005E1E34">
        <w:rPr>
          <w:rFonts w:ascii="Arial" w:hAnsi="Arial" w:cs="Arial"/>
          <w:sz w:val="24"/>
          <w:szCs w:val="24"/>
        </w:rPr>
        <w:t>k</w:t>
      </w:r>
      <w:r w:rsidR="00E04849">
        <w:rPr>
          <w:rFonts w:ascii="Arial" w:hAnsi="Arial" w:cs="Arial"/>
          <w:sz w:val="24"/>
          <w:szCs w:val="24"/>
        </w:rPr>
        <w:t>J (</w:t>
      </w:r>
      <w:r w:rsidR="005E1E34">
        <w:rPr>
          <w:rFonts w:ascii="Arial" w:hAnsi="Arial" w:cs="Arial"/>
          <w:sz w:val="24"/>
          <w:szCs w:val="24"/>
        </w:rPr>
        <w:t>Sm</w:t>
      </w:r>
      <w:r w:rsidR="005E1E34" w:rsidRPr="005E1E34">
        <w:rPr>
          <w:rFonts w:ascii="Arial" w:hAnsi="Arial" w:cs="Arial"/>
          <w:sz w:val="24"/>
          <w:szCs w:val="24"/>
          <w:vertAlign w:val="subscript"/>
        </w:rPr>
        <w:t>2</w:t>
      </w:r>
      <w:r w:rsidR="005E1E34">
        <w:rPr>
          <w:rFonts w:ascii="Arial" w:hAnsi="Arial" w:cs="Arial"/>
          <w:sz w:val="24"/>
          <w:szCs w:val="24"/>
        </w:rPr>
        <w:t>O</w:t>
      </w:r>
      <w:r w:rsidR="005E1E34" w:rsidRPr="005E1E34">
        <w:rPr>
          <w:rFonts w:ascii="Arial" w:hAnsi="Arial" w:cs="Arial"/>
          <w:sz w:val="24"/>
          <w:szCs w:val="24"/>
          <w:vertAlign w:val="subscript"/>
        </w:rPr>
        <w:t>3</w:t>
      </w:r>
      <w:r w:rsidR="005E1E34">
        <w:rPr>
          <w:rFonts w:ascii="Arial" w:hAnsi="Arial" w:cs="Arial"/>
          <w:sz w:val="24"/>
          <w:szCs w:val="24"/>
        </w:rPr>
        <w:t xml:space="preserve"> to Sb</w:t>
      </w:r>
      <w:r w:rsidR="005E1E34" w:rsidRPr="005E1E34">
        <w:rPr>
          <w:rFonts w:ascii="Arial" w:hAnsi="Arial" w:cs="Arial"/>
          <w:sz w:val="24"/>
          <w:szCs w:val="24"/>
          <w:vertAlign w:val="subscript"/>
        </w:rPr>
        <w:t>2</w:t>
      </w:r>
      <w:r w:rsidR="005E1E34">
        <w:rPr>
          <w:rFonts w:ascii="Arial" w:hAnsi="Arial" w:cs="Arial"/>
          <w:sz w:val="24"/>
          <w:szCs w:val="24"/>
        </w:rPr>
        <w:t>O</w:t>
      </w:r>
      <w:r w:rsidR="005E1E34" w:rsidRPr="005E1E34">
        <w:rPr>
          <w:rFonts w:ascii="Arial" w:hAnsi="Arial" w:cs="Arial"/>
          <w:sz w:val="24"/>
          <w:szCs w:val="24"/>
          <w:vertAlign w:val="subscript"/>
        </w:rPr>
        <w:t>3</w:t>
      </w:r>
      <w:r w:rsidR="00E04849">
        <w:rPr>
          <w:rFonts w:ascii="Arial" w:hAnsi="Arial" w:cs="Arial"/>
          <w:sz w:val="24"/>
          <w:szCs w:val="24"/>
        </w:rPr>
        <w:t>) and in all other cases at least 1.4 kJ/mol.</w:t>
      </w:r>
      <w:r w:rsidR="001704DD">
        <w:rPr>
          <w:rFonts w:ascii="Arial" w:hAnsi="Arial" w:cs="Arial"/>
          <w:sz w:val="24"/>
          <w:szCs w:val="24"/>
        </w:rPr>
        <w:t xml:space="preserve"> </w:t>
      </w:r>
      <w:r w:rsidR="00B8126E">
        <w:rPr>
          <w:rFonts w:ascii="Arial" w:hAnsi="Arial" w:cs="Arial"/>
          <w:sz w:val="24"/>
          <w:szCs w:val="24"/>
        </w:rPr>
        <w:t xml:space="preserve">The final </w:t>
      </w:r>
      <w:r w:rsidR="00B8126E" w:rsidRPr="001704DD">
        <w:rPr>
          <w:rFonts w:ascii="Arial" w:hAnsi="Arial" w:cs="Arial"/>
          <w:i/>
          <w:sz w:val="24"/>
          <w:szCs w:val="24"/>
        </w:rPr>
        <w:t>k</w:t>
      </w:r>
      <w:r w:rsidR="00B8126E">
        <w:rPr>
          <w:rFonts w:ascii="Arial" w:hAnsi="Arial" w:cs="Arial"/>
          <w:sz w:val="24"/>
          <w:szCs w:val="24"/>
        </w:rPr>
        <w:t xml:space="preserve">-point grid for all structures is listed in Table 1. </w:t>
      </w:r>
    </w:p>
    <w:p w:rsidR="00BC136B" w:rsidRDefault="00BC136B"/>
    <w:p w:rsidR="005263F7" w:rsidRPr="005263F7" w:rsidRDefault="005263F7" w:rsidP="005263F7">
      <w:pPr>
        <w:pStyle w:val="Beschriftung"/>
        <w:keepNext/>
        <w:rPr>
          <w:rFonts w:ascii="Arial" w:hAnsi="Arial" w:cs="Arial"/>
          <w:i w:val="0"/>
          <w:sz w:val="24"/>
          <w:szCs w:val="24"/>
        </w:rPr>
      </w:pPr>
      <w:r w:rsidRPr="005263F7">
        <w:rPr>
          <w:rFonts w:ascii="Arial" w:hAnsi="Arial" w:cs="Arial"/>
          <w:i w:val="0"/>
          <w:sz w:val="24"/>
          <w:szCs w:val="24"/>
        </w:rPr>
        <w:lastRenderedPageBreak/>
        <w:t xml:space="preserve">Table </w:t>
      </w:r>
      <w:r w:rsidRPr="005263F7">
        <w:rPr>
          <w:rFonts w:ascii="Arial" w:hAnsi="Arial" w:cs="Arial"/>
          <w:i w:val="0"/>
          <w:sz w:val="24"/>
          <w:szCs w:val="24"/>
        </w:rPr>
        <w:fldChar w:fldCharType="begin"/>
      </w:r>
      <w:r w:rsidRPr="005263F7">
        <w:rPr>
          <w:rFonts w:ascii="Arial" w:hAnsi="Arial" w:cs="Arial"/>
          <w:i w:val="0"/>
          <w:sz w:val="24"/>
          <w:szCs w:val="24"/>
        </w:rPr>
        <w:instrText xml:space="preserve"> SEQ Table \* ARABIC </w:instrText>
      </w:r>
      <w:r w:rsidRPr="005263F7">
        <w:rPr>
          <w:rFonts w:ascii="Arial" w:hAnsi="Arial" w:cs="Arial"/>
          <w:i w:val="0"/>
          <w:sz w:val="24"/>
          <w:szCs w:val="24"/>
        </w:rPr>
        <w:fldChar w:fldCharType="separate"/>
      </w:r>
      <w:r w:rsidR="001F2CFC">
        <w:rPr>
          <w:rFonts w:ascii="Arial" w:hAnsi="Arial" w:cs="Arial"/>
          <w:i w:val="0"/>
          <w:noProof/>
          <w:sz w:val="24"/>
          <w:szCs w:val="24"/>
        </w:rPr>
        <w:t>1</w:t>
      </w:r>
      <w:r w:rsidRPr="005263F7">
        <w:rPr>
          <w:rFonts w:ascii="Arial" w:hAnsi="Arial" w:cs="Arial"/>
          <w:i w:val="0"/>
          <w:sz w:val="24"/>
          <w:szCs w:val="24"/>
        </w:rPr>
        <w:fldChar w:fldCharType="end"/>
      </w:r>
      <w:r w:rsidRPr="005263F7">
        <w:rPr>
          <w:rFonts w:ascii="Arial" w:hAnsi="Arial" w:cs="Arial"/>
          <w:i w:val="0"/>
          <w:sz w:val="24"/>
          <w:szCs w:val="24"/>
        </w:rPr>
        <w:t>: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Pr="005263F7">
        <w:rPr>
          <w:rFonts w:ascii="Arial" w:hAnsi="Arial" w:cs="Arial"/>
          <w:i w:val="0"/>
          <w:sz w:val="24"/>
          <w:szCs w:val="24"/>
        </w:rPr>
        <w:t xml:space="preserve">Details of the </w:t>
      </w:r>
      <w:r w:rsidRPr="005263F7">
        <w:rPr>
          <w:rFonts w:ascii="Arial" w:hAnsi="Arial" w:cs="Arial"/>
          <w:sz w:val="24"/>
          <w:szCs w:val="24"/>
        </w:rPr>
        <w:t>k</w:t>
      </w:r>
      <w:r w:rsidRPr="005263F7">
        <w:rPr>
          <w:rFonts w:ascii="Arial" w:hAnsi="Arial" w:cs="Arial"/>
          <w:i w:val="0"/>
          <w:sz w:val="24"/>
          <w:szCs w:val="24"/>
        </w:rPr>
        <w:t xml:space="preserve">-point mesh and the number of </w:t>
      </w:r>
      <w:r w:rsidRPr="005263F7">
        <w:rPr>
          <w:rFonts w:ascii="Arial" w:hAnsi="Arial" w:cs="Arial"/>
          <w:sz w:val="24"/>
          <w:szCs w:val="24"/>
        </w:rPr>
        <w:t>k</w:t>
      </w:r>
      <w:r w:rsidRPr="005263F7">
        <w:rPr>
          <w:rFonts w:ascii="Arial" w:hAnsi="Arial" w:cs="Arial"/>
          <w:i w:val="0"/>
          <w:sz w:val="24"/>
          <w:szCs w:val="24"/>
        </w:rPr>
        <w:t>-points in the irreducible Brillouin zone for all investigated polymorphs of Mo</w:t>
      </w:r>
      <w:r w:rsidR="00C15540" w:rsidRPr="00C15540">
        <w:rPr>
          <w:rFonts w:ascii="Arial" w:hAnsi="Arial" w:cs="Arial"/>
          <w:i w:val="0"/>
          <w:sz w:val="24"/>
          <w:szCs w:val="24"/>
          <w:vertAlign w:val="subscript"/>
        </w:rPr>
        <w:t>2</w:t>
      </w:r>
      <w:r w:rsidRPr="005263F7">
        <w:rPr>
          <w:rFonts w:ascii="Arial" w:hAnsi="Arial" w:cs="Arial"/>
          <w:i w:val="0"/>
          <w:sz w:val="24"/>
          <w:szCs w:val="24"/>
        </w:rPr>
        <w:t>O</w:t>
      </w:r>
      <w:r w:rsidR="00C15540">
        <w:rPr>
          <w:rFonts w:ascii="Arial" w:hAnsi="Arial" w:cs="Arial"/>
          <w:i w:val="0"/>
          <w:sz w:val="24"/>
          <w:szCs w:val="24"/>
          <w:vertAlign w:val="subscript"/>
        </w:rPr>
        <w:t>3</w:t>
      </w:r>
      <w:r w:rsidR="00C15540">
        <w:rPr>
          <w:rFonts w:ascii="Arial" w:hAnsi="Arial" w:cs="Arial"/>
          <w:i w:val="0"/>
          <w:sz w:val="24"/>
          <w:szCs w:val="24"/>
        </w:rPr>
        <w:t xml:space="preserve"> and W</w:t>
      </w:r>
      <w:r w:rsidR="00C15540">
        <w:rPr>
          <w:rFonts w:ascii="Arial" w:hAnsi="Arial" w:cs="Arial"/>
          <w:i w:val="0"/>
          <w:sz w:val="24"/>
          <w:szCs w:val="24"/>
          <w:vertAlign w:val="subscript"/>
        </w:rPr>
        <w:t>2</w:t>
      </w:r>
      <w:r w:rsidR="00C15540">
        <w:rPr>
          <w:rFonts w:ascii="Arial" w:hAnsi="Arial" w:cs="Arial"/>
          <w:i w:val="0"/>
          <w:sz w:val="24"/>
          <w:szCs w:val="24"/>
        </w:rPr>
        <w:t>O</w:t>
      </w:r>
      <w:r w:rsidR="00C15540">
        <w:rPr>
          <w:rFonts w:ascii="Arial" w:hAnsi="Arial" w:cs="Arial"/>
          <w:i w:val="0"/>
          <w:sz w:val="24"/>
          <w:szCs w:val="24"/>
          <w:vertAlign w:val="subscript"/>
        </w:rPr>
        <w:t>3</w:t>
      </w:r>
      <w:r w:rsidRPr="005263F7">
        <w:rPr>
          <w:rFonts w:ascii="Arial" w:hAnsi="Arial" w:cs="Arial"/>
          <w:i w:val="0"/>
          <w:sz w:val="24"/>
          <w:szCs w:val="24"/>
        </w:rPr>
        <w:t>.</w:t>
      </w:r>
    </w:p>
    <w:tbl>
      <w:tblPr>
        <w:tblStyle w:val="TabellemithellemGitternetz1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417"/>
        <w:gridCol w:w="1985"/>
        <w:gridCol w:w="1134"/>
        <w:gridCol w:w="1984"/>
      </w:tblGrid>
      <w:tr w:rsidR="00940194" w:rsidTr="001F2CFC">
        <w:trPr>
          <w:jc w:val="center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194" w:rsidRPr="00AB127B" w:rsidRDefault="001F2CFC" w:rsidP="00866C8F">
            <w:pPr>
              <w:keepNext/>
              <w:keepLine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940194" w:rsidRPr="00AB127B">
              <w:rPr>
                <w:rFonts w:ascii="Arial" w:hAnsi="Arial" w:cs="Arial"/>
                <w:sz w:val="24"/>
                <w:szCs w:val="24"/>
              </w:rPr>
              <w:t>tarting structure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194" w:rsidRPr="00AB127B" w:rsidRDefault="00D714D1" w:rsidP="00866C8F">
            <w:pPr>
              <w:keepNext/>
              <w:keepLine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940194">
              <w:rPr>
                <w:rFonts w:ascii="Arial" w:hAnsi="Arial" w:cs="Arial"/>
                <w:sz w:val="24"/>
                <w:szCs w:val="24"/>
              </w:rPr>
              <w:t>toms/cell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194" w:rsidRPr="00AB127B" w:rsidRDefault="00940194" w:rsidP="00D127CA">
            <w:pPr>
              <w:keepNext/>
              <w:keepLines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845D9A">
              <w:rPr>
                <w:rFonts w:ascii="Arial" w:hAnsi="Arial" w:cs="Arial"/>
                <w:i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>-point</w:t>
            </w:r>
            <w:r w:rsidR="00D127C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mesh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40194" w:rsidRPr="00F950A3" w:rsidRDefault="00940194" w:rsidP="00866C8F">
            <w:pPr>
              <w:keepNext/>
              <w:keepLine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D127CA" w:rsidRPr="00D127CA">
              <w:rPr>
                <w:rFonts w:ascii="Arial" w:hAnsi="Arial" w:cs="Arial"/>
                <w:sz w:val="24"/>
                <w:szCs w:val="24"/>
              </w:rPr>
              <w:t>-</w:t>
            </w:r>
            <w:r w:rsidRPr="00D127CA">
              <w:rPr>
                <w:rFonts w:ascii="Arial" w:hAnsi="Arial" w:cs="Arial"/>
                <w:sz w:val="24"/>
                <w:szCs w:val="24"/>
              </w:rPr>
              <w:t>points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0194" w:rsidRPr="00845D9A" w:rsidRDefault="00D714D1" w:rsidP="00866C8F">
            <w:pPr>
              <w:keepNext/>
              <w:keepLines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845D9A">
              <w:rPr>
                <w:rFonts w:ascii="Arial" w:hAnsi="Arial" w:cs="Arial"/>
                <w:sz w:val="24"/>
                <w:szCs w:val="24"/>
              </w:rPr>
              <w:t xml:space="preserve">toms x </w:t>
            </w:r>
            <w:r w:rsidR="00845D9A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845D9A">
              <w:rPr>
                <w:rFonts w:ascii="Arial" w:hAnsi="Arial" w:cs="Arial"/>
                <w:sz w:val="24"/>
                <w:szCs w:val="24"/>
              </w:rPr>
              <w:t>-points</w:t>
            </w:r>
          </w:p>
        </w:tc>
      </w:tr>
      <w:tr w:rsidR="00C15540" w:rsidRP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Ag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985" w:type="dxa"/>
          </w:tcPr>
          <w:p w:rsidR="00C15540" w:rsidRPr="00C15540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15540">
              <w:rPr>
                <w:rFonts w:ascii="Arial" w:hAnsi="Arial" w:cs="Arial"/>
                <w:sz w:val="24"/>
                <w:szCs w:val="24"/>
                <w:lang w:val="de-DE"/>
              </w:rPr>
              <w:t>30 x 30 x 30</w:t>
            </w:r>
          </w:p>
        </w:tc>
        <w:tc>
          <w:tcPr>
            <w:tcW w:w="113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816</w:t>
            </w:r>
          </w:p>
        </w:tc>
        <w:tc>
          <w:tcPr>
            <w:tcW w:w="198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8160</w:t>
            </w:r>
          </w:p>
        </w:tc>
      </w:tr>
      <w:tr w:rsidR="00C15540" w:rsidRP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Pr="00C15540" w:rsidRDefault="00C15540" w:rsidP="00C15540">
            <w:pPr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Al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2</w:t>
            </w:r>
            <w:r w:rsidRPr="00C15540">
              <w:rPr>
                <w:rFonts w:ascii="Arial" w:hAnsi="Arial" w:cs="Arial"/>
                <w:color w:val="000000"/>
                <w:lang w:val="de-DE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30</w:t>
            </w:r>
          </w:p>
        </w:tc>
        <w:tc>
          <w:tcPr>
            <w:tcW w:w="1985" w:type="dxa"/>
          </w:tcPr>
          <w:p w:rsidR="00C15540" w:rsidRPr="00C15540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20 x 20 x 6</w:t>
            </w:r>
          </w:p>
        </w:tc>
        <w:tc>
          <w:tcPr>
            <w:tcW w:w="113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242</w:t>
            </w:r>
          </w:p>
        </w:tc>
        <w:tc>
          <w:tcPr>
            <w:tcW w:w="198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7260</w:t>
            </w:r>
          </w:p>
        </w:tc>
      </w:tr>
      <w:tr w:rsidR="00C15540" w:rsidRP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Pr="00C15540" w:rsidRDefault="00C15540" w:rsidP="00C15540">
            <w:pPr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Au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2</w:t>
            </w:r>
            <w:r w:rsidRPr="00C15540">
              <w:rPr>
                <w:rFonts w:ascii="Arial" w:hAnsi="Arial" w:cs="Arial"/>
                <w:color w:val="000000"/>
                <w:lang w:val="de-DE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40</w:t>
            </w:r>
          </w:p>
        </w:tc>
        <w:tc>
          <w:tcPr>
            <w:tcW w:w="1985" w:type="dxa"/>
          </w:tcPr>
          <w:p w:rsidR="00C15540" w:rsidRPr="00C15540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5 x 9 x 24</w:t>
            </w:r>
          </w:p>
        </w:tc>
        <w:tc>
          <w:tcPr>
            <w:tcW w:w="113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195</w:t>
            </w:r>
          </w:p>
        </w:tc>
        <w:tc>
          <w:tcPr>
            <w:tcW w:w="198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7800</w:t>
            </w:r>
          </w:p>
        </w:tc>
      </w:tr>
      <w:tr w:rsidR="00C15540" w:rsidRP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Pr="00C15540" w:rsidRDefault="00C15540" w:rsidP="00C15540">
            <w:pPr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Bixbyit</w:t>
            </w:r>
          </w:p>
        </w:tc>
        <w:tc>
          <w:tcPr>
            <w:tcW w:w="1417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80</w:t>
            </w:r>
          </w:p>
        </w:tc>
        <w:tc>
          <w:tcPr>
            <w:tcW w:w="1985" w:type="dxa"/>
          </w:tcPr>
          <w:p w:rsidR="00C15540" w:rsidRPr="00C15540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10 x 10 x 10</w:t>
            </w:r>
          </w:p>
        </w:tc>
        <w:tc>
          <w:tcPr>
            <w:tcW w:w="113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76</w:t>
            </w:r>
          </w:p>
        </w:tc>
        <w:tc>
          <w:tcPr>
            <w:tcW w:w="1984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6080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Pr="00C15540" w:rsidRDefault="00C15540" w:rsidP="00C15540">
            <w:pPr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Fe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2</w:t>
            </w:r>
            <w:r w:rsidRPr="00C15540">
              <w:rPr>
                <w:rFonts w:ascii="Arial" w:hAnsi="Arial" w:cs="Arial"/>
                <w:color w:val="000000"/>
                <w:lang w:val="de-DE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  <w:lang w:val="de-DE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Pr="00C15540" w:rsidRDefault="00C15540" w:rsidP="00C15540">
            <w:pPr>
              <w:jc w:val="right"/>
              <w:rPr>
                <w:rFonts w:ascii="Arial" w:hAnsi="Arial" w:cs="Arial"/>
                <w:color w:val="000000"/>
                <w:lang w:val="de-DE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40</w:t>
            </w:r>
          </w:p>
        </w:tc>
        <w:tc>
          <w:tcPr>
            <w:tcW w:w="1985" w:type="dxa"/>
          </w:tcPr>
          <w:p w:rsidR="00C15540" w:rsidRPr="00C15540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16 x 9 x 7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 w:rsidRPr="00C15540">
              <w:rPr>
                <w:rFonts w:ascii="Arial" w:hAnsi="Arial" w:cs="Arial"/>
                <w:color w:val="000000"/>
                <w:lang w:val="de-DE"/>
              </w:rPr>
              <w:t>1</w:t>
            </w: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7200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x 24 x 9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364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7280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GdFeO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 x 12 x 10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378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7560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x 18 x 12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1037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5185</w:t>
            </w:r>
          </w:p>
        </w:tc>
      </w:tr>
      <w:tr w:rsidR="00C15540" w:rsidTr="001F2CFC">
        <w:trPr>
          <w:cantSplit/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Rh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x 15 x 10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384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7680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Sb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x 8 x 17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9000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Sb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S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x 27 x 10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336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6720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Sm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x 25 x 9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299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8970</w:t>
            </w:r>
          </w:p>
        </w:tc>
      </w:tr>
      <w:tr w:rsidR="00C15540" w:rsidTr="001F2CFC">
        <w:trPr>
          <w:jc w:val="center"/>
        </w:trPr>
        <w:tc>
          <w:tcPr>
            <w:tcW w:w="2235" w:type="dxa"/>
            <w:vAlign w:val="bottom"/>
          </w:tcPr>
          <w:p w:rsidR="00C15540" w:rsidRDefault="00C15540" w:rsidP="00C155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>O</w:t>
            </w:r>
            <w:r w:rsidRPr="00FD0EB5">
              <w:rPr>
                <w:rFonts w:ascii="Arial" w:hAnsi="Arial" w:cs="Arial"/>
                <w:color w:val="000000"/>
                <w:vertAlign w:val="subscript"/>
              </w:rPr>
              <w:t>3</w:t>
            </w:r>
          </w:p>
        </w:tc>
        <w:tc>
          <w:tcPr>
            <w:tcW w:w="1417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985" w:type="dxa"/>
          </w:tcPr>
          <w:p w:rsidR="00C15540" w:rsidRPr="00AB127B" w:rsidRDefault="00C15540" w:rsidP="00C15540">
            <w:pPr>
              <w:keepNext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x 15 x 11</w:t>
            </w:r>
          </w:p>
        </w:tc>
        <w:tc>
          <w:tcPr>
            <w:tcW w:w="113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984" w:type="dxa"/>
            <w:vAlign w:val="bottom"/>
          </w:tcPr>
          <w:p w:rsidR="00C15540" w:rsidRDefault="00C15540" w:rsidP="00C15540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8000</w:t>
            </w:r>
          </w:p>
        </w:tc>
      </w:tr>
    </w:tbl>
    <w:p w:rsidR="00940194" w:rsidRDefault="00940194">
      <w:pPr>
        <w:rPr>
          <w:noProof/>
        </w:rPr>
      </w:pPr>
    </w:p>
    <w:p w:rsidR="00112358" w:rsidRDefault="00112358">
      <w:pPr>
        <w:rPr>
          <w:noProof/>
        </w:rPr>
      </w:pPr>
    </w:p>
    <w:p w:rsidR="00BB3D5B" w:rsidRPr="00C15540" w:rsidRDefault="00BB3D5B" w:rsidP="00BB3D5B">
      <w:pPr>
        <w:rPr>
          <w:rFonts w:ascii="Arial" w:hAnsi="Arial" w:cs="Arial"/>
          <w:b/>
          <w:sz w:val="24"/>
          <w:szCs w:val="24"/>
        </w:rPr>
      </w:pPr>
      <w:r w:rsidRPr="00C15540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2</w:t>
      </w:r>
      <w:r w:rsidRPr="00C15540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Metal bonds in the corundum type</w:t>
      </w:r>
    </w:p>
    <w:p w:rsidR="00BC136B" w:rsidRDefault="00BB3D5B" w:rsidP="00112358">
      <w:pPr>
        <w:spacing w:after="0" w:line="48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A bonding </w:t>
      </w:r>
      <w:r w:rsidR="00D714D1">
        <w:rPr>
          <w:rFonts w:ascii="Arial" w:hAnsi="Arial" w:cs="Arial"/>
          <w:noProof/>
          <w:sz w:val="24"/>
          <w:szCs w:val="24"/>
        </w:rPr>
        <w:t>study</w:t>
      </w:r>
      <w:r>
        <w:rPr>
          <w:rFonts w:ascii="Arial" w:hAnsi="Arial" w:cs="Arial"/>
          <w:noProof/>
          <w:sz w:val="24"/>
          <w:szCs w:val="24"/>
        </w:rPr>
        <w:t xml:space="preserve"> of the</w:t>
      </w:r>
      <w:r w:rsidRPr="00BB3D5B">
        <w:rPr>
          <w:rFonts w:ascii="Arial" w:hAnsi="Arial" w:cs="Arial"/>
          <w:noProof/>
          <w:sz w:val="24"/>
          <w:szCs w:val="24"/>
        </w:rPr>
        <w:t xml:space="preserve"> ener</w:t>
      </w:r>
      <w:r>
        <w:rPr>
          <w:rFonts w:ascii="Arial" w:hAnsi="Arial" w:cs="Arial"/>
          <w:noProof/>
          <w:sz w:val="24"/>
          <w:szCs w:val="24"/>
        </w:rPr>
        <w:t>getically favored corundum type structure was performed to analy</w:t>
      </w:r>
      <w:r w:rsidR="00D714D1">
        <w:rPr>
          <w:rFonts w:ascii="Arial" w:hAnsi="Arial" w:cs="Arial"/>
          <w:noProof/>
          <w:sz w:val="24"/>
          <w:szCs w:val="24"/>
        </w:rPr>
        <w:t>z</w:t>
      </w:r>
      <w:r>
        <w:rPr>
          <w:rFonts w:ascii="Arial" w:hAnsi="Arial" w:cs="Arial"/>
          <w:noProof/>
          <w:sz w:val="24"/>
          <w:szCs w:val="24"/>
        </w:rPr>
        <w:t xml:space="preserve">e the nature of the metal-metal interaction. The DOS showed a small amount of electron density at the </w:t>
      </w:r>
      <w:r w:rsidR="00D714D1">
        <w:rPr>
          <w:rFonts w:ascii="Arial" w:hAnsi="Arial" w:cs="Arial"/>
          <w:noProof/>
          <w:sz w:val="24"/>
          <w:szCs w:val="24"/>
        </w:rPr>
        <w:t>F</w:t>
      </w:r>
      <w:r>
        <w:rPr>
          <w:rFonts w:ascii="Arial" w:hAnsi="Arial" w:cs="Arial"/>
          <w:noProof/>
          <w:sz w:val="24"/>
          <w:szCs w:val="24"/>
        </w:rPr>
        <w:t>ermi level for both compounds (Mo</w:t>
      </w:r>
      <w:r w:rsidRPr="00BB3D5B">
        <w:rPr>
          <w:rFonts w:ascii="Arial" w:hAnsi="Arial" w:cs="Arial"/>
          <w:noProof/>
          <w:sz w:val="24"/>
          <w:szCs w:val="24"/>
          <w:vertAlign w:val="subscript"/>
        </w:rPr>
        <w:t>2</w:t>
      </w:r>
      <w:r>
        <w:rPr>
          <w:rFonts w:ascii="Arial" w:hAnsi="Arial" w:cs="Arial"/>
          <w:noProof/>
          <w:sz w:val="24"/>
          <w:szCs w:val="24"/>
        </w:rPr>
        <w:t>O</w:t>
      </w:r>
      <w:r w:rsidRPr="00BB3D5B">
        <w:rPr>
          <w:rFonts w:ascii="Arial" w:hAnsi="Arial" w:cs="Arial"/>
          <w:noProof/>
          <w:sz w:val="24"/>
          <w:szCs w:val="24"/>
          <w:vertAlign w:val="subscript"/>
        </w:rPr>
        <w:t>3</w:t>
      </w:r>
      <w:r>
        <w:rPr>
          <w:rFonts w:ascii="Arial" w:hAnsi="Arial" w:cs="Arial"/>
          <w:noProof/>
          <w:sz w:val="24"/>
          <w:szCs w:val="24"/>
        </w:rPr>
        <w:t xml:space="preserve"> and W</w:t>
      </w:r>
      <w:r w:rsidRPr="00BB3D5B">
        <w:rPr>
          <w:rFonts w:ascii="Arial" w:hAnsi="Arial" w:cs="Arial"/>
          <w:noProof/>
          <w:sz w:val="24"/>
          <w:szCs w:val="24"/>
          <w:vertAlign w:val="subscript"/>
        </w:rPr>
        <w:t>2</w:t>
      </w:r>
      <w:r>
        <w:rPr>
          <w:rFonts w:ascii="Arial" w:hAnsi="Arial" w:cs="Arial"/>
          <w:noProof/>
          <w:sz w:val="24"/>
          <w:szCs w:val="24"/>
        </w:rPr>
        <w:t>O</w:t>
      </w:r>
      <w:r w:rsidRPr="00BB3D5B">
        <w:rPr>
          <w:rFonts w:ascii="Arial" w:hAnsi="Arial" w:cs="Arial"/>
          <w:noProof/>
          <w:sz w:val="24"/>
          <w:szCs w:val="24"/>
          <w:vertAlign w:val="subscript"/>
        </w:rPr>
        <w:t>3</w:t>
      </w:r>
      <w:r>
        <w:rPr>
          <w:rFonts w:ascii="Arial" w:hAnsi="Arial" w:cs="Arial"/>
          <w:noProof/>
          <w:sz w:val="24"/>
          <w:szCs w:val="24"/>
        </w:rPr>
        <w:t>). The shortest Mo‒Mo distances are 2.7 and 2.9 Å while the equ</w:t>
      </w:r>
      <w:r w:rsidR="00D714D1">
        <w:rPr>
          <w:rFonts w:ascii="Arial" w:hAnsi="Arial" w:cs="Arial"/>
          <w:noProof/>
          <w:sz w:val="24"/>
          <w:szCs w:val="24"/>
        </w:rPr>
        <w:t>i</w:t>
      </w:r>
      <w:r>
        <w:rPr>
          <w:rFonts w:ascii="Arial" w:hAnsi="Arial" w:cs="Arial"/>
          <w:noProof/>
          <w:sz w:val="24"/>
          <w:szCs w:val="24"/>
        </w:rPr>
        <w:t xml:space="preserve">valent </w:t>
      </w:r>
      <w:r w:rsidR="00D714D1">
        <w:rPr>
          <w:rFonts w:ascii="Arial" w:hAnsi="Arial" w:cs="Arial"/>
          <w:noProof/>
          <w:sz w:val="24"/>
          <w:szCs w:val="24"/>
        </w:rPr>
        <w:t>W</w:t>
      </w:r>
      <w:r w:rsidR="00D714D1">
        <w:rPr>
          <w:rFonts w:ascii="Arial" w:hAnsi="Arial" w:cs="Arial"/>
          <w:noProof/>
          <w:sz w:val="24"/>
          <w:szCs w:val="24"/>
        </w:rPr>
        <w:t>‒</w:t>
      </w:r>
      <w:r w:rsidR="00D714D1">
        <w:rPr>
          <w:rFonts w:ascii="Arial" w:hAnsi="Arial" w:cs="Arial"/>
          <w:noProof/>
          <w:sz w:val="24"/>
          <w:szCs w:val="24"/>
        </w:rPr>
        <w:t>W</w:t>
      </w:r>
      <w:r>
        <w:rPr>
          <w:rFonts w:ascii="Arial" w:hAnsi="Arial" w:cs="Arial"/>
          <w:noProof/>
          <w:sz w:val="24"/>
          <w:szCs w:val="24"/>
        </w:rPr>
        <w:t xml:space="preserve"> distances in the corundum structure are 2.7 and 3.0 Å</w:t>
      </w:r>
      <w:r w:rsidR="00CE1A79">
        <w:rPr>
          <w:rFonts w:ascii="Arial" w:hAnsi="Arial" w:cs="Arial"/>
          <w:noProof/>
          <w:sz w:val="24"/>
          <w:szCs w:val="24"/>
        </w:rPr>
        <w:t xml:space="preserve">. The calculated pCOHP (projected Crystal Orbital Hamilton Population) </w:t>
      </w:r>
      <w:r w:rsidR="00D714D1">
        <w:rPr>
          <w:rFonts w:ascii="Arial" w:hAnsi="Arial" w:cs="Arial"/>
          <w:noProof/>
          <w:sz w:val="24"/>
          <w:szCs w:val="24"/>
        </w:rPr>
        <w:t xml:space="preserve">data </w:t>
      </w:r>
      <w:r w:rsidR="00CE1A79">
        <w:rPr>
          <w:rFonts w:ascii="Arial" w:hAnsi="Arial" w:cs="Arial"/>
          <w:noProof/>
          <w:sz w:val="24"/>
          <w:szCs w:val="24"/>
        </w:rPr>
        <w:t xml:space="preserve">clearly </w:t>
      </w:r>
      <w:r w:rsidR="00D714D1">
        <w:rPr>
          <w:rFonts w:ascii="Arial" w:hAnsi="Arial" w:cs="Arial"/>
          <w:noProof/>
          <w:sz w:val="24"/>
          <w:szCs w:val="24"/>
        </w:rPr>
        <w:t>evidence</w:t>
      </w:r>
      <w:r w:rsidR="00CE1A79">
        <w:rPr>
          <w:rFonts w:ascii="Arial" w:hAnsi="Arial" w:cs="Arial"/>
          <w:noProof/>
          <w:sz w:val="24"/>
          <w:szCs w:val="24"/>
        </w:rPr>
        <w:t xml:space="preserve"> that the short </w:t>
      </w:r>
      <w:r w:rsidR="006F2EEB">
        <w:rPr>
          <w:rFonts w:ascii="Arial" w:hAnsi="Arial" w:cs="Arial"/>
          <w:noProof/>
          <w:sz w:val="24"/>
          <w:szCs w:val="24"/>
        </w:rPr>
        <w:t>M‒M interactions (2.7 Å) are of bonding nature while the longer interactions also include antibonding contributions.</w:t>
      </w:r>
    </w:p>
    <w:p w:rsidR="00573E12" w:rsidRDefault="00E10042" w:rsidP="00573E12">
      <w:pPr>
        <w:keepNext/>
        <w:spacing w:after="0" w:line="480" w:lineRule="auto"/>
        <w:jc w:val="both"/>
      </w:pPr>
      <w:r>
        <w:rPr>
          <w:rFonts w:ascii="Arial" w:hAnsi="Arial" w:cs="Arial"/>
          <w:noProof/>
          <w:sz w:val="24"/>
          <w:szCs w:val="24"/>
          <w:lang w:val="de-DE" w:eastAsia="de-DE"/>
        </w:rPr>
        <w:lastRenderedPageBreak/>
        <w:drawing>
          <wp:inline distT="0" distB="0" distL="0" distR="0">
            <wp:extent cx="1353190" cy="236363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S-Mo2O3-tot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290" cy="238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3E12">
        <w:rPr>
          <w:noProof/>
          <w:lang w:val="de-DE" w:eastAsia="de-DE"/>
        </w:rPr>
        <w:drawing>
          <wp:inline distT="0" distB="0" distL="0" distR="0" wp14:anchorId="1F9430C9" wp14:editId="13206185">
            <wp:extent cx="2336331" cy="2375071"/>
            <wp:effectExtent l="0" t="0" r="6985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HP-vgl_Mo_Korun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4463" cy="238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E12" w:rsidRPr="00573E12" w:rsidRDefault="00573E12" w:rsidP="00573E12">
      <w:pPr>
        <w:pStyle w:val="Beschriftung"/>
        <w:jc w:val="both"/>
        <w:rPr>
          <w:rFonts w:ascii="Arial" w:hAnsi="Arial" w:cs="Arial"/>
          <w:i w:val="0"/>
          <w:sz w:val="24"/>
          <w:szCs w:val="24"/>
        </w:rPr>
      </w:pPr>
      <w:r w:rsidRPr="00573E12">
        <w:rPr>
          <w:rFonts w:ascii="Arial" w:hAnsi="Arial" w:cs="Arial"/>
          <w:i w:val="0"/>
          <w:sz w:val="24"/>
          <w:szCs w:val="24"/>
        </w:rPr>
        <w:t xml:space="preserve">Figure </w:t>
      </w:r>
      <w:r w:rsidRPr="00573E12">
        <w:rPr>
          <w:rFonts w:ascii="Arial" w:hAnsi="Arial" w:cs="Arial"/>
          <w:i w:val="0"/>
          <w:sz w:val="24"/>
          <w:szCs w:val="24"/>
        </w:rPr>
        <w:fldChar w:fldCharType="begin"/>
      </w:r>
      <w:r w:rsidRPr="00573E12">
        <w:rPr>
          <w:rFonts w:ascii="Arial" w:hAnsi="Arial" w:cs="Arial"/>
          <w:i w:val="0"/>
          <w:sz w:val="24"/>
          <w:szCs w:val="24"/>
        </w:rPr>
        <w:instrText xml:space="preserve"> SEQ Abbildung \* ARABIC </w:instrText>
      </w:r>
      <w:r w:rsidRPr="00573E12">
        <w:rPr>
          <w:rFonts w:ascii="Arial" w:hAnsi="Arial" w:cs="Arial"/>
          <w:i w:val="0"/>
          <w:sz w:val="24"/>
          <w:szCs w:val="24"/>
        </w:rPr>
        <w:fldChar w:fldCharType="separate"/>
      </w:r>
      <w:r w:rsidR="001F2CFC">
        <w:rPr>
          <w:rFonts w:ascii="Arial" w:hAnsi="Arial" w:cs="Arial"/>
          <w:i w:val="0"/>
          <w:noProof/>
          <w:sz w:val="24"/>
          <w:szCs w:val="24"/>
        </w:rPr>
        <w:t>1</w:t>
      </w:r>
      <w:r w:rsidRPr="00573E12">
        <w:rPr>
          <w:rFonts w:ascii="Arial" w:hAnsi="Arial" w:cs="Arial"/>
          <w:i w:val="0"/>
          <w:sz w:val="24"/>
          <w:szCs w:val="24"/>
        </w:rPr>
        <w:fldChar w:fldCharType="end"/>
      </w:r>
      <w:r>
        <w:rPr>
          <w:rFonts w:ascii="Arial" w:hAnsi="Arial" w:cs="Arial"/>
          <w:i w:val="0"/>
          <w:sz w:val="24"/>
          <w:szCs w:val="24"/>
        </w:rPr>
        <w:t>: Calculated DOS (left) and pCOHP (right) of corundum-type Mo</w:t>
      </w:r>
      <w:r w:rsidRPr="00573E12">
        <w:rPr>
          <w:rFonts w:ascii="Arial" w:hAnsi="Arial" w:cs="Arial"/>
          <w:i w:val="0"/>
          <w:sz w:val="24"/>
          <w:szCs w:val="24"/>
          <w:vertAlign w:val="subscript"/>
        </w:rPr>
        <w:t>2</w:t>
      </w:r>
      <w:r>
        <w:rPr>
          <w:rFonts w:ascii="Arial" w:hAnsi="Arial" w:cs="Arial"/>
          <w:i w:val="0"/>
          <w:sz w:val="24"/>
          <w:szCs w:val="24"/>
        </w:rPr>
        <w:t>O</w:t>
      </w:r>
      <w:r w:rsidRPr="00573E12">
        <w:rPr>
          <w:rFonts w:ascii="Arial" w:hAnsi="Arial" w:cs="Arial"/>
          <w:i w:val="0"/>
          <w:sz w:val="24"/>
          <w:szCs w:val="24"/>
          <w:vertAlign w:val="subscript"/>
        </w:rPr>
        <w:t>3</w:t>
      </w:r>
      <w:r w:rsidRPr="00573E12">
        <w:rPr>
          <w:rFonts w:ascii="Arial" w:hAnsi="Arial" w:cs="Arial"/>
          <w:i w:val="0"/>
          <w:sz w:val="24"/>
          <w:szCs w:val="24"/>
        </w:rPr>
        <w:t>.</w:t>
      </w:r>
    </w:p>
    <w:p w:rsidR="00E10042" w:rsidRPr="00BB3D5B" w:rsidRDefault="00E10042" w:rsidP="00112358">
      <w:pPr>
        <w:spacing w:after="0" w:line="480" w:lineRule="auto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</w:t>
      </w:r>
    </w:p>
    <w:p w:rsidR="00573E12" w:rsidRDefault="00E10042" w:rsidP="00573E12">
      <w:pPr>
        <w:keepNext/>
      </w:pPr>
      <w:r>
        <w:rPr>
          <w:rFonts w:ascii="Arial" w:hAnsi="Arial" w:cs="Arial"/>
          <w:noProof/>
          <w:sz w:val="24"/>
          <w:szCs w:val="24"/>
          <w:lang w:val="de-DE" w:eastAsia="de-DE"/>
        </w:rPr>
        <w:drawing>
          <wp:inline distT="0" distB="0" distL="0" distR="0" wp14:anchorId="159400CA" wp14:editId="69EF157B">
            <wp:extent cx="1347436" cy="2353586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S-W-tota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783" cy="236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3E12">
        <w:rPr>
          <w:noProof/>
          <w:lang w:val="de-DE" w:eastAsia="de-DE"/>
        </w:rPr>
        <w:drawing>
          <wp:inline distT="0" distB="0" distL="0" distR="0" wp14:anchorId="566A9750" wp14:editId="523BAE28">
            <wp:extent cx="2347489" cy="230952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HP-vgl_W_Korund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029" b="8471"/>
                    <a:stretch/>
                  </pic:blipFill>
                  <pic:spPr bwMode="auto">
                    <a:xfrm>
                      <a:off x="0" y="0"/>
                      <a:ext cx="2377933" cy="2339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3E12" w:rsidRPr="00573E12" w:rsidRDefault="001F2CFC" w:rsidP="00573E12">
      <w:pPr>
        <w:pStyle w:val="Beschriftung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Figure</w:t>
      </w:r>
      <w:bookmarkStart w:id="0" w:name="_GoBack"/>
      <w:bookmarkEnd w:id="0"/>
      <w:r w:rsidR="00573E12" w:rsidRPr="00573E12">
        <w:rPr>
          <w:rFonts w:ascii="Arial" w:hAnsi="Arial" w:cs="Arial"/>
          <w:i w:val="0"/>
          <w:sz w:val="24"/>
          <w:szCs w:val="24"/>
        </w:rPr>
        <w:t xml:space="preserve"> </w:t>
      </w:r>
      <w:r w:rsidR="00573E12" w:rsidRPr="00573E12">
        <w:rPr>
          <w:rFonts w:ascii="Arial" w:hAnsi="Arial" w:cs="Arial"/>
          <w:i w:val="0"/>
          <w:sz w:val="24"/>
          <w:szCs w:val="24"/>
        </w:rPr>
        <w:fldChar w:fldCharType="begin"/>
      </w:r>
      <w:r w:rsidR="00573E12" w:rsidRPr="00573E12">
        <w:rPr>
          <w:rFonts w:ascii="Arial" w:hAnsi="Arial" w:cs="Arial"/>
          <w:i w:val="0"/>
          <w:sz w:val="24"/>
          <w:szCs w:val="24"/>
        </w:rPr>
        <w:instrText xml:space="preserve"> SEQ Abbildung \* ARABIC </w:instrText>
      </w:r>
      <w:r w:rsidR="00573E12" w:rsidRPr="00573E12">
        <w:rPr>
          <w:rFonts w:ascii="Arial" w:hAnsi="Arial" w:cs="Arial"/>
          <w:i w:val="0"/>
          <w:sz w:val="24"/>
          <w:szCs w:val="24"/>
        </w:rPr>
        <w:fldChar w:fldCharType="separate"/>
      </w:r>
      <w:r>
        <w:rPr>
          <w:rFonts w:ascii="Arial" w:hAnsi="Arial" w:cs="Arial"/>
          <w:i w:val="0"/>
          <w:noProof/>
          <w:sz w:val="24"/>
          <w:szCs w:val="24"/>
        </w:rPr>
        <w:t>2</w:t>
      </w:r>
      <w:r w:rsidR="00573E12" w:rsidRPr="00573E12">
        <w:rPr>
          <w:rFonts w:ascii="Arial" w:hAnsi="Arial" w:cs="Arial"/>
          <w:i w:val="0"/>
          <w:sz w:val="24"/>
          <w:szCs w:val="24"/>
        </w:rPr>
        <w:fldChar w:fldCharType="end"/>
      </w:r>
      <w:r w:rsidR="00573E12">
        <w:rPr>
          <w:rFonts w:ascii="Arial" w:hAnsi="Arial" w:cs="Arial"/>
          <w:i w:val="0"/>
          <w:sz w:val="24"/>
          <w:szCs w:val="24"/>
        </w:rPr>
        <w:t>: Calculated DOS (left) and pCOHP (right) of corundum-type W</w:t>
      </w:r>
      <w:r w:rsidR="00573E12" w:rsidRPr="00573E12">
        <w:rPr>
          <w:rFonts w:ascii="Arial" w:hAnsi="Arial" w:cs="Arial"/>
          <w:i w:val="0"/>
          <w:sz w:val="24"/>
          <w:szCs w:val="24"/>
          <w:vertAlign w:val="subscript"/>
        </w:rPr>
        <w:t>2</w:t>
      </w:r>
      <w:r w:rsidR="00573E12">
        <w:rPr>
          <w:rFonts w:ascii="Arial" w:hAnsi="Arial" w:cs="Arial"/>
          <w:i w:val="0"/>
          <w:sz w:val="24"/>
          <w:szCs w:val="24"/>
        </w:rPr>
        <w:t>O</w:t>
      </w:r>
      <w:r w:rsidR="00573E12" w:rsidRPr="00573E12">
        <w:rPr>
          <w:rFonts w:ascii="Arial" w:hAnsi="Arial" w:cs="Arial"/>
          <w:i w:val="0"/>
          <w:sz w:val="24"/>
          <w:szCs w:val="24"/>
          <w:vertAlign w:val="subscript"/>
        </w:rPr>
        <w:t>3</w:t>
      </w:r>
      <w:r w:rsidR="00573E12" w:rsidRPr="00573E12">
        <w:rPr>
          <w:rFonts w:ascii="Arial" w:hAnsi="Arial" w:cs="Arial"/>
          <w:i w:val="0"/>
          <w:sz w:val="24"/>
          <w:szCs w:val="24"/>
        </w:rPr>
        <w:t>.</w:t>
      </w:r>
    </w:p>
    <w:p w:rsidR="00253D19" w:rsidRDefault="00E57A33" w:rsidP="00253D19">
      <w:pPr>
        <w:keepNext/>
      </w:pPr>
      <w:r>
        <w:t xml:space="preserve">   </w:t>
      </w:r>
      <w:r w:rsidR="00E10042">
        <w:t xml:space="preserve"> </w:t>
      </w:r>
      <w:r>
        <w:t xml:space="preserve"> </w:t>
      </w:r>
    </w:p>
    <w:sectPr w:rsidR="00253D19" w:rsidSect="001F2CFC">
      <w:footerReference w:type="default" r:id="rId12"/>
      <w:pgSz w:w="11907" w:h="16840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26" w:rsidRDefault="00A96E26" w:rsidP="007022B1">
      <w:pPr>
        <w:spacing w:after="0" w:line="240" w:lineRule="auto"/>
      </w:pPr>
      <w:r>
        <w:separator/>
      </w:r>
    </w:p>
  </w:endnote>
  <w:endnote w:type="continuationSeparator" w:id="0">
    <w:p w:rsidR="00A96E26" w:rsidRDefault="00A96E26" w:rsidP="0070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8694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22B1" w:rsidRDefault="007022B1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C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22B1" w:rsidRDefault="007022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26" w:rsidRDefault="00A96E26" w:rsidP="007022B1">
      <w:pPr>
        <w:spacing w:after="0" w:line="240" w:lineRule="auto"/>
      </w:pPr>
      <w:r>
        <w:separator/>
      </w:r>
    </w:p>
  </w:footnote>
  <w:footnote w:type="continuationSeparator" w:id="0">
    <w:p w:rsidR="00A96E26" w:rsidRDefault="00A96E26" w:rsidP="007022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6E"/>
    <w:rsid w:val="00025833"/>
    <w:rsid w:val="00112358"/>
    <w:rsid w:val="001704DD"/>
    <w:rsid w:val="001F2CFC"/>
    <w:rsid w:val="002015F3"/>
    <w:rsid w:val="00201610"/>
    <w:rsid w:val="00253D19"/>
    <w:rsid w:val="002D69E0"/>
    <w:rsid w:val="00353104"/>
    <w:rsid w:val="005263F7"/>
    <w:rsid w:val="00573E12"/>
    <w:rsid w:val="0059374B"/>
    <w:rsid w:val="005E1E34"/>
    <w:rsid w:val="00620923"/>
    <w:rsid w:val="006B7F98"/>
    <w:rsid w:val="006F03B7"/>
    <w:rsid w:val="006F2EEB"/>
    <w:rsid w:val="007022B1"/>
    <w:rsid w:val="00742BA3"/>
    <w:rsid w:val="00817A24"/>
    <w:rsid w:val="00845D9A"/>
    <w:rsid w:val="008E46C0"/>
    <w:rsid w:val="00940194"/>
    <w:rsid w:val="009562F0"/>
    <w:rsid w:val="009731F9"/>
    <w:rsid w:val="009838EA"/>
    <w:rsid w:val="00A27A5F"/>
    <w:rsid w:val="00A96E26"/>
    <w:rsid w:val="00A97590"/>
    <w:rsid w:val="00B33123"/>
    <w:rsid w:val="00B8126E"/>
    <w:rsid w:val="00BB3D5B"/>
    <w:rsid w:val="00BC136B"/>
    <w:rsid w:val="00C15540"/>
    <w:rsid w:val="00C6616E"/>
    <w:rsid w:val="00CE1A79"/>
    <w:rsid w:val="00D127CA"/>
    <w:rsid w:val="00D714D1"/>
    <w:rsid w:val="00D71FAF"/>
    <w:rsid w:val="00DE18AE"/>
    <w:rsid w:val="00E04849"/>
    <w:rsid w:val="00E10042"/>
    <w:rsid w:val="00E57A33"/>
    <w:rsid w:val="00F13815"/>
    <w:rsid w:val="00FD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mithellemGitternetz1">
    <w:name w:val="Tabelle mit hellem Gitternetz1"/>
    <w:basedOn w:val="NormaleTabelle"/>
    <w:uiPriority w:val="40"/>
    <w:rsid w:val="00940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BA3"/>
    <w:rPr>
      <w:rFonts w:ascii="Segoe UI" w:hAnsi="Segoe UI" w:cs="Segoe UI"/>
      <w:sz w:val="18"/>
      <w:szCs w:val="18"/>
    </w:rPr>
  </w:style>
  <w:style w:type="paragraph" w:customStyle="1" w:styleId="BCAuthorAddress">
    <w:name w:val="BC_Author_Address"/>
    <w:basedOn w:val="Standard"/>
    <w:next w:val="Standard"/>
    <w:rsid w:val="005263F7"/>
    <w:pPr>
      <w:spacing w:after="240" w:line="480" w:lineRule="auto"/>
      <w:jc w:val="center"/>
    </w:pPr>
    <w:rPr>
      <w:rFonts w:ascii="Times" w:eastAsia="Times New Roman" w:hAnsi="Times" w:cs="Times New Roman"/>
      <w:sz w:val="24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5263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022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22B1"/>
  </w:style>
  <w:style w:type="paragraph" w:styleId="Fuzeile">
    <w:name w:val="footer"/>
    <w:basedOn w:val="Standard"/>
    <w:link w:val="FuzeileZchn"/>
    <w:uiPriority w:val="99"/>
    <w:unhideWhenUsed/>
    <w:rsid w:val="007022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2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mithellemGitternetz1">
    <w:name w:val="Tabelle mit hellem Gitternetz1"/>
    <w:basedOn w:val="NormaleTabelle"/>
    <w:uiPriority w:val="40"/>
    <w:rsid w:val="009401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BA3"/>
    <w:rPr>
      <w:rFonts w:ascii="Segoe UI" w:hAnsi="Segoe UI" w:cs="Segoe UI"/>
      <w:sz w:val="18"/>
      <w:szCs w:val="18"/>
    </w:rPr>
  </w:style>
  <w:style w:type="paragraph" w:customStyle="1" w:styleId="BCAuthorAddress">
    <w:name w:val="BC_Author_Address"/>
    <w:basedOn w:val="Standard"/>
    <w:next w:val="Standard"/>
    <w:rsid w:val="005263F7"/>
    <w:pPr>
      <w:spacing w:after="240" w:line="480" w:lineRule="auto"/>
      <w:jc w:val="center"/>
    </w:pPr>
    <w:rPr>
      <w:rFonts w:ascii="Times" w:eastAsia="Times New Roman" w:hAnsi="Times" w:cs="Times New Roman"/>
      <w:sz w:val="24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5263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022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22B1"/>
  </w:style>
  <w:style w:type="paragraph" w:styleId="Fuzeile">
    <w:name w:val="footer"/>
    <w:basedOn w:val="Standard"/>
    <w:link w:val="FuzeileZchn"/>
    <w:uiPriority w:val="99"/>
    <w:unhideWhenUsed/>
    <w:rsid w:val="007022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1FB30-8767-471E-9DD9-569F4923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Becker</dc:creator>
  <cp:keywords/>
  <dc:description/>
  <cp:lastModifiedBy>drons</cp:lastModifiedBy>
  <cp:revision>14</cp:revision>
  <cp:lastPrinted>2016-01-22T13:47:00Z</cp:lastPrinted>
  <dcterms:created xsi:type="dcterms:W3CDTF">2016-07-20T13:25:00Z</dcterms:created>
  <dcterms:modified xsi:type="dcterms:W3CDTF">2016-08-03T11:35:00Z</dcterms:modified>
</cp:coreProperties>
</file>