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6D6A" w14:textId="6A3950A8" w:rsidR="0067567E" w:rsidRPr="00524B31" w:rsidRDefault="00AD1F7C">
      <w:pPr>
        <w:rPr>
          <w:rFonts w:ascii="Times New Roman" w:hAnsi="Times New Roman" w:cs="Times New Roman"/>
          <w:b/>
          <w:bCs/>
          <w:color w:val="FF0000"/>
          <w:sz w:val="24"/>
          <w:szCs w:val="24"/>
          <w:lang w:val="en-US"/>
        </w:rPr>
      </w:pPr>
      <w:r w:rsidRPr="00524B31">
        <w:rPr>
          <w:rFonts w:ascii="Times New Roman" w:hAnsi="Times New Roman" w:cs="Times New Roman"/>
          <w:b/>
          <w:bCs/>
          <w:color w:val="FF0000"/>
          <w:sz w:val="24"/>
          <w:szCs w:val="24"/>
          <w:lang w:val="en-US"/>
        </w:rPr>
        <w:t>Supplementary material:</w:t>
      </w:r>
    </w:p>
    <w:p w14:paraId="061F13B8" w14:textId="7BD76DA3" w:rsidR="00AD1F7C" w:rsidRPr="00524B31" w:rsidRDefault="00AD1F7C" w:rsidP="00AD1F7C">
      <w:pPr>
        <w:spacing w:line="276" w:lineRule="auto"/>
        <w:jc w:val="both"/>
        <w:rPr>
          <w:rFonts w:ascii="Times New Roman" w:hAnsi="Times New Roman" w:cs="Times New Roman"/>
          <w:color w:val="FF0000"/>
          <w:kern w:val="24"/>
          <w:sz w:val="24"/>
          <w:szCs w:val="24"/>
          <w:lang w:val="en-US"/>
        </w:rPr>
      </w:pPr>
      <w:r w:rsidRPr="00524B31">
        <w:rPr>
          <w:rFonts w:ascii="Times New Roman" w:hAnsi="Times New Roman" w:cs="Times New Roman"/>
          <w:b/>
          <w:bCs/>
          <w:color w:val="FF0000"/>
          <w:sz w:val="24"/>
          <w:szCs w:val="24"/>
          <w:lang w:val="en-US"/>
        </w:rPr>
        <w:t>Supplementary Figure 1 A-C:</w:t>
      </w:r>
      <w:r w:rsidRPr="00524B31">
        <w:rPr>
          <w:rFonts w:ascii="Times New Roman" w:hAnsi="Times New Roman" w:cs="Times New Roman"/>
          <w:color w:val="FF0000"/>
          <w:sz w:val="24"/>
          <w:szCs w:val="24"/>
          <w:lang w:val="en-US"/>
        </w:rPr>
        <w:t xml:space="preserve"> </w:t>
      </w:r>
      <w:r w:rsidRPr="00524B31">
        <w:rPr>
          <w:rFonts w:ascii="Times New Roman" w:hAnsi="Times New Roman" w:cs="Times New Roman"/>
          <w:color w:val="FF0000"/>
          <w:kern w:val="24"/>
          <w:sz w:val="24"/>
          <w:szCs w:val="24"/>
          <w:lang w:val="en-US"/>
        </w:rPr>
        <w:t>GO enrichment analysis displayed as bubble plot of the main biological process (</w:t>
      </w:r>
      <w:r w:rsidRPr="00524B31">
        <w:rPr>
          <w:rFonts w:ascii="Times New Roman" w:hAnsi="Times New Roman" w:cs="Times New Roman"/>
          <w:b/>
          <w:bCs/>
          <w:color w:val="FF0000"/>
          <w:kern w:val="24"/>
          <w:sz w:val="24"/>
          <w:szCs w:val="24"/>
          <w:lang w:val="en-US"/>
        </w:rPr>
        <w:t>A</w:t>
      </w:r>
      <w:r w:rsidRPr="00524B31">
        <w:rPr>
          <w:rFonts w:ascii="Times New Roman" w:hAnsi="Times New Roman" w:cs="Times New Roman"/>
          <w:color w:val="FF0000"/>
          <w:kern w:val="24"/>
          <w:sz w:val="24"/>
          <w:szCs w:val="24"/>
          <w:lang w:val="en-US"/>
        </w:rPr>
        <w:t>), molecular function (MF) (</w:t>
      </w:r>
      <w:r w:rsidRPr="00524B31">
        <w:rPr>
          <w:rFonts w:ascii="Times New Roman" w:hAnsi="Times New Roman" w:cs="Times New Roman"/>
          <w:b/>
          <w:bCs/>
          <w:color w:val="FF0000"/>
          <w:kern w:val="24"/>
          <w:sz w:val="24"/>
          <w:szCs w:val="24"/>
          <w:lang w:val="en-US"/>
        </w:rPr>
        <w:t>B</w:t>
      </w:r>
      <w:r w:rsidRPr="00524B31">
        <w:rPr>
          <w:rFonts w:ascii="Times New Roman" w:hAnsi="Times New Roman" w:cs="Times New Roman"/>
          <w:color w:val="FF0000"/>
          <w:kern w:val="24"/>
          <w:sz w:val="24"/>
          <w:szCs w:val="24"/>
          <w:lang w:val="en-US"/>
        </w:rPr>
        <w:t>) and cellular component (CC) (</w:t>
      </w:r>
      <w:r w:rsidRPr="00524B31">
        <w:rPr>
          <w:rFonts w:ascii="Times New Roman" w:hAnsi="Times New Roman" w:cs="Times New Roman"/>
          <w:b/>
          <w:bCs/>
          <w:color w:val="FF0000"/>
          <w:kern w:val="24"/>
          <w:sz w:val="24"/>
          <w:szCs w:val="24"/>
          <w:lang w:val="en-US"/>
        </w:rPr>
        <w:t>C</w:t>
      </w:r>
      <w:r w:rsidRPr="00524B31">
        <w:rPr>
          <w:rFonts w:ascii="Times New Roman" w:hAnsi="Times New Roman" w:cs="Times New Roman"/>
          <w:color w:val="FF0000"/>
          <w:kern w:val="24"/>
          <w:sz w:val="24"/>
          <w:szCs w:val="24"/>
          <w:lang w:val="en-US"/>
        </w:rPr>
        <w:t xml:space="preserve">) connected with cosmosiin and lung carcinoma. The bubble size and bubble color indicate enrichment gene number and p value respectively. A larger bubble size is an indicator of higher number of enriched genes and a redder color indicates a lower p value within that particular GO term which in turn reflects that GO term is strongly associated with the treatment of lung carcinoma than other GO terms. </w:t>
      </w:r>
    </w:p>
    <w:p w14:paraId="4EF9551C" w14:textId="77777777" w:rsidR="00E86599" w:rsidRPr="00524B31" w:rsidRDefault="00E86599" w:rsidP="00E86599">
      <w:pPr>
        <w:jc w:val="both"/>
        <w:rPr>
          <w:rFonts w:ascii="Times New Roman" w:hAnsi="Times New Roman" w:cs="Times New Roman"/>
          <w:color w:val="FF0000"/>
          <w:kern w:val="24"/>
          <w:sz w:val="24"/>
          <w:szCs w:val="24"/>
          <w:lang w:val="en-US"/>
        </w:rPr>
      </w:pPr>
      <w:r w:rsidRPr="00524B31">
        <w:rPr>
          <w:rFonts w:ascii="Times New Roman" w:eastAsia="SimSun" w:hAnsi="Times New Roman" w:cs="Times New Roman"/>
          <w:b/>
          <w:bCs/>
          <w:color w:val="FF0000"/>
          <w:sz w:val="24"/>
          <w:szCs w:val="24"/>
        </w:rPr>
        <w:t>Supplementary</w:t>
      </w:r>
      <w:r w:rsidRPr="00524B31">
        <w:rPr>
          <w:rFonts w:ascii="Times New Roman" w:eastAsia="SimSun" w:hAnsi="Times New Roman" w:cs="Times New Roman"/>
          <w:color w:val="FF0000"/>
          <w:sz w:val="24"/>
          <w:szCs w:val="24"/>
        </w:rPr>
        <w:t xml:space="preserve"> </w:t>
      </w:r>
      <w:r w:rsidRPr="00524B31">
        <w:rPr>
          <w:rFonts w:ascii="Times New Roman" w:eastAsia="SimSun" w:hAnsi="Times New Roman" w:cs="Times New Roman"/>
          <w:b/>
          <w:bCs/>
          <w:color w:val="FF0000"/>
          <w:sz w:val="24"/>
          <w:szCs w:val="24"/>
        </w:rPr>
        <w:t xml:space="preserve">Figure 2: </w:t>
      </w:r>
      <w:r w:rsidRPr="00524B31">
        <w:rPr>
          <w:rFonts w:ascii="Times New Roman" w:hAnsi="Times New Roman" w:cs="Times New Roman"/>
          <w:color w:val="FF0000"/>
          <w:kern w:val="24"/>
          <w:sz w:val="24"/>
          <w:szCs w:val="24"/>
          <w:lang w:val="en-US"/>
        </w:rPr>
        <w:t>KEGG enrichment analysis for the identification of potential signalling pathways involved in the therapeutic targets of cosmosiin in the treatment of lung cancer. The sorting of the different metabolic pathways is done based on p values and the number of enriched genes which are indicated by color and size of the bubble respectively. The bubble size and bubble color are an indicator of enrichment gene and p value respectively.</w:t>
      </w:r>
    </w:p>
    <w:p w14:paraId="129607C5" w14:textId="4DED5C92" w:rsidR="00AD1F7C" w:rsidRPr="00524B31" w:rsidRDefault="00E86599" w:rsidP="00AD1F7C">
      <w:pPr>
        <w:spacing w:line="276" w:lineRule="auto"/>
        <w:jc w:val="both"/>
        <w:rPr>
          <w:rFonts w:ascii="Times New Roman" w:eastAsia="SimSun" w:hAnsi="Times New Roman" w:cs="Times New Roman"/>
          <w:color w:val="FF0000"/>
          <w:sz w:val="24"/>
          <w:szCs w:val="24"/>
        </w:rPr>
      </w:pPr>
      <w:r w:rsidRPr="00524B31">
        <w:rPr>
          <w:rFonts w:ascii="Times New Roman" w:eastAsia="SimSun" w:hAnsi="Times New Roman" w:cs="Times New Roman"/>
          <w:b/>
          <w:bCs/>
          <w:color w:val="FF0000"/>
          <w:sz w:val="24"/>
          <w:szCs w:val="24"/>
        </w:rPr>
        <w:t>Supplementary</w:t>
      </w:r>
      <w:r w:rsidRPr="00524B31">
        <w:rPr>
          <w:rFonts w:ascii="Times New Roman" w:eastAsia="SimSun" w:hAnsi="Times New Roman" w:cs="Times New Roman"/>
          <w:color w:val="FF0000"/>
          <w:sz w:val="24"/>
          <w:szCs w:val="24"/>
        </w:rPr>
        <w:t xml:space="preserve"> </w:t>
      </w:r>
      <w:r w:rsidRPr="00524B31">
        <w:rPr>
          <w:rFonts w:ascii="Times New Roman" w:eastAsia="SimSun" w:hAnsi="Times New Roman" w:cs="Times New Roman"/>
          <w:b/>
          <w:bCs/>
          <w:color w:val="FF0000"/>
          <w:sz w:val="24"/>
          <w:szCs w:val="24"/>
        </w:rPr>
        <w:t xml:space="preserve">Figure 3-A </w:t>
      </w:r>
      <w:r w:rsidRPr="00524B31">
        <w:rPr>
          <w:rFonts w:ascii="Times New Roman" w:eastAsia="SimSun" w:hAnsi="Times New Roman" w:cs="Times New Roman"/>
          <w:color w:val="FF0000"/>
          <w:sz w:val="24"/>
          <w:szCs w:val="24"/>
        </w:rPr>
        <w:t>and</w:t>
      </w:r>
      <w:r w:rsidRPr="00524B31">
        <w:rPr>
          <w:rFonts w:ascii="Times New Roman" w:eastAsia="SimSun" w:hAnsi="Times New Roman" w:cs="Times New Roman"/>
          <w:b/>
          <w:bCs/>
          <w:color w:val="FF0000"/>
          <w:sz w:val="24"/>
          <w:szCs w:val="24"/>
        </w:rPr>
        <w:t xml:space="preserve"> 3-B: (A)</w:t>
      </w:r>
      <w:r w:rsidRPr="00524B31">
        <w:rPr>
          <w:rFonts w:ascii="Times New Roman" w:eastAsia="SimSun" w:hAnsi="Times New Roman" w:cs="Times New Roman"/>
          <w:color w:val="FF0000"/>
          <w:sz w:val="24"/>
          <w:szCs w:val="24"/>
        </w:rPr>
        <w:t xml:space="preserve"> gene mapping diagram highlights the key targets involved in the PD-L1 expression and PD-1 checkpoint pathway in cancer, indicating statistically significant findings due to its low p-value. </w:t>
      </w:r>
      <w:r w:rsidRPr="00524B31">
        <w:rPr>
          <w:rFonts w:ascii="Times New Roman" w:eastAsia="SimSun" w:hAnsi="Times New Roman" w:cs="Times New Roman"/>
          <w:b/>
          <w:bCs/>
          <w:color w:val="FF0000"/>
          <w:sz w:val="24"/>
          <w:szCs w:val="24"/>
        </w:rPr>
        <w:t>(B)</w:t>
      </w:r>
      <w:r w:rsidRPr="00524B31">
        <w:rPr>
          <w:rFonts w:ascii="Times New Roman" w:eastAsia="SimSun" w:hAnsi="Times New Roman" w:cs="Times New Roman"/>
          <w:color w:val="FF0000"/>
          <w:sz w:val="24"/>
          <w:szCs w:val="24"/>
        </w:rPr>
        <w:t xml:space="preserve"> Similarly, the gene mapping diagram for the key targets associated with broader cancer pathways also reflects statistical significance, as evidenced by its low p-value.</w:t>
      </w:r>
    </w:p>
    <w:p w14:paraId="26051FD6" w14:textId="69BBFBD2" w:rsidR="003C78C0" w:rsidRPr="00524B31" w:rsidRDefault="003C78C0" w:rsidP="00AD1F7C">
      <w:pPr>
        <w:spacing w:line="276" w:lineRule="auto"/>
        <w:jc w:val="both"/>
        <w:rPr>
          <w:rFonts w:ascii="Times New Roman" w:hAnsi="Times New Roman" w:cs="Times New Roman"/>
          <w:color w:val="FF0000"/>
          <w:kern w:val="24"/>
          <w:sz w:val="24"/>
          <w:szCs w:val="24"/>
          <w:lang w:val="en-US"/>
        </w:rPr>
      </w:pPr>
      <w:r w:rsidRPr="00524B31">
        <w:rPr>
          <w:rFonts w:ascii="Times New Roman" w:hAnsi="Times New Roman" w:cs="Times New Roman"/>
          <w:b/>
          <w:bCs/>
          <w:color w:val="FF0000"/>
          <w:kern w:val="24"/>
          <w:sz w:val="24"/>
          <w:szCs w:val="24"/>
          <w:lang w:val="en-US"/>
        </w:rPr>
        <w:t>Supplementary Figure 4</w:t>
      </w:r>
      <w:r w:rsidR="00D14ECD" w:rsidRPr="00524B31">
        <w:rPr>
          <w:rFonts w:ascii="Times New Roman" w:hAnsi="Times New Roman" w:cs="Times New Roman"/>
          <w:b/>
          <w:bCs/>
          <w:color w:val="FF0000"/>
          <w:kern w:val="24"/>
          <w:sz w:val="24"/>
          <w:szCs w:val="24"/>
          <w:lang w:val="en-US"/>
        </w:rPr>
        <w:t xml:space="preserve"> A-E</w:t>
      </w:r>
      <w:r w:rsidRPr="00524B31">
        <w:rPr>
          <w:rFonts w:ascii="Times New Roman" w:hAnsi="Times New Roman" w:cs="Times New Roman"/>
          <w:b/>
          <w:bCs/>
          <w:color w:val="FF0000"/>
          <w:kern w:val="24"/>
          <w:sz w:val="24"/>
          <w:szCs w:val="24"/>
          <w:lang w:val="en-US"/>
        </w:rPr>
        <w:t>:</w:t>
      </w:r>
      <w:r w:rsidRPr="00524B31">
        <w:rPr>
          <w:rFonts w:ascii="Times New Roman" w:hAnsi="Times New Roman" w:cs="Times New Roman"/>
          <w:color w:val="FF0000"/>
          <w:kern w:val="24"/>
          <w:sz w:val="24"/>
          <w:szCs w:val="24"/>
          <w:lang w:val="en-US"/>
        </w:rPr>
        <w:t xml:space="preserve"> displays various representations of the target protein (NFKB1) along with the bound cosmosiin ligand, </w:t>
      </w:r>
      <w:r w:rsidRPr="00524B31">
        <w:rPr>
          <w:rFonts w:ascii="Times New Roman" w:hAnsi="Times New Roman" w:cs="Times New Roman"/>
          <w:b/>
          <w:bCs/>
          <w:color w:val="FF0000"/>
          <w:kern w:val="24"/>
          <w:sz w:val="24"/>
          <w:szCs w:val="24"/>
          <w:lang w:val="en-US"/>
        </w:rPr>
        <w:t>A</w:t>
      </w:r>
      <w:r w:rsidRPr="00524B31">
        <w:rPr>
          <w:rFonts w:ascii="Times New Roman" w:hAnsi="Times New Roman" w:cs="Times New Roman"/>
          <w:color w:val="FF0000"/>
          <w:kern w:val="24"/>
          <w:sz w:val="24"/>
          <w:szCs w:val="24"/>
          <w:lang w:val="en-US"/>
        </w:rPr>
        <w:t xml:space="preserve"> shows the cavity site of the target protein PIK3R1 in ribbon model, </w:t>
      </w:r>
      <w:r w:rsidRPr="00524B31">
        <w:rPr>
          <w:rFonts w:ascii="Times New Roman" w:hAnsi="Times New Roman" w:cs="Times New Roman"/>
          <w:b/>
          <w:bCs/>
          <w:color w:val="FF0000"/>
          <w:kern w:val="24"/>
          <w:sz w:val="24"/>
          <w:szCs w:val="24"/>
          <w:lang w:val="en-US"/>
        </w:rPr>
        <w:t>B</w:t>
      </w:r>
      <w:r w:rsidRPr="00524B31">
        <w:rPr>
          <w:rFonts w:ascii="Times New Roman" w:hAnsi="Times New Roman" w:cs="Times New Roman"/>
          <w:color w:val="FF0000"/>
          <w:kern w:val="24"/>
          <w:sz w:val="24"/>
          <w:szCs w:val="24"/>
          <w:lang w:val="en-US"/>
        </w:rPr>
        <w:t xml:space="preserve"> and </w:t>
      </w:r>
      <w:r w:rsidRPr="00524B31">
        <w:rPr>
          <w:rFonts w:ascii="Times New Roman" w:hAnsi="Times New Roman" w:cs="Times New Roman"/>
          <w:b/>
          <w:bCs/>
          <w:color w:val="FF0000"/>
          <w:kern w:val="24"/>
          <w:sz w:val="24"/>
          <w:szCs w:val="24"/>
          <w:lang w:val="en-US"/>
        </w:rPr>
        <w:t>D</w:t>
      </w:r>
      <w:r w:rsidRPr="00524B31">
        <w:rPr>
          <w:rFonts w:ascii="Times New Roman" w:hAnsi="Times New Roman" w:cs="Times New Roman"/>
          <w:color w:val="FF0000"/>
          <w:kern w:val="24"/>
          <w:sz w:val="24"/>
          <w:szCs w:val="24"/>
          <w:lang w:val="en-US"/>
        </w:rPr>
        <w:t xml:space="preserve"> show the cartoon representation of the protein surface with clearly visible grooves and cavities along with bound cosmosiin ligand, C shows 2-D while </w:t>
      </w:r>
      <w:r w:rsidRPr="00524B31">
        <w:rPr>
          <w:rFonts w:ascii="Times New Roman" w:hAnsi="Times New Roman" w:cs="Times New Roman"/>
          <w:b/>
          <w:bCs/>
          <w:color w:val="FF0000"/>
          <w:kern w:val="24"/>
          <w:sz w:val="24"/>
          <w:szCs w:val="24"/>
          <w:lang w:val="en-US"/>
        </w:rPr>
        <w:t>E</w:t>
      </w:r>
      <w:r w:rsidRPr="00524B31">
        <w:rPr>
          <w:rFonts w:ascii="Times New Roman" w:hAnsi="Times New Roman" w:cs="Times New Roman"/>
          <w:color w:val="FF0000"/>
          <w:kern w:val="24"/>
          <w:sz w:val="24"/>
          <w:szCs w:val="24"/>
          <w:lang w:val="en-US"/>
        </w:rPr>
        <w:t xml:space="preserve"> shows 3D-representation of the target protein along with bound cosmosiin ligand.</w:t>
      </w:r>
    </w:p>
    <w:p w14:paraId="44597D48" w14:textId="458B8AFA" w:rsidR="003C78C0" w:rsidRPr="00524B31" w:rsidRDefault="003C78C0" w:rsidP="00AD1F7C">
      <w:pPr>
        <w:spacing w:line="276" w:lineRule="auto"/>
        <w:jc w:val="both"/>
        <w:rPr>
          <w:rFonts w:ascii="Times New Roman" w:hAnsi="Times New Roman" w:cs="Times New Roman"/>
          <w:color w:val="FF0000"/>
          <w:kern w:val="24"/>
          <w:sz w:val="24"/>
          <w:szCs w:val="24"/>
          <w:lang w:val="en-US"/>
        </w:rPr>
      </w:pPr>
      <w:r w:rsidRPr="00524B31">
        <w:rPr>
          <w:rFonts w:ascii="Times New Roman" w:hAnsi="Times New Roman" w:cs="Times New Roman"/>
          <w:b/>
          <w:bCs/>
          <w:color w:val="FF0000"/>
          <w:kern w:val="24"/>
          <w:sz w:val="24"/>
          <w:szCs w:val="24"/>
          <w:lang w:val="en-US"/>
        </w:rPr>
        <w:t>Supplementary Figure 5</w:t>
      </w:r>
      <w:r w:rsidR="00D14ECD" w:rsidRPr="00524B31">
        <w:rPr>
          <w:rFonts w:ascii="Times New Roman" w:hAnsi="Times New Roman" w:cs="Times New Roman"/>
          <w:b/>
          <w:bCs/>
          <w:color w:val="FF0000"/>
          <w:kern w:val="24"/>
          <w:sz w:val="24"/>
          <w:szCs w:val="24"/>
          <w:lang w:val="en-US"/>
        </w:rPr>
        <w:t xml:space="preserve"> A-E</w:t>
      </w:r>
      <w:r w:rsidRPr="00524B31">
        <w:rPr>
          <w:rFonts w:ascii="Times New Roman" w:hAnsi="Times New Roman" w:cs="Times New Roman"/>
          <w:b/>
          <w:bCs/>
          <w:color w:val="FF0000"/>
          <w:kern w:val="24"/>
          <w:sz w:val="24"/>
          <w:szCs w:val="24"/>
          <w:lang w:val="en-US"/>
        </w:rPr>
        <w:t>:</w:t>
      </w:r>
      <w:r w:rsidRPr="00524B31">
        <w:rPr>
          <w:rFonts w:ascii="Times New Roman" w:hAnsi="Times New Roman" w:cs="Times New Roman"/>
          <w:color w:val="FF0000"/>
          <w:kern w:val="24"/>
          <w:sz w:val="24"/>
          <w:szCs w:val="24"/>
          <w:lang w:val="en-US"/>
        </w:rPr>
        <w:t xml:space="preserve"> displays various representations of the target protein (PI3KR1) along with the bound cosmosiin ligand, </w:t>
      </w:r>
      <w:r w:rsidRPr="00524B31">
        <w:rPr>
          <w:rFonts w:ascii="Times New Roman" w:hAnsi="Times New Roman" w:cs="Times New Roman"/>
          <w:b/>
          <w:bCs/>
          <w:color w:val="FF0000"/>
          <w:kern w:val="24"/>
          <w:sz w:val="24"/>
          <w:szCs w:val="24"/>
          <w:lang w:val="en-US"/>
        </w:rPr>
        <w:t>A</w:t>
      </w:r>
      <w:r w:rsidRPr="00524B31">
        <w:rPr>
          <w:rFonts w:ascii="Times New Roman" w:hAnsi="Times New Roman" w:cs="Times New Roman"/>
          <w:color w:val="FF0000"/>
          <w:kern w:val="24"/>
          <w:sz w:val="24"/>
          <w:szCs w:val="24"/>
          <w:lang w:val="en-US"/>
        </w:rPr>
        <w:t xml:space="preserve"> shows the cavity site of the target protein PIK3R1 in ribbon model, </w:t>
      </w:r>
      <w:r w:rsidRPr="00524B31">
        <w:rPr>
          <w:rFonts w:ascii="Times New Roman" w:hAnsi="Times New Roman" w:cs="Times New Roman"/>
          <w:b/>
          <w:bCs/>
          <w:color w:val="FF0000"/>
          <w:kern w:val="24"/>
          <w:sz w:val="24"/>
          <w:szCs w:val="24"/>
          <w:lang w:val="en-US"/>
        </w:rPr>
        <w:t>B</w:t>
      </w:r>
      <w:r w:rsidRPr="00524B31">
        <w:rPr>
          <w:rFonts w:ascii="Times New Roman" w:hAnsi="Times New Roman" w:cs="Times New Roman"/>
          <w:color w:val="FF0000"/>
          <w:kern w:val="24"/>
          <w:sz w:val="24"/>
          <w:szCs w:val="24"/>
          <w:lang w:val="en-US"/>
        </w:rPr>
        <w:t xml:space="preserve"> and </w:t>
      </w:r>
      <w:r w:rsidRPr="00524B31">
        <w:rPr>
          <w:rFonts w:ascii="Times New Roman" w:hAnsi="Times New Roman" w:cs="Times New Roman"/>
          <w:b/>
          <w:bCs/>
          <w:color w:val="FF0000"/>
          <w:kern w:val="24"/>
          <w:sz w:val="24"/>
          <w:szCs w:val="24"/>
          <w:lang w:val="en-US"/>
        </w:rPr>
        <w:t>D</w:t>
      </w:r>
      <w:r w:rsidRPr="00524B31">
        <w:rPr>
          <w:rFonts w:ascii="Times New Roman" w:hAnsi="Times New Roman" w:cs="Times New Roman"/>
          <w:color w:val="FF0000"/>
          <w:kern w:val="24"/>
          <w:sz w:val="24"/>
          <w:szCs w:val="24"/>
          <w:lang w:val="en-US"/>
        </w:rPr>
        <w:t xml:space="preserve"> show the cartoon representation of the protein surface with clearly visible grooves and cavities along with bound cosmosiin ligand, C shows 2-D while </w:t>
      </w:r>
      <w:r w:rsidRPr="00524B31">
        <w:rPr>
          <w:rFonts w:ascii="Times New Roman" w:hAnsi="Times New Roman" w:cs="Times New Roman"/>
          <w:b/>
          <w:bCs/>
          <w:color w:val="FF0000"/>
          <w:kern w:val="24"/>
          <w:sz w:val="24"/>
          <w:szCs w:val="24"/>
          <w:lang w:val="en-US"/>
        </w:rPr>
        <w:t>E</w:t>
      </w:r>
      <w:r w:rsidRPr="00524B31">
        <w:rPr>
          <w:rFonts w:ascii="Times New Roman" w:hAnsi="Times New Roman" w:cs="Times New Roman"/>
          <w:color w:val="FF0000"/>
          <w:kern w:val="24"/>
          <w:sz w:val="24"/>
          <w:szCs w:val="24"/>
          <w:lang w:val="en-US"/>
        </w:rPr>
        <w:t xml:space="preserve"> shows 3D-representation of the target protein along with bound cosmosiin ligand.</w:t>
      </w:r>
    </w:p>
    <w:p w14:paraId="26EA847C" w14:textId="77777777" w:rsidR="00FE7241" w:rsidRPr="00524B31" w:rsidRDefault="00FE7241" w:rsidP="00AD1F7C">
      <w:pPr>
        <w:spacing w:line="276" w:lineRule="auto"/>
        <w:jc w:val="both"/>
        <w:rPr>
          <w:rFonts w:ascii="Times New Roman" w:eastAsia="Calibri" w:hAnsi="Times New Roman" w:cs="Times New Roman"/>
          <w:color w:val="FF0000"/>
          <w:kern w:val="24"/>
          <w:sz w:val="24"/>
          <w:szCs w:val="24"/>
        </w:rPr>
      </w:pPr>
      <w:r w:rsidRPr="00524B31">
        <w:rPr>
          <w:rFonts w:ascii="Times New Roman" w:hAnsi="Times New Roman" w:cs="Times New Roman"/>
          <w:b/>
          <w:bCs/>
          <w:color w:val="FF0000"/>
          <w:kern w:val="24"/>
          <w:sz w:val="24"/>
          <w:szCs w:val="24"/>
          <w:lang w:val="en-US"/>
        </w:rPr>
        <w:t>Supplementary Figure 6:</w:t>
      </w:r>
      <w:r w:rsidRPr="00524B31">
        <w:rPr>
          <w:rFonts w:ascii="Times New Roman" w:hAnsi="Times New Roman" w:cs="Times New Roman"/>
          <w:color w:val="FF0000"/>
          <w:kern w:val="24"/>
          <w:sz w:val="24"/>
          <w:szCs w:val="24"/>
          <w:lang w:val="en-US"/>
        </w:rPr>
        <w:t xml:space="preserve"> </w:t>
      </w:r>
      <w:r w:rsidRPr="00524B31">
        <w:rPr>
          <w:rFonts w:ascii="Times New Roman" w:eastAsia="Calibri" w:hAnsi="Times New Roman" w:cs="Times New Roman"/>
          <w:color w:val="FF0000"/>
          <w:kern w:val="24"/>
          <w:sz w:val="24"/>
          <w:szCs w:val="24"/>
        </w:rPr>
        <w:t xml:space="preserve">Results of the MTT colorimetric assay indicating a remarkable, dose and time-dependent inhibition of cell viability induced by increasing doses of cosmosiin in A-549 human lung carcinoma cells. </w:t>
      </w:r>
      <w:bookmarkStart w:id="0" w:name="_Hlk183974213"/>
      <w:r w:rsidRPr="00524B31">
        <w:rPr>
          <w:rFonts w:ascii="Times New Roman" w:eastAsia="Calibri" w:hAnsi="Times New Roman" w:cs="Times New Roman"/>
          <w:color w:val="FF0000"/>
          <w:kern w:val="24"/>
          <w:sz w:val="24"/>
          <w:szCs w:val="24"/>
        </w:rPr>
        <w:t xml:space="preserve">Data of individual triplicate experiments were presented as mean± SD, * p&lt;0.05, ** p&lt;0.01 as statistically significant with respect to the control.     </w:t>
      </w:r>
    </w:p>
    <w:p w14:paraId="4011A3AE" w14:textId="25C3E75C" w:rsidR="00FE7241" w:rsidRPr="00524B31" w:rsidRDefault="00FE7241" w:rsidP="00FE7241">
      <w:pPr>
        <w:spacing w:after="200" w:line="360" w:lineRule="auto"/>
        <w:jc w:val="both"/>
        <w:rPr>
          <w:rFonts w:ascii="Times New Roman" w:eastAsia="Calibri" w:hAnsi="Times New Roman" w:cs="Times New Roman"/>
          <w:color w:val="FF0000"/>
          <w:kern w:val="24"/>
          <w:sz w:val="24"/>
          <w:szCs w:val="24"/>
        </w:rPr>
      </w:pPr>
      <w:r w:rsidRPr="00524B31">
        <w:rPr>
          <w:rFonts w:ascii="Times New Roman" w:hAnsi="Times New Roman" w:cs="Times New Roman"/>
          <w:b/>
          <w:bCs/>
          <w:color w:val="FF0000"/>
          <w:kern w:val="24"/>
          <w:sz w:val="24"/>
          <w:szCs w:val="24"/>
          <w:lang w:val="en-US"/>
        </w:rPr>
        <w:t>Supplementary Figure 7:</w:t>
      </w:r>
      <w:r w:rsidRPr="00524B31">
        <w:rPr>
          <w:rFonts w:ascii="Times New Roman" w:eastAsia="Calibri" w:hAnsi="Times New Roman" w:cs="Times New Roman"/>
          <w:color w:val="FF0000"/>
          <w:kern w:val="24"/>
          <w:sz w:val="24"/>
          <w:szCs w:val="24"/>
        </w:rPr>
        <w:t xml:space="preserve">  </w:t>
      </w:r>
      <w:bookmarkEnd w:id="0"/>
      <w:r w:rsidRPr="00524B31">
        <w:rPr>
          <w:rFonts w:ascii="Times New Roman" w:eastAsia="Calibri" w:hAnsi="Times New Roman" w:cs="Times New Roman"/>
          <w:color w:val="FF0000"/>
          <w:kern w:val="24"/>
          <w:sz w:val="24"/>
          <w:szCs w:val="24"/>
        </w:rPr>
        <w:t xml:space="preserve">Results of the annexin V assay showing the effect of increasing doses of cosmosiin on the early and late apoptotic cell percentage, it indicates that increasing doses of cosmosiin also increases the percentage of both early and late apoptotic cells. </w:t>
      </w:r>
    </w:p>
    <w:p w14:paraId="678F857E" w14:textId="3EAD70D0" w:rsidR="00FE7241" w:rsidRPr="00524B31" w:rsidRDefault="00FE7241" w:rsidP="00FE7241">
      <w:pPr>
        <w:spacing w:after="200" w:line="360" w:lineRule="auto"/>
        <w:jc w:val="both"/>
        <w:rPr>
          <w:rFonts w:ascii="Times New Roman" w:eastAsia="Calibri" w:hAnsi="Times New Roman" w:cs="Times New Roman"/>
          <w:color w:val="FF0000"/>
          <w:kern w:val="24"/>
          <w:sz w:val="24"/>
          <w:szCs w:val="24"/>
        </w:rPr>
      </w:pPr>
      <w:r w:rsidRPr="00524B31">
        <w:rPr>
          <w:rFonts w:ascii="Times New Roman" w:hAnsi="Times New Roman" w:cs="Times New Roman"/>
          <w:b/>
          <w:bCs/>
          <w:color w:val="FF0000"/>
          <w:kern w:val="24"/>
          <w:sz w:val="24"/>
          <w:szCs w:val="24"/>
          <w:lang w:val="en-US"/>
        </w:rPr>
        <w:t>Supplementary Figure 8-A:</w:t>
      </w:r>
      <w:r w:rsidRPr="00524B31">
        <w:rPr>
          <w:rFonts w:ascii="Times New Roman" w:eastAsia="Calibri" w:hAnsi="Times New Roman" w:cs="Times New Roman"/>
          <w:color w:val="FF0000"/>
          <w:kern w:val="24"/>
          <w:sz w:val="24"/>
          <w:szCs w:val="24"/>
        </w:rPr>
        <w:t xml:space="preserve">  Results of the transwell migration assay exhibiting the effect of increasing doses of cosmosiin on the cell migration tendency of A-549 human lung cancer cells. </w:t>
      </w:r>
      <w:r w:rsidRPr="00524B31">
        <w:rPr>
          <w:rFonts w:ascii="Times New Roman" w:eastAsia="Calibri" w:hAnsi="Times New Roman" w:cs="Times New Roman"/>
          <w:color w:val="FF0000"/>
          <w:kern w:val="24"/>
          <w:sz w:val="24"/>
          <w:szCs w:val="24"/>
        </w:rPr>
        <w:lastRenderedPageBreak/>
        <w:t>As can be seen, a dose-dependent effect on cell migration suppression was observed especially at 80 µM dose.</w:t>
      </w:r>
    </w:p>
    <w:p w14:paraId="1ECDAC43" w14:textId="1080882B" w:rsidR="00FE7241" w:rsidRPr="00524B31" w:rsidRDefault="00FE7241" w:rsidP="00FE7241">
      <w:pPr>
        <w:spacing w:after="200" w:line="360" w:lineRule="auto"/>
        <w:jc w:val="both"/>
        <w:rPr>
          <w:rFonts w:ascii="Times New Roman" w:eastAsia="Calibri" w:hAnsi="Times New Roman" w:cs="Times New Roman"/>
          <w:color w:val="FF0000"/>
          <w:kern w:val="24"/>
          <w:sz w:val="24"/>
          <w:szCs w:val="24"/>
        </w:rPr>
      </w:pPr>
      <w:r w:rsidRPr="00524B31">
        <w:rPr>
          <w:rFonts w:ascii="Times New Roman" w:hAnsi="Times New Roman" w:cs="Times New Roman"/>
          <w:b/>
          <w:bCs/>
          <w:color w:val="FF0000"/>
          <w:kern w:val="24"/>
          <w:sz w:val="24"/>
          <w:szCs w:val="24"/>
          <w:lang w:val="en-US"/>
        </w:rPr>
        <w:t>Supplementary Figure 8-B:</w:t>
      </w:r>
      <w:r w:rsidRPr="00524B31">
        <w:rPr>
          <w:rFonts w:ascii="Times New Roman" w:eastAsia="Calibri" w:hAnsi="Times New Roman" w:cs="Times New Roman"/>
          <w:color w:val="FF0000"/>
          <w:kern w:val="24"/>
          <w:sz w:val="24"/>
          <w:szCs w:val="24"/>
        </w:rPr>
        <w:t xml:space="preserve">  Quantitative estimation of the effect of different doses of cosmosiin on the cell migration inhibition of A-549 human lung cancer cells.  Data of individual triplicate experiments were presented as mean± SD, * p&lt;0.05 as statistically significant with respect to the control. The effect was much more pronounced at 40 and 80 µM concentration. </w:t>
      </w:r>
    </w:p>
    <w:p w14:paraId="2DF488D4" w14:textId="2E85E311" w:rsidR="00FE7241" w:rsidRPr="00524B31" w:rsidRDefault="00FE7241" w:rsidP="00FE7241">
      <w:pPr>
        <w:spacing w:after="200" w:line="360" w:lineRule="auto"/>
        <w:jc w:val="both"/>
        <w:rPr>
          <w:rFonts w:ascii="Times New Roman" w:eastAsia="Calibri" w:hAnsi="Times New Roman" w:cs="Times New Roman"/>
          <w:color w:val="FF0000"/>
          <w:kern w:val="24"/>
          <w:sz w:val="24"/>
          <w:szCs w:val="24"/>
        </w:rPr>
      </w:pPr>
      <w:r w:rsidRPr="00524B31">
        <w:rPr>
          <w:rFonts w:ascii="Times New Roman" w:hAnsi="Times New Roman" w:cs="Times New Roman"/>
          <w:b/>
          <w:bCs/>
          <w:color w:val="FF0000"/>
          <w:kern w:val="24"/>
          <w:sz w:val="24"/>
          <w:szCs w:val="24"/>
          <w:lang w:val="en-US"/>
        </w:rPr>
        <w:t>Supplementary Figure 9:</w:t>
      </w:r>
      <w:r w:rsidRPr="00524B31">
        <w:rPr>
          <w:rFonts w:ascii="Times New Roman" w:eastAsia="Calibri" w:hAnsi="Times New Roman" w:cs="Times New Roman"/>
          <w:color w:val="FF0000"/>
          <w:kern w:val="24"/>
          <w:sz w:val="24"/>
          <w:szCs w:val="24"/>
        </w:rPr>
        <w:t xml:space="preserve">  Western blot analysis showing the downregulation of NFKB1 and PIK3R1 protein expressions in response to cosmosiin treatment. ꞵ-actin was used as a control. </w:t>
      </w:r>
    </w:p>
    <w:p w14:paraId="1302E9FE" w14:textId="7FC12339" w:rsidR="00FE7241" w:rsidRPr="00524B31" w:rsidRDefault="00FE7241" w:rsidP="00AD1F7C">
      <w:pPr>
        <w:spacing w:line="276" w:lineRule="auto"/>
        <w:jc w:val="both"/>
        <w:rPr>
          <w:rFonts w:ascii="Times New Roman" w:eastAsia="Calibri" w:hAnsi="Times New Roman" w:cs="Times New Roman"/>
          <w:color w:val="FF0000"/>
          <w:kern w:val="24"/>
          <w:sz w:val="24"/>
          <w:szCs w:val="24"/>
        </w:rPr>
      </w:pPr>
    </w:p>
    <w:p w14:paraId="3AA89D7A" w14:textId="77777777" w:rsidR="00FE7241" w:rsidRPr="00524B31" w:rsidRDefault="00FE7241" w:rsidP="00AD1F7C">
      <w:pPr>
        <w:spacing w:line="276" w:lineRule="auto"/>
        <w:jc w:val="both"/>
        <w:rPr>
          <w:rFonts w:ascii="Times New Roman" w:hAnsi="Times New Roman" w:cs="Times New Roman"/>
          <w:color w:val="FF0000"/>
          <w:kern w:val="24"/>
          <w:sz w:val="24"/>
          <w:szCs w:val="24"/>
          <w:lang w:val="en-US"/>
        </w:rPr>
      </w:pPr>
    </w:p>
    <w:p w14:paraId="33D81F90" w14:textId="714427EC" w:rsidR="00AD1F7C" w:rsidRPr="00524B31" w:rsidRDefault="00AD1F7C">
      <w:pPr>
        <w:rPr>
          <w:color w:val="FF0000"/>
          <w:lang w:val="en-US"/>
        </w:rPr>
      </w:pPr>
    </w:p>
    <w:sectPr w:rsidR="00AD1F7C" w:rsidRPr="00524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7C"/>
    <w:rsid w:val="00382ACE"/>
    <w:rsid w:val="003C78C0"/>
    <w:rsid w:val="00524B31"/>
    <w:rsid w:val="0067567E"/>
    <w:rsid w:val="00AD1F7C"/>
    <w:rsid w:val="00D14ECD"/>
    <w:rsid w:val="00E34944"/>
    <w:rsid w:val="00E86599"/>
    <w:rsid w:val="00FE72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7AEEF"/>
  <w15:chartTrackingRefBased/>
  <w15:docId w15:val="{89EF4BD9-0010-4789-8BC1-6050D219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590</Words>
  <Characters>3246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Manzoor Rather</dc:creator>
  <cp:keywords/>
  <dc:description/>
  <cp:lastModifiedBy>Manzoor Rather</cp:lastModifiedBy>
  <cp:revision>9</cp:revision>
  <dcterms:created xsi:type="dcterms:W3CDTF">2025-01-04T09:59:00Z</dcterms:created>
  <dcterms:modified xsi:type="dcterms:W3CDTF">2025-01-04T14:09:00Z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50726803-915a-4a1f-8bf1-e872be55c735</vt:lpwstr>
  </property>
</Properties>
</file>