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4FAD" w14:textId="298837D7" w:rsidR="00324770" w:rsidRPr="00EA33B6" w:rsidRDefault="00324770" w:rsidP="00EA33B6">
      <w:pPr>
        <w:spacing w:line="480" w:lineRule="auto"/>
        <w:rPr>
          <w:rFonts w:ascii="Arial Unicode MS" w:eastAsia="Arial Unicode MS" w:hAnsi="Arial Unicode MS" w:cs="Times New Roman"/>
          <w:color w:val="262626"/>
          <w:sz w:val="24"/>
          <w:szCs w:val="24"/>
        </w:rPr>
      </w:pPr>
      <w:r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 xml:space="preserve">Table </w:t>
      </w:r>
      <w:proofErr w:type="spellStart"/>
      <w:r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>S</w:t>
      </w:r>
      <w:r w:rsidR="003A05AB"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>1</w:t>
      </w:r>
      <w:proofErr w:type="spellEnd"/>
      <w:r w:rsidR="003A05AB"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 xml:space="preserve"> </w:t>
      </w:r>
      <w:r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 xml:space="preserve">The primary sequences used for </w:t>
      </w:r>
      <w:r w:rsidR="003A05AB"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 xml:space="preserve">PCR and </w:t>
      </w:r>
      <w:r w:rsidRPr="00EA33B6">
        <w:rPr>
          <w:rFonts w:ascii="Arial Unicode MS" w:eastAsia="Arial Unicode MS" w:hAnsi="Arial Unicode MS" w:cs="Times New Roman"/>
          <w:color w:val="262626"/>
          <w:sz w:val="24"/>
          <w:szCs w:val="24"/>
        </w:rPr>
        <w:t xml:space="preserve">real-time quantitative PCR </w:t>
      </w:r>
    </w:p>
    <w:tbl>
      <w:tblPr>
        <w:tblStyle w:val="ac"/>
        <w:tblW w:w="0" w:type="auto"/>
        <w:tblInd w:w="-28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4558"/>
        <w:gridCol w:w="3735"/>
      </w:tblGrid>
      <w:tr w:rsidR="00BA5FDC" w:rsidRPr="00EA33B6" w14:paraId="54E14786" w14:textId="77777777" w:rsidTr="00BA5FDC">
        <w:tc>
          <w:tcPr>
            <w:tcW w:w="1670" w:type="dxa"/>
            <w:tcBorders>
              <w:top w:val="single" w:sz="12" w:space="0" w:color="auto"/>
              <w:bottom w:val="single" w:sz="4" w:space="0" w:color="auto"/>
            </w:tcBorders>
          </w:tcPr>
          <w:p w14:paraId="72B30ECE" w14:textId="143BEB44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r w:rsidRPr="00EA33B6">
              <w:rPr>
                <w:rFonts w:ascii="Arial Unicode MS" w:eastAsia="Arial Unicode MS" w:hAnsi="Arial Unicode MS" w:hint="eastAsia"/>
                <w:sz w:val="24"/>
              </w:rPr>
              <w:t>G</w:t>
            </w:r>
            <w:r w:rsidRPr="00EA33B6">
              <w:rPr>
                <w:rFonts w:ascii="Arial Unicode MS" w:eastAsia="Arial Unicode MS" w:hAnsi="Arial Unicode MS"/>
                <w:sz w:val="24"/>
              </w:rPr>
              <w:t>ene symbol</w:t>
            </w:r>
          </w:p>
        </w:tc>
        <w:tc>
          <w:tcPr>
            <w:tcW w:w="3782" w:type="dxa"/>
            <w:tcBorders>
              <w:top w:val="single" w:sz="12" w:space="0" w:color="auto"/>
              <w:bottom w:val="single" w:sz="4" w:space="0" w:color="auto"/>
            </w:tcBorders>
          </w:tcPr>
          <w:p w14:paraId="5A4BED9E" w14:textId="7C632D78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r w:rsidRPr="00EA33B6">
              <w:rPr>
                <w:rFonts w:ascii="Arial Unicode MS" w:eastAsia="Arial Unicode MS" w:hAnsi="Arial Unicode MS" w:hint="eastAsia"/>
                <w:sz w:val="24"/>
              </w:rPr>
              <w:t>F</w:t>
            </w:r>
            <w:r w:rsidRPr="00EA33B6">
              <w:rPr>
                <w:rFonts w:ascii="Arial Unicode MS" w:eastAsia="Arial Unicode MS" w:hAnsi="Arial Unicode MS"/>
                <w:sz w:val="24"/>
              </w:rPr>
              <w:t>orward primers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</w:tcBorders>
          </w:tcPr>
          <w:p w14:paraId="2DE7BF1C" w14:textId="4964719F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r w:rsidRPr="00EA33B6">
              <w:rPr>
                <w:rFonts w:ascii="Arial Unicode MS" w:eastAsia="Arial Unicode MS" w:hAnsi="Arial Unicode MS"/>
                <w:sz w:val="24"/>
              </w:rPr>
              <w:t>Reverse primers</w:t>
            </w:r>
          </w:p>
        </w:tc>
      </w:tr>
      <w:tr w:rsidR="00BA5FDC" w:rsidRPr="00EA33B6" w14:paraId="00EA520B" w14:textId="77777777" w:rsidTr="00BA5FDC">
        <w:tc>
          <w:tcPr>
            <w:tcW w:w="1670" w:type="dxa"/>
            <w:tcBorders>
              <w:top w:val="single" w:sz="4" w:space="0" w:color="auto"/>
            </w:tcBorders>
          </w:tcPr>
          <w:p w14:paraId="6181C701" w14:textId="271F196C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proofErr w:type="spellEnd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-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 xml:space="preserve">first </w:t>
            </w:r>
            <w:proofErr w:type="spellStart"/>
            <w:r w:rsidRPr="00EA33B6">
              <w:rPr>
                <w:rFonts w:ascii="Arial Unicode MS" w:eastAsia="Arial Unicode MS" w:hAnsi="Arial Unicode MS" w:cs="Times New Roman"/>
                <w:sz w:val="24"/>
              </w:rPr>
              <w:t>pcr</w:t>
            </w:r>
            <w:proofErr w:type="spellEnd"/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4ABC5DB6" w14:textId="1177C6AB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sz w:val="24"/>
              </w:rPr>
              <w:t>GATTAAGGATGACTTCGTACA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</w:tcBorders>
          </w:tcPr>
          <w:p w14:paraId="3763DB9F" w14:textId="73FE4F83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sz w:val="24"/>
              </w:rPr>
              <w:t>TTATGGCCACACACTTAG</w:t>
            </w:r>
            <w:proofErr w:type="spellEnd"/>
          </w:p>
        </w:tc>
      </w:tr>
      <w:tr w:rsidR="00BA5FDC" w:rsidRPr="00EA33B6" w14:paraId="7C9FFE69" w14:textId="77777777" w:rsidTr="00BA5FDC">
        <w:tc>
          <w:tcPr>
            <w:tcW w:w="1670" w:type="dxa"/>
          </w:tcPr>
          <w:p w14:paraId="385A11FA" w14:textId="5C9681CA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proofErr w:type="spellEnd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-</w:t>
            </w:r>
            <w:r w:rsidR="003A05AB" w:rsidRPr="00EA33B6">
              <w:rPr>
                <w:rFonts w:ascii="Arial Unicode MS" w:eastAsia="Arial Unicode MS" w:hAnsi="Arial Unicode MS" w:cs="Times New Roman"/>
                <w:sz w:val="24"/>
              </w:rPr>
              <w:t xml:space="preserve">second </w:t>
            </w:r>
            <w:proofErr w:type="spellStart"/>
            <w:r w:rsidR="003A05AB" w:rsidRPr="00EA33B6">
              <w:rPr>
                <w:rFonts w:ascii="Arial Unicode MS" w:eastAsia="Arial Unicode MS" w:hAnsi="Arial Unicode MS" w:cs="Times New Roman"/>
                <w:sz w:val="24"/>
              </w:rPr>
              <w:t>pcr</w:t>
            </w:r>
            <w:proofErr w:type="spellEnd"/>
          </w:p>
        </w:tc>
        <w:tc>
          <w:tcPr>
            <w:tcW w:w="3782" w:type="dxa"/>
          </w:tcPr>
          <w:p w14:paraId="727078D3" w14:textId="6A790A32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CCTAC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GATC</w:t>
            </w:r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ATGACTTCGTACAGCCCTAG</w:t>
            </w:r>
            <w:proofErr w:type="spellEnd"/>
          </w:p>
        </w:tc>
        <w:tc>
          <w:tcPr>
            <w:tcW w:w="3133" w:type="dxa"/>
          </w:tcPr>
          <w:p w14:paraId="5FD831E8" w14:textId="5E292E2A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GCGCCC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TCGA</w:t>
            </w:r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G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TTAGGTGACACATTGGAGAT</w:t>
            </w:r>
            <w:proofErr w:type="spellEnd"/>
          </w:p>
        </w:tc>
      </w:tr>
      <w:tr w:rsidR="00BA5FDC" w:rsidRPr="00EA33B6" w14:paraId="5A9566CE" w14:textId="77777777" w:rsidTr="00BA5FDC">
        <w:tc>
          <w:tcPr>
            <w:tcW w:w="1670" w:type="dxa"/>
          </w:tcPr>
          <w:p w14:paraId="20F0092B" w14:textId="06F97E86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r w:rsidRPr="00EA33B6">
              <w:rPr>
                <w:rFonts w:ascii="Arial Unicode MS" w:eastAsia="Arial Unicode MS" w:hAnsi="Arial Unicode MS"/>
                <w:sz w:val="24"/>
              </w:rPr>
              <w:t>Homologous</w:t>
            </w:r>
            <w:proofErr w:type="spellEnd"/>
            <w:r w:rsidRPr="00EA33B6">
              <w:rPr>
                <w:rFonts w:ascii="Arial Unicode MS" w:eastAsia="Arial Unicode MS" w:hAnsi="Arial Unicode MS"/>
                <w:sz w:val="24"/>
              </w:rPr>
              <w:t xml:space="preserve"> recombinant primers</w:t>
            </w:r>
          </w:p>
        </w:tc>
        <w:tc>
          <w:tcPr>
            <w:tcW w:w="3782" w:type="dxa"/>
          </w:tcPr>
          <w:p w14:paraId="339C7663" w14:textId="094C3D38" w:rsidR="00324770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GACAAGG</w:t>
            </w:r>
            <w:r w:rsidR="00324770"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ccatggctgatatcggatccATGACTTCGTACAGCCCTAG</w:t>
            </w:r>
            <w:proofErr w:type="spellEnd"/>
          </w:p>
        </w:tc>
        <w:tc>
          <w:tcPr>
            <w:tcW w:w="3133" w:type="dxa"/>
          </w:tcPr>
          <w:p w14:paraId="14767D8C" w14:textId="5756ABE0" w:rsidR="00324770" w:rsidRPr="00EA33B6" w:rsidRDefault="00324770" w:rsidP="00EA33B6">
            <w:pPr>
              <w:spacing w:line="480" w:lineRule="auto"/>
              <w:rPr>
                <w:rFonts w:ascii="Arial Unicode MS" w:eastAsia="Arial Unicode MS" w:hAnsi="Arial Unicode MS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gtggtggtgctcgagTTAGGTGACACATTGGAGATAGT</w:t>
            </w:r>
            <w:proofErr w:type="spellEnd"/>
          </w:p>
        </w:tc>
      </w:tr>
      <w:tr w:rsidR="003A05AB" w:rsidRPr="00EA33B6" w14:paraId="2F8820E7" w14:textId="77777777" w:rsidTr="00BA5FDC">
        <w:tc>
          <w:tcPr>
            <w:tcW w:w="1670" w:type="dxa"/>
          </w:tcPr>
          <w:p w14:paraId="55650E54" w14:textId="29A4D5C5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proofErr w:type="spellEnd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-like</w:t>
            </w:r>
            <w:r w:rsidR="00BA5FDC" w:rsidRPr="00EA33B6">
              <w:rPr>
                <w:rFonts w:ascii="Arial Unicode MS" w:eastAsia="Arial Unicode MS" w:hAnsi="Arial Unicode MS" w:cs="Times New Roman"/>
                <w:sz w:val="24"/>
              </w:rPr>
              <w:t>-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 xml:space="preserve">first </w:t>
            </w:r>
            <w:proofErr w:type="spellStart"/>
            <w:r w:rsidRPr="00EA33B6">
              <w:rPr>
                <w:rFonts w:ascii="Arial Unicode MS" w:eastAsia="Arial Unicode MS" w:hAnsi="Arial Unicode MS" w:cs="Times New Roman"/>
                <w:sz w:val="24"/>
              </w:rPr>
              <w:t>pcr</w:t>
            </w:r>
            <w:proofErr w:type="spellEnd"/>
          </w:p>
        </w:tc>
        <w:tc>
          <w:tcPr>
            <w:tcW w:w="3782" w:type="dxa"/>
          </w:tcPr>
          <w:p w14:paraId="20E38289" w14:textId="01B5ED40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Arial"/>
                <w:color w:val="222222"/>
                <w:sz w:val="24"/>
                <w:szCs w:val="20"/>
                <w:shd w:val="clear" w:color="auto" w:fill="FFFFFF"/>
              </w:rPr>
              <w:t>CGACGGGATTAAGGATGACTT</w:t>
            </w:r>
            <w:proofErr w:type="spellEnd"/>
          </w:p>
        </w:tc>
        <w:tc>
          <w:tcPr>
            <w:tcW w:w="3133" w:type="dxa"/>
          </w:tcPr>
          <w:p w14:paraId="53138953" w14:textId="2E3B08C2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Arial"/>
                <w:color w:val="222222"/>
                <w:sz w:val="24"/>
                <w:szCs w:val="20"/>
                <w:shd w:val="clear" w:color="auto" w:fill="FFFFFF"/>
              </w:rPr>
              <w:t>CTAGGGCCACACATTCAG</w:t>
            </w:r>
            <w:proofErr w:type="spellEnd"/>
          </w:p>
        </w:tc>
      </w:tr>
      <w:tr w:rsidR="003A05AB" w:rsidRPr="00EA33B6" w14:paraId="7CD38C21" w14:textId="77777777" w:rsidTr="00BA5FDC">
        <w:tc>
          <w:tcPr>
            <w:tcW w:w="1670" w:type="dxa"/>
          </w:tcPr>
          <w:p w14:paraId="7834ABF8" w14:textId="6ACBBB18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proofErr w:type="spellEnd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-like</w:t>
            </w:r>
            <w:r w:rsidR="00BA5FDC" w:rsidRPr="00EA33B6">
              <w:rPr>
                <w:rFonts w:ascii="Arial Unicode MS" w:eastAsia="Arial Unicode MS" w:hAnsi="Arial Unicode MS" w:cs="Times New Roman"/>
                <w:sz w:val="24"/>
              </w:rPr>
              <w:t>-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 xml:space="preserve">second </w:t>
            </w:r>
            <w:proofErr w:type="spellStart"/>
            <w:r w:rsidRPr="00EA33B6">
              <w:rPr>
                <w:rFonts w:ascii="Arial Unicode MS" w:eastAsia="Arial Unicode MS" w:hAnsi="Arial Unicode MS" w:cs="Times New Roman"/>
                <w:sz w:val="24"/>
              </w:rPr>
              <w:t>pcr</w:t>
            </w:r>
            <w:proofErr w:type="spellEnd"/>
          </w:p>
        </w:tc>
        <w:tc>
          <w:tcPr>
            <w:tcW w:w="3782" w:type="dxa"/>
          </w:tcPr>
          <w:p w14:paraId="17B641F5" w14:textId="6BF9888D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CCTAC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GATC</w:t>
            </w:r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ATGACTTCGTACAGCCCTAG</w:t>
            </w:r>
            <w:proofErr w:type="spellEnd"/>
          </w:p>
        </w:tc>
        <w:tc>
          <w:tcPr>
            <w:tcW w:w="3133" w:type="dxa"/>
          </w:tcPr>
          <w:p w14:paraId="460D0708" w14:textId="2D553C41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bookmarkStart w:id="0" w:name="OLE_LINK1"/>
            <w:bookmarkStart w:id="1" w:name="OLE_LINK2"/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GCGCCC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TCGA</w:t>
            </w:r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G</w:t>
            </w:r>
            <w:r w:rsidRPr="00EA33B6">
              <w:rPr>
                <w:rFonts w:ascii="Arial Unicode MS" w:eastAsia="Arial Unicode MS" w:hAnsi="Arial Unicode MS" w:cs="Times New Roman"/>
                <w:sz w:val="24"/>
              </w:rPr>
              <w:t>TTAGGTGGCACATTGAAGAT</w:t>
            </w:r>
            <w:bookmarkEnd w:id="0"/>
            <w:bookmarkEnd w:id="1"/>
            <w:proofErr w:type="spellEnd"/>
          </w:p>
        </w:tc>
      </w:tr>
      <w:tr w:rsidR="003A05AB" w:rsidRPr="00EA33B6" w14:paraId="0CF310B2" w14:textId="77777777" w:rsidTr="00BA5FDC">
        <w:tc>
          <w:tcPr>
            <w:tcW w:w="1670" w:type="dxa"/>
          </w:tcPr>
          <w:p w14:paraId="235CBB60" w14:textId="42848766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B4GALNT2</w:t>
            </w:r>
            <w:proofErr w:type="spellEnd"/>
            <w:r w:rsidRPr="00EA33B6">
              <w:rPr>
                <w:rFonts w:ascii="Arial Unicode MS" w:eastAsia="Arial Unicode MS" w:hAnsi="Arial Unicode MS" w:cs="Times New Roman" w:hint="eastAsia"/>
                <w:sz w:val="24"/>
              </w:rPr>
              <w:t>-like</w:t>
            </w:r>
            <w:r w:rsidR="00BA5FDC" w:rsidRPr="00EA33B6">
              <w:rPr>
                <w:rFonts w:ascii="Arial Unicode MS" w:eastAsia="Arial Unicode MS" w:hAnsi="Arial Unicode MS" w:cs="Times New Roman"/>
                <w:sz w:val="24"/>
              </w:rPr>
              <w:t>-</w:t>
            </w:r>
            <w:r w:rsidRPr="00EA33B6">
              <w:rPr>
                <w:rFonts w:ascii="Arial Unicode MS" w:eastAsia="Arial Unicode MS" w:hAnsi="Arial Unicode MS"/>
                <w:sz w:val="24"/>
              </w:rPr>
              <w:t>Homologous recombinant primers</w:t>
            </w:r>
          </w:p>
        </w:tc>
        <w:tc>
          <w:tcPr>
            <w:tcW w:w="3782" w:type="dxa"/>
          </w:tcPr>
          <w:p w14:paraId="378D2366" w14:textId="13AAC533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Arial"/>
                <w:caps/>
                <w:color w:val="222222"/>
                <w:sz w:val="24"/>
                <w:szCs w:val="20"/>
                <w:shd w:val="clear" w:color="auto" w:fill="FFFFFF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gacaaggccatggctgatatcggatccATGACTTCGTACAGCCCTAG</w:t>
            </w:r>
            <w:proofErr w:type="spellEnd"/>
          </w:p>
        </w:tc>
        <w:tc>
          <w:tcPr>
            <w:tcW w:w="3133" w:type="dxa"/>
          </w:tcPr>
          <w:p w14:paraId="3C93CB82" w14:textId="1643BDDF" w:rsidR="003A05AB" w:rsidRPr="00EA33B6" w:rsidRDefault="003A05AB" w:rsidP="00EA33B6">
            <w:pPr>
              <w:spacing w:line="480" w:lineRule="auto"/>
              <w:rPr>
                <w:rFonts w:ascii="Arial Unicode MS" w:eastAsia="Arial Unicode MS" w:hAnsi="Arial Unicode MS" w:cs="Times New Roman"/>
                <w:caps/>
                <w:sz w:val="24"/>
              </w:rPr>
            </w:pPr>
            <w:proofErr w:type="spellStart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gtggtggtgctcgag</w:t>
            </w:r>
            <w:proofErr w:type="spellEnd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 xml:space="preserve"> </w:t>
            </w:r>
            <w:proofErr w:type="spellStart"/>
            <w:r w:rsidRPr="00EA33B6">
              <w:rPr>
                <w:rFonts w:ascii="Arial Unicode MS" w:eastAsia="Arial Unicode MS" w:hAnsi="Arial Unicode MS" w:cs="Times New Roman"/>
                <w:caps/>
                <w:sz w:val="24"/>
              </w:rPr>
              <w:t>TTAGGTGACACATTGGAGATAGT</w:t>
            </w:r>
            <w:proofErr w:type="spellEnd"/>
          </w:p>
        </w:tc>
      </w:tr>
    </w:tbl>
    <w:p w14:paraId="75FED6E0" w14:textId="77777777" w:rsidR="00324770" w:rsidRPr="00EA33B6" w:rsidRDefault="00324770" w:rsidP="00EA33B6">
      <w:pPr>
        <w:spacing w:line="480" w:lineRule="auto"/>
        <w:rPr>
          <w:rFonts w:ascii="Arial Unicode MS" w:eastAsia="Arial Unicode MS" w:hAnsi="Arial Unicode MS"/>
          <w:sz w:val="24"/>
        </w:rPr>
      </w:pPr>
    </w:p>
    <w:sectPr w:rsidR="00324770" w:rsidRPr="00EA33B6" w:rsidSect="00EA33B6">
      <w:pgSz w:w="11906" w:h="16838"/>
      <w:pgMar w:top="1701" w:right="567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32D4" w14:textId="77777777" w:rsidR="005D054B" w:rsidRDefault="005D054B" w:rsidP="00FD7525">
      <w:r>
        <w:separator/>
      </w:r>
    </w:p>
  </w:endnote>
  <w:endnote w:type="continuationSeparator" w:id="0">
    <w:p w14:paraId="1DE6C3AE" w14:textId="77777777" w:rsidR="005D054B" w:rsidRDefault="005D054B" w:rsidP="00FD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4B56" w14:textId="77777777" w:rsidR="005D054B" w:rsidRDefault="005D054B" w:rsidP="00FD7525">
      <w:r>
        <w:separator/>
      </w:r>
    </w:p>
  </w:footnote>
  <w:footnote w:type="continuationSeparator" w:id="0">
    <w:p w14:paraId="19DBABB6" w14:textId="77777777" w:rsidR="005D054B" w:rsidRDefault="005D054B" w:rsidP="00FD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4A"/>
    <w:rsid w:val="000B794A"/>
    <w:rsid w:val="00154422"/>
    <w:rsid w:val="00185A49"/>
    <w:rsid w:val="001B026A"/>
    <w:rsid w:val="001E6877"/>
    <w:rsid w:val="0026701E"/>
    <w:rsid w:val="00324770"/>
    <w:rsid w:val="003A05AB"/>
    <w:rsid w:val="00406C32"/>
    <w:rsid w:val="004467FA"/>
    <w:rsid w:val="00447B54"/>
    <w:rsid w:val="004F2096"/>
    <w:rsid w:val="005563B6"/>
    <w:rsid w:val="00594C60"/>
    <w:rsid w:val="005A014B"/>
    <w:rsid w:val="005D054B"/>
    <w:rsid w:val="0068023E"/>
    <w:rsid w:val="006A4952"/>
    <w:rsid w:val="006E4FCA"/>
    <w:rsid w:val="00732B5F"/>
    <w:rsid w:val="00747167"/>
    <w:rsid w:val="00782A2E"/>
    <w:rsid w:val="0079289E"/>
    <w:rsid w:val="00887E46"/>
    <w:rsid w:val="008A0DE8"/>
    <w:rsid w:val="009E5D64"/>
    <w:rsid w:val="009F70B9"/>
    <w:rsid w:val="00A020C1"/>
    <w:rsid w:val="00B53348"/>
    <w:rsid w:val="00BA5FDC"/>
    <w:rsid w:val="00BF5E98"/>
    <w:rsid w:val="00C16687"/>
    <w:rsid w:val="00C6683E"/>
    <w:rsid w:val="00D51D52"/>
    <w:rsid w:val="00D73D9A"/>
    <w:rsid w:val="00DF0C8A"/>
    <w:rsid w:val="00DF59C1"/>
    <w:rsid w:val="00E02AAF"/>
    <w:rsid w:val="00EA33B6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59D94"/>
  <w15:chartTrackingRefBased/>
  <w15:docId w15:val="{CD339D25-BA7A-4422-8141-3C22158C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52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3D9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73D9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73D9A"/>
  </w:style>
  <w:style w:type="paragraph" w:styleId="aa">
    <w:name w:val="Balloon Text"/>
    <w:basedOn w:val="a"/>
    <w:link w:val="ab"/>
    <w:uiPriority w:val="99"/>
    <w:semiHidden/>
    <w:unhideWhenUsed/>
    <w:rsid w:val="00887E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7E46"/>
    <w:rPr>
      <w:sz w:val="18"/>
      <w:szCs w:val="18"/>
    </w:rPr>
  </w:style>
  <w:style w:type="table" w:styleId="ac">
    <w:name w:val="Table Grid"/>
    <w:basedOn w:val="a1"/>
    <w:uiPriority w:val="39"/>
    <w:rsid w:val="0032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志宁 钟</dc:creator>
  <cp:keywords/>
  <dc:description/>
  <cp:lastModifiedBy>安静 张</cp:lastModifiedBy>
  <cp:revision>18</cp:revision>
  <dcterms:created xsi:type="dcterms:W3CDTF">2021-07-08T08:31:00Z</dcterms:created>
  <dcterms:modified xsi:type="dcterms:W3CDTF">2023-11-27T03:05:00Z</dcterms:modified>
</cp:coreProperties>
</file>