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1E819" w14:textId="1B894A2B" w:rsidR="00F017BB" w:rsidRPr="00F017BB" w:rsidRDefault="003241B7" w:rsidP="00F017BB">
      <w:pPr>
        <w:autoSpaceDE w:val="0"/>
        <w:autoSpaceDN w:val="0"/>
        <w:adjustRightInd w:val="0"/>
        <w:spacing w:after="0" w:line="480" w:lineRule="auto"/>
        <w:ind w:right="-995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A416FB">
        <w:rPr>
          <w:rFonts w:ascii="Arial" w:hAnsi="Arial" w:cs="Arial"/>
          <w:b/>
          <w:sz w:val="24"/>
          <w:szCs w:val="24"/>
          <w:lang w:val="en-US"/>
        </w:rPr>
        <w:t xml:space="preserve">Supplemental Table </w:t>
      </w:r>
      <w:r w:rsidR="00A2789E">
        <w:rPr>
          <w:rFonts w:ascii="Arial" w:hAnsi="Arial" w:cs="Arial"/>
          <w:b/>
          <w:sz w:val="24"/>
          <w:szCs w:val="24"/>
          <w:lang w:val="en-US"/>
        </w:rPr>
        <w:t>2</w:t>
      </w:r>
      <w:r w:rsidR="004308E0" w:rsidRPr="00A416FB">
        <w:rPr>
          <w:rFonts w:ascii="Arial" w:hAnsi="Arial" w:cs="Arial"/>
          <w:b/>
          <w:sz w:val="24"/>
          <w:szCs w:val="24"/>
          <w:lang w:val="en-US"/>
        </w:rPr>
        <w:t>:</w:t>
      </w:r>
      <w:r w:rsidR="00F017BB" w:rsidRPr="00F017BB">
        <w:rPr>
          <w:rFonts w:ascii="Arial" w:hAnsi="Arial" w:cs="Arial"/>
          <w:bCs/>
          <w:sz w:val="24"/>
          <w:szCs w:val="24"/>
          <w:lang w:val="en-US"/>
        </w:rPr>
        <w:t xml:space="preserve"> Summary of molecular diversity for </w:t>
      </w:r>
      <w:r w:rsidR="00F017BB" w:rsidRPr="00F017BB">
        <w:rPr>
          <w:rFonts w:ascii="Arial" w:hAnsi="Arial" w:cs="Arial"/>
          <w:bCs/>
          <w:iCs/>
          <w:sz w:val="24"/>
          <w:szCs w:val="24"/>
          <w:lang w:val="en-US"/>
        </w:rPr>
        <w:t>two populations</w:t>
      </w:r>
      <w:r w:rsidR="00F454C8">
        <w:rPr>
          <w:rFonts w:ascii="Arial" w:hAnsi="Arial" w:cs="Arial"/>
          <w:bCs/>
          <w:iCs/>
          <w:sz w:val="24"/>
          <w:szCs w:val="24"/>
          <w:lang w:val="en-US"/>
        </w:rPr>
        <w:t>.</w:t>
      </w:r>
      <w:bookmarkStart w:id="0" w:name="_GoBack"/>
      <w:bookmarkEnd w:id="0"/>
    </w:p>
    <w:tbl>
      <w:tblPr>
        <w:tblStyle w:val="TabloKlavuzu"/>
        <w:tblW w:w="111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1134"/>
        <w:gridCol w:w="992"/>
        <w:gridCol w:w="709"/>
        <w:gridCol w:w="709"/>
        <w:gridCol w:w="567"/>
        <w:gridCol w:w="567"/>
        <w:gridCol w:w="691"/>
        <w:gridCol w:w="567"/>
        <w:gridCol w:w="1559"/>
        <w:gridCol w:w="567"/>
        <w:gridCol w:w="709"/>
      </w:tblGrid>
      <w:tr w:rsidR="00F017BB" w:rsidRPr="00F017BB" w14:paraId="1E3AAE43" w14:textId="77777777" w:rsidTr="008038D6">
        <w:trPr>
          <w:trHeight w:hRule="exact" w:val="397"/>
        </w:trPr>
        <w:tc>
          <w:tcPr>
            <w:tcW w:w="1134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821D023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Populations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43AAC61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9F3BAA9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No. of </w:t>
            </w:r>
            <w:proofErr w:type="spellStart"/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haplo</w:t>
            </w:r>
            <w:proofErr w:type="spellEnd"/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64CD2CB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gramStart"/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k</w:t>
            </w:r>
            <w:r w:rsidRPr="00F017BB">
              <w:rPr>
                <w:rFonts w:ascii="Arial" w:hAnsi="Arial" w:cs="Arial"/>
                <w:bCs/>
                <w:sz w:val="16"/>
                <w:szCs w:val="16"/>
                <w:vertAlign w:val="subscript"/>
                <w:lang w:val="en-US"/>
              </w:rPr>
              <w:t xml:space="preserve">  </w:t>
            </w: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gramEnd"/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95%CI)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C3F70B8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θ</w:t>
            </w:r>
            <w:r w:rsidRPr="00F017BB">
              <w:rPr>
                <w:rFonts w:ascii="Arial" w:hAnsi="Arial" w:cs="Arial"/>
                <w:bCs/>
                <w:sz w:val="16"/>
                <w:szCs w:val="16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8D3F472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h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6559CB3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π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D6925FE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Tajima’s D</w:t>
            </w:r>
          </w:p>
        </w:tc>
        <w:tc>
          <w:tcPr>
            <w:tcW w:w="125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5E34621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Fu’s F</w:t>
            </w:r>
            <w:r w:rsidRPr="00F017BB">
              <w:rPr>
                <w:rFonts w:ascii="Arial" w:hAnsi="Arial" w:cs="Arial"/>
                <w:bCs/>
                <w:sz w:val="16"/>
                <w:szCs w:val="16"/>
                <w:vertAlign w:val="subscript"/>
                <w:lang w:val="en-US"/>
              </w:rPr>
              <w:t>S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B065D6B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Mismatch distribution</w:t>
            </w:r>
          </w:p>
        </w:tc>
      </w:tr>
      <w:tr w:rsidR="00F017BB" w:rsidRPr="00F017BB" w14:paraId="19982DA6" w14:textId="77777777" w:rsidTr="008038D6">
        <w:trPr>
          <w:trHeight w:hRule="exact" w:val="397"/>
        </w:trPr>
        <w:tc>
          <w:tcPr>
            <w:tcW w:w="1134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C3BF264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2CECD0E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29D6D0D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C6D52D5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90F7750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1613245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8D264CB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A71B6E1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781CE99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P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9DF9CE6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F</w:t>
            </w:r>
            <w:r w:rsidRPr="00F017BB">
              <w:rPr>
                <w:rFonts w:ascii="Arial" w:hAnsi="Arial" w:cs="Arial"/>
                <w:bCs/>
                <w:sz w:val="16"/>
                <w:szCs w:val="16"/>
                <w:vertAlign w:val="subscript"/>
                <w:lang w:val="en-US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92EAD0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946FD6F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τ (95%CI)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3757D4A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θ</w:t>
            </w:r>
            <w:r w:rsidRPr="00F017BB">
              <w:rPr>
                <w:rFonts w:ascii="Arial" w:hAnsi="Arial" w:cs="Arial"/>
                <w:bCs/>
                <w:sz w:val="16"/>
                <w:szCs w:val="16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54644A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θ</w:t>
            </w:r>
            <w:r w:rsidRPr="00F017BB">
              <w:rPr>
                <w:rFonts w:ascii="Arial" w:hAnsi="Arial" w:cs="Arial"/>
                <w:bCs/>
                <w:sz w:val="16"/>
                <w:szCs w:val="16"/>
                <w:vertAlign w:val="subscript"/>
                <w:lang w:val="en-US"/>
              </w:rPr>
              <w:t>1</w:t>
            </w:r>
          </w:p>
        </w:tc>
      </w:tr>
      <w:tr w:rsidR="00F017BB" w:rsidRPr="00F017BB" w14:paraId="76F2604B" w14:textId="77777777" w:rsidTr="008038D6">
        <w:trPr>
          <w:trHeight w:hRule="exact" w:val="510"/>
        </w:trPr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E1BE6B5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F6EB0CF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171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4819CD7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6A9AF5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7.04</w:t>
            </w:r>
          </w:p>
          <w:p w14:paraId="63C75AFB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(4.68-10.46)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1FA2EF0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0.77 ±0.37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5E7B2A3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0.91</w:t>
            </w:r>
          </w:p>
          <w:p w14:paraId="44BCDE06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±0.005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C9E589C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2.15</w:t>
            </w:r>
          </w:p>
          <w:p w14:paraId="01BA16A4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±1.32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B034D5F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3.16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8BC0D68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0.99</w:t>
            </w:r>
          </w:p>
        </w:tc>
        <w:tc>
          <w:tcPr>
            <w:tcW w:w="69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15B1BBB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-13.22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F43C3AE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5B6AF85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2.29 (2.04-2.55)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C785BD4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067BE0B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999</w:t>
            </w:r>
          </w:p>
        </w:tc>
      </w:tr>
      <w:tr w:rsidR="00F017BB" w:rsidRPr="00F017BB" w14:paraId="35C74DC9" w14:textId="77777777" w:rsidTr="008038D6">
        <w:trPr>
          <w:trHeight w:hRule="exact" w:val="510"/>
        </w:trPr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B651535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FEB64BF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484F312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B6D9A6E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7.66</w:t>
            </w:r>
          </w:p>
          <w:p w14:paraId="36CA6433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(5.14-11.16)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D72C449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0.76 ±0.36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6E0CA23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0.92</w:t>
            </w:r>
          </w:p>
          <w:p w14:paraId="78B75B3B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±0.004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33E151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2.37</w:t>
            </w:r>
          </w:p>
          <w:p w14:paraId="3A57B612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±1.43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1F09B9E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3.72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68ED664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0.99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0C37394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-14.33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5359F8C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536B333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2.57 (2.31-2.73)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E857BB4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1E76981" w14:textId="77777777" w:rsidR="00F017BB" w:rsidRPr="00F017BB" w:rsidRDefault="00F017BB" w:rsidP="00803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17BB">
              <w:rPr>
                <w:rFonts w:ascii="Arial" w:hAnsi="Arial" w:cs="Arial"/>
                <w:bCs/>
                <w:sz w:val="16"/>
                <w:szCs w:val="16"/>
                <w:lang w:val="en-US"/>
              </w:rPr>
              <w:t>999</w:t>
            </w:r>
          </w:p>
        </w:tc>
      </w:tr>
    </w:tbl>
    <w:p w14:paraId="39FFDC48" w14:textId="77777777" w:rsidR="00F017BB" w:rsidRPr="00F017BB" w:rsidRDefault="00F017BB" w:rsidP="00157249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Arial" w:hAnsi="Arial" w:cs="Arial"/>
          <w:sz w:val="20"/>
          <w:szCs w:val="20"/>
          <w:lang w:val="en-US"/>
        </w:rPr>
      </w:pPr>
      <w:r w:rsidRPr="00F017BB">
        <w:rPr>
          <w:rFonts w:ascii="Arial" w:hAnsi="Arial" w:cs="Arial"/>
          <w:sz w:val="20"/>
          <w:szCs w:val="20"/>
          <w:lang w:val="en-US"/>
        </w:rPr>
        <w:t xml:space="preserve">Number of individuals (n); number of haplotype (No. of </w:t>
      </w:r>
      <w:proofErr w:type="spellStart"/>
      <w:r w:rsidRPr="00F017BB">
        <w:rPr>
          <w:rFonts w:ascii="Arial" w:hAnsi="Arial" w:cs="Arial"/>
          <w:sz w:val="20"/>
          <w:szCs w:val="20"/>
          <w:lang w:val="en-US"/>
        </w:rPr>
        <w:t>haplo</w:t>
      </w:r>
      <w:proofErr w:type="spellEnd"/>
      <w:r w:rsidRPr="00F017BB">
        <w:rPr>
          <w:rFonts w:ascii="Arial" w:hAnsi="Arial" w:cs="Arial"/>
          <w:sz w:val="20"/>
          <w:szCs w:val="20"/>
          <w:lang w:val="en-US"/>
        </w:rPr>
        <w:t>.); average pairwise differences among individuals (</w:t>
      </w:r>
      <w:r w:rsidRPr="00F017BB">
        <w:rPr>
          <w:rFonts w:ascii="Arial" w:hAnsi="Arial" w:cs="Arial"/>
          <w:i/>
          <w:iCs/>
          <w:sz w:val="20"/>
          <w:szCs w:val="20"/>
          <w:lang w:val="en-US"/>
        </w:rPr>
        <w:t>k</w:t>
      </w:r>
      <w:r w:rsidRPr="00F017BB">
        <w:rPr>
          <w:rFonts w:ascii="Arial" w:hAnsi="Arial" w:cs="Arial"/>
          <w:sz w:val="20"/>
          <w:szCs w:val="20"/>
          <w:lang w:val="en-US"/>
        </w:rPr>
        <w:t>); number of segregating sites (</w:t>
      </w:r>
      <w:r w:rsidRPr="00F017BB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F017BB">
        <w:rPr>
          <w:rFonts w:ascii="Arial" w:hAnsi="Arial" w:cs="Arial"/>
          <w:sz w:val="20"/>
          <w:szCs w:val="20"/>
          <w:lang w:val="en-US"/>
        </w:rPr>
        <w:t>); haplotype diversity (</w:t>
      </w:r>
      <w:r w:rsidRPr="00F017BB">
        <w:rPr>
          <w:rFonts w:ascii="Arial" w:hAnsi="Arial" w:cs="Arial"/>
          <w:i/>
          <w:iCs/>
          <w:sz w:val="20"/>
          <w:szCs w:val="20"/>
          <w:lang w:val="en-US"/>
        </w:rPr>
        <w:t xml:space="preserve">h </w:t>
      </w:r>
      <w:r w:rsidRPr="00F017BB">
        <w:rPr>
          <w:rFonts w:ascii="Arial" w:hAnsi="Arial" w:cs="Arial"/>
          <w:sz w:val="20"/>
          <w:szCs w:val="20"/>
          <w:lang w:val="en-US"/>
        </w:rPr>
        <w:t xml:space="preserve">± standard deviation); nucleotide diversity (π ± standard deviation) for each </w:t>
      </w:r>
      <w:proofErr w:type="gramStart"/>
      <w:r w:rsidRPr="00F017BB">
        <w:rPr>
          <w:rFonts w:ascii="Arial" w:hAnsi="Arial" w:cs="Arial"/>
          <w:sz w:val="20"/>
          <w:szCs w:val="20"/>
          <w:lang w:val="en-US"/>
        </w:rPr>
        <w:t>populations</w:t>
      </w:r>
      <w:proofErr w:type="gramEnd"/>
      <w:r w:rsidRPr="00F017BB">
        <w:rPr>
          <w:rFonts w:ascii="Arial" w:hAnsi="Arial" w:cs="Arial"/>
          <w:sz w:val="20"/>
          <w:szCs w:val="20"/>
          <w:lang w:val="en-US"/>
        </w:rPr>
        <w:t xml:space="preserve">. Tajima’s </w:t>
      </w:r>
      <w:r w:rsidRPr="00F017BB">
        <w:rPr>
          <w:rFonts w:ascii="Arial" w:hAnsi="Arial" w:cs="Arial"/>
          <w:i/>
          <w:iCs/>
          <w:sz w:val="20"/>
          <w:szCs w:val="20"/>
          <w:lang w:val="en-US"/>
        </w:rPr>
        <w:t xml:space="preserve">D </w:t>
      </w:r>
      <w:r w:rsidRPr="00F017BB">
        <w:rPr>
          <w:rFonts w:ascii="Arial" w:hAnsi="Arial" w:cs="Arial"/>
          <w:sz w:val="20"/>
          <w:szCs w:val="20"/>
          <w:lang w:val="en-US"/>
        </w:rPr>
        <w:t xml:space="preserve">and Fu’s </w:t>
      </w:r>
      <w:r w:rsidRPr="00F017BB">
        <w:rPr>
          <w:rFonts w:ascii="Arial" w:hAnsi="Arial" w:cs="Arial"/>
          <w:i/>
          <w:iCs/>
          <w:sz w:val="20"/>
          <w:szCs w:val="20"/>
          <w:lang w:val="en-US"/>
        </w:rPr>
        <w:t>F</w:t>
      </w:r>
      <w:r w:rsidRPr="00F017BB"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S</w:t>
      </w:r>
      <w:r w:rsidRPr="00F017BB">
        <w:rPr>
          <w:rFonts w:ascii="Arial" w:hAnsi="Arial" w:cs="Arial"/>
          <w:sz w:val="20"/>
          <w:szCs w:val="20"/>
          <w:lang w:val="en-US"/>
        </w:rPr>
        <w:t>, corresponding p-value, and mismatch distribution parameter estimates for each population. D Tajima’s D estimate population expansion, Fs Fu’s Fs estimate population expansion. Values for τ, θ</w:t>
      </w:r>
      <w:r w:rsidRPr="00F017BB">
        <w:rPr>
          <w:rFonts w:ascii="Arial" w:hAnsi="Arial" w:cs="Arial"/>
          <w:sz w:val="20"/>
          <w:szCs w:val="20"/>
          <w:vertAlign w:val="subscript"/>
          <w:lang w:val="en-US"/>
        </w:rPr>
        <w:t>0</w:t>
      </w:r>
      <w:r w:rsidRPr="00F017BB">
        <w:rPr>
          <w:rFonts w:ascii="Arial" w:hAnsi="Arial" w:cs="Arial"/>
          <w:sz w:val="20"/>
          <w:szCs w:val="20"/>
          <w:lang w:val="en-US"/>
        </w:rPr>
        <w:t>, and θ</w:t>
      </w:r>
      <w:r w:rsidRPr="00F017BB">
        <w:rPr>
          <w:rFonts w:ascii="Arial" w:hAnsi="Arial" w:cs="Arial"/>
          <w:sz w:val="20"/>
          <w:szCs w:val="20"/>
          <w:vertAlign w:val="subscript"/>
          <w:lang w:val="en-US"/>
        </w:rPr>
        <w:t>1</w:t>
      </w:r>
      <w:r w:rsidRPr="00F017BB">
        <w:rPr>
          <w:rFonts w:ascii="Arial" w:hAnsi="Arial" w:cs="Arial"/>
          <w:sz w:val="20"/>
          <w:szCs w:val="20"/>
          <w:lang w:val="en-US"/>
        </w:rPr>
        <w:t xml:space="preserve"> are the age of the expansion, the population size before the expansion, and the population size after expansion, respectively, all expressed in units of mutation time.</w:t>
      </w:r>
      <w:r w:rsidRPr="00F017BB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F017BB">
        <w:rPr>
          <w:rFonts w:ascii="Arial" w:hAnsi="Arial" w:cs="Arial"/>
          <w:sz w:val="20"/>
          <w:szCs w:val="20"/>
          <w:lang w:val="en-US"/>
        </w:rPr>
        <w:t>Significant p&lt;0.05</w:t>
      </w:r>
    </w:p>
    <w:p w14:paraId="60885697" w14:textId="77777777" w:rsidR="00F903A2" w:rsidRPr="00F017BB" w:rsidRDefault="00F903A2">
      <w:pPr>
        <w:rPr>
          <w:rFonts w:ascii="Arial" w:hAnsi="Arial" w:cs="Arial"/>
        </w:rPr>
      </w:pPr>
    </w:p>
    <w:sectPr w:rsidR="00F903A2" w:rsidRPr="00F0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BVLmlibmFqYWBko6SsGpxcWZ+XkgBca1AN1ogf8sAAAA"/>
  </w:docVars>
  <w:rsids>
    <w:rsidRoot w:val="006D5B47"/>
    <w:rsid w:val="00157249"/>
    <w:rsid w:val="003241B7"/>
    <w:rsid w:val="004308E0"/>
    <w:rsid w:val="006D5B47"/>
    <w:rsid w:val="00A2789E"/>
    <w:rsid w:val="00A416FB"/>
    <w:rsid w:val="00F017BB"/>
    <w:rsid w:val="00F454C8"/>
    <w:rsid w:val="00F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3616"/>
  <w15:chartTrackingRefBased/>
  <w15:docId w15:val="{8EE9145F-BF1D-4753-8EE9-B3ED581B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7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AKBULUT</dc:creator>
  <cp:keywords/>
  <dc:description/>
  <cp:lastModifiedBy>Duygu ERYAVUZ</cp:lastModifiedBy>
  <cp:revision>8</cp:revision>
  <dcterms:created xsi:type="dcterms:W3CDTF">2022-03-07T18:28:00Z</dcterms:created>
  <dcterms:modified xsi:type="dcterms:W3CDTF">2022-03-09T07:29:00Z</dcterms:modified>
</cp:coreProperties>
</file>