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24F5" w14:textId="32E487C2" w:rsidR="003B0E3F" w:rsidRPr="004528CE" w:rsidRDefault="00A244AD" w:rsidP="003B0E3F">
      <w:pPr>
        <w:spacing w:line="480" w:lineRule="auto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A</w:t>
      </w:r>
      <w:r w:rsidR="00753185">
        <w:rPr>
          <w:i/>
          <w:iCs/>
          <w:color w:val="000000" w:themeColor="text1"/>
        </w:rPr>
        <w:t>ppendixS</w:t>
      </w:r>
      <w:r w:rsidR="00857BF6">
        <w:rPr>
          <w:i/>
          <w:iCs/>
          <w:color w:val="000000" w:themeColor="text1"/>
        </w:rPr>
        <w:t>2</w:t>
      </w:r>
      <w:r w:rsidR="00753185">
        <w:rPr>
          <w:i/>
          <w:iCs/>
          <w:color w:val="000000" w:themeColor="text1"/>
        </w:rPr>
        <w:t xml:space="preserve"> </w:t>
      </w:r>
      <w:r w:rsidR="003B0E3F" w:rsidRPr="004602A1">
        <w:rPr>
          <w:i/>
          <w:iCs/>
          <w:color w:val="000000" w:themeColor="text1"/>
        </w:rPr>
        <w:t>Intervention, randomization</w:t>
      </w:r>
      <w:r w:rsidR="00753185">
        <w:rPr>
          <w:i/>
          <w:iCs/>
          <w:color w:val="000000" w:themeColor="text1"/>
        </w:rPr>
        <w:t>,</w:t>
      </w:r>
      <w:r w:rsidR="003B0E3F" w:rsidRPr="004602A1">
        <w:rPr>
          <w:i/>
          <w:iCs/>
          <w:color w:val="000000" w:themeColor="text1"/>
        </w:rPr>
        <w:t xml:space="preserve"> blinding</w:t>
      </w:r>
      <w:r w:rsidR="00753185">
        <w:rPr>
          <w:i/>
          <w:iCs/>
          <w:color w:val="000000" w:themeColor="text1"/>
        </w:rPr>
        <w:t xml:space="preserve"> and sample size</w:t>
      </w:r>
    </w:p>
    <w:p w14:paraId="2DB5A23C" w14:textId="77777777" w:rsidR="00753185" w:rsidRPr="004528CE" w:rsidRDefault="003B0E3F" w:rsidP="00753185">
      <w:pPr>
        <w:spacing w:line="480" w:lineRule="auto"/>
        <w:jc w:val="both"/>
        <w:rPr>
          <w:color w:val="000000" w:themeColor="text1"/>
        </w:rPr>
      </w:pPr>
      <w:r w:rsidRPr="004528CE">
        <w:rPr>
          <w:color w:val="000000" w:themeColor="text1"/>
        </w:rPr>
        <w:t xml:space="preserve">Each participant received either two tablets of 10 mg morphine (morphine hydrochloride; Takeda Pharma, </w:t>
      </w:r>
      <w:proofErr w:type="spellStart"/>
      <w:r w:rsidRPr="00614082">
        <w:rPr>
          <w:color w:val="333333"/>
        </w:rPr>
        <w:t>Ł</w:t>
      </w:r>
      <w:r w:rsidRPr="004528CE">
        <w:rPr>
          <w:color w:val="000000" w:themeColor="text1"/>
        </w:rPr>
        <w:t>yszkowice</w:t>
      </w:r>
      <w:proofErr w:type="spellEnd"/>
      <w:r w:rsidRPr="004528CE">
        <w:rPr>
          <w:color w:val="000000" w:themeColor="text1"/>
        </w:rPr>
        <w:t xml:space="preserve">, Poland) or identical placebo (lactose monohydrate; “Region </w:t>
      </w:r>
      <w:proofErr w:type="spellStart"/>
      <w:r w:rsidRPr="004528CE">
        <w:rPr>
          <w:color w:val="000000" w:themeColor="text1"/>
        </w:rPr>
        <w:t>Hovedstadens</w:t>
      </w:r>
      <w:proofErr w:type="spellEnd"/>
      <w:r w:rsidRPr="004528CE">
        <w:rPr>
          <w:color w:val="000000" w:themeColor="text1"/>
        </w:rPr>
        <w:t xml:space="preserve"> </w:t>
      </w:r>
      <w:proofErr w:type="spellStart"/>
      <w:r w:rsidRPr="004528CE">
        <w:rPr>
          <w:color w:val="000000" w:themeColor="text1"/>
        </w:rPr>
        <w:t>Apotek</w:t>
      </w:r>
      <w:proofErr w:type="spellEnd"/>
      <w:r w:rsidRPr="004528CE">
        <w:rPr>
          <w:color w:val="000000" w:themeColor="text1"/>
        </w:rPr>
        <w:t>,” Copenhagen, Denmark) in random order with 150 mL water. The randomization sequence was computer-generated using the randomization tool “sealedenvelope.com” by a third person not directly involved in the study. Randomization was stratified by sex in</w:t>
      </w:r>
      <w:r w:rsidRPr="004528CE">
        <w:rPr>
          <w:color w:val="000000"/>
        </w:rPr>
        <w:t>to blocks of 6. The investigator</w:t>
      </w:r>
      <w:r w:rsidRPr="004528CE">
        <w:rPr>
          <w:color w:val="000000" w:themeColor="text1"/>
        </w:rPr>
        <w:t xml:space="preserve"> (HO) performed the experimental investigations. Before each session, another staff member, not otherwise associate</w:t>
      </w:r>
      <w:r w:rsidRPr="004528CE">
        <w:rPr>
          <w:color w:val="000000"/>
        </w:rPr>
        <w:t>d with the study</w:t>
      </w:r>
      <w:r w:rsidRPr="004528CE">
        <w:rPr>
          <w:color w:val="000000" w:themeColor="text1"/>
        </w:rPr>
        <w:t xml:space="preserve">, </w:t>
      </w:r>
      <w:proofErr w:type="gramStart"/>
      <w:r w:rsidRPr="004528CE">
        <w:rPr>
          <w:color w:val="000000" w:themeColor="text1"/>
        </w:rPr>
        <w:t>assigned</w:t>
      </w:r>
      <w:proofErr w:type="gramEnd"/>
      <w:r w:rsidRPr="004528CE">
        <w:rPr>
          <w:color w:val="000000" w:themeColor="text1"/>
        </w:rPr>
        <w:t xml:space="preserve"> and prepared the study medications according to the randomization envelopes. Both morphine and placebo were administered in an identical tablet form by a third person. Therefore</w:t>
      </w:r>
      <w:r w:rsidRPr="004528CE">
        <w:rPr>
          <w:color w:val="000000"/>
        </w:rPr>
        <w:t xml:space="preserve">, </w:t>
      </w:r>
      <w:r w:rsidRPr="004528CE">
        <w:rPr>
          <w:color w:val="000000" w:themeColor="text1"/>
        </w:rPr>
        <w:t xml:space="preserve">both </w:t>
      </w:r>
      <w:r w:rsidRPr="004528CE">
        <w:rPr>
          <w:color w:val="000000"/>
        </w:rPr>
        <w:t xml:space="preserve">the </w:t>
      </w:r>
      <w:r>
        <w:rPr>
          <w:color w:val="000000"/>
        </w:rPr>
        <w:t>participants</w:t>
      </w:r>
      <w:r w:rsidRPr="004528CE">
        <w:rPr>
          <w:color w:val="000000"/>
        </w:rPr>
        <w:t xml:space="preserve"> and the investigator</w:t>
      </w:r>
      <w:r w:rsidRPr="004528CE">
        <w:rPr>
          <w:color w:val="000000" w:themeColor="text1"/>
        </w:rPr>
        <w:t xml:space="preserve"> (HO) were blinded to treatment allocation until data analysis (Fig. </w:t>
      </w:r>
      <w:r>
        <w:rPr>
          <w:color w:val="000000" w:themeColor="text1"/>
        </w:rPr>
        <w:t>1</w:t>
      </w:r>
      <w:r w:rsidRPr="004528CE">
        <w:rPr>
          <w:color w:val="000000" w:themeColor="text1"/>
        </w:rPr>
        <w:t>).</w:t>
      </w:r>
      <w:r w:rsidR="00753185">
        <w:rPr>
          <w:color w:val="000000" w:themeColor="text1"/>
        </w:rPr>
        <w:t xml:space="preserve"> </w:t>
      </w:r>
      <w:r w:rsidR="00753185" w:rsidRPr="004528CE">
        <w:rPr>
          <w:color w:val="000000" w:themeColor="text1"/>
        </w:rPr>
        <w:t xml:space="preserve">Sample size was calculated using G*power 3.1.9.2. The study design enabled within- and between-group parametric and non-parametric (based on </w:t>
      </w:r>
      <w:r w:rsidR="00753185" w:rsidRPr="004528CE">
        <w:rPr>
          <w:color w:val="000000"/>
        </w:rPr>
        <w:t xml:space="preserve">the data distribution; Shapiro–Wilk test for </w:t>
      </w:r>
      <w:r w:rsidR="00753185" w:rsidRPr="004528CE">
        <w:rPr>
          <w:color w:val="000000" w:themeColor="text1"/>
        </w:rPr>
        <w:t xml:space="preserve">normality) statistics. We conservatively estimated the change in the primary outcome to be small to moderate (Cohen’s f = 0.23). The sample size </w:t>
      </w:r>
      <w:r w:rsidR="00753185" w:rsidRPr="004528CE">
        <w:rPr>
          <w:color w:val="000000"/>
        </w:rPr>
        <w:t>was calculated based on a two-way mixed analysis of variance (ANOVA) with between-group factor (morphine versus placebo) and within-group factor (5 time points)</w:t>
      </w:r>
      <w:r w:rsidR="00753185">
        <w:rPr>
          <w:color w:val="000000"/>
        </w:rPr>
        <w:t>;</w:t>
      </w:r>
      <w:r w:rsidR="00753185" w:rsidRPr="004528CE">
        <w:rPr>
          <w:color w:val="000000"/>
        </w:rPr>
        <w:t xml:space="preserve"> types </w:t>
      </w:r>
      <w:r w:rsidR="00753185" w:rsidRPr="004528CE">
        <w:rPr>
          <w:color w:val="000000" w:themeColor="text1"/>
        </w:rPr>
        <w:t xml:space="preserve">I and II errors </w:t>
      </w:r>
      <w:r w:rsidR="00753185" w:rsidRPr="004528CE">
        <w:rPr>
          <w:color w:val="000000"/>
        </w:rPr>
        <w:t>were set to 5% and 20%, respectively</w:t>
      </w:r>
      <w:r w:rsidR="00753185" w:rsidRPr="004528CE">
        <w:rPr>
          <w:color w:val="000000" w:themeColor="text1"/>
        </w:rPr>
        <w:t xml:space="preserve">. </w:t>
      </w:r>
      <w:r w:rsidR="00753185" w:rsidRPr="004528CE">
        <w:rPr>
          <w:color w:val="000000" w:themeColor="text1"/>
        </w:rPr>
        <w:lastRenderedPageBreak/>
        <w:t xml:space="preserve">Twenty-four </w:t>
      </w:r>
      <w:r w:rsidR="00753185">
        <w:rPr>
          <w:color w:val="000000" w:themeColor="text1"/>
        </w:rPr>
        <w:t>participant</w:t>
      </w:r>
      <w:r w:rsidR="00753185" w:rsidRPr="004528CE">
        <w:rPr>
          <w:color w:val="000000" w:themeColor="text1"/>
        </w:rPr>
        <w:t xml:space="preserve">s were required to reveal a difference between the two groups across time. </w:t>
      </w:r>
    </w:p>
    <w:p w14:paraId="5B829BE6" w14:textId="2C1DAE44" w:rsidR="008C3A11" w:rsidRPr="00753185" w:rsidRDefault="008C3A11" w:rsidP="003B0E3F">
      <w:pPr>
        <w:rPr>
          <w:color w:val="000000" w:themeColor="text1"/>
        </w:rPr>
      </w:pPr>
    </w:p>
    <w:p w14:paraId="73DD17F8" w14:textId="03ED7198" w:rsidR="003B0E3F" w:rsidRPr="00753185" w:rsidRDefault="003B0E3F" w:rsidP="003B0E3F">
      <w:pPr>
        <w:rPr>
          <w:color w:val="000000" w:themeColor="text1"/>
        </w:rPr>
      </w:pPr>
    </w:p>
    <w:p w14:paraId="472B884B" w14:textId="77777777" w:rsidR="003B0E3F" w:rsidRPr="003B0E3F" w:rsidRDefault="003B0E3F" w:rsidP="003B0E3F"/>
    <w:sectPr w:rsidR="003B0E3F" w:rsidRPr="003B0E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3F"/>
    <w:rsid w:val="00066785"/>
    <w:rsid w:val="000B537B"/>
    <w:rsid w:val="001019F4"/>
    <w:rsid w:val="003B0E3F"/>
    <w:rsid w:val="004A36AF"/>
    <w:rsid w:val="00517A32"/>
    <w:rsid w:val="00577A39"/>
    <w:rsid w:val="006035FA"/>
    <w:rsid w:val="00641269"/>
    <w:rsid w:val="007063B6"/>
    <w:rsid w:val="00753185"/>
    <w:rsid w:val="00857BF6"/>
    <w:rsid w:val="008A51CA"/>
    <w:rsid w:val="008C3A11"/>
    <w:rsid w:val="00A11115"/>
    <w:rsid w:val="00A244AD"/>
    <w:rsid w:val="00C631DA"/>
    <w:rsid w:val="00CA7343"/>
    <w:rsid w:val="00D66919"/>
    <w:rsid w:val="00E410C0"/>
    <w:rsid w:val="00E9170B"/>
    <w:rsid w:val="00F45D42"/>
    <w:rsid w:val="00F62A1B"/>
    <w:rsid w:val="00F9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C876E"/>
  <w15:chartTrackingRefBased/>
  <w15:docId w15:val="{07B5FA1B-0F35-1744-82F5-649DDFBC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E3F"/>
    <w:rPr>
      <w:rFonts w:ascii="Times New Roman" w:eastAsia="Times New Roman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奥谷博愛</dc:creator>
  <cp:keywords/>
  <dc:description/>
  <cp:lastModifiedBy>奥谷博愛</cp:lastModifiedBy>
  <cp:revision>5</cp:revision>
  <dcterms:created xsi:type="dcterms:W3CDTF">2023-03-14T10:14:00Z</dcterms:created>
  <dcterms:modified xsi:type="dcterms:W3CDTF">2023-03-14T10:42:00Z</dcterms:modified>
</cp:coreProperties>
</file>