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9B8DA" w14:textId="74777F8E" w:rsidR="00E74C40" w:rsidRDefault="00E74C40" w:rsidP="00E74C40">
      <w:pPr>
        <w:rPr>
          <w:color w:val="FF0000"/>
          <w:sz w:val="18"/>
          <w:szCs w:val="18"/>
        </w:rPr>
      </w:pPr>
      <w:r w:rsidRPr="00AD4E86">
        <w:rPr>
          <w:rFonts w:asciiTheme="minorHAnsi" w:eastAsiaTheme="minorHAnsi" w:hAnsiTheme="minorHAnsi"/>
          <w:b/>
          <w:szCs w:val="22"/>
          <w:lang w:eastAsia="en-US"/>
        </w:rPr>
        <w:t xml:space="preserve">Supplementary Figure </w:t>
      </w:r>
      <w:r w:rsidR="00B92811">
        <w:rPr>
          <w:rFonts w:asciiTheme="minorHAnsi" w:eastAsiaTheme="minorHAnsi" w:hAnsiTheme="minorHAnsi"/>
          <w:b/>
          <w:szCs w:val="22"/>
          <w:lang w:eastAsia="en-US"/>
        </w:rPr>
        <w:t>2</w:t>
      </w:r>
      <w:bookmarkStart w:id="0" w:name="_GoBack"/>
      <w:bookmarkEnd w:id="0"/>
      <w:r w:rsidRPr="00793194">
        <w:rPr>
          <w:sz w:val="18"/>
          <w:szCs w:val="18"/>
        </w:rPr>
        <w:t xml:space="preserve">: </w:t>
      </w:r>
    </w:p>
    <w:p w14:paraId="4F856760" w14:textId="77777777" w:rsidR="00ED69AA" w:rsidRPr="00DB1E0C" w:rsidRDefault="00E74C40" w:rsidP="00ED69AA">
      <w:pPr>
        <w:spacing w:after="160" w:afterAutospacing="0"/>
        <w:jc w:val="left"/>
        <w:rPr>
          <w:rFonts w:asciiTheme="minorHAnsi" w:hAnsiTheme="minorHAnsi" w:cs="Arial"/>
          <w:noProof/>
          <w:szCs w:val="22"/>
        </w:rPr>
      </w:pPr>
      <w:r>
        <w:rPr>
          <w:noProof/>
          <w:lang w:val="de-DE"/>
        </w:rPr>
        <w:drawing>
          <wp:inline distT="0" distB="0" distL="0" distR="0" wp14:anchorId="760550C1" wp14:editId="44F7FAF8">
            <wp:extent cx="5711970" cy="3771755"/>
            <wp:effectExtent l="0" t="0" r="28575" b="13335"/>
            <wp:docPr id="3" name="Diagram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ED69AA" w:rsidRPr="00DB1E0C">
        <w:rPr>
          <w:rFonts w:asciiTheme="minorHAnsi" w:hAnsiTheme="minorHAnsi" w:cs="Arial"/>
          <w:noProof/>
          <w:szCs w:val="22"/>
        </w:rPr>
        <w:t xml:space="preserve">    </w:t>
      </w:r>
    </w:p>
    <w:p w14:paraId="4BDBA218" w14:textId="77777777" w:rsidR="00ED69AA" w:rsidRDefault="00ED69AA" w:rsidP="00ED69AA"/>
    <w:p w14:paraId="43E652DA" w14:textId="77777777" w:rsidR="004F67AB" w:rsidRPr="00BD5EFC" w:rsidRDefault="004F67AB" w:rsidP="00A8518F">
      <w:pPr>
        <w:rPr>
          <w:b/>
        </w:rPr>
      </w:pPr>
    </w:p>
    <w:sectPr w:rsidR="004F67AB" w:rsidRPr="00BD5E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EFC"/>
    <w:rsid w:val="00495E0A"/>
    <w:rsid w:val="004C6307"/>
    <w:rsid w:val="004F67AB"/>
    <w:rsid w:val="005B56B8"/>
    <w:rsid w:val="00815E20"/>
    <w:rsid w:val="00903356"/>
    <w:rsid w:val="00A8518F"/>
    <w:rsid w:val="00B92811"/>
    <w:rsid w:val="00BD5EFC"/>
    <w:rsid w:val="00D702F8"/>
    <w:rsid w:val="00E74C40"/>
    <w:rsid w:val="00ED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E350"/>
  <w15:chartTrackingRefBased/>
  <w15:docId w15:val="{1C062535-491A-4D90-8D24-8AD880D6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D5EFC"/>
    <w:pPr>
      <w:spacing w:after="100" w:afterAutospacing="1" w:line="480" w:lineRule="auto"/>
      <w:jc w:val="both"/>
    </w:pPr>
    <w:rPr>
      <w:rFonts w:ascii="Calibri" w:eastAsia="Times New Roman" w:hAnsi="Calibri" w:cs="Times New Roman"/>
      <w:szCs w:val="24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HelleListe-Akzent211">
    <w:name w:val="Helle Liste - Akzent 211"/>
    <w:basedOn w:val="NormaleTabelle"/>
    <w:next w:val="HelleListe-Akzent2"/>
    <w:uiPriority w:val="61"/>
    <w:rsid w:val="00BD5EFC"/>
    <w:pPr>
      <w:spacing w:after="0" w:line="240" w:lineRule="auto"/>
    </w:p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BD5EF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HelleListe-Akzent21">
    <w:name w:val="Helle Liste - Akzent 21"/>
    <w:basedOn w:val="NormaleTabelle"/>
    <w:next w:val="HelleListe-Akzent2"/>
    <w:uiPriority w:val="61"/>
    <w:rsid w:val="004C630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Tabellenraster">
    <w:name w:val="Table Grid"/>
    <w:basedOn w:val="NormaleTabelle"/>
    <w:uiPriority w:val="59"/>
    <w:rsid w:val="00495E0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Diagramm%20in%20Microsoft%20Office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224558282213799"/>
          <c:y val="2.99032326601039E-2"/>
          <c:w val="0.69138576329227996"/>
          <c:h val="0.79310448077398399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'[Diagramm in Microsoft Office Word]Tabelle1'!$B$12</c:f>
              <c:strCache>
                <c:ptCount val="1"/>
                <c:pt idx="0">
                  <c:v>CIAP(N=13)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cat>
            <c:strRef>
              <c:f>'[Diagramm in Microsoft Office Word]Tabelle1'!$C$10:$H$10</c:f>
              <c:strCache>
                <c:ptCount val="6"/>
                <c:pt idx="0">
                  <c:v>pain</c:v>
                </c:pt>
                <c:pt idx="1">
                  <c:v>paresthesia</c:v>
                </c:pt>
                <c:pt idx="2">
                  <c:v>hypesthesia</c:v>
                </c:pt>
                <c:pt idx="3">
                  <c:v>symptoms in upper extremeties</c:v>
                </c:pt>
                <c:pt idx="4">
                  <c:v>symptoms in lower extremeties</c:v>
                </c:pt>
                <c:pt idx="5">
                  <c:v>symptoms in both extremeties</c:v>
                </c:pt>
              </c:strCache>
            </c:strRef>
          </c:cat>
          <c:val>
            <c:numRef>
              <c:f>'[Diagramm in Microsoft Office Word]Tabelle1'!$C$17:$H$17</c:f>
              <c:numCache>
                <c:formatCode>General</c:formatCode>
                <c:ptCount val="6"/>
                <c:pt idx="0">
                  <c:v>0.75</c:v>
                </c:pt>
                <c:pt idx="1">
                  <c:v>0.6</c:v>
                </c:pt>
                <c:pt idx="2">
                  <c:v>0.8</c:v>
                </c:pt>
                <c:pt idx="3">
                  <c:v>0.9</c:v>
                </c:pt>
                <c:pt idx="4">
                  <c:v>0.6</c:v>
                </c:pt>
                <c:pt idx="5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F7-49B5-B392-ADF7D7BD4D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6004864"/>
        <c:axId val="380917632"/>
      </c:barChart>
      <c:catAx>
        <c:axId val="34600486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de-DE"/>
                  <a:t>Symptoms</a:t>
                </a:r>
              </a:p>
            </c:rich>
          </c:tx>
          <c:layout>
            <c:manualLayout>
              <c:xMode val="edge"/>
              <c:yMode val="edge"/>
              <c:x val="2.0913365238866902E-2"/>
              <c:y val="0.3495872419054730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380917632"/>
        <c:crosses val="autoZero"/>
        <c:auto val="1"/>
        <c:lblAlgn val="ctr"/>
        <c:lblOffset val="100"/>
        <c:noMultiLvlLbl val="0"/>
      </c:catAx>
      <c:valAx>
        <c:axId val="380917632"/>
        <c:scaling>
          <c:orientation val="minMax"/>
          <c:max val="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percentage</a:t>
                </a:r>
                <a:r>
                  <a:rPr lang="de-DE" baseline="0"/>
                  <a:t> of patients with these symptoms</a:t>
                </a:r>
                <a:endParaRPr lang="de-DE"/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crossAx val="346004864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Mainz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Steenken, Livia</dc:creator>
  <cp:keywords/>
  <dc:description/>
  <cp:lastModifiedBy>Livia</cp:lastModifiedBy>
  <cp:revision>3</cp:revision>
  <dcterms:created xsi:type="dcterms:W3CDTF">2022-05-19T12:51:00Z</dcterms:created>
  <dcterms:modified xsi:type="dcterms:W3CDTF">2022-05-19T12:51:00Z</dcterms:modified>
</cp:coreProperties>
</file>