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3E63" w14:textId="77777777" w:rsidR="00BA08D9" w:rsidRPr="00BA08D9" w:rsidRDefault="00BA08D9" w:rsidP="00BA08D9">
      <w:pPr>
        <w:spacing w:after="0" w:line="240" w:lineRule="auto"/>
        <w:rPr>
          <w:rFonts w:ascii="Arial" w:hAnsi="Arial" w:cs="Arial"/>
          <w:b/>
          <w:bCs/>
        </w:rPr>
      </w:pPr>
      <w:r w:rsidRPr="00BA08D9">
        <w:rPr>
          <w:rFonts w:ascii="Arial" w:hAnsi="Arial" w:cs="Arial"/>
          <w:b/>
          <w:bCs/>
        </w:rPr>
        <w:t>Supplemental Table 1. Summary of Parameter Settings and Recommendations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94"/>
        <w:gridCol w:w="1371"/>
        <w:gridCol w:w="5365"/>
        <w:gridCol w:w="4230"/>
      </w:tblGrid>
      <w:tr w:rsidR="00BA08D9" w:rsidRPr="00BA08D9" w14:paraId="5ACAA3A7" w14:textId="77777777" w:rsidTr="00933CBB">
        <w:trPr>
          <w:cantSplit/>
          <w:jc w:val="center"/>
        </w:trPr>
        <w:tc>
          <w:tcPr>
            <w:tcW w:w="7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795" w14:textId="77777777" w:rsidR="004408D9" w:rsidRDefault="004408D9" w:rsidP="00933C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C862EB9" w14:textId="4D6B640B" w:rsidR="00BA08D9" w:rsidRPr="00BA08D9" w:rsidRDefault="00BA08D9" w:rsidP="00933C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A08D9">
              <w:rPr>
                <w:rFonts w:ascii="Arial" w:hAnsi="Arial" w:cs="Arial"/>
                <w:b/>
                <w:bCs/>
              </w:rPr>
              <w:t>Parameters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64B2" w14:textId="77777777" w:rsidR="00BA08D9" w:rsidRPr="00BA08D9" w:rsidRDefault="00BA08D9" w:rsidP="00933C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A08D9">
              <w:rPr>
                <w:rFonts w:ascii="Arial" w:hAnsi="Arial" w:cs="Arial"/>
                <w:b/>
                <w:bCs/>
              </w:rPr>
              <w:t xml:space="preserve">Default </w:t>
            </w:r>
          </w:p>
        </w:tc>
        <w:tc>
          <w:tcPr>
            <w:tcW w:w="20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D350" w14:textId="77777777" w:rsidR="00BA08D9" w:rsidRPr="00BA08D9" w:rsidRDefault="00BA08D9" w:rsidP="00933C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A08D9">
              <w:rPr>
                <w:rFonts w:ascii="Arial" w:hAnsi="Arial" w:cs="Arial"/>
                <w:b/>
                <w:bCs/>
              </w:rPr>
              <w:t>Description/Rationale</w:t>
            </w:r>
          </w:p>
        </w:tc>
        <w:tc>
          <w:tcPr>
            <w:tcW w:w="16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64F4" w14:textId="77777777" w:rsidR="00BA08D9" w:rsidRPr="00BA08D9" w:rsidRDefault="00BA08D9" w:rsidP="00933C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A08D9">
              <w:rPr>
                <w:rFonts w:ascii="Arial" w:hAnsi="Arial" w:cs="Arial"/>
                <w:b/>
                <w:bCs/>
              </w:rPr>
              <w:t>Recommendations</w:t>
            </w:r>
          </w:p>
        </w:tc>
      </w:tr>
      <w:tr w:rsidR="00BA08D9" w:rsidRPr="00BA08D9" w14:paraId="4289105F" w14:textId="77777777" w:rsidTr="00933CBB">
        <w:trPr>
          <w:cantSplit/>
          <w:jc w:val="center"/>
        </w:trPr>
        <w:tc>
          <w:tcPr>
            <w:tcW w:w="76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AF534A8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Methods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F1D598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proofErr w:type="spellStart"/>
            <w:r w:rsidRPr="00BA08D9">
              <w:rPr>
                <w:rFonts w:ascii="Arial" w:hAnsi="Arial" w:cs="Arial"/>
              </w:rPr>
              <w:t>ComBat</w:t>
            </w:r>
            <w:proofErr w:type="spellEnd"/>
          </w:p>
        </w:tc>
        <w:tc>
          <w:tcPr>
            <w:tcW w:w="207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9BE36A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proofErr w:type="spellStart"/>
            <w:r w:rsidRPr="00BA08D9">
              <w:rPr>
                <w:rFonts w:ascii="Arial" w:hAnsi="Arial" w:cs="Arial"/>
                <w:i/>
                <w:iCs/>
              </w:rPr>
              <w:t>ComBat</w:t>
            </w:r>
            <w:proofErr w:type="spellEnd"/>
            <w:r w:rsidRPr="00BA08D9">
              <w:rPr>
                <w:rFonts w:ascii="Arial" w:hAnsi="Arial" w:cs="Arial"/>
                <w:i/>
                <w:iCs/>
              </w:rPr>
              <w:t xml:space="preserve"> </w:t>
            </w:r>
            <w:r w:rsidRPr="00BA08D9">
              <w:rPr>
                <w:rFonts w:ascii="Arial" w:hAnsi="Arial" w:cs="Arial"/>
              </w:rPr>
              <w:t xml:space="preserve">is relatively quick and can be selected as comparison method or used to investigate suitable values for the range of </w:t>
            </w:r>
            <w:r w:rsidRPr="00BA08D9">
              <w:rPr>
                <w:rFonts w:ascii="Arial" w:hAnsi="Arial" w:cs="Arial"/>
                <w:i/>
                <w:iCs/>
              </w:rPr>
              <w:t>M</w:t>
            </w:r>
            <w:r w:rsidRPr="00BA08D9">
              <w:rPr>
                <w:rFonts w:ascii="Arial" w:hAnsi="Arial" w:cs="Arial"/>
              </w:rPr>
              <w:t xml:space="preserve">. </w:t>
            </w:r>
            <w:proofErr w:type="spellStart"/>
            <w:r w:rsidRPr="00BA08D9">
              <w:rPr>
                <w:rFonts w:ascii="Arial" w:hAnsi="Arial" w:cs="Arial"/>
                <w:i/>
                <w:iCs/>
              </w:rPr>
              <w:t>ComBat</w:t>
            </w:r>
            <w:proofErr w:type="spellEnd"/>
            <w:r w:rsidRPr="00BA08D9">
              <w:rPr>
                <w:rFonts w:ascii="Arial" w:hAnsi="Arial" w:cs="Arial"/>
              </w:rPr>
              <w:t xml:space="preserve"> usually has lower power and higher type I error rate than </w:t>
            </w:r>
            <w:r w:rsidRPr="00BA08D9">
              <w:rPr>
                <w:rFonts w:ascii="Arial" w:hAnsi="Arial" w:cs="Arial"/>
                <w:i/>
                <w:iCs/>
              </w:rPr>
              <w:t>BRIDGE.</w:t>
            </w:r>
          </w:p>
        </w:tc>
        <w:tc>
          <w:tcPr>
            <w:tcW w:w="1632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2702004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Four methods (</w:t>
            </w:r>
            <w:r w:rsidRPr="00BA08D9">
              <w:rPr>
                <w:rFonts w:ascii="Arial" w:hAnsi="Arial" w:cs="Arial"/>
                <w:i/>
                <w:iCs/>
              </w:rPr>
              <w:t xml:space="preserve">BRIDGE-1, BRIDGE-2, </w:t>
            </w:r>
            <w:proofErr w:type="spellStart"/>
            <w:r w:rsidRPr="00BA08D9">
              <w:rPr>
                <w:rFonts w:ascii="Arial" w:hAnsi="Arial" w:cs="Arial"/>
                <w:i/>
                <w:iCs/>
              </w:rPr>
              <w:t>ComBat</w:t>
            </w:r>
            <w:proofErr w:type="spellEnd"/>
            <w:r w:rsidRPr="00BA08D9">
              <w:rPr>
                <w:rFonts w:ascii="Arial" w:hAnsi="Arial" w:cs="Arial"/>
                <w:i/>
                <w:iCs/>
              </w:rPr>
              <w:t xml:space="preserve">, Longitudinal </w:t>
            </w:r>
            <w:proofErr w:type="spellStart"/>
            <w:r w:rsidRPr="00BA08D9">
              <w:rPr>
                <w:rFonts w:ascii="Arial" w:hAnsi="Arial" w:cs="Arial"/>
                <w:i/>
                <w:iCs/>
              </w:rPr>
              <w:t>ComBat</w:t>
            </w:r>
            <w:proofErr w:type="spellEnd"/>
            <w:r w:rsidRPr="00BA08D9">
              <w:rPr>
                <w:rFonts w:ascii="Arial" w:hAnsi="Arial" w:cs="Arial"/>
              </w:rPr>
              <w:t xml:space="preserve">) are provided. Please refer to Table 1 to estimate the running time before choosing. </w:t>
            </w:r>
            <w:r w:rsidRPr="00BA08D9">
              <w:rPr>
                <w:rFonts w:ascii="Arial" w:hAnsi="Arial" w:cs="Arial"/>
                <w:i/>
                <w:iCs/>
              </w:rPr>
              <w:t>BRIDGE-1</w:t>
            </w:r>
            <w:r w:rsidRPr="00BA08D9">
              <w:rPr>
                <w:rFonts w:ascii="Arial" w:hAnsi="Arial" w:cs="Arial"/>
              </w:rPr>
              <w:t xml:space="preserve"> is preferred if multiplicative batch effect is &gt;= 1; </w:t>
            </w:r>
            <w:r w:rsidRPr="00BA08D9">
              <w:rPr>
                <w:rFonts w:ascii="Arial" w:hAnsi="Arial" w:cs="Arial"/>
                <w:i/>
                <w:iCs/>
              </w:rPr>
              <w:t>BRIDGE-2</w:t>
            </w:r>
            <w:r w:rsidRPr="00BA08D9">
              <w:rPr>
                <w:rFonts w:ascii="Arial" w:hAnsi="Arial" w:cs="Arial"/>
              </w:rPr>
              <w:t xml:space="preserve"> is preferred if multiplicative batch effect &lt; 1; relatively quick and can be selected as comparison method or used to investigate suitable values for the range of </w:t>
            </w:r>
            <w:r w:rsidRPr="00BA08D9">
              <w:rPr>
                <w:rFonts w:ascii="Arial" w:hAnsi="Arial" w:cs="Arial"/>
                <w:i/>
                <w:iCs/>
              </w:rPr>
              <w:t>M</w:t>
            </w:r>
            <w:r w:rsidRPr="00BA08D9">
              <w:rPr>
                <w:rFonts w:ascii="Arial" w:hAnsi="Arial" w:cs="Arial"/>
              </w:rPr>
              <w:t xml:space="preserve">; </w:t>
            </w:r>
            <w:r w:rsidRPr="00BA08D9">
              <w:rPr>
                <w:rFonts w:ascii="Arial" w:hAnsi="Arial" w:cs="Arial"/>
                <w:i/>
                <w:iCs/>
              </w:rPr>
              <w:t xml:space="preserve">Longitudinal </w:t>
            </w:r>
            <w:proofErr w:type="spellStart"/>
            <w:r w:rsidRPr="00BA08D9">
              <w:rPr>
                <w:rFonts w:ascii="Arial" w:hAnsi="Arial" w:cs="Arial"/>
                <w:i/>
                <w:iCs/>
              </w:rPr>
              <w:t>ComBat</w:t>
            </w:r>
            <w:proofErr w:type="spellEnd"/>
            <w:r w:rsidRPr="00BA08D9">
              <w:rPr>
                <w:rFonts w:ascii="Arial" w:hAnsi="Arial" w:cs="Arial"/>
              </w:rPr>
              <w:t xml:space="preserve"> best controls the type-1 error rate but is computationally expensive.</w:t>
            </w:r>
          </w:p>
        </w:tc>
      </w:tr>
      <w:tr w:rsidR="00BA08D9" w:rsidRPr="00BA08D9" w14:paraId="40D3B416" w14:textId="77777777" w:rsidTr="00933CBB">
        <w:trPr>
          <w:cantSplit/>
          <w:jc w:val="center"/>
        </w:trPr>
        <w:tc>
          <w:tcPr>
            <w:tcW w:w="769" w:type="pct"/>
            <w:shd w:val="clear" w:color="auto" w:fill="auto"/>
            <w:noWrap/>
            <w:hideMark/>
          </w:tcPr>
          <w:p w14:paraId="1F45DAF7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Multiplicative Batch Effect</w:t>
            </w:r>
          </w:p>
        </w:tc>
        <w:tc>
          <w:tcPr>
            <w:tcW w:w="529" w:type="pct"/>
            <w:shd w:val="clear" w:color="auto" w:fill="auto"/>
            <w:noWrap/>
            <w:hideMark/>
          </w:tcPr>
          <w:p w14:paraId="55EDF006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0.93</w:t>
            </w:r>
          </w:p>
        </w:tc>
        <w:tc>
          <w:tcPr>
            <w:tcW w:w="2070" w:type="pct"/>
            <w:shd w:val="clear" w:color="auto" w:fill="auto"/>
            <w:noWrap/>
            <w:hideMark/>
          </w:tcPr>
          <w:p w14:paraId="241DFC29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The empirical Bayes estimate of the multiplicative batch effect from a publicly available rheumatoid arthritis data set consisting of longitudinal whole blood </w:t>
            </w:r>
            <w:proofErr w:type="spellStart"/>
            <w:r w:rsidRPr="00BA08D9">
              <w:rPr>
                <w:rFonts w:ascii="Arial" w:hAnsi="Arial" w:cs="Arial"/>
              </w:rPr>
              <w:t>RNAseq</w:t>
            </w:r>
            <w:proofErr w:type="spellEnd"/>
            <w:r w:rsidRPr="00BA08D9">
              <w:rPr>
                <w:rFonts w:ascii="Arial" w:hAnsi="Arial" w:cs="Arial"/>
              </w:rPr>
              <w:t xml:space="preserve"> data used in Xia et al. (Xia et al., 2021) </w:t>
            </w:r>
          </w:p>
        </w:tc>
        <w:tc>
          <w:tcPr>
            <w:tcW w:w="1632" w:type="pct"/>
            <w:shd w:val="clear" w:color="auto" w:fill="auto"/>
            <w:noWrap/>
            <w:hideMark/>
          </w:tcPr>
          <w:p w14:paraId="2D5F6C8A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Consider using this default value if batch 2 has better quality; if batch 1 is better, consider using 1/0.93; or use 0.8-1.2 to be more general.</w:t>
            </w:r>
          </w:p>
        </w:tc>
      </w:tr>
      <w:tr w:rsidR="00BA08D9" w:rsidRPr="00BA08D9" w14:paraId="5CE1D65C" w14:textId="77777777" w:rsidTr="00933CBB">
        <w:trPr>
          <w:cantSplit/>
          <w:jc w:val="center"/>
        </w:trPr>
        <w:tc>
          <w:tcPr>
            <w:tcW w:w="769" w:type="pct"/>
            <w:shd w:val="clear" w:color="auto" w:fill="auto"/>
            <w:noWrap/>
            <w:hideMark/>
          </w:tcPr>
          <w:p w14:paraId="14B0948D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Additive Batch Effect </w:t>
            </w:r>
          </w:p>
        </w:tc>
        <w:tc>
          <w:tcPr>
            <w:tcW w:w="529" w:type="pct"/>
            <w:shd w:val="clear" w:color="auto" w:fill="auto"/>
            <w:noWrap/>
            <w:hideMark/>
          </w:tcPr>
          <w:p w14:paraId="553F8F8E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3.0</w:t>
            </w:r>
          </w:p>
        </w:tc>
        <w:tc>
          <w:tcPr>
            <w:tcW w:w="2070" w:type="pct"/>
            <w:shd w:val="clear" w:color="auto" w:fill="auto"/>
            <w:noWrap/>
            <w:hideMark/>
          </w:tcPr>
          <w:p w14:paraId="02732C7B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Our exploratory analyses of </w:t>
            </w:r>
            <w:r w:rsidRPr="00BA08D9">
              <w:rPr>
                <w:rFonts w:ascii="Arial" w:hAnsi="Arial" w:cs="Arial"/>
                <w:i/>
                <w:iCs/>
              </w:rPr>
              <w:t>pwrBRIDGE</w:t>
            </w:r>
            <w:r w:rsidRPr="00BA08D9">
              <w:rPr>
                <w:rFonts w:ascii="Arial" w:hAnsi="Arial" w:cs="Arial"/>
              </w:rPr>
              <w:t xml:space="preserve"> suggest that the additive batch effect parameter has little effect on statistical power for a fixed </w:t>
            </w:r>
            <w:r w:rsidRPr="00BA08D9">
              <w:rPr>
                <w:rFonts w:ascii="Arial" w:hAnsi="Arial" w:cs="Arial"/>
                <w:i/>
                <w:iCs/>
              </w:rPr>
              <w:t>M,</w:t>
            </w:r>
            <w:r w:rsidRPr="00BA08D9">
              <w:rPr>
                <w:rFonts w:ascii="Arial" w:hAnsi="Arial" w:cs="Arial"/>
              </w:rPr>
              <w:t xml:space="preserve"> and thus users of </w:t>
            </w:r>
            <w:r w:rsidRPr="00BA08D9">
              <w:rPr>
                <w:rFonts w:ascii="Arial" w:hAnsi="Arial" w:cs="Arial"/>
                <w:i/>
                <w:iCs/>
              </w:rPr>
              <w:t xml:space="preserve">pwrBRIDGE </w:t>
            </w:r>
            <w:r w:rsidRPr="00BA08D9">
              <w:rPr>
                <w:rFonts w:ascii="Arial" w:hAnsi="Arial" w:cs="Arial"/>
              </w:rPr>
              <w:t>can leave this parameter at its default value with little impact on the results</w:t>
            </w:r>
          </w:p>
        </w:tc>
        <w:tc>
          <w:tcPr>
            <w:tcW w:w="1632" w:type="pct"/>
            <w:shd w:val="clear" w:color="auto" w:fill="auto"/>
            <w:noWrap/>
            <w:hideMark/>
          </w:tcPr>
          <w:p w14:paraId="177E21C2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Use default</w:t>
            </w:r>
          </w:p>
        </w:tc>
      </w:tr>
      <w:tr w:rsidR="00BA08D9" w:rsidRPr="00BA08D9" w14:paraId="4DB897F2" w14:textId="77777777" w:rsidTr="00933CBB">
        <w:trPr>
          <w:cantSplit/>
          <w:jc w:val="center"/>
        </w:trPr>
        <w:tc>
          <w:tcPr>
            <w:tcW w:w="769" w:type="pct"/>
            <w:shd w:val="clear" w:color="auto" w:fill="auto"/>
            <w:noWrap/>
            <w:hideMark/>
          </w:tcPr>
          <w:p w14:paraId="5EE971D2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Effect Size </w:t>
            </w:r>
          </w:p>
        </w:tc>
        <w:tc>
          <w:tcPr>
            <w:tcW w:w="529" w:type="pct"/>
            <w:shd w:val="clear" w:color="auto" w:fill="auto"/>
            <w:noWrap/>
            <w:hideMark/>
          </w:tcPr>
          <w:p w14:paraId="3CC05C6E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0.4</w:t>
            </w:r>
          </w:p>
        </w:tc>
        <w:tc>
          <w:tcPr>
            <w:tcW w:w="2070" w:type="pct"/>
            <w:shd w:val="clear" w:color="auto" w:fill="auto"/>
            <w:noWrap/>
            <w:hideMark/>
          </w:tcPr>
          <w:p w14:paraId="3AA6CB51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The effect size (</w:t>
            </w:r>
            <w:proofErr w:type="spellStart"/>
            <w:r w:rsidRPr="00BA08D9">
              <w:rPr>
                <w:rFonts w:ascii="Arial" w:hAnsi="Arial" w:cs="Arial"/>
              </w:rPr>
              <w:t>logFC</w:t>
            </w:r>
            <w:proofErr w:type="spellEnd"/>
            <w:r w:rsidRPr="00BA08D9">
              <w:rPr>
                <w:rFonts w:ascii="Arial" w:hAnsi="Arial" w:cs="Arial"/>
              </w:rPr>
              <w:t>) for three top-ranked differentially expressed genes, C4A, C4B, and GFAP in ROSMAP, is around 1 (e.g., 1.05, 1.00, 0.89, respectively) between AD and control. We set a lower effect size (e.g., 0.4) to detect difference between AD and aMCI. The latter represents an intermediate stage between normal aging and AD.</w:t>
            </w:r>
          </w:p>
        </w:tc>
        <w:tc>
          <w:tcPr>
            <w:tcW w:w="1632" w:type="pct"/>
            <w:shd w:val="clear" w:color="auto" w:fill="auto"/>
            <w:noWrap/>
            <w:hideMark/>
          </w:tcPr>
          <w:p w14:paraId="2BD2B6B9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Study specific</w:t>
            </w:r>
          </w:p>
        </w:tc>
      </w:tr>
      <w:tr w:rsidR="00BA08D9" w:rsidRPr="00BA08D9" w14:paraId="17B31F76" w14:textId="77777777" w:rsidTr="00933CBB">
        <w:trPr>
          <w:cantSplit/>
          <w:jc w:val="center"/>
        </w:trPr>
        <w:tc>
          <w:tcPr>
            <w:tcW w:w="769" w:type="pct"/>
            <w:shd w:val="clear" w:color="auto" w:fill="auto"/>
            <w:noWrap/>
            <w:hideMark/>
          </w:tcPr>
          <w:p w14:paraId="3DA9F65B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lastRenderedPageBreak/>
              <w:t>Standard Deviation for timepoint 1 or 2</w:t>
            </w:r>
          </w:p>
        </w:tc>
        <w:tc>
          <w:tcPr>
            <w:tcW w:w="529" w:type="pct"/>
            <w:shd w:val="clear" w:color="auto" w:fill="auto"/>
            <w:noWrap/>
            <w:hideMark/>
          </w:tcPr>
          <w:p w14:paraId="3C5CD9ED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1.0</w:t>
            </w:r>
          </w:p>
        </w:tc>
        <w:tc>
          <w:tcPr>
            <w:tcW w:w="2070" w:type="pct"/>
            <w:shd w:val="clear" w:color="auto" w:fill="auto"/>
            <w:noWrap/>
            <w:hideMark/>
          </w:tcPr>
          <w:p w14:paraId="51211CE8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The standard deviation of gene expression for each of the previously mentioned genes is around 0.25 in RNA-seq derived from post-mortem samples of the dorsolateral prefrontal cortex area. As whole blood is likely a more heterogeneous tissue type, we set at the standard deviation for timepoint 1 or 2 assuming a slightly higher value of 1.0.</w:t>
            </w:r>
          </w:p>
        </w:tc>
        <w:tc>
          <w:tcPr>
            <w:tcW w:w="1632" w:type="pct"/>
            <w:shd w:val="clear" w:color="auto" w:fill="auto"/>
            <w:noWrap/>
            <w:hideMark/>
          </w:tcPr>
          <w:p w14:paraId="7E5ED8E1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Study specific</w:t>
            </w:r>
          </w:p>
        </w:tc>
      </w:tr>
      <w:tr w:rsidR="00BA08D9" w:rsidRPr="00BA08D9" w14:paraId="7B048AF0" w14:textId="77777777" w:rsidTr="00933CBB">
        <w:trPr>
          <w:cantSplit/>
          <w:jc w:val="center"/>
        </w:trPr>
        <w:tc>
          <w:tcPr>
            <w:tcW w:w="769" w:type="pct"/>
            <w:shd w:val="clear" w:color="auto" w:fill="auto"/>
            <w:noWrap/>
            <w:hideMark/>
          </w:tcPr>
          <w:p w14:paraId="4DCA9EC0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Within-subject Correlation between Timepoint</w:t>
            </w:r>
          </w:p>
        </w:tc>
        <w:tc>
          <w:tcPr>
            <w:tcW w:w="529" w:type="pct"/>
            <w:shd w:val="clear" w:color="auto" w:fill="auto"/>
            <w:noWrap/>
            <w:hideMark/>
          </w:tcPr>
          <w:p w14:paraId="7138FE05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0.9</w:t>
            </w:r>
          </w:p>
        </w:tc>
        <w:tc>
          <w:tcPr>
            <w:tcW w:w="2070" w:type="pct"/>
            <w:shd w:val="clear" w:color="auto" w:fill="auto"/>
            <w:noWrap/>
            <w:hideMark/>
          </w:tcPr>
          <w:p w14:paraId="3275F097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The empirical Bayes estimate of the within-subject correlation of time from a publicly available Rheumatoid arthritis data set consisting of longitudinal whole blood </w:t>
            </w:r>
            <w:proofErr w:type="spellStart"/>
            <w:r w:rsidRPr="00BA08D9">
              <w:rPr>
                <w:rFonts w:ascii="Arial" w:hAnsi="Arial" w:cs="Arial"/>
              </w:rPr>
              <w:t>RNAseq</w:t>
            </w:r>
            <w:proofErr w:type="spellEnd"/>
            <w:r w:rsidRPr="00BA08D9">
              <w:rPr>
                <w:rFonts w:ascii="Arial" w:hAnsi="Arial" w:cs="Arial"/>
              </w:rPr>
              <w:t xml:space="preserve"> used in Xia et al. (Xia et al., 2021). </w:t>
            </w:r>
          </w:p>
        </w:tc>
        <w:tc>
          <w:tcPr>
            <w:tcW w:w="1632" w:type="pct"/>
            <w:shd w:val="clear" w:color="auto" w:fill="auto"/>
            <w:noWrap/>
            <w:hideMark/>
          </w:tcPr>
          <w:p w14:paraId="719BA48C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Study specific</w:t>
            </w:r>
          </w:p>
        </w:tc>
      </w:tr>
      <w:tr w:rsidR="00BA08D9" w:rsidRPr="00BA08D9" w14:paraId="4A1E810E" w14:textId="77777777" w:rsidTr="00933CBB">
        <w:trPr>
          <w:cantSplit/>
          <w:jc w:val="center"/>
        </w:trPr>
        <w:tc>
          <w:tcPr>
            <w:tcW w:w="769" w:type="pct"/>
            <w:shd w:val="clear" w:color="auto" w:fill="auto"/>
            <w:noWrap/>
            <w:hideMark/>
          </w:tcPr>
          <w:p w14:paraId="78531198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Within-subject Correlation between Batch</w:t>
            </w:r>
          </w:p>
        </w:tc>
        <w:tc>
          <w:tcPr>
            <w:tcW w:w="529" w:type="pct"/>
            <w:shd w:val="clear" w:color="auto" w:fill="auto"/>
            <w:noWrap/>
            <w:hideMark/>
          </w:tcPr>
          <w:p w14:paraId="25D6F087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0.9</w:t>
            </w:r>
          </w:p>
        </w:tc>
        <w:tc>
          <w:tcPr>
            <w:tcW w:w="2070" w:type="pct"/>
            <w:shd w:val="clear" w:color="auto" w:fill="auto"/>
            <w:noWrap/>
            <w:hideMark/>
          </w:tcPr>
          <w:p w14:paraId="41D62BB5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The empirical Bayes estimate of the within-subject correlation of batch from a publicly available Rheumatoid arthritis data set consisting of longitudinal whole blood </w:t>
            </w:r>
            <w:proofErr w:type="spellStart"/>
            <w:r w:rsidRPr="00BA08D9">
              <w:rPr>
                <w:rFonts w:ascii="Arial" w:hAnsi="Arial" w:cs="Arial"/>
              </w:rPr>
              <w:t>RNAseq</w:t>
            </w:r>
            <w:proofErr w:type="spellEnd"/>
            <w:r w:rsidRPr="00BA08D9">
              <w:rPr>
                <w:rFonts w:ascii="Arial" w:hAnsi="Arial" w:cs="Arial"/>
              </w:rPr>
              <w:t xml:space="preserve"> used in Xia et al. (Xia et al., 2021) </w:t>
            </w:r>
          </w:p>
        </w:tc>
        <w:tc>
          <w:tcPr>
            <w:tcW w:w="1632" w:type="pct"/>
            <w:shd w:val="clear" w:color="auto" w:fill="auto"/>
            <w:noWrap/>
            <w:hideMark/>
          </w:tcPr>
          <w:p w14:paraId="50578F3A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Consider using as default value if designing an </w:t>
            </w:r>
            <w:proofErr w:type="spellStart"/>
            <w:r w:rsidRPr="00BA08D9">
              <w:rPr>
                <w:rFonts w:ascii="Arial" w:hAnsi="Arial" w:cs="Arial"/>
              </w:rPr>
              <w:t>RNAseq</w:t>
            </w:r>
            <w:proofErr w:type="spellEnd"/>
            <w:r w:rsidRPr="00BA08D9">
              <w:rPr>
                <w:rFonts w:ascii="Arial" w:hAnsi="Arial" w:cs="Arial"/>
              </w:rPr>
              <w:t xml:space="preserve"> study.</w:t>
            </w:r>
          </w:p>
        </w:tc>
      </w:tr>
      <w:tr w:rsidR="00BA08D9" w:rsidRPr="00BA08D9" w14:paraId="7E329BC7" w14:textId="77777777" w:rsidTr="00933CBB">
        <w:trPr>
          <w:cantSplit/>
          <w:jc w:val="center"/>
        </w:trPr>
        <w:tc>
          <w:tcPr>
            <w:tcW w:w="769" w:type="pct"/>
            <w:shd w:val="clear" w:color="auto" w:fill="auto"/>
            <w:noWrap/>
            <w:hideMark/>
          </w:tcPr>
          <w:p w14:paraId="0F49DFE3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Total Genes</w:t>
            </w:r>
          </w:p>
        </w:tc>
        <w:tc>
          <w:tcPr>
            <w:tcW w:w="529" w:type="pct"/>
            <w:shd w:val="clear" w:color="auto" w:fill="auto"/>
            <w:noWrap/>
            <w:hideMark/>
          </w:tcPr>
          <w:p w14:paraId="201ECD3A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1000</w:t>
            </w:r>
          </w:p>
        </w:tc>
        <w:tc>
          <w:tcPr>
            <w:tcW w:w="2070" w:type="pct"/>
            <w:shd w:val="clear" w:color="auto" w:fill="auto"/>
            <w:noWrap/>
            <w:hideMark/>
          </w:tcPr>
          <w:p w14:paraId="58B3E1AA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The total number of genes/features that will be tested for their difference between timepoints. </w:t>
            </w:r>
            <w:proofErr w:type="gramStart"/>
            <w:r w:rsidRPr="00BA08D9">
              <w:rPr>
                <w:rFonts w:ascii="Arial" w:hAnsi="Arial" w:cs="Arial"/>
              </w:rPr>
              <w:t>A sufficient number of</w:t>
            </w:r>
            <w:proofErr w:type="gramEnd"/>
            <w:r w:rsidRPr="00BA08D9">
              <w:rPr>
                <w:rFonts w:ascii="Arial" w:hAnsi="Arial" w:cs="Arial"/>
              </w:rPr>
              <w:t xml:space="preserve"> total genes is needed for information borrowing via empirical Bayes step.   </w:t>
            </w:r>
          </w:p>
        </w:tc>
        <w:tc>
          <w:tcPr>
            <w:tcW w:w="1632" w:type="pct"/>
            <w:shd w:val="clear" w:color="auto" w:fill="auto"/>
            <w:noWrap/>
            <w:hideMark/>
          </w:tcPr>
          <w:p w14:paraId="07E52E6C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Study dependent.  Note increasing the number of total genes will increase the running time.</w:t>
            </w:r>
          </w:p>
        </w:tc>
      </w:tr>
      <w:tr w:rsidR="00BA08D9" w:rsidRPr="00BA08D9" w14:paraId="66034E9F" w14:textId="77777777" w:rsidTr="00933CBB">
        <w:trPr>
          <w:cantSplit/>
          <w:jc w:val="center"/>
        </w:trPr>
        <w:tc>
          <w:tcPr>
            <w:tcW w:w="769" w:type="pct"/>
            <w:shd w:val="clear" w:color="auto" w:fill="auto"/>
            <w:noWrap/>
            <w:hideMark/>
          </w:tcPr>
          <w:p w14:paraId="768F2A7C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Total Differential Genes</w:t>
            </w:r>
          </w:p>
        </w:tc>
        <w:tc>
          <w:tcPr>
            <w:tcW w:w="529" w:type="pct"/>
            <w:shd w:val="clear" w:color="auto" w:fill="auto"/>
            <w:noWrap/>
            <w:hideMark/>
          </w:tcPr>
          <w:p w14:paraId="6D5DC75D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200</w:t>
            </w:r>
          </w:p>
        </w:tc>
        <w:tc>
          <w:tcPr>
            <w:tcW w:w="2070" w:type="pct"/>
            <w:shd w:val="clear" w:color="auto" w:fill="auto"/>
            <w:noWrap/>
            <w:hideMark/>
          </w:tcPr>
          <w:p w14:paraId="41B61F6A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Total number of genes expected to be differentially expressed between timepoints 1 and 2. Our hypothetical study assumed 200 to allow for </w:t>
            </w:r>
            <w:proofErr w:type="gramStart"/>
            <w:r w:rsidRPr="00BA08D9">
              <w:rPr>
                <w:rFonts w:ascii="Arial" w:hAnsi="Arial" w:cs="Arial"/>
              </w:rPr>
              <w:t>a sufficient number of</w:t>
            </w:r>
            <w:proofErr w:type="gramEnd"/>
            <w:r w:rsidRPr="00BA08D9">
              <w:rPr>
                <w:rFonts w:ascii="Arial" w:hAnsi="Arial" w:cs="Arial"/>
              </w:rPr>
              <w:t xml:space="preserve"> genes in which to calculate power and type-I error rate.</w:t>
            </w:r>
          </w:p>
        </w:tc>
        <w:tc>
          <w:tcPr>
            <w:tcW w:w="1632" w:type="pct"/>
            <w:shd w:val="clear" w:color="auto" w:fill="auto"/>
            <w:noWrap/>
            <w:hideMark/>
          </w:tcPr>
          <w:p w14:paraId="02DFFD41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Study and context dependent.  </w:t>
            </w:r>
          </w:p>
        </w:tc>
      </w:tr>
      <w:tr w:rsidR="00BA08D9" w:rsidRPr="00BA08D9" w14:paraId="06A771DE" w14:textId="77777777" w:rsidTr="00933CBB">
        <w:trPr>
          <w:cantSplit/>
          <w:jc w:val="center"/>
        </w:trPr>
        <w:tc>
          <w:tcPr>
            <w:tcW w:w="769" w:type="pct"/>
            <w:shd w:val="clear" w:color="auto" w:fill="auto"/>
            <w:noWrap/>
            <w:hideMark/>
          </w:tcPr>
          <w:p w14:paraId="27EC29D1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Total Participants</w:t>
            </w:r>
          </w:p>
        </w:tc>
        <w:tc>
          <w:tcPr>
            <w:tcW w:w="529" w:type="pct"/>
            <w:shd w:val="clear" w:color="auto" w:fill="auto"/>
            <w:noWrap/>
            <w:hideMark/>
          </w:tcPr>
          <w:p w14:paraId="2A0D11AA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100</w:t>
            </w:r>
          </w:p>
        </w:tc>
        <w:tc>
          <w:tcPr>
            <w:tcW w:w="2070" w:type="pct"/>
            <w:shd w:val="clear" w:color="auto" w:fill="auto"/>
            <w:noWrap/>
            <w:hideMark/>
          </w:tcPr>
          <w:p w14:paraId="526B7F52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Total number of participants, </w:t>
            </w:r>
            <w:r w:rsidRPr="00BA08D9">
              <w:rPr>
                <w:rFonts w:ascii="Arial" w:hAnsi="Arial" w:cs="Arial"/>
                <w:i/>
                <w:iCs/>
              </w:rPr>
              <w:t>N</w:t>
            </w:r>
            <w:r w:rsidRPr="00BA08D9">
              <w:rPr>
                <w:rFonts w:ascii="Arial" w:hAnsi="Arial" w:cs="Arial"/>
              </w:rPr>
              <w:t xml:space="preserve">, for the study being planned.  Must be &gt; </w:t>
            </w:r>
            <w:r w:rsidRPr="00BA08D9">
              <w:rPr>
                <w:rFonts w:ascii="Arial" w:hAnsi="Arial" w:cs="Arial"/>
                <w:i/>
                <w:iCs/>
              </w:rPr>
              <w:t>M.</w:t>
            </w:r>
          </w:p>
        </w:tc>
        <w:tc>
          <w:tcPr>
            <w:tcW w:w="1632" w:type="pct"/>
            <w:shd w:val="clear" w:color="auto" w:fill="auto"/>
            <w:noWrap/>
            <w:hideMark/>
          </w:tcPr>
          <w:p w14:paraId="01006175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Consider use default</w:t>
            </w:r>
          </w:p>
        </w:tc>
      </w:tr>
      <w:tr w:rsidR="00BA08D9" w:rsidRPr="00BA08D9" w14:paraId="0F6CA857" w14:textId="77777777" w:rsidTr="00933CBB">
        <w:trPr>
          <w:cantSplit/>
          <w:jc w:val="center"/>
        </w:trPr>
        <w:tc>
          <w:tcPr>
            <w:tcW w:w="769" w:type="pct"/>
            <w:shd w:val="clear" w:color="auto" w:fill="auto"/>
            <w:noWrap/>
            <w:hideMark/>
          </w:tcPr>
          <w:p w14:paraId="60C7F324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lastRenderedPageBreak/>
              <w:t xml:space="preserve">Bridging sample size </w:t>
            </w:r>
          </w:p>
        </w:tc>
        <w:tc>
          <w:tcPr>
            <w:tcW w:w="529" w:type="pct"/>
            <w:shd w:val="clear" w:color="auto" w:fill="auto"/>
            <w:noWrap/>
            <w:hideMark/>
          </w:tcPr>
          <w:p w14:paraId="71C798D4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[5,10,15,20,25,30,35,40]</w:t>
            </w:r>
          </w:p>
        </w:tc>
        <w:tc>
          <w:tcPr>
            <w:tcW w:w="2070" w:type="pct"/>
            <w:shd w:val="clear" w:color="auto" w:fill="auto"/>
            <w:noWrap/>
            <w:hideMark/>
          </w:tcPr>
          <w:p w14:paraId="113EFB6C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The assumed bridging sample sizes, </w:t>
            </w:r>
            <w:r w:rsidRPr="00BA08D9">
              <w:rPr>
                <w:rFonts w:ascii="Arial" w:hAnsi="Arial" w:cs="Arial"/>
                <w:i/>
                <w:iCs/>
              </w:rPr>
              <w:t>M</w:t>
            </w:r>
            <w:r w:rsidRPr="00BA08D9">
              <w:rPr>
                <w:rFonts w:ascii="Arial" w:hAnsi="Arial" w:cs="Arial"/>
              </w:rPr>
              <w:t xml:space="preserve">, to compute power and type 1 error rate.  The number of elements in the set will affect the running time for </w:t>
            </w:r>
            <w:r w:rsidRPr="00BA08D9">
              <w:rPr>
                <w:rFonts w:ascii="Arial" w:hAnsi="Arial" w:cs="Arial"/>
                <w:i/>
                <w:iCs/>
              </w:rPr>
              <w:t xml:space="preserve">BRIDGE-1, BRIDGE-2, </w:t>
            </w:r>
            <w:proofErr w:type="spellStart"/>
            <w:proofErr w:type="gramStart"/>
            <w:r w:rsidRPr="00BA08D9">
              <w:rPr>
                <w:rFonts w:ascii="Arial" w:hAnsi="Arial" w:cs="Arial"/>
                <w:i/>
                <w:iCs/>
              </w:rPr>
              <w:t>ComBat</w:t>
            </w:r>
            <w:proofErr w:type="spellEnd"/>
            <w:proofErr w:type="gramEnd"/>
            <w:r w:rsidRPr="00BA08D9">
              <w:rPr>
                <w:rFonts w:ascii="Arial" w:hAnsi="Arial" w:cs="Arial"/>
                <w:i/>
                <w:iCs/>
              </w:rPr>
              <w:t xml:space="preserve"> </w:t>
            </w:r>
            <w:r w:rsidRPr="00BA08D9">
              <w:rPr>
                <w:rFonts w:ascii="Arial" w:hAnsi="Arial" w:cs="Arial"/>
              </w:rPr>
              <w:t>and</w:t>
            </w:r>
            <w:r w:rsidRPr="00BA08D9">
              <w:rPr>
                <w:rFonts w:ascii="Arial" w:hAnsi="Arial" w:cs="Arial"/>
                <w:i/>
                <w:iCs/>
              </w:rPr>
              <w:t xml:space="preserve"> Longitudinal </w:t>
            </w:r>
            <w:proofErr w:type="spellStart"/>
            <w:r w:rsidRPr="00BA08D9">
              <w:rPr>
                <w:rFonts w:ascii="Arial" w:hAnsi="Arial" w:cs="Arial"/>
                <w:i/>
                <w:iCs/>
              </w:rPr>
              <w:t>ComBat</w:t>
            </w:r>
            <w:proofErr w:type="spellEnd"/>
            <w:r w:rsidRPr="00BA08D9">
              <w:rPr>
                <w:rFonts w:ascii="Arial" w:hAnsi="Arial" w:cs="Arial"/>
              </w:rPr>
              <w:t>. The bridging sample size affects the precision of estimates of batch effects.</w:t>
            </w:r>
          </w:p>
        </w:tc>
        <w:tc>
          <w:tcPr>
            <w:tcW w:w="1632" w:type="pct"/>
            <w:shd w:val="clear" w:color="auto" w:fill="auto"/>
            <w:noWrap/>
            <w:hideMark/>
          </w:tcPr>
          <w:p w14:paraId="38402232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&gt;5</w:t>
            </w:r>
          </w:p>
        </w:tc>
      </w:tr>
      <w:tr w:rsidR="00BA08D9" w:rsidRPr="00BA08D9" w14:paraId="39DEA4DF" w14:textId="77777777" w:rsidTr="00933CBB">
        <w:trPr>
          <w:cantSplit/>
          <w:jc w:val="center"/>
        </w:trPr>
        <w:tc>
          <w:tcPr>
            <w:tcW w:w="769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682D2B8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Simulations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DAB0C3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30</w:t>
            </w:r>
          </w:p>
        </w:tc>
        <w:tc>
          <w:tcPr>
            <w:tcW w:w="207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BC1377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 xml:space="preserve">Number of simulations in which to estimate power and type 1-error rates for the suppled value(s) of </w:t>
            </w:r>
            <w:r w:rsidRPr="00BA08D9">
              <w:rPr>
                <w:rFonts w:ascii="Arial" w:hAnsi="Arial" w:cs="Arial"/>
                <w:i/>
                <w:iCs/>
              </w:rPr>
              <w:t>M</w:t>
            </w:r>
            <w:r w:rsidRPr="00BA08D9">
              <w:rPr>
                <w:rFonts w:ascii="Arial" w:hAnsi="Arial" w:cs="Arial"/>
              </w:rPr>
              <w:t>. Variance of estimates of power and type 1 error rates stabilizes around 30</w:t>
            </w:r>
          </w:p>
        </w:tc>
        <w:tc>
          <w:tcPr>
            <w:tcW w:w="1632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54381FC" w14:textId="77777777" w:rsidR="00BA08D9" w:rsidRPr="00BA08D9" w:rsidRDefault="00BA08D9" w:rsidP="00933CBB">
            <w:pPr>
              <w:spacing w:after="240" w:line="240" w:lineRule="auto"/>
              <w:rPr>
                <w:rFonts w:ascii="Arial" w:hAnsi="Arial" w:cs="Arial"/>
              </w:rPr>
            </w:pPr>
            <w:r w:rsidRPr="00BA08D9">
              <w:rPr>
                <w:rFonts w:ascii="Arial" w:hAnsi="Arial" w:cs="Arial"/>
              </w:rPr>
              <w:t>Consider using as default</w:t>
            </w:r>
          </w:p>
        </w:tc>
      </w:tr>
    </w:tbl>
    <w:p w14:paraId="01CF61DE" w14:textId="77777777" w:rsidR="00F3149E" w:rsidRPr="00BA08D9" w:rsidRDefault="00F3149E">
      <w:pPr>
        <w:rPr>
          <w:rFonts w:ascii="Arial" w:hAnsi="Arial" w:cs="Arial"/>
        </w:rPr>
      </w:pPr>
    </w:p>
    <w:sectPr w:rsidR="00F3149E" w:rsidRPr="00BA08D9" w:rsidSect="00BA08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D9"/>
    <w:rsid w:val="00100C7E"/>
    <w:rsid w:val="00137350"/>
    <w:rsid w:val="004408D9"/>
    <w:rsid w:val="00494002"/>
    <w:rsid w:val="00B32223"/>
    <w:rsid w:val="00BA08D9"/>
    <w:rsid w:val="00F3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E388"/>
  <w15:chartTrackingRefBased/>
  <w15:docId w15:val="{84F079CE-AFB6-4780-83A2-3BBDEAF8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Xia</dc:creator>
  <cp:keywords/>
  <dc:description/>
  <cp:lastModifiedBy>DEVIN KOESTLER</cp:lastModifiedBy>
  <cp:revision>2</cp:revision>
  <dcterms:created xsi:type="dcterms:W3CDTF">2022-07-20T19:30:00Z</dcterms:created>
  <dcterms:modified xsi:type="dcterms:W3CDTF">2022-07-20T19:30:00Z</dcterms:modified>
</cp:coreProperties>
</file>