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87EC4" w14:textId="15288495" w:rsidR="007A1C00" w:rsidRPr="00966D5E" w:rsidRDefault="00637364">
      <w:pPr>
        <w:pStyle w:val="Title"/>
      </w:pPr>
      <w:r w:rsidRPr="00966D5E">
        <w:t>Appendix</w:t>
      </w:r>
      <w:r>
        <w:t xml:space="preserve"> 2:</w:t>
      </w:r>
      <w:r w:rsidR="00483142">
        <w:t xml:space="preserve"> The </w:t>
      </w:r>
      <w:r w:rsidR="003E766C">
        <w:rPr>
          <w:i/>
        </w:rPr>
        <w:t>DMRScan</w:t>
      </w:r>
      <w:r w:rsidR="003E766C">
        <w:t xml:space="preserve"> </w:t>
      </w:r>
      <w:r w:rsidR="00DE60A7">
        <w:t>R package</w:t>
      </w:r>
    </w:p>
    <w:p w14:paraId="1CE3E6C5" w14:textId="77777777" w:rsidR="007A1C00" w:rsidRDefault="00DE60A7">
      <w:pPr>
        <w:pStyle w:val="Heading2"/>
      </w:pPr>
      <w:r>
        <w:t>Introduction</w:t>
      </w:r>
      <w:bookmarkStart w:id="0" w:name="_GoBack"/>
      <w:bookmarkEnd w:id="0"/>
    </w:p>
    <w:p w14:paraId="6E18C491" w14:textId="77777777" w:rsidR="007A1C00" w:rsidRDefault="00DE60A7">
      <w:r>
        <w:t xml:space="preserve">The package is placed on the R repos Bioconductor for the stable release, and on </w:t>
      </w:r>
      <w:proofErr w:type="spellStart"/>
      <w:r>
        <w:t>github</w:t>
      </w:r>
      <w:proofErr w:type="spellEnd"/>
      <w:r>
        <w:t xml:space="preserve"> for a development version. To install the package:</w:t>
      </w:r>
    </w:p>
    <w:p w14:paraId="4739E6F0" w14:textId="77777777" w:rsidR="007A1C00" w:rsidRDefault="00820B31">
      <w:pPr>
        <w:rPr>
          <w:shd w:val="pct10" w:color="auto" w:fill="FFFFFF"/>
        </w:rPr>
      </w:pPr>
      <w:r>
        <w:rPr>
          <w:shd w:val="pct10" w:color="auto" w:fill="FFFFFF"/>
        </w:rPr>
        <w:t>source(</w:t>
      </w:r>
      <w:hyperlink r:id="rId6" w:history="1">
        <w:r w:rsidRPr="002A76E5">
          <w:rPr>
            <w:rStyle w:val="Hyperlink"/>
            <w:shd w:val="pct10" w:color="auto" w:fill="FFFFFF"/>
          </w:rPr>
          <w:t>https://bioconductor.org/biocLite.R</w:t>
        </w:r>
      </w:hyperlink>
      <w:r>
        <w:rPr>
          <w:rStyle w:val="st"/>
          <w:shd w:val="pct10" w:color="auto" w:fill="FFFFFF"/>
        </w:rPr>
        <w:t>)</w:t>
      </w:r>
      <w:r>
        <w:rPr>
          <w:shd w:val="pct10" w:color="auto" w:fill="FFFFFF"/>
        </w:rPr>
        <w:br/>
      </w:r>
      <w:proofErr w:type="spellStart"/>
      <w:r w:rsidR="00DE60A7">
        <w:rPr>
          <w:shd w:val="pct10" w:color="auto" w:fill="FFFFFF"/>
        </w:rPr>
        <w:t>biocLite</w:t>
      </w:r>
      <w:proofErr w:type="spellEnd"/>
      <w:r w:rsidR="00DE60A7">
        <w:rPr>
          <w:shd w:val="pct10" w:color="auto" w:fill="FFFFFF"/>
        </w:rPr>
        <w:t>(</w:t>
      </w:r>
      <w:r w:rsidR="00DE60A7">
        <w:rPr>
          <w:rStyle w:val="st"/>
          <w:shd w:val="pct10" w:color="auto" w:fill="FFFFFF"/>
        </w:rPr>
        <w:t>"</w:t>
      </w:r>
      <w:r w:rsidR="00DE60A7">
        <w:rPr>
          <w:shd w:val="pct10" w:color="auto" w:fill="FFFFFF"/>
        </w:rPr>
        <w:t>DMRScan</w:t>
      </w:r>
      <w:r w:rsidR="00DE60A7">
        <w:rPr>
          <w:rStyle w:val="st"/>
          <w:shd w:val="pct10" w:color="auto" w:fill="FFFFFF"/>
        </w:rPr>
        <w:t>"</w:t>
      </w:r>
      <w:r w:rsidR="00DE60A7">
        <w:rPr>
          <w:shd w:val="pct10" w:color="auto" w:fill="FFFFFF"/>
        </w:rPr>
        <w:t>) #</w:t>
      </w:r>
      <w:r w:rsidR="00AB6FA4">
        <w:rPr>
          <w:shd w:val="pct10" w:color="auto" w:fill="FFFFFF"/>
        </w:rPr>
        <w:t>For the stable release</w:t>
      </w:r>
      <w:r w:rsidR="00DE60A7">
        <w:rPr>
          <w:shd w:val="pct10" w:color="auto" w:fill="FFFFFF"/>
        </w:rPr>
        <w:t xml:space="preserve"> or </w:t>
      </w:r>
    </w:p>
    <w:p w14:paraId="135D4D32" w14:textId="77777777" w:rsidR="007A1C00" w:rsidRDefault="00DE60A7">
      <w:r>
        <w:t xml:space="preserve">The main function is the sliding window </w:t>
      </w:r>
      <w:proofErr w:type="gramStart"/>
      <w:r>
        <w:rPr>
          <w:shd w:val="pct10" w:color="auto" w:fill="FFFFFF"/>
        </w:rPr>
        <w:t>DMRScan(</w:t>
      </w:r>
      <w:proofErr w:type="gramEnd"/>
      <w:r>
        <w:rPr>
          <w:shd w:val="pct10" w:color="auto" w:fill="FFFFFF"/>
        </w:rPr>
        <w:t>)</w:t>
      </w:r>
      <w:r>
        <w:t>. The input to this function is a set of potential clusters (</w:t>
      </w:r>
      <w:proofErr w:type="spellStart"/>
      <w:r>
        <w:t>eg</w:t>
      </w:r>
      <w:proofErr w:type="spellEnd"/>
      <w:r>
        <w:t xml:space="preserve"> collections of </w:t>
      </w:r>
      <w:proofErr w:type="spellStart"/>
      <w:r>
        <w:t>CpGs</w:t>
      </w:r>
      <w:proofErr w:type="spellEnd"/>
      <w:r>
        <w:t xml:space="preserve"> in close proximity or in a set of genes or features). This object is obtained using the </w:t>
      </w:r>
      <w:proofErr w:type="spellStart"/>
      <w:proofErr w:type="gramStart"/>
      <w:r>
        <w:rPr>
          <w:shd w:val="pct10" w:color="auto" w:fill="FFFFFF"/>
        </w:rPr>
        <w:t>makeCpGregions</w:t>
      </w:r>
      <w:proofErr w:type="spellEnd"/>
      <w:r>
        <w:rPr>
          <w:shd w:val="pct10" w:color="auto" w:fill="FFFFFF"/>
        </w:rPr>
        <w:t>(</w:t>
      </w:r>
      <w:proofErr w:type="gramEnd"/>
      <w:r>
        <w:rPr>
          <w:shd w:val="pct10" w:color="auto" w:fill="FFFFFF"/>
        </w:rPr>
        <w:t>)</w:t>
      </w:r>
      <w:r>
        <w:t xml:space="preserve"> or </w:t>
      </w:r>
      <w:proofErr w:type="spellStart"/>
      <w:r>
        <w:rPr>
          <w:shd w:val="pct10" w:color="auto" w:fill="FFFFFF"/>
        </w:rPr>
        <w:t>makeCpGgenes</w:t>
      </w:r>
      <w:proofErr w:type="spellEnd"/>
      <w:r>
        <w:rPr>
          <w:shd w:val="pct10" w:color="auto" w:fill="FFFFFF"/>
        </w:rPr>
        <w:t>()</w:t>
      </w:r>
      <w:r>
        <w:t xml:space="preserve"> with a list of chromosomal positions, the maximum distance between two </w:t>
      </w:r>
      <w:proofErr w:type="spellStart"/>
      <w:r>
        <w:t>CpGs</w:t>
      </w:r>
      <w:proofErr w:type="spellEnd"/>
      <w:r>
        <w:t xml:space="preserve"> within a cluster, and the minimum number of </w:t>
      </w:r>
      <w:proofErr w:type="spellStart"/>
      <w:r>
        <w:t>CpGs</w:t>
      </w:r>
      <w:proofErr w:type="spellEnd"/>
      <w:r>
        <w:t xml:space="preserve"> in a cluster or gene as its input.</w:t>
      </w:r>
    </w:p>
    <w:p w14:paraId="7D673FFE" w14:textId="77777777" w:rsidR="007A1C00" w:rsidRDefault="00DE60A7">
      <w:pPr>
        <w:pStyle w:val="Heading2"/>
      </w:pPr>
      <w:r>
        <w:t>Pipeline</w:t>
      </w:r>
    </w:p>
    <w:p w14:paraId="7D0EE264" w14:textId="77777777" w:rsidR="007A1C00" w:rsidRDefault="00DE60A7">
      <w:pPr>
        <w:pStyle w:val="Heading3"/>
      </w:pPr>
      <w:r>
        <w:t>01 Load the data and calculate a test statistic for each CpG</w:t>
      </w:r>
    </w:p>
    <w:p w14:paraId="3F0FFE8E" w14:textId="77777777" w:rsidR="007A1C00" w:rsidRDefault="00DE60A7">
      <w:pPr>
        <w:rPr>
          <w:shd w:val="pct10" w:color="auto" w:fill="FFFFFF"/>
        </w:rPr>
      </w:pPr>
      <w:r>
        <w:rPr>
          <w:shd w:val="pct10" w:color="auto" w:fill="FFFFFF"/>
        </w:rPr>
        <w:t xml:space="preserve">library(DMRScan) </w:t>
      </w:r>
      <w:r>
        <w:rPr>
          <w:shd w:val="pct10" w:color="auto" w:fill="FFFFFF"/>
        </w:rPr>
        <w:br/>
      </w:r>
      <w:bookmarkStart w:id="1" w:name="OLE_LINK1"/>
      <w:r>
        <w:rPr>
          <w:shd w:val="pct10" w:color="auto" w:fill="FFFFFF"/>
        </w:rPr>
        <w:t xml:space="preserve">## Load methylation data from chromosome 22, with 52018 </w:t>
      </w:r>
      <w:proofErr w:type="spellStart"/>
      <w:r>
        <w:rPr>
          <w:shd w:val="pct10" w:color="auto" w:fill="FFFFFF"/>
        </w:rPr>
        <w:t>CpGs</w:t>
      </w:r>
      <w:proofErr w:type="spellEnd"/>
      <w:r>
        <w:rPr>
          <w:shd w:val="pct10" w:color="auto" w:fill="FFFFFF"/>
        </w:rPr>
        <w:t xml:space="preserve"> measured</w:t>
      </w:r>
      <w:r>
        <w:rPr>
          <w:shd w:val="pct10" w:color="auto" w:fill="FFFFFF"/>
        </w:rPr>
        <w:br/>
        <w:t>data(</w:t>
      </w:r>
      <w:proofErr w:type="spellStart"/>
      <w:r>
        <w:rPr>
          <w:shd w:val="pct10" w:color="auto" w:fill="FFFFFF"/>
        </w:rPr>
        <w:t>DMRScan.methylationData</w:t>
      </w:r>
      <w:proofErr w:type="spellEnd"/>
      <w:r>
        <w:rPr>
          <w:shd w:val="pct10" w:color="auto" w:fill="FFFFFF"/>
        </w:rPr>
        <w:t>)</w:t>
      </w:r>
      <w:r>
        <w:rPr>
          <w:shd w:val="pct10" w:color="auto" w:fill="FFFFFF"/>
        </w:rPr>
        <w:br/>
        <w:t>data(</w:t>
      </w:r>
      <w:proofErr w:type="spellStart"/>
      <w:r>
        <w:rPr>
          <w:shd w:val="pct10" w:color="auto" w:fill="FFFFFF"/>
        </w:rPr>
        <w:t>DMRScan.phenotypes</w:t>
      </w:r>
      <w:proofErr w:type="spellEnd"/>
      <w:r>
        <w:rPr>
          <w:shd w:val="pct10" w:color="auto" w:fill="FFFFFF"/>
        </w:rPr>
        <w:t>) ## Load phenotype (end-point for methylation data)</w:t>
      </w:r>
      <w:r>
        <w:rPr>
          <w:shd w:val="pct10" w:color="auto" w:fill="FFFFFF"/>
        </w:rPr>
        <w:br/>
        <w:t xml:space="preserve">## Do logistic regression on each CpG to get a test statistic: </w:t>
      </w:r>
      <w:r>
        <w:rPr>
          <w:shd w:val="pct10" w:color="auto" w:fill="FFFFFF"/>
        </w:rPr>
        <w:br/>
        <w:t>observations &lt;- apply(DMRScan.methylationData,1,function(</w:t>
      </w:r>
      <w:proofErr w:type="spellStart"/>
      <w:r>
        <w:rPr>
          <w:shd w:val="pct10" w:color="auto" w:fill="FFFFFF"/>
        </w:rPr>
        <w:t>x,y</w:t>
      </w:r>
      <w:proofErr w:type="spellEnd"/>
      <w:r>
        <w:rPr>
          <w:shd w:val="pct10" w:color="auto" w:fill="FFFFFF"/>
        </w:rPr>
        <w:t>){summary(</w:t>
      </w:r>
      <w:proofErr w:type="spellStart"/>
      <w:r>
        <w:rPr>
          <w:shd w:val="pct10" w:color="auto" w:fill="FFFFFF"/>
        </w:rPr>
        <w:t>glm</w:t>
      </w:r>
      <w:proofErr w:type="spellEnd"/>
      <w:r>
        <w:rPr>
          <w:shd w:val="pct10" w:color="auto" w:fill="FFFFFF"/>
        </w:rPr>
        <w:t xml:space="preserve">(y ~ x, family = binomial(link = "logit")))$coefficients[2,3]}, y = </w:t>
      </w:r>
      <w:proofErr w:type="spellStart"/>
      <w:r>
        <w:rPr>
          <w:shd w:val="pct10" w:color="auto" w:fill="FFFFFF"/>
        </w:rPr>
        <w:t>DMRScan.phenotypes</w:t>
      </w:r>
      <w:proofErr w:type="spellEnd"/>
      <w:r>
        <w:rPr>
          <w:shd w:val="pct10" w:color="auto" w:fill="FFFFFF"/>
        </w:rPr>
        <w:t>)</w:t>
      </w:r>
      <w:r>
        <w:rPr>
          <w:shd w:val="pct10" w:color="auto" w:fill="FFFFFF"/>
        </w:rPr>
        <w:br/>
        <w:t>head(observations)</w:t>
      </w:r>
    </w:p>
    <w:bookmarkEnd w:id="1"/>
    <w:p w14:paraId="63A55A89" w14:textId="77777777" w:rsidR="007A1C00" w:rsidRDefault="00DE60A7">
      <w:pPr>
        <w:pStyle w:val="Heading3"/>
      </w:pPr>
      <w:r>
        <w:t xml:space="preserve">02 Generate CpG clusters </w:t>
      </w:r>
    </w:p>
    <w:p w14:paraId="598F2883" w14:textId="77777777" w:rsidR="007A1C00" w:rsidRDefault="00DE60A7">
      <w:pPr>
        <w:rPr>
          <w:shd w:val="pct10" w:color="auto" w:fill="FFFFFF"/>
        </w:rPr>
      </w:pPr>
      <w:bookmarkStart w:id="2" w:name="OLE_LINK2"/>
      <w:r>
        <w:rPr>
          <w:shd w:val="pct10" w:color="auto" w:fill="FFFFFF"/>
        </w:rPr>
        <w:t xml:space="preserve">## </w:t>
      </w:r>
      <w:proofErr w:type="spellStart"/>
      <w:r>
        <w:rPr>
          <w:shd w:val="pct10" w:color="auto" w:fill="FFFFFF"/>
        </w:rPr>
        <w:t>pos</w:t>
      </w:r>
      <w:proofErr w:type="spellEnd"/>
      <w:r>
        <w:rPr>
          <w:shd w:val="pct10" w:color="auto" w:fill="FFFFFF"/>
        </w:rPr>
        <w:t xml:space="preserve"> is the physical chromosomal location for each probe or CpG</w:t>
      </w:r>
      <w:r>
        <w:rPr>
          <w:shd w:val="pct10" w:color="auto" w:fill="FFFFFF"/>
        </w:rPr>
        <w:br/>
      </w:r>
      <w:proofErr w:type="spellStart"/>
      <w:r>
        <w:rPr>
          <w:shd w:val="pct10" w:color="auto" w:fill="FFFFFF"/>
        </w:rPr>
        <w:t>pos</w:t>
      </w:r>
      <w:proofErr w:type="spellEnd"/>
      <w:r>
        <w:rPr>
          <w:shd w:val="pct10" w:color="auto" w:fill="FFFFFF"/>
        </w:rPr>
        <w:t xml:space="preserve"> &lt;- matrix(</w:t>
      </w:r>
      <w:proofErr w:type="gramStart"/>
      <w:r>
        <w:rPr>
          <w:shd w:val="pct10" w:color="auto" w:fill="FFFFFF"/>
        </w:rPr>
        <w:t>as.integer</w:t>
      </w:r>
      <w:proofErr w:type="gramEnd"/>
      <w:r>
        <w:rPr>
          <w:shd w:val="pct10" w:color="auto" w:fill="FFFFFF"/>
        </w:rPr>
        <w:t xml:space="preserve">(unlist(strsplit(names(observations),split="chr|[.]"))), </w:t>
      </w:r>
      <w:proofErr w:type="spellStart"/>
      <w:r>
        <w:rPr>
          <w:shd w:val="pct10" w:color="auto" w:fill="FFFFFF"/>
        </w:rPr>
        <w:t>ncol</w:t>
      </w:r>
      <w:proofErr w:type="spellEnd"/>
      <w:r>
        <w:rPr>
          <w:shd w:val="pct10" w:color="auto" w:fill="FFFFFF"/>
        </w:rPr>
        <w:t xml:space="preserve"> = 3, </w:t>
      </w:r>
      <w:proofErr w:type="spellStart"/>
      <w:r>
        <w:rPr>
          <w:shd w:val="pct10" w:color="auto" w:fill="FFFFFF"/>
        </w:rPr>
        <w:t>byrow</w:t>
      </w:r>
      <w:proofErr w:type="spellEnd"/>
      <w:r>
        <w:rPr>
          <w:shd w:val="pct10" w:color="auto" w:fill="FFFFFF"/>
        </w:rPr>
        <w:t xml:space="preserve"> = TRUE)[,-1]</w:t>
      </w:r>
      <w:r>
        <w:rPr>
          <w:shd w:val="pct10" w:color="auto" w:fill="FFFFFF"/>
        </w:rPr>
        <w:br/>
        <w:t xml:space="preserve">regions &lt;- </w:t>
      </w:r>
      <w:proofErr w:type="spellStart"/>
      <w:r>
        <w:rPr>
          <w:shd w:val="pct10" w:color="auto" w:fill="FFFFFF"/>
        </w:rPr>
        <w:t>makeCpGregions</w:t>
      </w:r>
      <w:proofErr w:type="spellEnd"/>
      <w:r>
        <w:rPr>
          <w:shd w:val="pct10" w:color="auto" w:fill="FFFFFF"/>
        </w:rPr>
        <w:t xml:space="preserve">(observations  = observations, </w:t>
      </w:r>
      <w:proofErr w:type="spellStart"/>
      <w:r>
        <w:rPr>
          <w:shd w:val="pct10" w:color="auto" w:fill="FFFFFF"/>
        </w:rPr>
        <w:t>chr</w:t>
      </w:r>
      <w:proofErr w:type="spellEnd"/>
      <w:r>
        <w:rPr>
          <w:shd w:val="pct10" w:color="auto" w:fill="FFFFFF"/>
        </w:rPr>
        <w:t xml:space="preserve"> = </w:t>
      </w:r>
      <w:proofErr w:type="spellStart"/>
      <w:r>
        <w:rPr>
          <w:shd w:val="pct10" w:color="auto" w:fill="FFFFFF"/>
        </w:rPr>
        <w:t>pos</w:t>
      </w:r>
      <w:proofErr w:type="spellEnd"/>
      <w:r>
        <w:rPr>
          <w:shd w:val="pct10" w:color="auto" w:fill="FFFFFF"/>
        </w:rPr>
        <w:t xml:space="preserve">[,1], </w:t>
      </w:r>
      <w:proofErr w:type="spellStart"/>
      <w:r>
        <w:rPr>
          <w:shd w:val="pct10" w:color="auto" w:fill="FFFFFF"/>
        </w:rPr>
        <w:t>pos</w:t>
      </w:r>
      <w:proofErr w:type="spellEnd"/>
      <w:r>
        <w:rPr>
          <w:shd w:val="pct10" w:color="auto" w:fill="FFFFFF"/>
        </w:rPr>
        <w:t xml:space="preserve"> = </w:t>
      </w:r>
      <w:proofErr w:type="spellStart"/>
      <w:r>
        <w:rPr>
          <w:shd w:val="pct10" w:color="auto" w:fill="FFFFFF"/>
        </w:rPr>
        <w:t>pos</w:t>
      </w:r>
      <w:proofErr w:type="spellEnd"/>
      <w:r>
        <w:rPr>
          <w:shd w:val="pct10" w:color="auto" w:fill="FFFFFF"/>
        </w:rPr>
        <w:t xml:space="preserve">[,2], </w:t>
      </w:r>
      <w:proofErr w:type="spellStart"/>
      <w:r>
        <w:rPr>
          <w:shd w:val="pct10" w:color="auto" w:fill="FFFFFF"/>
        </w:rPr>
        <w:t>maxGap</w:t>
      </w:r>
      <w:proofErr w:type="spellEnd"/>
      <w:r>
        <w:rPr>
          <w:shd w:val="pct10" w:color="auto" w:fill="FFFFFF"/>
        </w:rPr>
        <w:t xml:space="preserve"> = 750, </w:t>
      </w:r>
      <w:proofErr w:type="spellStart"/>
      <w:r>
        <w:rPr>
          <w:shd w:val="pct10" w:color="auto" w:fill="FFFFFF"/>
        </w:rPr>
        <w:t>minCpG</w:t>
      </w:r>
      <w:proofErr w:type="spellEnd"/>
      <w:r>
        <w:rPr>
          <w:shd w:val="pct10" w:color="auto" w:fill="FFFFFF"/>
        </w:rPr>
        <w:t xml:space="preserve"> = 3)</w:t>
      </w:r>
    </w:p>
    <w:bookmarkEnd w:id="2"/>
    <w:p w14:paraId="64121543" w14:textId="77777777" w:rsidR="007A1C00" w:rsidRDefault="00DE60A7">
      <w:pPr>
        <w:pStyle w:val="Heading3"/>
      </w:pPr>
      <w:r>
        <w:t>03 Estimate window thresholds for different window sizes</w:t>
      </w:r>
    </w:p>
    <w:p w14:paraId="24C685DB" w14:textId="77777777" w:rsidR="007A1C00" w:rsidRDefault="00DE60A7">
      <w:r>
        <w:t xml:space="preserve">When only one window size is specified, then this is equivalent to the </w:t>
      </w:r>
      <w:r>
        <w:rPr>
          <w:i/>
        </w:rPr>
        <w:t>R</w:t>
      </w:r>
      <w:r>
        <w:t xml:space="preserve"> test from Zhang (2004), and when a sequence of window sizes is specified then the </w:t>
      </w:r>
      <w:r>
        <w:rPr>
          <w:i/>
        </w:rPr>
        <w:t>S</w:t>
      </w:r>
      <w:r>
        <w:t xml:space="preserve"> test from Zhang (2004) is used. The window sizes reflect the number of probes or </w:t>
      </w:r>
      <w:proofErr w:type="spellStart"/>
      <w:r>
        <w:t>CpGs</w:t>
      </w:r>
      <w:proofErr w:type="spellEnd"/>
      <w:r>
        <w:t xml:space="preserve"> within a window, independent on the distance between them. This </w:t>
      </w:r>
      <w:r w:rsidRPr="00DE60A7">
        <w:t>is</w:t>
      </w:r>
      <w:r>
        <w:t xml:space="preserve"> handled by the </w:t>
      </w:r>
      <w:proofErr w:type="spellStart"/>
      <w:proofErr w:type="gramStart"/>
      <w:r>
        <w:rPr>
          <w:shd w:val="pct10" w:color="auto" w:fill="FFFFFF"/>
        </w:rPr>
        <w:t>makeCpGregions</w:t>
      </w:r>
      <w:proofErr w:type="spellEnd"/>
      <w:r>
        <w:rPr>
          <w:shd w:val="pct10" w:color="auto" w:fill="FFFFFF"/>
        </w:rPr>
        <w:t>(</w:t>
      </w:r>
      <w:proofErr w:type="gramEnd"/>
      <w:r>
        <w:rPr>
          <w:shd w:val="pct10" w:color="auto" w:fill="FFFFFF"/>
        </w:rPr>
        <w:t>)</w:t>
      </w:r>
      <w:r>
        <w:t xml:space="preserve"> which sets the maximum allowed distance between the </w:t>
      </w:r>
      <w:proofErr w:type="spellStart"/>
      <w:r>
        <w:t>CpGs</w:t>
      </w:r>
      <w:proofErr w:type="spellEnd"/>
      <w:r>
        <w:t xml:space="preserve"> in one cluster or region. </w:t>
      </w:r>
    </w:p>
    <w:p w14:paraId="6F09E637" w14:textId="77777777" w:rsidR="007A1C00" w:rsidRDefault="00DE60A7">
      <w:r>
        <w:br w:type="page"/>
      </w:r>
    </w:p>
    <w:p w14:paraId="69D1CD01" w14:textId="77777777" w:rsidR="007A1C00" w:rsidRDefault="00DE60A7">
      <w:pPr>
        <w:rPr>
          <w:shd w:val="pct10" w:color="auto" w:fill="FFFFFF"/>
        </w:rPr>
      </w:pPr>
      <w:bookmarkStart w:id="3" w:name="OLE_LINK3"/>
      <w:r>
        <w:rPr>
          <w:shd w:val="pct10" w:color="auto" w:fill="FFFFFF"/>
        </w:rPr>
        <w:lastRenderedPageBreak/>
        <w:t xml:space="preserve">## The window size can be either a single window size, or a sequence of window sizes. </w:t>
      </w:r>
      <w:r>
        <w:rPr>
          <w:shd w:val="pct10" w:color="auto" w:fill="FFFFFF"/>
        </w:rPr>
        <w:br/>
      </w:r>
      <w:proofErr w:type="spellStart"/>
      <w:proofErr w:type="gramStart"/>
      <w:r>
        <w:rPr>
          <w:shd w:val="pct10" w:color="auto" w:fill="FFFFFF"/>
        </w:rPr>
        <w:t>window.sizes</w:t>
      </w:r>
      <w:proofErr w:type="spellEnd"/>
      <w:proofErr w:type="gramEnd"/>
      <w:r>
        <w:rPr>
          <w:shd w:val="pct10" w:color="auto" w:fill="FFFFFF"/>
        </w:rPr>
        <w:t xml:space="preserve"> &lt;- 3:7 ## Number of </w:t>
      </w:r>
      <w:proofErr w:type="spellStart"/>
      <w:r>
        <w:rPr>
          <w:shd w:val="pct10" w:color="auto" w:fill="FFFFFF"/>
        </w:rPr>
        <w:t>CpGs</w:t>
      </w:r>
      <w:proofErr w:type="spellEnd"/>
      <w:r>
        <w:rPr>
          <w:shd w:val="pct10" w:color="auto" w:fill="FFFFFF"/>
        </w:rPr>
        <w:t xml:space="preserve"> in the sliding windows </w:t>
      </w:r>
    </w:p>
    <w:p w14:paraId="30B29779" w14:textId="77777777" w:rsidR="007A1C00" w:rsidRDefault="00DE60A7">
      <w:pPr>
        <w:rPr>
          <w:shd w:val="pct10" w:color="auto" w:fill="FFFFFF"/>
        </w:rPr>
      </w:pPr>
      <w:proofErr w:type="spellStart"/>
      <w:proofErr w:type="gramStart"/>
      <w:r>
        <w:rPr>
          <w:shd w:val="pct10" w:color="auto" w:fill="FFFFFF"/>
        </w:rPr>
        <w:t>n.CpG</w:t>
      </w:r>
      <w:proofErr w:type="spellEnd"/>
      <w:proofErr w:type="gramEnd"/>
      <w:r>
        <w:rPr>
          <w:shd w:val="pct10" w:color="auto" w:fill="FFFFFF"/>
        </w:rPr>
        <w:t xml:space="preserve"> &lt;- </w:t>
      </w:r>
      <w:proofErr w:type="spellStart"/>
      <w:r>
        <w:rPr>
          <w:shd w:val="pct10" w:color="auto" w:fill="FFFFFF"/>
        </w:rPr>
        <w:t>nCpG</w:t>
      </w:r>
      <w:proofErr w:type="spellEnd"/>
      <w:r>
        <w:rPr>
          <w:shd w:val="pct10" w:color="auto" w:fill="FFFFFF"/>
        </w:rPr>
        <w:t xml:space="preserve">(regions) ## Total number of </w:t>
      </w:r>
      <w:proofErr w:type="spellStart"/>
      <w:r>
        <w:rPr>
          <w:shd w:val="pct10" w:color="auto" w:fill="FFFFFF"/>
        </w:rPr>
        <w:t>CpGs</w:t>
      </w:r>
      <w:proofErr w:type="spellEnd"/>
      <w:r>
        <w:rPr>
          <w:shd w:val="pct10" w:color="auto" w:fill="FFFFFF"/>
        </w:rPr>
        <w:t xml:space="preserve"> to be tested</w:t>
      </w:r>
    </w:p>
    <w:bookmarkEnd w:id="3"/>
    <w:p w14:paraId="4E69DD50" w14:textId="77777777" w:rsidR="007A1C00" w:rsidRDefault="00DE60A7">
      <w:pPr>
        <w:rPr>
          <w:shd w:val="pct10" w:color="auto" w:fill="FFFFFF"/>
        </w:rPr>
      </w:pPr>
      <w:r>
        <w:t xml:space="preserve">Now we can estimate the window threshold using three different methods, described in detail in the paper: MCMC with (almost) any correlation structure between each CpG, Importance Sampling with a more restricted dependency structure or a closed form approximation to the thresholds assuming that the test statistic for the </w:t>
      </w:r>
      <w:proofErr w:type="spellStart"/>
      <w:r>
        <w:t>CpGs</w:t>
      </w:r>
      <w:proofErr w:type="spellEnd"/>
      <w:r>
        <w:t xml:space="preserve"> follows an OU-process. </w:t>
      </w:r>
    </w:p>
    <w:p w14:paraId="4E5C3688" w14:textId="77777777" w:rsidR="007A1C00" w:rsidRDefault="00DE60A7">
      <w:pPr>
        <w:rPr>
          <w:shd w:val="pct10" w:color="auto" w:fill="FFFFFF"/>
        </w:rPr>
      </w:pPr>
      <w:bookmarkStart w:id="4" w:name="OLE_LINK4"/>
      <w:r>
        <w:rPr>
          <w:shd w:val="pct10" w:color="auto" w:fill="FFFFFF"/>
        </w:rPr>
        <w:t xml:space="preserve">## Estimate the window threshold, based on the number of </w:t>
      </w:r>
      <w:proofErr w:type="spellStart"/>
      <w:r>
        <w:rPr>
          <w:shd w:val="pct10" w:color="auto" w:fill="FFFFFF"/>
        </w:rPr>
        <w:t>CpGs</w:t>
      </w:r>
      <w:proofErr w:type="spellEnd"/>
      <w:r>
        <w:rPr>
          <w:shd w:val="pct10" w:color="auto" w:fill="FFFFFF"/>
        </w:rPr>
        <w:t xml:space="preserve"> and window </w:t>
      </w:r>
      <w:proofErr w:type="gramStart"/>
      <w:r>
        <w:rPr>
          <w:shd w:val="pct10" w:color="auto" w:fill="FFFFFF"/>
        </w:rPr>
        <w:t>sizes  using</w:t>
      </w:r>
      <w:proofErr w:type="gramEnd"/>
      <w:r>
        <w:rPr>
          <w:shd w:val="pct10" w:color="auto" w:fill="FFFFFF"/>
        </w:rPr>
        <w:t xml:space="preserve"> important sampling:</w:t>
      </w:r>
      <w:r>
        <w:rPr>
          <w:shd w:val="pct10" w:color="auto" w:fill="FFFFFF"/>
        </w:rPr>
        <w:br/>
      </w:r>
      <w:proofErr w:type="spellStart"/>
      <w:r>
        <w:rPr>
          <w:shd w:val="pct10" w:color="auto" w:fill="FFFFFF"/>
        </w:rPr>
        <w:t>window.thresholds.importancSampling</w:t>
      </w:r>
      <w:proofErr w:type="spellEnd"/>
      <w:r>
        <w:rPr>
          <w:shd w:val="pct10" w:color="auto" w:fill="FFFFFF"/>
        </w:rPr>
        <w:t xml:space="preserve"> &lt;- </w:t>
      </w:r>
      <w:proofErr w:type="spellStart"/>
      <w:r>
        <w:rPr>
          <w:shd w:val="pct10" w:color="auto" w:fill="FFFFFF"/>
        </w:rPr>
        <w:t>estimateWindowThreshold</w:t>
      </w:r>
      <w:proofErr w:type="spellEnd"/>
      <w:r>
        <w:rPr>
          <w:shd w:val="pct10" w:color="auto" w:fill="FFFFFF"/>
        </w:rPr>
        <w:t>(</w:t>
      </w:r>
      <w:proofErr w:type="spellStart"/>
      <w:r>
        <w:rPr>
          <w:shd w:val="pct10" w:color="auto" w:fill="FFFFFF"/>
        </w:rPr>
        <w:t>nProbe</w:t>
      </w:r>
      <w:proofErr w:type="spellEnd"/>
      <w:r>
        <w:rPr>
          <w:shd w:val="pct10" w:color="auto" w:fill="FFFFFF"/>
        </w:rPr>
        <w:t xml:space="preserve"> = </w:t>
      </w:r>
      <w:proofErr w:type="spellStart"/>
      <w:r>
        <w:rPr>
          <w:shd w:val="pct10" w:color="auto" w:fill="FFFFFF"/>
        </w:rPr>
        <w:t>n.CpG</w:t>
      </w:r>
      <w:proofErr w:type="spellEnd"/>
      <w:r>
        <w:rPr>
          <w:shd w:val="pct10" w:color="auto" w:fill="FFFFFF"/>
        </w:rPr>
        <w:t xml:space="preserve">, </w:t>
      </w:r>
      <w:proofErr w:type="spellStart"/>
      <w:r>
        <w:rPr>
          <w:shd w:val="pct10" w:color="auto" w:fill="FFFFFF"/>
        </w:rPr>
        <w:t>windowSize</w:t>
      </w:r>
      <w:proofErr w:type="spellEnd"/>
      <w:r>
        <w:rPr>
          <w:shd w:val="pct10" w:color="auto" w:fill="FFFFFF"/>
        </w:rPr>
        <w:t xml:space="preserve"> = </w:t>
      </w:r>
      <w:proofErr w:type="spellStart"/>
      <w:r>
        <w:rPr>
          <w:shd w:val="pct10" w:color="auto" w:fill="FFFFFF"/>
        </w:rPr>
        <w:t>window.sizes</w:t>
      </w:r>
      <w:proofErr w:type="spellEnd"/>
      <w:r>
        <w:rPr>
          <w:shd w:val="pct10" w:color="auto" w:fill="FFFFFF"/>
        </w:rPr>
        <w:t xml:space="preserve">, method = "sampling", </w:t>
      </w:r>
      <w:proofErr w:type="spellStart"/>
      <w:r>
        <w:rPr>
          <w:shd w:val="pct10" w:color="auto" w:fill="FFFFFF"/>
        </w:rPr>
        <w:t>mcmc</w:t>
      </w:r>
      <w:proofErr w:type="spellEnd"/>
      <w:r>
        <w:rPr>
          <w:shd w:val="pct10" w:color="auto" w:fill="FFFFFF"/>
        </w:rPr>
        <w:t xml:space="preserve"> = 10000)</w:t>
      </w:r>
    </w:p>
    <w:p w14:paraId="42A4CB89" w14:textId="77777777" w:rsidR="007A1C00" w:rsidRDefault="00DE60A7">
      <w:pPr>
        <w:rPr>
          <w:shd w:val="pct10" w:color="auto" w:fill="FFFFFF"/>
        </w:rPr>
      </w:pPr>
      <w:r>
        <w:rPr>
          <w:shd w:val="pct10" w:color="auto" w:fill="FFFFFF"/>
        </w:rPr>
        <w:t xml:space="preserve">## And estimate the window threshold using the closed form expression from </w:t>
      </w:r>
      <w:proofErr w:type="spellStart"/>
      <w:r>
        <w:rPr>
          <w:shd w:val="pct10" w:color="auto" w:fill="FFFFFF"/>
        </w:rPr>
        <w:t>Siegmund</w:t>
      </w:r>
      <w:proofErr w:type="spellEnd"/>
      <w:r>
        <w:rPr>
          <w:shd w:val="pct10" w:color="auto" w:fill="FFFFFF"/>
        </w:rPr>
        <w:br/>
      </w:r>
      <w:proofErr w:type="spellStart"/>
      <w:r>
        <w:rPr>
          <w:shd w:val="pct10" w:color="auto" w:fill="FFFFFF"/>
        </w:rPr>
        <w:t>window.thresholds.siegmund</w:t>
      </w:r>
      <w:proofErr w:type="spellEnd"/>
      <w:r>
        <w:rPr>
          <w:shd w:val="pct10" w:color="auto" w:fill="FFFFFF"/>
        </w:rPr>
        <w:t xml:space="preserve"> &lt;- </w:t>
      </w:r>
      <w:proofErr w:type="spellStart"/>
      <w:proofErr w:type="gramStart"/>
      <w:r>
        <w:rPr>
          <w:shd w:val="pct10" w:color="auto" w:fill="FFFFFF"/>
        </w:rPr>
        <w:t>estimateWindowThreshold</w:t>
      </w:r>
      <w:proofErr w:type="spellEnd"/>
      <w:r>
        <w:rPr>
          <w:shd w:val="pct10" w:color="auto" w:fill="FFFFFF"/>
        </w:rPr>
        <w:t>(</w:t>
      </w:r>
      <w:proofErr w:type="spellStart"/>
      <w:proofErr w:type="gramEnd"/>
      <w:r>
        <w:rPr>
          <w:shd w:val="pct10" w:color="auto" w:fill="FFFFFF"/>
        </w:rPr>
        <w:t>nProbe</w:t>
      </w:r>
      <w:proofErr w:type="spellEnd"/>
      <w:r>
        <w:rPr>
          <w:shd w:val="pct10" w:color="auto" w:fill="FFFFFF"/>
        </w:rPr>
        <w:t xml:space="preserve"> = </w:t>
      </w:r>
      <w:proofErr w:type="spellStart"/>
      <w:r>
        <w:rPr>
          <w:shd w:val="pct10" w:color="auto" w:fill="FFFFFF"/>
        </w:rPr>
        <w:t>n.CpG</w:t>
      </w:r>
      <w:proofErr w:type="spellEnd"/>
      <w:r>
        <w:rPr>
          <w:shd w:val="pct10" w:color="auto" w:fill="FFFFFF"/>
        </w:rPr>
        <w:t xml:space="preserve">, </w:t>
      </w:r>
      <w:proofErr w:type="spellStart"/>
      <w:r>
        <w:rPr>
          <w:shd w:val="pct10" w:color="auto" w:fill="FFFFFF"/>
        </w:rPr>
        <w:t>windowSize</w:t>
      </w:r>
      <w:proofErr w:type="spellEnd"/>
      <w:r>
        <w:rPr>
          <w:shd w:val="pct10" w:color="auto" w:fill="FFFFFF"/>
        </w:rPr>
        <w:t xml:space="preserve"> = </w:t>
      </w:r>
      <w:proofErr w:type="spellStart"/>
      <w:r>
        <w:rPr>
          <w:shd w:val="pct10" w:color="auto" w:fill="FFFFFF"/>
        </w:rPr>
        <w:t>window.sizes</w:t>
      </w:r>
      <w:proofErr w:type="spellEnd"/>
      <w:r>
        <w:rPr>
          <w:shd w:val="pct10" w:color="auto" w:fill="FFFFFF"/>
        </w:rPr>
        <w:t>, method = "</w:t>
      </w:r>
      <w:proofErr w:type="spellStart"/>
      <w:r>
        <w:rPr>
          <w:shd w:val="pct10" w:color="auto" w:fill="FFFFFF"/>
        </w:rPr>
        <w:t>siegmund</w:t>
      </w:r>
      <w:proofErr w:type="spellEnd"/>
      <w:r>
        <w:rPr>
          <w:shd w:val="pct10" w:color="auto" w:fill="FFFFFF"/>
        </w:rPr>
        <w:t>")</w:t>
      </w:r>
    </w:p>
    <w:p w14:paraId="47210F3A" w14:textId="77777777" w:rsidR="007A1C00" w:rsidRDefault="00DE60A7">
      <w:pPr>
        <w:rPr>
          <w:shd w:val="pct10" w:color="auto" w:fill="FFFFFF"/>
        </w:rPr>
      </w:pPr>
      <w:r>
        <w:rPr>
          <w:shd w:val="pct10" w:color="auto" w:fill="FFFFFF"/>
        </w:rPr>
        <w:t xml:space="preserve">## Estimating using MCMC can take quite a while to do, and do not perform much better than the Importance sampling. The code model parameter is the model that is passed on to </w:t>
      </w:r>
      <w:proofErr w:type="spellStart"/>
      <w:proofErr w:type="gramStart"/>
      <w:r>
        <w:rPr>
          <w:shd w:val="pct10" w:color="auto" w:fill="FFFFFF"/>
        </w:rPr>
        <w:t>arima</w:t>
      </w:r>
      <w:proofErr w:type="spellEnd"/>
      <w:r>
        <w:rPr>
          <w:shd w:val="pct10" w:color="auto" w:fill="FFFFFF"/>
        </w:rPr>
        <w:t>(</w:t>
      </w:r>
      <w:proofErr w:type="gramEnd"/>
      <w:r>
        <w:rPr>
          <w:shd w:val="pct10" w:color="auto" w:fill="FFFFFF"/>
        </w:rPr>
        <w:t xml:space="preserve">) for simulated a time series of observations. </w:t>
      </w:r>
    </w:p>
    <w:p w14:paraId="5A51F059" w14:textId="77777777" w:rsidR="007A1C00" w:rsidRDefault="00DE60A7">
      <w:pPr>
        <w:rPr>
          <w:shd w:val="pct10" w:color="auto" w:fill="FFFFFF"/>
        </w:rPr>
      </w:pPr>
      <w:proofErr w:type="spellStart"/>
      <w:proofErr w:type="gramStart"/>
      <w:r>
        <w:rPr>
          <w:shd w:val="pct10" w:color="auto" w:fill="FFFFFF"/>
        </w:rPr>
        <w:t>window.threshold</w:t>
      </w:r>
      <w:proofErr w:type="gramEnd"/>
      <w:r>
        <w:rPr>
          <w:shd w:val="pct10" w:color="auto" w:fill="FFFFFF"/>
        </w:rPr>
        <w:t>.mcmc</w:t>
      </w:r>
      <w:proofErr w:type="spellEnd"/>
      <w:r>
        <w:rPr>
          <w:shd w:val="pct10" w:color="auto" w:fill="FFFFFF"/>
        </w:rPr>
        <w:t xml:space="preserve"> &lt;- </w:t>
      </w:r>
      <w:proofErr w:type="spellStart"/>
      <w:r>
        <w:rPr>
          <w:shd w:val="pct10" w:color="auto" w:fill="FFFFFF"/>
        </w:rPr>
        <w:t>estimateWindowThreshold</w:t>
      </w:r>
      <w:proofErr w:type="spellEnd"/>
      <w:r>
        <w:rPr>
          <w:shd w:val="pct10" w:color="auto" w:fill="FFFFFF"/>
        </w:rPr>
        <w:t>(</w:t>
      </w:r>
      <w:proofErr w:type="spellStart"/>
      <w:r>
        <w:rPr>
          <w:shd w:val="pct10" w:color="auto" w:fill="FFFFFF"/>
        </w:rPr>
        <w:t>nProbe</w:t>
      </w:r>
      <w:proofErr w:type="spellEnd"/>
      <w:r>
        <w:rPr>
          <w:shd w:val="pct10" w:color="auto" w:fill="FFFFFF"/>
        </w:rPr>
        <w:t xml:space="preserve"> = </w:t>
      </w:r>
      <w:proofErr w:type="spellStart"/>
      <w:r>
        <w:rPr>
          <w:shd w:val="pct10" w:color="auto" w:fill="FFFFFF"/>
        </w:rPr>
        <w:t>n.CpG</w:t>
      </w:r>
      <w:proofErr w:type="spellEnd"/>
      <w:r>
        <w:rPr>
          <w:shd w:val="pct10" w:color="auto" w:fill="FFFFFF"/>
        </w:rPr>
        <w:t xml:space="preserve">, </w:t>
      </w:r>
      <w:proofErr w:type="spellStart"/>
      <w:r>
        <w:rPr>
          <w:shd w:val="pct10" w:color="auto" w:fill="FFFFFF"/>
        </w:rPr>
        <w:t>windowSize</w:t>
      </w:r>
      <w:proofErr w:type="spellEnd"/>
      <w:r>
        <w:rPr>
          <w:shd w:val="pct10" w:color="auto" w:fill="FFFFFF"/>
        </w:rPr>
        <w:t xml:space="preserve"> = </w:t>
      </w:r>
      <w:proofErr w:type="spellStart"/>
      <w:r>
        <w:rPr>
          <w:shd w:val="pct10" w:color="auto" w:fill="FFFFFF"/>
        </w:rPr>
        <w:t>window.sizes</w:t>
      </w:r>
      <w:proofErr w:type="spellEnd"/>
      <w:r>
        <w:rPr>
          <w:shd w:val="pct10" w:color="auto" w:fill="FFFFFF"/>
        </w:rPr>
        <w:t>, method = "</w:t>
      </w:r>
      <w:proofErr w:type="spellStart"/>
      <w:r>
        <w:rPr>
          <w:shd w:val="pct10" w:color="auto" w:fill="FFFFFF"/>
        </w:rPr>
        <w:t>mcmc</w:t>
      </w:r>
      <w:proofErr w:type="spellEnd"/>
      <w:r>
        <w:rPr>
          <w:shd w:val="pct10" w:color="auto" w:fill="FFFFFF"/>
        </w:rPr>
        <w:t xml:space="preserve">", </w:t>
      </w:r>
      <w:proofErr w:type="spellStart"/>
      <w:r>
        <w:rPr>
          <w:shd w:val="pct10" w:color="auto" w:fill="FFFFFF"/>
        </w:rPr>
        <w:t>mcmc</w:t>
      </w:r>
      <w:proofErr w:type="spellEnd"/>
      <w:r>
        <w:rPr>
          <w:shd w:val="pct10" w:color="auto" w:fill="FFFFFF"/>
        </w:rPr>
        <w:t xml:space="preserve"> = 1000, </w:t>
      </w:r>
      <w:proofErr w:type="spellStart"/>
      <w:r>
        <w:rPr>
          <w:shd w:val="pct10" w:color="auto" w:fill="FFFFFF"/>
        </w:rPr>
        <w:t>nCPU</w:t>
      </w:r>
      <w:proofErr w:type="spellEnd"/>
      <w:r>
        <w:rPr>
          <w:shd w:val="pct10" w:color="auto" w:fill="FFFFFF"/>
        </w:rPr>
        <w:t xml:space="preserve"> = 1, </w:t>
      </w:r>
      <w:proofErr w:type="spellStart"/>
      <w:r>
        <w:rPr>
          <w:shd w:val="pct10" w:color="auto" w:fill="FFFFFF"/>
        </w:rPr>
        <w:t>submethod</w:t>
      </w:r>
      <w:proofErr w:type="spellEnd"/>
      <w:r>
        <w:rPr>
          <w:shd w:val="pct10" w:color="auto" w:fill="FFFFFF"/>
        </w:rPr>
        <w:t xml:space="preserve"> = "</w:t>
      </w:r>
      <w:proofErr w:type="spellStart"/>
      <w:r>
        <w:rPr>
          <w:shd w:val="pct10" w:color="auto" w:fill="FFFFFF"/>
        </w:rPr>
        <w:t>arima</w:t>
      </w:r>
      <w:proofErr w:type="spellEnd"/>
      <w:r>
        <w:rPr>
          <w:shd w:val="pct10" w:color="auto" w:fill="FFFFFF"/>
        </w:rPr>
        <w:t>", model = list(</w:t>
      </w:r>
      <w:proofErr w:type="spellStart"/>
      <w:r>
        <w:rPr>
          <w:shd w:val="pct10" w:color="auto" w:fill="FFFFFF"/>
        </w:rPr>
        <w:t>ar</w:t>
      </w:r>
      <w:proofErr w:type="spellEnd"/>
      <w:r>
        <w:rPr>
          <w:shd w:val="pct10" w:color="auto" w:fill="FFFFFF"/>
        </w:rPr>
        <w:t xml:space="preserve"> = c(0.1,0.03), ma = c(0.04), order = c(2,0,1))) ## This can take quite a long time to run.</w:t>
      </w:r>
    </w:p>
    <w:bookmarkEnd w:id="4"/>
    <w:p w14:paraId="147E5CBA" w14:textId="77777777" w:rsidR="007A1C00" w:rsidRDefault="00DE60A7">
      <w:pPr>
        <w:pStyle w:val="Heading3"/>
      </w:pPr>
      <w:r>
        <w:t xml:space="preserve">04 Identifying differentially methylated regions using </w:t>
      </w:r>
      <w:proofErr w:type="gramStart"/>
      <w:r>
        <w:t>DMRScan(</w:t>
      </w:r>
      <w:proofErr w:type="gramEnd"/>
      <w:r>
        <w:t>)</w:t>
      </w:r>
    </w:p>
    <w:p w14:paraId="4EB80F9B" w14:textId="77777777" w:rsidR="007A1C00" w:rsidRDefault="00DE60A7">
      <w:pPr>
        <w:rPr>
          <w:shd w:val="pct10" w:color="auto" w:fill="FFFFFF"/>
        </w:rPr>
      </w:pPr>
      <w:r>
        <w:t xml:space="preserve">The input to DMRScan is the region list from </w:t>
      </w:r>
      <w:proofErr w:type="spellStart"/>
      <w:proofErr w:type="gramStart"/>
      <w:r>
        <w:t>makeCpGregions</w:t>
      </w:r>
      <w:proofErr w:type="spellEnd"/>
      <w:r>
        <w:t>(</w:t>
      </w:r>
      <w:proofErr w:type="gramEnd"/>
      <w:r>
        <w:t>), the window sizes and the estimated window thresholds. To estimate the DMRs using the Importance sampling threshold calculated in the previous section:</w:t>
      </w:r>
    </w:p>
    <w:p w14:paraId="063B8474" w14:textId="77777777" w:rsidR="007A1C00" w:rsidRDefault="00DE60A7">
      <w:pPr>
        <w:rPr>
          <w:shd w:val="pct10" w:color="auto" w:fill="FFFFFF"/>
        </w:rPr>
      </w:pPr>
      <w:bookmarkStart w:id="5" w:name="OLE_LINK5"/>
      <w:proofErr w:type="spellStart"/>
      <w:proofErr w:type="gramStart"/>
      <w:r>
        <w:rPr>
          <w:shd w:val="pct10" w:color="auto" w:fill="FFFFFF"/>
        </w:rPr>
        <w:t>dmrscan.results</w:t>
      </w:r>
      <w:proofErr w:type="spellEnd"/>
      <w:proofErr w:type="gramEnd"/>
      <w:r>
        <w:rPr>
          <w:shd w:val="pct10" w:color="auto" w:fill="FFFFFF"/>
        </w:rPr>
        <w:t xml:space="preserve">  &lt;- DMRScan(observations = regions, </w:t>
      </w:r>
      <w:proofErr w:type="spellStart"/>
      <w:r>
        <w:rPr>
          <w:shd w:val="pct10" w:color="auto" w:fill="FFFFFF"/>
        </w:rPr>
        <w:t>windowSize</w:t>
      </w:r>
      <w:proofErr w:type="spellEnd"/>
      <w:r>
        <w:rPr>
          <w:shd w:val="pct10" w:color="auto" w:fill="FFFFFF"/>
        </w:rPr>
        <w:t xml:space="preserve"> = </w:t>
      </w:r>
      <w:proofErr w:type="spellStart"/>
      <w:r>
        <w:rPr>
          <w:shd w:val="pct10" w:color="auto" w:fill="FFFFFF"/>
        </w:rPr>
        <w:t>window.sizes</w:t>
      </w:r>
      <w:proofErr w:type="spellEnd"/>
      <w:r>
        <w:rPr>
          <w:shd w:val="pct10" w:color="auto" w:fill="FFFFFF"/>
        </w:rPr>
        <w:t xml:space="preserve">, </w:t>
      </w:r>
      <w:proofErr w:type="spellStart"/>
      <w:r>
        <w:rPr>
          <w:shd w:val="pct10" w:color="auto" w:fill="FFFFFF"/>
        </w:rPr>
        <w:t>windowThreshold</w:t>
      </w:r>
      <w:proofErr w:type="spellEnd"/>
      <w:r>
        <w:rPr>
          <w:shd w:val="pct10" w:color="auto" w:fill="FFFFFF"/>
        </w:rPr>
        <w:t xml:space="preserve"> = </w:t>
      </w:r>
      <w:proofErr w:type="spellStart"/>
      <w:r>
        <w:rPr>
          <w:shd w:val="pct10" w:color="auto" w:fill="FFFFFF"/>
        </w:rPr>
        <w:t>window.thresholds.importancSampling</w:t>
      </w:r>
      <w:proofErr w:type="spellEnd"/>
      <w:r>
        <w:rPr>
          <w:shd w:val="pct10" w:color="auto" w:fill="FFFFFF"/>
        </w:rPr>
        <w:t>)</w:t>
      </w:r>
      <w:r>
        <w:rPr>
          <w:shd w:val="pct10" w:color="auto" w:fill="FFFFFF"/>
        </w:rPr>
        <w:br/>
        <w:t>print(</w:t>
      </w:r>
      <w:proofErr w:type="spellStart"/>
      <w:r>
        <w:rPr>
          <w:shd w:val="pct10" w:color="auto" w:fill="FFFFFF"/>
        </w:rPr>
        <w:t>dmrscan.results</w:t>
      </w:r>
      <w:proofErr w:type="spellEnd"/>
      <w:r>
        <w:rPr>
          <w:shd w:val="pct10" w:color="auto" w:fill="FFFFFF"/>
        </w:rPr>
        <w:t>) )## Print the result</w:t>
      </w:r>
    </w:p>
    <w:bookmarkEnd w:id="5"/>
    <w:p w14:paraId="34551322" w14:textId="77777777" w:rsidR="007A1C00" w:rsidRDefault="007A1C00"/>
    <w:sectPr w:rsidR="007A1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478"/>
    <w:rsid w:val="000376A8"/>
    <w:rsid w:val="000A027F"/>
    <w:rsid w:val="000B1F00"/>
    <w:rsid w:val="001626EC"/>
    <w:rsid w:val="001A0190"/>
    <w:rsid w:val="001D734F"/>
    <w:rsid w:val="002A2D88"/>
    <w:rsid w:val="00303EB7"/>
    <w:rsid w:val="00326671"/>
    <w:rsid w:val="00364D4D"/>
    <w:rsid w:val="003751B5"/>
    <w:rsid w:val="003E766C"/>
    <w:rsid w:val="00431666"/>
    <w:rsid w:val="00454574"/>
    <w:rsid w:val="00483142"/>
    <w:rsid w:val="00522198"/>
    <w:rsid w:val="00566B80"/>
    <w:rsid w:val="00581FA1"/>
    <w:rsid w:val="00637364"/>
    <w:rsid w:val="006F5483"/>
    <w:rsid w:val="00712E12"/>
    <w:rsid w:val="00737141"/>
    <w:rsid w:val="007A098D"/>
    <w:rsid w:val="007A1C00"/>
    <w:rsid w:val="007F0E99"/>
    <w:rsid w:val="0081110D"/>
    <w:rsid w:val="00820B31"/>
    <w:rsid w:val="008915FE"/>
    <w:rsid w:val="008D38E7"/>
    <w:rsid w:val="00966D5E"/>
    <w:rsid w:val="00985410"/>
    <w:rsid w:val="009D6AC7"/>
    <w:rsid w:val="00A11552"/>
    <w:rsid w:val="00A63A06"/>
    <w:rsid w:val="00AB6FA4"/>
    <w:rsid w:val="00AD61C2"/>
    <w:rsid w:val="00AE6D4A"/>
    <w:rsid w:val="00BE5106"/>
    <w:rsid w:val="00C245E9"/>
    <w:rsid w:val="00DE60A7"/>
    <w:rsid w:val="00EE2DCB"/>
    <w:rsid w:val="00FF5478"/>
    <w:rsid w:val="30BB16F1"/>
    <w:rsid w:val="7A3A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83480B"/>
  <w15:docId w15:val="{5BEB6565-BF93-A345-87D0-F7674A8E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TMLCode">
    <w:name w:val="HTML Code"/>
    <w:basedOn w:val="DefaultParagraphFont"/>
    <w:uiPriority w:val="99"/>
    <w:unhideWhenUsed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w">
    <w:name w:val="kw"/>
    <w:basedOn w:val="DefaultParagraphFont"/>
    <w:qFormat/>
  </w:style>
  <w:style w:type="character" w:customStyle="1" w:styleId="st">
    <w:name w:val="st"/>
    <w:basedOn w:val="DefaultParagraphFont"/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bioconductor.org/biocLite.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01A01B-E79E-0946-8D07-13ADD8D0B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795</Words>
  <Characters>3215</Characters>
  <Application>Microsoft Office Word</Application>
  <DocSecurity>0</DocSecurity>
  <Lines>52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Page</dc:creator>
  <cp:lastModifiedBy>Christian Page</cp:lastModifiedBy>
  <cp:revision>12</cp:revision>
  <dcterms:created xsi:type="dcterms:W3CDTF">2017-01-27T09:20:00Z</dcterms:created>
  <dcterms:modified xsi:type="dcterms:W3CDTF">2018-08-03T12:26:00Z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