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5D27" w14:textId="4E136893" w:rsidR="008013E8" w:rsidRPr="007D0850" w:rsidRDefault="006C0166" w:rsidP="007D0850">
      <w:pPr>
        <w:spacing w:line="480" w:lineRule="auto"/>
        <w:ind w:firstLineChars="200" w:firstLine="482"/>
        <w:jc w:val="center"/>
        <w:rPr>
          <w:rFonts w:ascii="Times New Roman" w:hAnsi="Times New Roman" w:cs="Times New Roman"/>
          <w:b/>
          <w:bCs/>
          <w:sz w:val="24"/>
        </w:rPr>
      </w:pPr>
      <w:r w:rsidRPr="007D0850">
        <w:rPr>
          <w:rFonts w:ascii="Times New Roman" w:hAnsi="Times New Roman" w:cs="Times New Roman"/>
          <w:b/>
          <w:bCs/>
          <w:sz w:val="24"/>
        </w:rPr>
        <w:t xml:space="preserve">JAK2/STAT3 in </w:t>
      </w:r>
      <w:r w:rsidR="008013E8" w:rsidRPr="007D0850">
        <w:rPr>
          <w:rFonts w:ascii="Times New Roman" w:hAnsi="Times New Roman" w:cs="Times New Roman"/>
          <w:b/>
          <w:bCs/>
          <w:sz w:val="24"/>
        </w:rPr>
        <w:t xml:space="preserve">role of </w:t>
      </w:r>
      <w:r w:rsidRPr="007D0850">
        <w:rPr>
          <w:rFonts w:ascii="Times New Roman" w:hAnsi="Times New Roman" w:cs="Times New Roman"/>
          <w:b/>
          <w:bCs/>
          <w:sz w:val="24"/>
        </w:rPr>
        <w:t>arsenic-induced cell proliferation</w:t>
      </w:r>
      <w:r w:rsidR="008013E8" w:rsidRPr="007D0850">
        <w:rPr>
          <w:rFonts w:ascii="Times New Roman" w:hAnsi="Times New Roman" w:cs="Times New Roman"/>
          <w:b/>
          <w:bCs/>
          <w:sz w:val="24"/>
        </w:rPr>
        <w:t>:</w:t>
      </w:r>
    </w:p>
    <w:p w14:paraId="586DE6B1" w14:textId="1B2D2493" w:rsidR="0034703D" w:rsidRPr="007D0850" w:rsidRDefault="008013E8" w:rsidP="007D0850">
      <w:pPr>
        <w:spacing w:line="480" w:lineRule="auto"/>
        <w:ind w:firstLineChars="200" w:firstLine="482"/>
        <w:jc w:val="center"/>
        <w:rPr>
          <w:rFonts w:ascii="Times New Roman" w:hAnsi="Times New Roman" w:cs="Times New Roman"/>
          <w:b/>
          <w:bCs/>
          <w:sz w:val="24"/>
        </w:rPr>
      </w:pPr>
      <w:r w:rsidRPr="007D0850">
        <w:rPr>
          <w:rFonts w:ascii="Times New Roman" w:hAnsi="Times New Roman" w:cs="Times New Roman"/>
          <w:b/>
          <w:bCs/>
          <w:sz w:val="24"/>
        </w:rPr>
        <w:t>A systematic review and meta-analysis</w:t>
      </w:r>
    </w:p>
    <w:p w14:paraId="0B380525" w14:textId="057F0FB2" w:rsidR="0034703D" w:rsidRPr="007D0850" w:rsidRDefault="006C0166" w:rsidP="007D0850">
      <w:pPr>
        <w:spacing w:line="480" w:lineRule="auto"/>
        <w:ind w:firstLineChars="200" w:firstLine="482"/>
        <w:jc w:val="center"/>
        <w:rPr>
          <w:rFonts w:ascii="Times New Roman" w:hAnsi="Times New Roman" w:cs="Times New Roman"/>
          <w:b/>
          <w:bCs/>
          <w:sz w:val="24"/>
        </w:rPr>
      </w:pPr>
      <w:r w:rsidRPr="007D0850">
        <w:rPr>
          <w:rFonts w:ascii="Times New Roman" w:hAnsi="Times New Roman" w:cs="Times New Roman" w:hint="eastAsia"/>
          <w:b/>
          <w:bCs/>
          <w:sz w:val="24"/>
        </w:rPr>
        <w:t>S</w:t>
      </w:r>
      <w:r w:rsidRPr="007D0850">
        <w:rPr>
          <w:rFonts w:ascii="Times New Roman" w:hAnsi="Times New Roman" w:cs="Times New Roman"/>
          <w:b/>
          <w:bCs/>
          <w:sz w:val="24"/>
        </w:rPr>
        <w:t xml:space="preserve">hanshan Ran, </w:t>
      </w:r>
      <w:proofErr w:type="spellStart"/>
      <w:r w:rsidR="007E242C" w:rsidRPr="007D0850">
        <w:rPr>
          <w:rFonts w:ascii="Times New Roman" w:hAnsi="Times New Roman" w:cs="Times New Roman"/>
          <w:b/>
          <w:bCs/>
          <w:sz w:val="24"/>
        </w:rPr>
        <w:t>Qingxin</w:t>
      </w:r>
      <w:proofErr w:type="spellEnd"/>
      <w:r w:rsidR="007E242C" w:rsidRPr="007D0850">
        <w:rPr>
          <w:rFonts w:ascii="Times New Roman" w:hAnsi="Times New Roman" w:cs="Times New Roman"/>
          <w:b/>
          <w:bCs/>
          <w:sz w:val="24"/>
        </w:rPr>
        <w:t xml:space="preserve"> Ren, </w:t>
      </w:r>
      <w:proofErr w:type="spellStart"/>
      <w:r w:rsidRPr="007D0850">
        <w:rPr>
          <w:rFonts w:ascii="Times New Roman" w:hAnsi="Times New Roman" w:cs="Times New Roman"/>
          <w:b/>
          <w:bCs/>
          <w:sz w:val="24"/>
        </w:rPr>
        <w:t>Shugang</w:t>
      </w:r>
      <w:proofErr w:type="spellEnd"/>
      <w:r w:rsidRPr="007D0850">
        <w:rPr>
          <w:rFonts w:ascii="Times New Roman" w:hAnsi="Times New Roman" w:cs="Times New Roman"/>
          <w:b/>
          <w:bCs/>
          <w:sz w:val="24"/>
        </w:rPr>
        <w:t xml:space="preserve"> Li</w:t>
      </w:r>
      <w:r w:rsidRPr="007D0850">
        <w:rPr>
          <w:rFonts w:ascii="Times New Roman" w:hAnsi="Times New Roman" w:cs="Times New Roman"/>
          <w:b/>
          <w:bCs/>
          <w:sz w:val="24"/>
          <w:vertAlign w:val="superscript"/>
        </w:rPr>
        <w:t>*</w:t>
      </w:r>
    </w:p>
    <w:p w14:paraId="7F2A250B" w14:textId="77777777"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AUTHOR INFORMATION</w:t>
      </w:r>
    </w:p>
    <w:p w14:paraId="0EDC1794" w14:textId="77777777"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Corresponding Author</w:t>
      </w:r>
    </w:p>
    <w:p w14:paraId="2C81308E" w14:textId="77777777" w:rsidR="0034703D" w:rsidRPr="006F1663" w:rsidRDefault="006C0166" w:rsidP="006F1663">
      <w:pPr>
        <w:spacing w:line="480" w:lineRule="auto"/>
        <w:rPr>
          <w:rFonts w:ascii="Times New Roman" w:hAnsi="Times New Roman" w:cs="Times New Roman"/>
          <w:sz w:val="24"/>
        </w:rPr>
      </w:pPr>
      <w:proofErr w:type="spellStart"/>
      <w:r w:rsidRPr="006F1663">
        <w:rPr>
          <w:rFonts w:ascii="Times New Roman" w:hAnsi="Times New Roman" w:cs="Times New Roman"/>
          <w:sz w:val="24"/>
        </w:rPr>
        <w:t>Shugang</w:t>
      </w:r>
      <w:proofErr w:type="spellEnd"/>
      <w:r w:rsidRPr="006F1663">
        <w:rPr>
          <w:rFonts w:ascii="Times New Roman" w:hAnsi="Times New Roman" w:cs="Times New Roman"/>
          <w:sz w:val="24"/>
        </w:rPr>
        <w:t xml:space="preserve"> Li − Department of Child, Adolescent Health and</w:t>
      </w:r>
      <w:r w:rsidRPr="006F1663">
        <w:rPr>
          <w:rFonts w:ascii="Times New Roman" w:hAnsi="Times New Roman" w:cs="Times New Roman" w:hint="eastAsia"/>
          <w:sz w:val="24"/>
        </w:rPr>
        <w:t xml:space="preserve"> </w:t>
      </w:r>
      <w:r w:rsidRPr="006F1663">
        <w:rPr>
          <w:rFonts w:ascii="Times New Roman" w:hAnsi="Times New Roman" w:cs="Times New Roman"/>
          <w:sz w:val="24"/>
        </w:rPr>
        <w:t>Maternal Health, School of Public Health, Capital Medical</w:t>
      </w:r>
      <w:r w:rsidRPr="006F1663">
        <w:rPr>
          <w:rFonts w:ascii="Times New Roman" w:hAnsi="Times New Roman" w:cs="Times New Roman" w:hint="eastAsia"/>
          <w:sz w:val="24"/>
        </w:rPr>
        <w:t xml:space="preserve"> </w:t>
      </w:r>
      <w:r w:rsidRPr="006F1663">
        <w:rPr>
          <w:rFonts w:ascii="Times New Roman" w:hAnsi="Times New Roman" w:cs="Times New Roman"/>
          <w:sz w:val="24"/>
        </w:rPr>
        <w:t>University, Beijing 100069, China; Phone: 13661170705; Email: lishugang@ccmu.edu.cn</w:t>
      </w:r>
    </w:p>
    <w:p w14:paraId="73307C5E" w14:textId="77777777" w:rsidR="0034703D" w:rsidRPr="00B3424D" w:rsidRDefault="006C0166" w:rsidP="006F1663">
      <w:pPr>
        <w:widowControl/>
        <w:spacing w:line="480" w:lineRule="auto"/>
        <w:rPr>
          <w:rFonts w:ascii="Times New Roman" w:hAnsi="Times New Roman" w:cs="Times New Roman"/>
          <w:sz w:val="24"/>
        </w:rPr>
      </w:pPr>
      <w:r w:rsidRPr="00B3424D">
        <w:rPr>
          <w:rFonts w:ascii="Times New Roman" w:hAnsi="Times New Roman" w:cs="Times New Roman"/>
          <w:sz w:val="24"/>
        </w:rPr>
        <w:t xml:space="preserve">Author </w:t>
      </w:r>
    </w:p>
    <w:p w14:paraId="2620189D" w14:textId="6FF5FD71" w:rsidR="0034703D" w:rsidRPr="00B3424D" w:rsidRDefault="006C0166" w:rsidP="006F1663">
      <w:pPr>
        <w:widowControl/>
        <w:spacing w:line="480" w:lineRule="auto"/>
        <w:rPr>
          <w:rFonts w:ascii="Times New Roman" w:hAnsi="Times New Roman" w:cs="Times New Roman"/>
          <w:sz w:val="24"/>
        </w:rPr>
      </w:pPr>
      <w:r w:rsidRPr="00B3424D">
        <w:rPr>
          <w:rFonts w:ascii="Times New Roman" w:hAnsi="Times New Roman" w:cs="Times New Roman"/>
          <w:sz w:val="24"/>
        </w:rPr>
        <w:t xml:space="preserve">Shanshan </w:t>
      </w:r>
      <w:r w:rsidR="008F3422" w:rsidRPr="00B3424D">
        <w:rPr>
          <w:rFonts w:ascii="Times New Roman" w:hAnsi="Times New Roman" w:cs="Times New Roman"/>
          <w:sz w:val="24"/>
        </w:rPr>
        <w:t>Ran</w:t>
      </w:r>
      <w:r w:rsidRPr="00B3424D">
        <w:rPr>
          <w:rFonts w:ascii="Times New Roman" w:hAnsi="Times New Roman" w:cs="Times New Roman"/>
          <w:sz w:val="24"/>
        </w:rPr>
        <w:t xml:space="preserve">− Department of Public Health, College of Medicine, </w:t>
      </w:r>
      <w:proofErr w:type="spellStart"/>
      <w:r w:rsidRPr="00B3424D">
        <w:rPr>
          <w:rFonts w:ascii="Times New Roman" w:hAnsi="Times New Roman" w:cs="Times New Roman"/>
          <w:sz w:val="24"/>
        </w:rPr>
        <w:t>Shihezi</w:t>
      </w:r>
      <w:proofErr w:type="spellEnd"/>
      <w:r w:rsidRPr="00B3424D">
        <w:rPr>
          <w:rFonts w:ascii="Times New Roman" w:hAnsi="Times New Roman" w:cs="Times New Roman"/>
          <w:sz w:val="24"/>
        </w:rPr>
        <w:t xml:space="preserve"> University, </w:t>
      </w:r>
      <w:proofErr w:type="spellStart"/>
      <w:r w:rsidRPr="00B3424D">
        <w:rPr>
          <w:rFonts w:ascii="Times New Roman" w:hAnsi="Times New Roman" w:cs="Times New Roman"/>
          <w:sz w:val="24"/>
        </w:rPr>
        <w:t>Shihezi</w:t>
      </w:r>
      <w:proofErr w:type="spellEnd"/>
      <w:r w:rsidRPr="00B3424D">
        <w:rPr>
          <w:rFonts w:ascii="Times New Roman" w:hAnsi="Times New Roman" w:cs="Times New Roman"/>
          <w:sz w:val="24"/>
        </w:rPr>
        <w:t xml:space="preserve"> 832000, Xinjiang, China</w:t>
      </w:r>
    </w:p>
    <w:p w14:paraId="50D236E2" w14:textId="6E890C4D" w:rsidR="0034703D" w:rsidRPr="006F1663" w:rsidRDefault="007E242C" w:rsidP="006F1663">
      <w:pPr>
        <w:spacing w:line="480" w:lineRule="auto"/>
        <w:rPr>
          <w:rFonts w:ascii="Times New Roman" w:hAnsi="Times New Roman" w:cs="Times New Roman"/>
          <w:sz w:val="24"/>
        </w:rPr>
      </w:pPr>
      <w:proofErr w:type="spellStart"/>
      <w:r w:rsidRPr="006F1663">
        <w:rPr>
          <w:rFonts w:ascii="Times New Roman" w:hAnsi="Times New Roman" w:cs="Times New Roman"/>
          <w:sz w:val="24"/>
        </w:rPr>
        <w:t>Qingxin</w:t>
      </w:r>
      <w:proofErr w:type="spellEnd"/>
      <w:r w:rsidRPr="006F1663">
        <w:rPr>
          <w:rFonts w:ascii="Times New Roman" w:hAnsi="Times New Roman" w:cs="Times New Roman"/>
          <w:sz w:val="24"/>
        </w:rPr>
        <w:t xml:space="preserve"> Ren</w:t>
      </w:r>
      <w:r w:rsidRPr="00B3424D">
        <w:rPr>
          <w:rFonts w:ascii="Times New Roman" w:hAnsi="Times New Roman" w:cs="Times New Roman"/>
          <w:sz w:val="24"/>
        </w:rPr>
        <w:t xml:space="preserve">− Department of Public Health, College of Medicine, </w:t>
      </w:r>
      <w:proofErr w:type="spellStart"/>
      <w:r w:rsidRPr="00B3424D">
        <w:rPr>
          <w:rFonts w:ascii="Times New Roman" w:hAnsi="Times New Roman" w:cs="Times New Roman"/>
          <w:sz w:val="24"/>
        </w:rPr>
        <w:t>Shihezi</w:t>
      </w:r>
      <w:proofErr w:type="spellEnd"/>
      <w:r w:rsidRPr="00B3424D">
        <w:rPr>
          <w:rFonts w:ascii="Times New Roman" w:hAnsi="Times New Roman" w:cs="Times New Roman"/>
          <w:sz w:val="24"/>
        </w:rPr>
        <w:t xml:space="preserve"> University, </w:t>
      </w:r>
      <w:proofErr w:type="spellStart"/>
      <w:r w:rsidRPr="00B3424D">
        <w:rPr>
          <w:rFonts w:ascii="Times New Roman" w:hAnsi="Times New Roman" w:cs="Times New Roman"/>
          <w:sz w:val="24"/>
        </w:rPr>
        <w:t>Shihezi</w:t>
      </w:r>
      <w:proofErr w:type="spellEnd"/>
      <w:r w:rsidRPr="00B3424D">
        <w:rPr>
          <w:rFonts w:ascii="Times New Roman" w:hAnsi="Times New Roman" w:cs="Times New Roman"/>
          <w:sz w:val="24"/>
        </w:rPr>
        <w:t xml:space="preserve"> 832000, Xinjiang, China</w:t>
      </w:r>
    </w:p>
    <w:p w14:paraId="2B9053FE" w14:textId="77777777"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Abstract</w:t>
      </w:r>
    </w:p>
    <w:p w14:paraId="5AF31395" w14:textId="32CA4326" w:rsidR="0034703D" w:rsidRPr="006F1663" w:rsidRDefault="007D53D4"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Background</w:t>
      </w:r>
      <w:r w:rsidR="006C0166" w:rsidRPr="006F1663">
        <w:rPr>
          <w:rFonts w:ascii="Times New Roman" w:hAnsi="Times New Roman" w:cs="Times New Roman" w:hint="eastAsia"/>
          <w:sz w:val="24"/>
        </w:rPr>
        <w:t>:</w:t>
      </w:r>
      <w:r w:rsidRPr="006F1663">
        <w:rPr>
          <w:rFonts w:ascii="Times New Roman" w:hAnsi="Times New Roman" w:cs="Times New Roman"/>
          <w:sz w:val="24"/>
        </w:rPr>
        <w:t xml:space="preserve"> </w:t>
      </w:r>
      <w:r w:rsidR="006C0166" w:rsidRPr="006F1663">
        <w:rPr>
          <w:rFonts w:ascii="Times New Roman" w:hAnsi="Times New Roman" w:cs="Times New Roman"/>
          <w:sz w:val="24"/>
        </w:rPr>
        <w:t>Malignant cell proliferation is one of the important mechanisms of arsenic poisoning. A large number of studies have shown that STAT3 plays an important role in cell malignant proliferation, but there are still many contradictions in the effect of arsenic on JAK2/STAT3.</w:t>
      </w:r>
    </w:p>
    <w:p w14:paraId="3A4332F1" w14:textId="2699CD5D"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hint="eastAsia"/>
          <w:sz w:val="24"/>
        </w:rPr>
        <w:t>Methods:</w:t>
      </w:r>
      <w:r w:rsidR="007D53D4" w:rsidRPr="006F1663">
        <w:rPr>
          <w:rFonts w:ascii="Times New Roman" w:hAnsi="Times New Roman" w:cs="Times New Roman"/>
          <w:sz w:val="24"/>
        </w:rPr>
        <w:t xml:space="preserve"> </w:t>
      </w:r>
      <w:r w:rsidR="00066AA7">
        <w:rPr>
          <w:rFonts w:ascii="Times New Roman" w:hAnsi="Times New Roman" w:cs="Times New Roman" w:hint="eastAsia"/>
          <w:sz w:val="24"/>
        </w:rPr>
        <w:t xml:space="preserve">By taking normal cells as the research object and using </w:t>
      </w:r>
      <w:r w:rsidR="00066AA7" w:rsidRPr="00CC2D0C">
        <w:rPr>
          <w:rFonts w:ascii="Times New Roman" w:hAnsi="Times New Roman" w:cs="Times New Roman"/>
          <w:sz w:val="24"/>
        </w:rPr>
        <w:t>Standard Mean Difference</w:t>
      </w:r>
      <w:r w:rsidR="00066AA7" w:rsidRPr="00CC2D0C">
        <w:rPr>
          <w:rFonts w:ascii="Times New Roman" w:hAnsi="Times New Roman" w:cs="Times New Roman" w:hint="eastAsia"/>
          <w:sz w:val="24"/>
        </w:rPr>
        <w:t xml:space="preserve"> </w:t>
      </w:r>
      <w:r w:rsidR="00066AA7">
        <w:rPr>
          <w:rFonts w:ascii="Times New Roman" w:hAnsi="Times New Roman" w:cs="Times New Roman" w:hint="eastAsia"/>
          <w:sz w:val="24"/>
        </w:rPr>
        <w:t xml:space="preserve">(SMD) as the effect size, </w:t>
      </w:r>
      <w:r w:rsidR="00066AA7">
        <w:rPr>
          <w:rFonts w:ascii="Times New Roman" w:hAnsi="Times New Roman" w:cs="Times New Roman"/>
          <w:sz w:val="24"/>
        </w:rPr>
        <w:t>meta-analysis</w:t>
      </w:r>
      <w:r w:rsidR="00066AA7">
        <w:rPr>
          <w:rFonts w:ascii="Times New Roman" w:hAnsi="Times New Roman" w:cs="Times New Roman" w:hint="eastAsia"/>
          <w:sz w:val="24"/>
        </w:rPr>
        <w:t xml:space="preserve"> was used to explore the effect of arsenic on JAK2/STAT3. Then, </w:t>
      </w:r>
      <w:r w:rsidRPr="006F1663">
        <w:rPr>
          <w:rFonts w:ascii="Times New Roman" w:hAnsi="Times New Roman" w:cs="Times New Roman"/>
          <w:sz w:val="24"/>
        </w:rPr>
        <w:t xml:space="preserve">the dose-effect </w:t>
      </w:r>
      <w:r w:rsidR="00066AA7" w:rsidRPr="006F1663">
        <w:rPr>
          <w:rFonts w:ascii="Times New Roman" w:hAnsi="Times New Roman" w:cs="Times New Roman"/>
          <w:sz w:val="24"/>
        </w:rPr>
        <w:t xml:space="preserve">Meta </w:t>
      </w:r>
      <w:r w:rsidR="00066AA7">
        <w:rPr>
          <w:rFonts w:ascii="Times New Roman" w:hAnsi="Times New Roman" w:cs="Times New Roman" w:hint="eastAsia"/>
          <w:sz w:val="24"/>
        </w:rPr>
        <w:t>was used</w:t>
      </w:r>
      <w:r w:rsidRPr="006F1663">
        <w:rPr>
          <w:rFonts w:ascii="Times New Roman" w:hAnsi="Times New Roman" w:cs="Times New Roman"/>
          <w:sz w:val="24"/>
        </w:rPr>
        <w:t xml:space="preserve"> to further clarify the dose-effect relationship of arsenic on JAK2/STAT3. </w:t>
      </w:r>
    </w:p>
    <w:p w14:paraId="3F060C09" w14:textId="2AA003A9"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hint="eastAsia"/>
          <w:sz w:val="24"/>
        </w:rPr>
        <w:lastRenderedPageBreak/>
        <w:t>Result</w:t>
      </w:r>
      <w:r w:rsidR="007D53D4" w:rsidRPr="006F1663">
        <w:rPr>
          <w:rFonts w:ascii="Times New Roman" w:hAnsi="Times New Roman" w:cs="Times New Roman"/>
          <w:sz w:val="24"/>
        </w:rPr>
        <w:t>s</w:t>
      </w:r>
      <w:r w:rsidRPr="006F1663">
        <w:rPr>
          <w:rFonts w:ascii="Times New Roman" w:hAnsi="Times New Roman" w:cs="Times New Roman" w:hint="eastAsia"/>
          <w:sz w:val="24"/>
        </w:rPr>
        <w:t>:</w:t>
      </w:r>
      <w:r w:rsidR="007D53D4" w:rsidRPr="006F1663">
        <w:rPr>
          <w:rFonts w:ascii="Times New Roman" w:hAnsi="Times New Roman" w:cs="Times New Roman"/>
          <w:sz w:val="24"/>
        </w:rPr>
        <w:t xml:space="preserve"> </w:t>
      </w:r>
      <w:r w:rsidRPr="006F1663">
        <w:rPr>
          <w:rFonts w:ascii="Times New Roman" w:hAnsi="Times New Roman" w:cs="Times New Roman"/>
          <w:sz w:val="24"/>
        </w:rPr>
        <w:t xml:space="preserve">Through meta-analysis, </w:t>
      </w:r>
      <w:r w:rsidR="00066AA7">
        <w:rPr>
          <w:rFonts w:ascii="Times New Roman" w:hAnsi="Times New Roman" w:cs="Times New Roman" w:hint="eastAsia"/>
          <w:sz w:val="24"/>
        </w:rPr>
        <w:t>this study</w:t>
      </w:r>
      <w:r w:rsidRPr="006F1663">
        <w:rPr>
          <w:rFonts w:ascii="Times New Roman" w:hAnsi="Times New Roman" w:cs="Times New Roman"/>
          <w:sz w:val="24"/>
        </w:rPr>
        <w:t xml:space="preserve"> found that arsenic could promote the phosphorylation of STAT3 (SMD=4.21, 95%CI [1.05,7.37]), and increase IL-6 and p-JAK2, Vimentin, VEGF expression levels, </w:t>
      </w:r>
      <w:r w:rsidR="00066AA7">
        <w:rPr>
          <w:rFonts w:ascii="Times New Roman" w:hAnsi="Times New Roman" w:cs="Times New Roman" w:hint="eastAsia"/>
          <w:sz w:val="24"/>
        </w:rPr>
        <w:t xml:space="preserve">thereby </w:t>
      </w:r>
      <w:r w:rsidR="00066AA7" w:rsidRPr="006F1663">
        <w:rPr>
          <w:rFonts w:ascii="Times New Roman" w:hAnsi="Times New Roman" w:cs="Times New Roman"/>
          <w:sz w:val="24"/>
        </w:rPr>
        <w:t>induc</w:t>
      </w:r>
      <w:r w:rsidR="00066AA7">
        <w:rPr>
          <w:rFonts w:ascii="Times New Roman" w:hAnsi="Times New Roman" w:cs="Times New Roman" w:hint="eastAsia"/>
          <w:sz w:val="24"/>
        </w:rPr>
        <w:t>ing</w:t>
      </w:r>
      <w:r w:rsidRPr="006F1663">
        <w:rPr>
          <w:rFonts w:ascii="Times New Roman" w:hAnsi="Times New Roman" w:cs="Times New Roman"/>
          <w:sz w:val="24"/>
        </w:rPr>
        <w:t xml:space="preserve"> malignant cell proliferation. In addition, </w:t>
      </w:r>
      <w:r w:rsidR="00066AA7">
        <w:rPr>
          <w:rFonts w:ascii="Times New Roman" w:hAnsi="Times New Roman" w:cs="Times New Roman" w:hint="eastAsia"/>
          <w:sz w:val="24"/>
        </w:rPr>
        <w:t>this study also</w:t>
      </w:r>
      <w:r w:rsidRPr="006F1663">
        <w:rPr>
          <w:rFonts w:ascii="Times New Roman" w:hAnsi="Times New Roman" w:cs="Times New Roman"/>
          <w:sz w:val="24"/>
        </w:rPr>
        <w:t xml:space="preserve"> found that arsenic exposure dose</w:t>
      </w:r>
      <w:r w:rsidR="00444D28">
        <w:rPr>
          <w:rFonts w:ascii="Times New Roman" w:hAnsi="Times New Roman" w:cs="Times New Roman"/>
          <w:sz w:val="24"/>
        </w:rPr>
        <w:t xml:space="preserve"> </w:t>
      </w:r>
      <w:r w:rsidRPr="006F1663">
        <w:rPr>
          <w:rFonts w:ascii="Times New Roman" w:hAnsi="Times New Roman" w:cs="Times New Roman"/>
          <w:sz w:val="24"/>
        </w:rPr>
        <w:t>(&lt;5</w:t>
      </w:r>
      <w:r w:rsidR="008F3422" w:rsidRPr="008F3422">
        <w:rPr>
          <w:rFonts w:ascii="Times New Roman" w:hAnsi="Times New Roman" w:cs="Times New Roman"/>
          <w:sz w:val="24"/>
        </w:rPr>
        <w:t>μmol m</w:t>
      </w:r>
      <w:r w:rsidR="008F3422" w:rsidRPr="008F3422">
        <w:rPr>
          <w:rFonts w:ascii="Times New Roman" w:hAnsi="Times New Roman" w:cs="Times New Roman"/>
          <w:sz w:val="24"/>
          <w:vertAlign w:val="superscript"/>
        </w:rPr>
        <w:t>−3</w:t>
      </w:r>
      <w:r w:rsidRPr="006F1663">
        <w:rPr>
          <w:rFonts w:ascii="Times New Roman" w:hAnsi="Times New Roman" w:cs="Times New Roman"/>
          <w:sz w:val="24"/>
        </w:rPr>
        <w:t>), time(&lt;24</w:t>
      </w:r>
      <w:r w:rsidRPr="006F1663">
        <w:rPr>
          <w:rFonts w:ascii="Times New Roman" w:hAnsi="Times New Roman" w:cs="Times New Roman" w:hint="eastAsia"/>
          <w:sz w:val="24"/>
        </w:rPr>
        <w:t>h</w:t>
      </w:r>
      <w:r w:rsidRPr="006F1663">
        <w:rPr>
          <w:rFonts w:ascii="Times New Roman" w:hAnsi="Times New Roman" w:cs="Times New Roman"/>
          <w:sz w:val="24"/>
        </w:rPr>
        <w:t xml:space="preserve">) and cell type </w:t>
      </w:r>
      <w:r w:rsidR="00066AA7">
        <w:rPr>
          <w:rFonts w:ascii="Times New Roman" w:hAnsi="Times New Roman" w:cs="Times New Roman" w:hint="eastAsia"/>
          <w:sz w:val="24"/>
        </w:rPr>
        <w:t>were</w:t>
      </w:r>
      <w:r w:rsidRPr="006F1663">
        <w:rPr>
          <w:rFonts w:ascii="Times New Roman" w:hAnsi="Times New Roman" w:cs="Times New Roman"/>
          <w:sz w:val="24"/>
        </w:rPr>
        <w:t xml:space="preserve"> important sources of heterogeneity in the process of exploring the effects of arsenic on p-STAT3, IL-6 and p-JAK2. Dose-effect relationship meta-analysis results show</w:t>
      </w:r>
      <w:r w:rsidR="00066AA7">
        <w:rPr>
          <w:rFonts w:ascii="Times New Roman" w:hAnsi="Times New Roman" w:cs="Times New Roman" w:hint="eastAsia"/>
          <w:sz w:val="24"/>
        </w:rPr>
        <w:t>ed</w:t>
      </w:r>
      <w:r w:rsidRPr="006F1663">
        <w:rPr>
          <w:rFonts w:ascii="Times New Roman" w:hAnsi="Times New Roman" w:cs="Times New Roman"/>
          <w:sz w:val="24"/>
        </w:rPr>
        <w:t xml:space="preserve"> that arsenic exposure significantly increase</w:t>
      </w:r>
      <w:r w:rsidR="00066AA7">
        <w:rPr>
          <w:rFonts w:ascii="Times New Roman" w:hAnsi="Times New Roman" w:cs="Times New Roman"/>
          <w:sz w:val="24"/>
        </w:rPr>
        <w:t>d</w:t>
      </w:r>
      <w:r w:rsidRPr="006F1663">
        <w:rPr>
          <w:rFonts w:ascii="Times New Roman" w:hAnsi="Times New Roman" w:cs="Times New Roman"/>
          <w:sz w:val="24"/>
        </w:rPr>
        <w:t xml:space="preserve"> the expression level of IL-6</w:t>
      </w:r>
      <w:r w:rsidR="00066AA7">
        <w:rPr>
          <w:rFonts w:ascii="Times New Roman" w:hAnsi="Times New Roman" w:cs="Times New Roman"/>
          <w:sz w:val="24"/>
        </w:rPr>
        <w:t>.</w:t>
      </w:r>
      <w:r w:rsidR="00066AA7" w:rsidRPr="006F1663">
        <w:rPr>
          <w:rFonts w:ascii="Times New Roman" w:hAnsi="Times New Roman" w:cs="Times New Roman"/>
          <w:sz w:val="24"/>
        </w:rPr>
        <w:t xml:space="preserve"> </w:t>
      </w:r>
      <w:r w:rsidR="00066AA7">
        <w:rPr>
          <w:rFonts w:ascii="Times New Roman" w:hAnsi="Times New Roman" w:cs="Times New Roman"/>
          <w:sz w:val="24"/>
        </w:rPr>
        <w:t>W</w:t>
      </w:r>
      <w:r w:rsidR="00066AA7" w:rsidRPr="006F1663">
        <w:rPr>
          <w:rFonts w:ascii="Times New Roman" w:hAnsi="Times New Roman" w:cs="Times New Roman"/>
          <w:sz w:val="24"/>
        </w:rPr>
        <w:t xml:space="preserve">hen </w:t>
      </w:r>
      <w:r w:rsidRPr="006F1663">
        <w:rPr>
          <w:rFonts w:ascii="Times New Roman" w:hAnsi="Times New Roman" w:cs="Times New Roman"/>
          <w:sz w:val="24"/>
        </w:rPr>
        <w:t xml:space="preserve">the arsenic exposure concentration </w:t>
      </w:r>
      <w:r w:rsidR="00066AA7">
        <w:rPr>
          <w:rFonts w:ascii="Times New Roman" w:hAnsi="Times New Roman" w:cs="Times New Roman"/>
          <w:sz w:val="24"/>
        </w:rPr>
        <w:t>was</w:t>
      </w:r>
      <w:r w:rsidR="00066AA7" w:rsidRPr="006F1663">
        <w:rPr>
          <w:rFonts w:ascii="Times New Roman" w:hAnsi="Times New Roman" w:cs="Times New Roman"/>
          <w:sz w:val="24"/>
        </w:rPr>
        <w:t xml:space="preserve"> </w:t>
      </w:r>
      <w:r w:rsidRPr="006F1663">
        <w:rPr>
          <w:rFonts w:ascii="Times New Roman" w:hAnsi="Times New Roman" w:cs="Times New Roman"/>
          <w:sz w:val="24"/>
        </w:rPr>
        <w:t>less than 7</w:t>
      </w:r>
      <w:r w:rsidR="008F3422" w:rsidRPr="008F3422">
        <w:rPr>
          <w:rFonts w:ascii="Times New Roman" w:hAnsi="Times New Roman" w:cs="Times New Roman"/>
          <w:sz w:val="24"/>
        </w:rPr>
        <w:t>μmol m</w:t>
      </w:r>
      <w:r w:rsidR="008F3422" w:rsidRPr="008F3422">
        <w:rPr>
          <w:rFonts w:ascii="Times New Roman" w:hAnsi="Times New Roman" w:cs="Times New Roman"/>
          <w:sz w:val="24"/>
          <w:vertAlign w:val="superscript"/>
        </w:rPr>
        <w:t>−3</w:t>
      </w:r>
      <w:r w:rsidRPr="006F1663">
        <w:rPr>
          <w:rFonts w:ascii="Times New Roman" w:hAnsi="Times New Roman" w:cs="Times New Roman"/>
          <w:sz w:val="24"/>
        </w:rPr>
        <w:t xml:space="preserve">, the expression level of p-JAK2 </w:t>
      </w:r>
      <w:r w:rsidR="00066AA7">
        <w:rPr>
          <w:rFonts w:ascii="Times New Roman" w:hAnsi="Times New Roman" w:cs="Times New Roman"/>
          <w:sz w:val="24"/>
        </w:rPr>
        <w:t xml:space="preserve">upregulated </w:t>
      </w:r>
      <w:r w:rsidRPr="006F1663">
        <w:rPr>
          <w:rFonts w:ascii="Times New Roman" w:hAnsi="Times New Roman" w:cs="Times New Roman"/>
          <w:sz w:val="24"/>
        </w:rPr>
        <w:t xml:space="preserve">significantly as the arsenic exposure concentration gradually </w:t>
      </w:r>
      <w:r w:rsidR="00066AA7">
        <w:rPr>
          <w:rFonts w:ascii="Times New Roman" w:hAnsi="Times New Roman" w:cs="Times New Roman"/>
          <w:sz w:val="24"/>
        </w:rPr>
        <w:t>increasing.</w:t>
      </w:r>
      <w:r w:rsidRPr="006F1663">
        <w:rPr>
          <w:rFonts w:ascii="Times New Roman" w:hAnsi="Times New Roman" w:cs="Times New Roman"/>
          <w:sz w:val="24"/>
        </w:rPr>
        <w:t xml:space="preserve"> </w:t>
      </w:r>
      <w:r w:rsidR="00066AA7">
        <w:rPr>
          <w:rFonts w:ascii="Times New Roman" w:hAnsi="Times New Roman" w:cs="Times New Roman"/>
          <w:sz w:val="24"/>
        </w:rPr>
        <w:t>Moreover</w:t>
      </w:r>
      <w:r w:rsidRPr="006F1663">
        <w:rPr>
          <w:rFonts w:ascii="Times New Roman" w:hAnsi="Times New Roman" w:cs="Times New Roman"/>
          <w:sz w:val="24"/>
        </w:rPr>
        <w:t xml:space="preserve">, the expression level of p-STAT3 </w:t>
      </w:r>
      <w:r w:rsidR="00066AA7">
        <w:rPr>
          <w:rFonts w:ascii="Times New Roman" w:hAnsi="Times New Roman" w:cs="Times New Roman"/>
          <w:sz w:val="24"/>
        </w:rPr>
        <w:t>elevated</w:t>
      </w:r>
      <w:r w:rsidRPr="006F1663">
        <w:rPr>
          <w:rFonts w:ascii="Times New Roman" w:hAnsi="Times New Roman" w:cs="Times New Roman"/>
          <w:sz w:val="24"/>
        </w:rPr>
        <w:t xml:space="preserve"> significantly with the gradual increase of the arsenic concentration</w:t>
      </w:r>
      <w:r w:rsidR="00066AA7">
        <w:rPr>
          <w:rFonts w:ascii="Times New Roman" w:hAnsi="Times New Roman" w:cs="Times New Roman"/>
          <w:sz w:val="24"/>
        </w:rPr>
        <w:t xml:space="preserve"> </w:t>
      </w:r>
      <w:r w:rsidR="00066AA7">
        <w:rPr>
          <w:rFonts w:ascii="Times New Roman" w:hAnsi="Times New Roman" w:cs="Times New Roman" w:hint="eastAsia"/>
          <w:sz w:val="24"/>
        </w:rPr>
        <w:t xml:space="preserve">under </w:t>
      </w:r>
      <w:r w:rsidR="00066AA7" w:rsidRPr="006F1663">
        <w:rPr>
          <w:rFonts w:ascii="Times New Roman" w:hAnsi="Times New Roman" w:cs="Times New Roman"/>
          <w:sz w:val="24"/>
        </w:rPr>
        <w:t>5</w:t>
      </w:r>
      <w:r w:rsidR="00066AA7">
        <w:rPr>
          <w:rFonts w:ascii="Times New Roman" w:hAnsi="Times New Roman" w:cs="Times New Roman" w:hint="eastAsia"/>
          <w:sz w:val="24"/>
        </w:rPr>
        <w:t xml:space="preserve"> </w:t>
      </w:r>
      <w:r w:rsidR="00066AA7" w:rsidRPr="006F1663">
        <w:rPr>
          <w:rFonts w:ascii="Times New Roman" w:hAnsi="Times New Roman" w:cs="Times New Roman"/>
          <w:sz w:val="24"/>
        </w:rPr>
        <w:t>μmol</w:t>
      </w:r>
      <w:r w:rsidR="00777C09" w:rsidRPr="00777C09">
        <w:rPr>
          <w:rFonts w:ascii="Times New Roman" w:hAnsi="Times New Roman" w:cs="Times New Roman"/>
          <w:sz w:val="24"/>
        </w:rPr>
        <w:t xml:space="preserve"> </w:t>
      </w:r>
      <w:r w:rsidR="00777C09" w:rsidRPr="008F3422">
        <w:rPr>
          <w:rFonts w:ascii="Times New Roman" w:hAnsi="Times New Roman" w:cs="Times New Roman"/>
          <w:sz w:val="24"/>
        </w:rPr>
        <w:t>m</w:t>
      </w:r>
      <w:r w:rsidR="00777C09" w:rsidRPr="008F3422">
        <w:rPr>
          <w:rFonts w:ascii="Times New Roman" w:hAnsi="Times New Roman" w:cs="Times New Roman"/>
          <w:sz w:val="24"/>
          <w:vertAlign w:val="superscript"/>
        </w:rPr>
        <w:t>−3</w:t>
      </w:r>
      <w:r w:rsidR="00066AA7">
        <w:rPr>
          <w:rFonts w:ascii="Times New Roman" w:hAnsi="Times New Roman" w:cs="Times New Roman" w:hint="eastAsia"/>
          <w:sz w:val="24"/>
        </w:rPr>
        <w:t xml:space="preserve"> of </w:t>
      </w:r>
      <w:r w:rsidR="00066AA7" w:rsidRPr="006F1663">
        <w:rPr>
          <w:rFonts w:ascii="Times New Roman" w:hAnsi="Times New Roman" w:cs="Times New Roman"/>
          <w:sz w:val="24"/>
        </w:rPr>
        <w:t>arsenic exposure</w:t>
      </w:r>
      <w:r w:rsidRPr="006F1663">
        <w:rPr>
          <w:rFonts w:ascii="Times New Roman" w:hAnsi="Times New Roman" w:cs="Times New Roman"/>
          <w:sz w:val="24"/>
        </w:rPr>
        <w:t>, but the expression level of p-STAT3 gradually decreases when the concentration is greater than 5μmol</w:t>
      </w:r>
      <w:r w:rsidR="00777C09" w:rsidRPr="00777C09">
        <w:rPr>
          <w:rFonts w:ascii="Times New Roman" w:hAnsi="Times New Roman" w:cs="Times New Roman"/>
          <w:sz w:val="24"/>
        </w:rPr>
        <w:t xml:space="preserve"> </w:t>
      </w:r>
      <w:r w:rsidR="00777C09" w:rsidRPr="008F3422">
        <w:rPr>
          <w:rFonts w:ascii="Times New Roman" w:hAnsi="Times New Roman" w:cs="Times New Roman"/>
          <w:sz w:val="24"/>
        </w:rPr>
        <w:t>m</w:t>
      </w:r>
      <w:r w:rsidR="00777C09" w:rsidRPr="008F3422">
        <w:rPr>
          <w:rFonts w:ascii="Times New Roman" w:hAnsi="Times New Roman" w:cs="Times New Roman"/>
          <w:sz w:val="24"/>
          <w:vertAlign w:val="superscript"/>
        </w:rPr>
        <w:t>−3</w:t>
      </w:r>
      <w:r w:rsidRPr="006F1663">
        <w:rPr>
          <w:rFonts w:ascii="Times New Roman" w:hAnsi="Times New Roman" w:cs="Times New Roman"/>
          <w:sz w:val="24"/>
        </w:rPr>
        <w:t xml:space="preserve">. </w:t>
      </w:r>
    </w:p>
    <w:p w14:paraId="66088FDB" w14:textId="6B799E33"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hint="eastAsia"/>
          <w:sz w:val="24"/>
        </w:rPr>
        <w:t>Conclusion:</w:t>
      </w:r>
      <w:r w:rsidR="007D53D4" w:rsidRPr="006F1663">
        <w:rPr>
          <w:rFonts w:ascii="Times New Roman" w:hAnsi="Times New Roman" w:cs="Times New Roman"/>
          <w:sz w:val="24"/>
        </w:rPr>
        <w:t xml:space="preserve"> </w:t>
      </w:r>
      <w:r w:rsidR="00066AA7">
        <w:rPr>
          <w:rFonts w:ascii="Times New Roman" w:hAnsi="Times New Roman" w:cs="Times New Roman" w:hint="eastAsia"/>
          <w:sz w:val="24"/>
        </w:rPr>
        <w:t>Exposure</w:t>
      </w:r>
      <w:r w:rsidR="00066AA7">
        <w:rPr>
          <w:rFonts w:ascii="Times New Roman" w:hAnsi="Times New Roman" w:cs="Times New Roman"/>
          <w:sz w:val="24"/>
        </w:rPr>
        <w:t xml:space="preserve"> </w:t>
      </w:r>
      <w:r w:rsidR="00066AA7">
        <w:rPr>
          <w:rFonts w:ascii="Times New Roman" w:hAnsi="Times New Roman" w:cs="Times New Roman" w:hint="eastAsia"/>
          <w:sz w:val="24"/>
        </w:rPr>
        <w:t>to</w:t>
      </w:r>
      <w:r w:rsidR="00066AA7">
        <w:rPr>
          <w:rFonts w:ascii="Times New Roman" w:hAnsi="Times New Roman" w:cs="Times New Roman"/>
          <w:sz w:val="24"/>
        </w:rPr>
        <w:t xml:space="preserve"> l</w:t>
      </w:r>
      <w:r w:rsidRPr="006F1663">
        <w:rPr>
          <w:rFonts w:ascii="Times New Roman" w:hAnsi="Times New Roman" w:cs="Times New Roman"/>
          <w:sz w:val="24"/>
        </w:rPr>
        <w:t>ow dose</w:t>
      </w:r>
      <w:r w:rsidR="00066AA7">
        <w:rPr>
          <w:rFonts w:ascii="Times New Roman" w:hAnsi="Times New Roman" w:cs="Times New Roman"/>
          <w:sz w:val="24"/>
        </w:rPr>
        <w:t xml:space="preserve"> of </w:t>
      </w:r>
      <w:r w:rsidRPr="006F1663">
        <w:rPr>
          <w:rFonts w:ascii="Times New Roman" w:hAnsi="Times New Roman" w:cs="Times New Roman"/>
          <w:sz w:val="24"/>
        </w:rPr>
        <w:t xml:space="preserve">arsenic </w:t>
      </w:r>
      <w:r w:rsidR="00066AA7">
        <w:rPr>
          <w:rFonts w:ascii="Times New Roman" w:hAnsi="Times New Roman" w:cs="Times New Roman"/>
          <w:sz w:val="24"/>
        </w:rPr>
        <w:t>could</w:t>
      </w:r>
      <w:r w:rsidR="00066AA7" w:rsidRPr="006F1663">
        <w:rPr>
          <w:rFonts w:ascii="Times New Roman" w:hAnsi="Times New Roman" w:cs="Times New Roman"/>
          <w:sz w:val="24"/>
        </w:rPr>
        <w:t xml:space="preserve"> </w:t>
      </w:r>
      <w:r w:rsidRPr="006F1663">
        <w:rPr>
          <w:rFonts w:ascii="Times New Roman" w:hAnsi="Times New Roman" w:cs="Times New Roman"/>
          <w:sz w:val="24"/>
        </w:rPr>
        <w:t>promote the expression of JAK2/STAT3 and induce the malignant proliferation of cells through</w:t>
      </w:r>
      <w:r w:rsidR="00066AA7">
        <w:rPr>
          <w:rFonts w:ascii="Times New Roman" w:hAnsi="Times New Roman" w:cs="Times New Roman"/>
          <w:sz w:val="24"/>
        </w:rPr>
        <w:t xml:space="preserve"> upregulating</w:t>
      </w:r>
      <w:r w:rsidRPr="006F1663">
        <w:rPr>
          <w:rFonts w:ascii="Times New Roman" w:hAnsi="Times New Roman" w:cs="Times New Roman"/>
          <w:sz w:val="24"/>
        </w:rPr>
        <w:t xml:space="preserve"> IL-6, </w:t>
      </w:r>
      <w:bookmarkStart w:id="0" w:name="_Hlk76378913"/>
      <w:r w:rsidRPr="006F1663">
        <w:rPr>
          <w:rFonts w:ascii="Times New Roman" w:hAnsi="Times New Roman" w:cs="Times New Roman"/>
          <w:sz w:val="24"/>
        </w:rPr>
        <w:t xml:space="preserve">and there </w:t>
      </w:r>
      <w:r w:rsidR="00066AA7">
        <w:rPr>
          <w:rFonts w:ascii="Times New Roman" w:hAnsi="Times New Roman" w:cs="Times New Roman"/>
          <w:sz w:val="24"/>
        </w:rPr>
        <w:t>was</w:t>
      </w:r>
      <w:r w:rsidR="00066AA7" w:rsidRPr="006F1663">
        <w:rPr>
          <w:rFonts w:ascii="Times New Roman" w:hAnsi="Times New Roman" w:cs="Times New Roman"/>
          <w:sz w:val="24"/>
        </w:rPr>
        <w:t xml:space="preserve"> </w:t>
      </w:r>
      <w:r w:rsidRPr="006F1663">
        <w:rPr>
          <w:rFonts w:ascii="Times New Roman" w:hAnsi="Times New Roman" w:cs="Times New Roman"/>
          <w:sz w:val="24"/>
        </w:rPr>
        <w:t>dose-effect relationship</w:t>
      </w:r>
      <w:r w:rsidR="00066AA7">
        <w:rPr>
          <w:rFonts w:ascii="Times New Roman" w:hAnsi="Times New Roman" w:cs="Times New Roman"/>
          <w:sz w:val="24"/>
        </w:rPr>
        <w:t xml:space="preserve"> among them</w:t>
      </w:r>
      <w:bookmarkEnd w:id="0"/>
      <w:r w:rsidRPr="006F1663">
        <w:rPr>
          <w:rFonts w:ascii="Times New Roman" w:hAnsi="Times New Roman" w:cs="Times New Roman"/>
          <w:sz w:val="24"/>
        </w:rPr>
        <w:t>.</w:t>
      </w:r>
    </w:p>
    <w:p w14:paraId="7183B58C" w14:textId="77777777" w:rsidR="0034703D" w:rsidRPr="006F1663" w:rsidRDefault="0034703D" w:rsidP="006F1663">
      <w:pPr>
        <w:spacing w:line="480" w:lineRule="auto"/>
        <w:ind w:firstLineChars="200" w:firstLine="480"/>
        <w:rPr>
          <w:rFonts w:ascii="Times New Roman" w:hAnsi="Times New Roman" w:cs="Times New Roman"/>
          <w:sz w:val="24"/>
        </w:rPr>
      </w:pPr>
    </w:p>
    <w:p w14:paraId="64D8B8C3" w14:textId="77777777"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Keywords: arsenic, JAK2/STAT3, malignant proliferation, meta-analysis</w:t>
      </w:r>
    </w:p>
    <w:p w14:paraId="6A9B195B" w14:textId="7ED269B1" w:rsidR="007D53D4" w:rsidRPr="006F1663" w:rsidRDefault="007D53D4" w:rsidP="006F1663">
      <w:pPr>
        <w:widowControl/>
        <w:spacing w:line="480" w:lineRule="auto"/>
        <w:rPr>
          <w:rFonts w:ascii="Times New Roman" w:hAnsi="Times New Roman" w:cs="Times New Roman" w:hint="eastAsia"/>
          <w:sz w:val="24"/>
        </w:rPr>
      </w:pPr>
    </w:p>
    <w:p w14:paraId="550CC45A" w14:textId="48C83B30"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hint="eastAsia"/>
          <w:sz w:val="24"/>
        </w:rPr>
        <w:t>1</w:t>
      </w:r>
      <w:r w:rsidRPr="006F1663">
        <w:rPr>
          <w:rFonts w:ascii="Times New Roman" w:hAnsi="Times New Roman" w:cs="Times New Roman"/>
          <w:sz w:val="24"/>
        </w:rPr>
        <w:t>.</w:t>
      </w:r>
      <w:r w:rsidR="007D53D4" w:rsidRPr="006F1663">
        <w:rPr>
          <w:rFonts w:ascii="Times New Roman" w:hAnsi="Times New Roman" w:cs="Times New Roman"/>
          <w:sz w:val="24"/>
        </w:rPr>
        <w:t>Introduction</w:t>
      </w:r>
    </w:p>
    <w:p w14:paraId="65D58C41" w14:textId="7B5978D3"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 xml:space="preserve">Arsenic is one of the carcinogens that have been identified by the International Cancer Agency. It is widely present in nature in inorganic or organic forms. Drinking </w:t>
      </w:r>
      <w:r w:rsidRPr="006F1663">
        <w:rPr>
          <w:rFonts w:ascii="Times New Roman" w:hAnsi="Times New Roman" w:cs="Times New Roman" w:hint="eastAsia"/>
          <w:sz w:val="24"/>
        </w:rPr>
        <w:lastRenderedPageBreak/>
        <w:t xml:space="preserve">arsenic-containing </w:t>
      </w:r>
      <w:r w:rsidRPr="006F1663">
        <w:rPr>
          <w:rFonts w:ascii="Times New Roman" w:hAnsi="Times New Roman" w:cs="Times New Roman"/>
          <w:sz w:val="24"/>
        </w:rPr>
        <w:t>water is one of the main forms of arsenic exposure</w:t>
      </w:r>
      <w:r w:rsidR="007D53D4" w:rsidRPr="006F1663">
        <w:rPr>
          <w:rFonts w:ascii="Times New Roman" w:hAnsi="Times New Roman" w:cs="Times New Roman"/>
          <w:sz w:val="24"/>
        </w:rPr>
        <w:t xml:space="preserve"> </w:t>
      </w:r>
      <w:r w:rsidR="008E3A1E" w:rsidRPr="006F1663">
        <w:rPr>
          <w:rFonts w:ascii="Times New Roman" w:hAnsi="Times New Roman" w:cs="Times New Roman"/>
          <w:sz w:val="24"/>
        </w:rPr>
        <w:t>(1)</w:t>
      </w:r>
      <w:r w:rsidRPr="006F1663">
        <w:rPr>
          <w:rFonts w:ascii="Times New Roman" w:hAnsi="Times New Roman" w:cs="Times New Roman"/>
          <w:sz w:val="24"/>
        </w:rPr>
        <w:t xml:space="preserve">, </w:t>
      </w:r>
      <w:proofErr w:type="spellStart"/>
      <w:r w:rsidRPr="006F1663">
        <w:rPr>
          <w:rFonts w:ascii="Times New Roman" w:hAnsi="Times New Roman" w:cs="Times New Roman"/>
          <w:sz w:val="24"/>
        </w:rPr>
        <w:t>Kuo</w:t>
      </w:r>
      <w:proofErr w:type="spellEnd"/>
      <w:r w:rsidR="00066AA7">
        <w:rPr>
          <w:rFonts w:ascii="Times New Roman" w:hAnsi="Times New Roman" w:cs="Times New Roman"/>
          <w:sz w:val="24"/>
        </w:rPr>
        <w:t xml:space="preserve"> et al</w:t>
      </w:r>
      <w:r w:rsidR="008E3A1E" w:rsidRPr="006F1663">
        <w:rPr>
          <w:rFonts w:ascii="Times New Roman" w:hAnsi="Times New Roman" w:cs="Times New Roman"/>
          <w:sz w:val="24"/>
        </w:rPr>
        <w:t xml:space="preserve"> (2)</w:t>
      </w:r>
      <w:r w:rsidRPr="006F1663">
        <w:rPr>
          <w:rFonts w:ascii="Times New Roman" w:hAnsi="Times New Roman" w:cs="Times New Roman"/>
          <w:sz w:val="24"/>
        </w:rPr>
        <w:t xml:space="preserve"> found that the proportion of wells with elevated arsenic levels increases by 1%, the incidence of squamous cell lung cancer increases by 0.27% per 100</w:t>
      </w:r>
      <w:r w:rsidR="00066AA7">
        <w:rPr>
          <w:rFonts w:ascii="Times New Roman" w:hAnsi="Times New Roman" w:cs="Times New Roman"/>
          <w:sz w:val="24"/>
        </w:rPr>
        <w:t>,</w:t>
      </w:r>
      <w:r w:rsidRPr="006F1663">
        <w:rPr>
          <w:rFonts w:ascii="Times New Roman" w:hAnsi="Times New Roman" w:cs="Times New Roman"/>
          <w:sz w:val="24"/>
        </w:rPr>
        <w:t>000 men and 0.13% per 100</w:t>
      </w:r>
      <w:r w:rsidR="00066AA7">
        <w:rPr>
          <w:rFonts w:ascii="Times New Roman" w:hAnsi="Times New Roman" w:cs="Times New Roman"/>
          <w:sz w:val="24"/>
        </w:rPr>
        <w:t>,</w:t>
      </w:r>
      <w:r w:rsidRPr="006F1663">
        <w:rPr>
          <w:rFonts w:ascii="Times New Roman" w:hAnsi="Times New Roman" w:cs="Times New Roman"/>
          <w:sz w:val="24"/>
        </w:rPr>
        <w:t xml:space="preserve">000 women per year. </w:t>
      </w:r>
      <w:r w:rsidRPr="006F1663">
        <w:rPr>
          <w:rFonts w:ascii="Times New Roman" w:hAnsi="Times New Roman" w:cs="Times New Roman" w:hint="eastAsia"/>
          <w:sz w:val="24"/>
        </w:rPr>
        <w:t>In addition</w:t>
      </w:r>
      <w:r w:rsidR="008E3A1E" w:rsidRPr="006F1663">
        <w:rPr>
          <w:rFonts w:ascii="Times New Roman" w:hAnsi="Times New Roman" w:cs="Times New Roman"/>
          <w:sz w:val="24"/>
        </w:rPr>
        <w:t>,</w:t>
      </w:r>
      <w:r w:rsidRPr="006F1663">
        <w:rPr>
          <w:rFonts w:ascii="Times New Roman" w:hAnsi="Times New Roman" w:cs="Times New Roman" w:hint="eastAsia"/>
          <w:sz w:val="24"/>
        </w:rPr>
        <w:t xml:space="preserve"> </w:t>
      </w:r>
      <w:r w:rsidRPr="006F1663">
        <w:rPr>
          <w:rFonts w:ascii="Times New Roman" w:hAnsi="Times New Roman" w:cs="Times New Roman"/>
          <w:sz w:val="24"/>
        </w:rPr>
        <w:t>Epidemiological investigations have shown that arsenic exposure is related to the occurrence of bladder cancer, breast cancer, lung cancer and other diseases</w:t>
      </w:r>
      <w:r w:rsidR="007D53D4" w:rsidRPr="006F1663">
        <w:rPr>
          <w:rFonts w:ascii="Times New Roman" w:hAnsi="Times New Roman" w:cs="Times New Roman"/>
          <w:sz w:val="24"/>
        </w:rPr>
        <w:t xml:space="preserve"> </w:t>
      </w:r>
      <w:r w:rsidR="008E3A1E" w:rsidRPr="006F1663">
        <w:rPr>
          <w:rFonts w:ascii="Times New Roman" w:hAnsi="Times New Roman" w:cs="Times New Roman"/>
          <w:sz w:val="24"/>
        </w:rPr>
        <w:t>(3,4)</w:t>
      </w:r>
      <w:r w:rsidRPr="006F1663">
        <w:rPr>
          <w:rFonts w:ascii="Times New Roman" w:hAnsi="Times New Roman" w:cs="Times New Roman" w:hint="eastAsia"/>
          <w:sz w:val="24"/>
        </w:rPr>
        <w:t>.</w:t>
      </w:r>
      <w:r w:rsidRPr="006F1663">
        <w:rPr>
          <w:rFonts w:ascii="Times New Roman" w:hAnsi="Times New Roman" w:cs="Times New Roman"/>
          <w:sz w:val="24"/>
        </w:rPr>
        <w:t xml:space="preserve"> Cell malignant proliferation is one of the most important processes in the occurrence and development of cancer. </w:t>
      </w:r>
      <w:r w:rsidR="00066AA7">
        <w:rPr>
          <w:rFonts w:ascii="Times New Roman" w:hAnsi="Times New Roman" w:cs="Times New Roman" w:hint="eastAsia"/>
          <w:sz w:val="24"/>
        </w:rPr>
        <w:t>Previous</w:t>
      </w:r>
      <w:r w:rsidR="00066AA7" w:rsidRPr="006F1663">
        <w:rPr>
          <w:rFonts w:ascii="Times New Roman" w:hAnsi="Times New Roman" w:cs="Times New Roman"/>
          <w:sz w:val="24"/>
        </w:rPr>
        <w:t xml:space="preserve"> </w:t>
      </w:r>
      <w:r w:rsidR="00066AA7">
        <w:rPr>
          <w:rFonts w:ascii="Times New Roman" w:hAnsi="Times New Roman" w:cs="Times New Roman"/>
          <w:sz w:val="24"/>
        </w:rPr>
        <w:t>s</w:t>
      </w:r>
      <w:r w:rsidR="00066AA7" w:rsidRPr="006F1663">
        <w:rPr>
          <w:rFonts w:ascii="Times New Roman" w:hAnsi="Times New Roman" w:cs="Times New Roman"/>
          <w:sz w:val="24"/>
        </w:rPr>
        <w:t xml:space="preserve">tudies </w:t>
      </w:r>
      <w:r w:rsidRPr="006F1663">
        <w:rPr>
          <w:rFonts w:ascii="Times New Roman" w:hAnsi="Times New Roman" w:cs="Times New Roman"/>
          <w:sz w:val="24"/>
        </w:rPr>
        <w:t xml:space="preserve">have shown that arsenic exposure can participate in the regulation of cell proliferation by causing Epithelial-Mesenchymal Transition (EMT), acting on cyclins, anti-apoptotic proteins </w:t>
      </w:r>
      <w:r w:rsidR="008E3A1E" w:rsidRPr="006F1663">
        <w:rPr>
          <w:rFonts w:ascii="Times New Roman" w:hAnsi="Times New Roman" w:cs="Times New Roman"/>
          <w:sz w:val="24"/>
        </w:rPr>
        <w:t>(5,6)</w:t>
      </w:r>
      <w:r w:rsidRPr="006F1663">
        <w:rPr>
          <w:rFonts w:ascii="Times New Roman" w:hAnsi="Times New Roman" w:cs="Times New Roman"/>
          <w:sz w:val="24"/>
        </w:rPr>
        <w:t xml:space="preserve">, </w:t>
      </w:r>
      <w:r w:rsidR="00066AA7">
        <w:rPr>
          <w:rFonts w:ascii="Times New Roman" w:hAnsi="Times New Roman" w:cs="Times New Roman"/>
          <w:sz w:val="24"/>
        </w:rPr>
        <w:t xml:space="preserve">however, </w:t>
      </w:r>
      <w:r w:rsidRPr="006F1663">
        <w:rPr>
          <w:rFonts w:ascii="Times New Roman" w:hAnsi="Times New Roman" w:cs="Times New Roman"/>
          <w:sz w:val="24"/>
        </w:rPr>
        <w:t>the specific regulatory mechanism of arsenic on cell malignant proliferation has not been elucidated.</w:t>
      </w:r>
    </w:p>
    <w:p w14:paraId="4C729877" w14:textId="72B1F0FB"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As an important nuclear transcription factor, Signal Transducer and Activator of Transcription 3</w:t>
      </w:r>
      <w:r w:rsidR="00066AA7">
        <w:rPr>
          <w:rFonts w:ascii="Times New Roman" w:hAnsi="Times New Roman" w:cs="Times New Roman"/>
          <w:sz w:val="24"/>
        </w:rPr>
        <w:t xml:space="preserve"> </w:t>
      </w:r>
      <w:r w:rsidRPr="006F1663">
        <w:rPr>
          <w:rFonts w:ascii="Times New Roman" w:hAnsi="Times New Roman" w:cs="Times New Roman" w:hint="eastAsia"/>
          <w:sz w:val="24"/>
        </w:rPr>
        <w:t>(STAT3)</w:t>
      </w:r>
      <w:r w:rsidRPr="006F1663">
        <w:rPr>
          <w:rFonts w:ascii="Times New Roman" w:hAnsi="Times New Roman" w:cs="Times New Roman"/>
          <w:sz w:val="24"/>
        </w:rPr>
        <w:t xml:space="preserve"> plays an important role in regulating cell proliferation, apoptosis, fibrosis and other processes</w:t>
      </w:r>
      <w:r w:rsidR="007D53D4" w:rsidRPr="006F1663">
        <w:rPr>
          <w:rFonts w:ascii="Times New Roman" w:hAnsi="Times New Roman" w:cs="Times New Roman"/>
          <w:sz w:val="24"/>
        </w:rPr>
        <w:t xml:space="preserve"> </w:t>
      </w:r>
      <w:r w:rsidR="008E3A1E" w:rsidRPr="006F1663">
        <w:rPr>
          <w:rFonts w:ascii="Times New Roman" w:hAnsi="Times New Roman" w:cs="Times New Roman"/>
          <w:sz w:val="24"/>
        </w:rPr>
        <w:t>(7)</w:t>
      </w:r>
      <w:r w:rsidRPr="006F1663">
        <w:rPr>
          <w:rFonts w:ascii="Times New Roman" w:hAnsi="Times New Roman" w:cs="Times New Roman"/>
          <w:sz w:val="24"/>
        </w:rPr>
        <w:t>. In recent years, a large number of studies have found that STAT3 is highly expressed in cancer cells such as kidney cancer and bladder cancer, which indicates that STAT3 is closely related to the occurrence of cancerous cells</w:t>
      </w:r>
      <w:r w:rsidR="008E3A1E" w:rsidRPr="006F1663">
        <w:rPr>
          <w:rFonts w:ascii="Times New Roman" w:hAnsi="Times New Roman" w:cs="Times New Roman"/>
          <w:sz w:val="24"/>
        </w:rPr>
        <w:t xml:space="preserve"> (8)</w:t>
      </w:r>
      <w:r w:rsidRPr="006F1663">
        <w:rPr>
          <w:rFonts w:ascii="Times New Roman" w:hAnsi="Times New Roman" w:cs="Times New Roman"/>
          <w:sz w:val="24"/>
        </w:rPr>
        <w:t xml:space="preserve">. </w:t>
      </w:r>
      <w:r w:rsidR="00066AA7">
        <w:rPr>
          <w:rFonts w:ascii="Times New Roman" w:hAnsi="Times New Roman" w:cs="Times New Roman" w:hint="eastAsia"/>
          <w:sz w:val="24"/>
        </w:rPr>
        <w:t>Previous s</w:t>
      </w:r>
      <w:r w:rsidR="00066AA7" w:rsidRPr="006F1663">
        <w:rPr>
          <w:rFonts w:ascii="Times New Roman" w:hAnsi="Times New Roman" w:cs="Times New Roman"/>
          <w:sz w:val="24"/>
        </w:rPr>
        <w:t>tudies</w:t>
      </w:r>
      <w:r w:rsidR="00066AA7">
        <w:rPr>
          <w:rFonts w:ascii="Times New Roman" w:hAnsi="Times New Roman" w:cs="Times New Roman"/>
          <w:sz w:val="24"/>
        </w:rPr>
        <w:t xml:space="preserve"> </w:t>
      </w:r>
      <w:r w:rsidRPr="006F1663">
        <w:rPr>
          <w:rFonts w:ascii="Times New Roman" w:hAnsi="Times New Roman" w:cs="Times New Roman"/>
          <w:sz w:val="24"/>
        </w:rPr>
        <w:t>have shown that STAT3 can be regulated by inflammatory factors, Mitogen-activated protein kinase (MAPK)</w:t>
      </w:r>
      <w:r w:rsidR="008E3A1E" w:rsidRPr="006F1663">
        <w:rPr>
          <w:rFonts w:ascii="Times New Roman" w:hAnsi="Times New Roman" w:cs="Times New Roman"/>
          <w:sz w:val="24"/>
        </w:rPr>
        <w:t xml:space="preserve"> (9)</w:t>
      </w:r>
      <w:r w:rsidRPr="006F1663">
        <w:rPr>
          <w:rFonts w:ascii="Times New Roman" w:hAnsi="Times New Roman" w:cs="Times New Roman"/>
          <w:sz w:val="24"/>
        </w:rPr>
        <w:t>, Janus Kinase 2 (JAK2)</w:t>
      </w:r>
      <w:r w:rsidR="007D53D4" w:rsidRPr="006F1663">
        <w:rPr>
          <w:rFonts w:ascii="Times New Roman" w:hAnsi="Times New Roman" w:cs="Times New Roman"/>
          <w:sz w:val="24"/>
        </w:rPr>
        <w:t xml:space="preserve"> </w:t>
      </w:r>
      <w:r w:rsidR="008E3A1E" w:rsidRPr="006F1663">
        <w:rPr>
          <w:rFonts w:ascii="Times New Roman" w:hAnsi="Times New Roman" w:cs="Times New Roman"/>
          <w:sz w:val="24"/>
        </w:rPr>
        <w:t>(10)</w:t>
      </w:r>
      <w:r w:rsidRPr="006F1663">
        <w:rPr>
          <w:rFonts w:ascii="Times New Roman" w:hAnsi="Times New Roman" w:cs="Times New Roman" w:hint="eastAsia"/>
          <w:sz w:val="24"/>
        </w:rPr>
        <w:t>.</w:t>
      </w:r>
      <w:r w:rsidRPr="006F1663">
        <w:rPr>
          <w:rFonts w:ascii="Times New Roman" w:hAnsi="Times New Roman" w:cs="Times New Roman"/>
          <w:sz w:val="24"/>
        </w:rPr>
        <w:t xml:space="preserve"> When STAT3 is phosphorylated, it can directly </w:t>
      </w:r>
      <w:r w:rsidR="00066AA7">
        <w:rPr>
          <w:rFonts w:ascii="Times New Roman" w:hAnsi="Times New Roman" w:cs="Times New Roman"/>
          <w:sz w:val="24"/>
        </w:rPr>
        <w:t>regulate</w:t>
      </w:r>
      <w:r w:rsidR="00066AA7" w:rsidRPr="006F1663">
        <w:rPr>
          <w:rFonts w:ascii="Times New Roman" w:hAnsi="Times New Roman" w:cs="Times New Roman"/>
          <w:sz w:val="24"/>
        </w:rPr>
        <w:t xml:space="preserve"> </w:t>
      </w:r>
      <w:r w:rsidRPr="006F1663">
        <w:rPr>
          <w:rFonts w:ascii="Times New Roman" w:hAnsi="Times New Roman" w:cs="Times New Roman"/>
          <w:sz w:val="24"/>
        </w:rPr>
        <w:t xml:space="preserve">its downstream </w:t>
      </w:r>
      <w:r w:rsidRPr="006F1663">
        <w:rPr>
          <w:rFonts w:ascii="Times New Roman" w:hAnsi="Times New Roman" w:cs="Times New Roman" w:hint="eastAsia"/>
          <w:sz w:val="24"/>
        </w:rPr>
        <w:t>protein</w:t>
      </w:r>
      <w:r w:rsidR="00066AA7">
        <w:rPr>
          <w:rFonts w:ascii="Times New Roman" w:hAnsi="Times New Roman" w:cs="Times New Roman"/>
          <w:sz w:val="24"/>
        </w:rPr>
        <w:t xml:space="preserve">, </w:t>
      </w:r>
      <w:r w:rsidRPr="006F1663">
        <w:rPr>
          <w:rFonts w:ascii="Times New Roman" w:hAnsi="Times New Roman" w:cs="Times New Roman" w:hint="eastAsia"/>
          <w:sz w:val="24"/>
        </w:rPr>
        <w:t xml:space="preserve">which </w:t>
      </w:r>
      <w:r w:rsidRPr="006F1663">
        <w:rPr>
          <w:rFonts w:ascii="Times New Roman" w:hAnsi="Times New Roman" w:cs="Times New Roman"/>
          <w:sz w:val="24"/>
        </w:rPr>
        <w:t>closely related to cell proliferation</w:t>
      </w:r>
      <w:r w:rsidR="00777C09">
        <w:rPr>
          <w:rFonts w:ascii="Times New Roman" w:hAnsi="Times New Roman" w:cs="Times New Roman"/>
          <w:sz w:val="24"/>
        </w:rPr>
        <w:t xml:space="preserve"> </w:t>
      </w:r>
      <w:bookmarkStart w:id="1" w:name="_Hlk76414174"/>
      <w:r w:rsidR="00777C09">
        <w:rPr>
          <w:rFonts w:ascii="Times New Roman" w:hAnsi="Times New Roman" w:cs="Times New Roman"/>
          <w:sz w:val="24"/>
        </w:rPr>
        <w:t>including</w:t>
      </w:r>
      <w:r w:rsidRPr="006F1663">
        <w:rPr>
          <w:rFonts w:ascii="Times New Roman" w:hAnsi="Times New Roman" w:cs="Times New Roman"/>
          <w:sz w:val="24"/>
        </w:rPr>
        <w:t xml:space="preserve"> CyclinD1</w:t>
      </w:r>
      <w:r w:rsidR="000603E2">
        <w:rPr>
          <w:rFonts w:ascii="Times New Roman" w:hAnsi="Times New Roman" w:cs="Times New Roman"/>
          <w:sz w:val="24"/>
        </w:rPr>
        <w:t xml:space="preserve"> </w:t>
      </w:r>
      <w:r w:rsidR="00066AA7">
        <w:rPr>
          <w:rFonts w:ascii="Times New Roman" w:hAnsi="Times New Roman" w:cs="Times New Roman"/>
          <w:sz w:val="24"/>
        </w:rPr>
        <w:t xml:space="preserve">and </w:t>
      </w:r>
      <w:r w:rsidRPr="006F1663">
        <w:rPr>
          <w:rFonts w:ascii="Times New Roman" w:hAnsi="Times New Roman" w:cs="Times New Roman"/>
          <w:sz w:val="24"/>
        </w:rPr>
        <w:t>VEGF</w:t>
      </w:r>
      <w:bookmarkEnd w:id="1"/>
      <w:r w:rsidR="00066AA7">
        <w:rPr>
          <w:rFonts w:ascii="Times New Roman" w:hAnsi="Times New Roman" w:cs="Times New Roman"/>
          <w:sz w:val="24"/>
        </w:rPr>
        <w:t xml:space="preserve"> </w:t>
      </w:r>
      <w:r w:rsidRPr="006F1663">
        <w:rPr>
          <w:rFonts w:ascii="Times New Roman" w:hAnsi="Times New Roman" w:cs="Times New Roman"/>
          <w:sz w:val="24"/>
        </w:rPr>
        <w:t>to participate in the related process of cell proliferation</w:t>
      </w:r>
      <w:r w:rsidR="00066AA7">
        <w:rPr>
          <w:rFonts w:ascii="Times New Roman" w:hAnsi="Times New Roman" w:cs="Times New Roman"/>
          <w:sz w:val="24"/>
        </w:rPr>
        <w:t>.</w:t>
      </w:r>
      <w:r w:rsidR="00066AA7" w:rsidRPr="006F1663">
        <w:rPr>
          <w:rFonts w:ascii="Times New Roman" w:hAnsi="Times New Roman" w:cs="Times New Roman"/>
          <w:sz w:val="24"/>
        </w:rPr>
        <w:t xml:space="preserve"> </w:t>
      </w:r>
      <w:r w:rsidR="00066AA7">
        <w:rPr>
          <w:rFonts w:ascii="Times New Roman" w:hAnsi="Times New Roman" w:cs="Times New Roman" w:hint="eastAsia"/>
          <w:sz w:val="24"/>
        </w:rPr>
        <w:t xml:space="preserve">Furthermore, </w:t>
      </w:r>
      <w:r w:rsidR="00066AA7" w:rsidRPr="006F1663">
        <w:rPr>
          <w:rFonts w:ascii="Times New Roman" w:hAnsi="Times New Roman" w:cs="Times New Roman"/>
          <w:sz w:val="24"/>
        </w:rPr>
        <w:t>phosphorylated STAT3</w:t>
      </w:r>
      <w:r w:rsidR="00066AA7">
        <w:rPr>
          <w:rFonts w:ascii="Times New Roman" w:hAnsi="Times New Roman" w:cs="Times New Roman" w:hint="eastAsia"/>
          <w:sz w:val="24"/>
        </w:rPr>
        <w:t xml:space="preserve"> induce</w:t>
      </w:r>
      <w:r w:rsidRPr="006F1663">
        <w:rPr>
          <w:rFonts w:ascii="Times New Roman" w:hAnsi="Times New Roman" w:cs="Times New Roman"/>
          <w:sz w:val="24"/>
        </w:rPr>
        <w:t xml:space="preserve"> cell proliferation by regulating signal pathways miR-21/PTEN</w:t>
      </w:r>
      <w:r w:rsidR="008E3A1E" w:rsidRPr="006F1663">
        <w:rPr>
          <w:rFonts w:ascii="Times New Roman" w:hAnsi="Times New Roman" w:cs="Times New Roman"/>
          <w:sz w:val="24"/>
        </w:rPr>
        <w:t xml:space="preserve"> (11)</w:t>
      </w:r>
      <w:r w:rsidRPr="006F1663">
        <w:rPr>
          <w:rFonts w:ascii="Times New Roman" w:hAnsi="Times New Roman" w:cs="Times New Roman"/>
          <w:sz w:val="24"/>
        </w:rPr>
        <w:t xml:space="preserve"> and </w:t>
      </w:r>
      <w:r w:rsidRPr="006F1663">
        <w:rPr>
          <w:rFonts w:ascii="Times New Roman" w:hAnsi="Times New Roman" w:cs="Times New Roman"/>
          <w:sz w:val="24"/>
        </w:rPr>
        <w:lastRenderedPageBreak/>
        <w:t>PI3K/Akt</w:t>
      </w:r>
      <w:r w:rsidR="008E3A1E" w:rsidRPr="006F1663">
        <w:rPr>
          <w:rFonts w:ascii="Times New Roman" w:hAnsi="Times New Roman" w:cs="Times New Roman"/>
          <w:sz w:val="24"/>
        </w:rPr>
        <w:t xml:space="preserve"> (12)</w:t>
      </w:r>
      <w:r w:rsidRPr="006F1663">
        <w:rPr>
          <w:rFonts w:ascii="Times New Roman" w:hAnsi="Times New Roman" w:cs="Times New Roman"/>
          <w:sz w:val="24"/>
        </w:rPr>
        <w:t xml:space="preserve">. It can be seen that, as the intersection of multiple oncogenic signal pathways, regulating cell proliferation is an important way for STAT3 to participate in regulating the occurrence and development of cancer. </w:t>
      </w:r>
      <w:r w:rsidR="00066AA7">
        <w:rPr>
          <w:rFonts w:ascii="Times New Roman" w:hAnsi="Times New Roman" w:cs="Times New Roman" w:hint="eastAsia"/>
          <w:sz w:val="24"/>
        </w:rPr>
        <w:t>Notably,</w:t>
      </w:r>
      <w:r w:rsidRPr="006F1663">
        <w:rPr>
          <w:rFonts w:ascii="Times New Roman" w:hAnsi="Times New Roman" w:cs="Times New Roman"/>
          <w:sz w:val="24"/>
        </w:rPr>
        <w:t xml:space="preserve"> Li</w:t>
      </w:r>
      <w:r w:rsidR="00066AA7">
        <w:rPr>
          <w:rFonts w:ascii="Times New Roman" w:hAnsi="Times New Roman" w:cs="Times New Roman"/>
          <w:sz w:val="24"/>
        </w:rPr>
        <w:t xml:space="preserve"> et al</w:t>
      </w:r>
      <w:r w:rsidR="008E3A1E" w:rsidRPr="006F1663">
        <w:rPr>
          <w:rFonts w:ascii="Times New Roman" w:hAnsi="Times New Roman" w:cs="Times New Roman"/>
          <w:sz w:val="24"/>
        </w:rPr>
        <w:t xml:space="preserve"> (5)</w:t>
      </w:r>
      <w:r w:rsidRPr="006F1663">
        <w:rPr>
          <w:rFonts w:ascii="Times New Roman" w:hAnsi="Times New Roman" w:cs="Times New Roman"/>
          <w:sz w:val="24"/>
        </w:rPr>
        <w:t xml:space="preserve">, </w:t>
      </w:r>
      <w:r w:rsidRPr="006F1663">
        <w:rPr>
          <w:rFonts w:ascii="Times New Roman" w:hAnsi="Times New Roman" w:cs="Times New Roman" w:hint="eastAsia"/>
          <w:sz w:val="24"/>
        </w:rPr>
        <w:t>they</w:t>
      </w:r>
      <w:r w:rsidRPr="006F1663">
        <w:rPr>
          <w:rFonts w:ascii="Times New Roman" w:hAnsi="Times New Roman" w:cs="Times New Roman"/>
          <w:sz w:val="24"/>
        </w:rPr>
        <w:t xml:space="preserve"> found that the expression of STAT3 increased significantly during the proliferation of SV-HUC-1 cells induced by arsenic, which </w:t>
      </w:r>
      <w:r w:rsidR="00066AA7" w:rsidRPr="006F1663">
        <w:rPr>
          <w:rFonts w:ascii="Times New Roman" w:hAnsi="Times New Roman" w:cs="Times New Roman"/>
          <w:sz w:val="24"/>
        </w:rPr>
        <w:t>suggest</w:t>
      </w:r>
      <w:r w:rsidR="00066AA7">
        <w:rPr>
          <w:rFonts w:ascii="Times New Roman" w:hAnsi="Times New Roman" w:cs="Times New Roman" w:hint="eastAsia"/>
          <w:sz w:val="24"/>
        </w:rPr>
        <w:t>ed</w:t>
      </w:r>
      <w:r w:rsidRPr="006F1663">
        <w:rPr>
          <w:rFonts w:ascii="Times New Roman" w:hAnsi="Times New Roman" w:cs="Times New Roman"/>
          <w:sz w:val="24"/>
        </w:rPr>
        <w:t xml:space="preserve"> STAT3 may play an important role in the process of arsenic-induced cell proliferation.</w:t>
      </w:r>
    </w:p>
    <w:p w14:paraId="634FFAEC" w14:textId="24A74BAA"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The JAK2/STAT3 signaling pathway is a classic way for STAT3 to function, and it is of great significance in regulating cell proliferation, survival, differentiation and other processes. Zhou</w:t>
      </w:r>
      <w:r w:rsidR="008E3A1E" w:rsidRPr="006F1663">
        <w:rPr>
          <w:rFonts w:ascii="Times New Roman" w:hAnsi="Times New Roman" w:cs="Times New Roman"/>
          <w:sz w:val="24"/>
        </w:rPr>
        <w:t xml:space="preserve"> </w:t>
      </w:r>
      <w:r w:rsidR="00066AA7">
        <w:rPr>
          <w:rFonts w:ascii="Times New Roman" w:hAnsi="Times New Roman" w:cs="Times New Roman" w:hint="eastAsia"/>
          <w:sz w:val="24"/>
        </w:rPr>
        <w:t>et al</w:t>
      </w:r>
      <w:r w:rsidR="001B1C37">
        <w:rPr>
          <w:rFonts w:ascii="Times New Roman" w:hAnsi="Times New Roman" w:cs="Times New Roman"/>
          <w:sz w:val="24"/>
        </w:rPr>
        <w:t xml:space="preserve"> </w:t>
      </w:r>
      <w:r w:rsidR="008E3A1E" w:rsidRPr="006F1663">
        <w:rPr>
          <w:rFonts w:ascii="Times New Roman" w:hAnsi="Times New Roman" w:cs="Times New Roman"/>
          <w:sz w:val="24"/>
        </w:rPr>
        <w:t>(13)</w:t>
      </w:r>
      <w:r w:rsidRPr="006F1663">
        <w:rPr>
          <w:rFonts w:ascii="Times New Roman" w:hAnsi="Times New Roman" w:cs="Times New Roman"/>
          <w:sz w:val="24"/>
        </w:rPr>
        <w:t xml:space="preserve"> found that </w:t>
      </w:r>
      <w:r w:rsidR="001B1C37">
        <w:rPr>
          <w:rFonts w:ascii="Times New Roman" w:hAnsi="Times New Roman" w:cs="Times New Roman"/>
          <w:sz w:val="24"/>
        </w:rPr>
        <w:t xml:space="preserve">arsenic exposure </w:t>
      </w:r>
      <w:r w:rsidR="000603E2">
        <w:rPr>
          <w:rFonts w:ascii="Times New Roman" w:hAnsi="Times New Roman" w:cs="Times New Roman"/>
          <w:sz w:val="24"/>
        </w:rPr>
        <w:t>coul</w:t>
      </w:r>
      <w:r w:rsidR="000603E2">
        <w:rPr>
          <w:rFonts w:ascii="Times New Roman" w:hAnsi="Times New Roman" w:cs="Times New Roman"/>
          <w:sz w:val="24"/>
        </w:rPr>
        <w:t>d</w:t>
      </w:r>
      <w:r w:rsidR="000603E2" w:rsidRPr="006F1663">
        <w:rPr>
          <w:rFonts w:ascii="Times New Roman" w:hAnsi="Times New Roman" w:cs="Times New Roman"/>
          <w:sz w:val="24"/>
        </w:rPr>
        <w:t xml:space="preserve"> </w:t>
      </w:r>
      <w:r w:rsidRPr="006F1663">
        <w:rPr>
          <w:rFonts w:ascii="Times New Roman" w:hAnsi="Times New Roman" w:cs="Times New Roman"/>
          <w:sz w:val="24"/>
        </w:rPr>
        <w:t xml:space="preserve">promote the release of IL-6 and act on JAK2 </w:t>
      </w:r>
      <w:r w:rsidR="001B1C37">
        <w:rPr>
          <w:rFonts w:ascii="Times New Roman" w:hAnsi="Times New Roman" w:cs="Times New Roman"/>
          <w:sz w:val="24"/>
        </w:rPr>
        <w:t xml:space="preserve">to </w:t>
      </w:r>
      <w:r w:rsidRPr="006F1663">
        <w:rPr>
          <w:rFonts w:ascii="Times New Roman" w:hAnsi="Times New Roman" w:cs="Times New Roman"/>
          <w:sz w:val="24"/>
        </w:rPr>
        <w:t xml:space="preserve">activate STAT3 to induce cell proliferation. </w:t>
      </w:r>
      <w:r w:rsidR="001B1C37">
        <w:rPr>
          <w:rFonts w:ascii="Times New Roman" w:hAnsi="Times New Roman" w:cs="Times New Roman"/>
          <w:sz w:val="24"/>
        </w:rPr>
        <w:t>O</w:t>
      </w:r>
      <w:r w:rsidR="001B1C37" w:rsidRPr="006F1663">
        <w:rPr>
          <w:rFonts w:ascii="Times New Roman" w:hAnsi="Times New Roman" w:cs="Times New Roman"/>
          <w:sz w:val="24"/>
        </w:rPr>
        <w:t xml:space="preserve">thers </w:t>
      </w:r>
      <w:r w:rsidR="001B1C37">
        <w:rPr>
          <w:rFonts w:ascii="Times New Roman" w:hAnsi="Times New Roman" w:cs="Times New Roman" w:hint="eastAsia"/>
          <w:sz w:val="24"/>
        </w:rPr>
        <w:t xml:space="preserve">(11,14,15) </w:t>
      </w:r>
      <w:r w:rsidR="001B1C37" w:rsidRPr="006F1663">
        <w:rPr>
          <w:rFonts w:ascii="Times New Roman" w:hAnsi="Times New Roman" w:cs="Times New Roman"/>
          <w:sz w:val="24"/>
        </w:rPr>
        <w:t xml:space="preserve">found that p-STAT3 expression was inhibited </w:t>
      </w:r>
      <w:r w:rsidR="001B1C37">
        <w:rPr>
          <w:rFonts w:ascii="Times New Roman" w:hAnsi="Times New Roman" w:cs="Times New Roman" w:hint="eastAsia"/>
          <w:sz w:val="24"/>
        </w:rPr>
        <w:t xml:space="preserve">and </w:t>
      </w:r>
      <w:r w:rsidR="001B1C37" w:rsidRPr="006F1663">
        <w:rPr>
          <w:rFonts w:ascii="Times New Roman" w:hAnsi="Times New Roman" w:cs="Times New Roman"/>
          <w:sz w:val="24"/>
        </w:rPr>
        <w:t>arsenic induced cell proliferation</w:t>
      </w:r>
      <w:r w:rsidR="001B1C37" w:rsidRPr="006F1663">
        <w:rPr>
          <w:rFonts w:ascii="Times New Roman" w:hAnsi="Times New Roman" w:cs="Times New Roman" w:hint="eastAsia"/>
          <w:sz w:val="24"/>
        </w:rPr>
        <w:t xml:space="preserve"> </w:t>
      </w:r>
      <w:r w:rsidR="001B1C37" w:rsidRPr="006F1663">
        <w:rPr>
          <w:rFonts w:ascii="Times New Roman" w:hAnsi="Times New Roman" w:cs="Times New Roman"/>
          <w:sz w:val="24"/>
        </w:rPr>
        <w:t>was significantly reduced</w:t>
      </w:r>
      <w:r w:rsidR="001B1C37">
        <w:rPr>
          <w:rFonts w:ascii="Times New Roman" w:hAnsi="Times New Roman" w:cs="Times New Roman" w:hint="eastAsia"/>
          <w:sz w:val="24"/>
        </w:rPr>
        <w:t xml:space="preserve"> by </w:t>
      </w:r>
      <w:r w:rsidR="001B1C37">
        <w:rPr>
          <w:rFonts w:ascii="Times New Roman" w:hAnsi="Times New Roman" w:cs="Times New Roman"/>
          <w:sz w:val="24"/>
        </w:rPr>
        <w:t>using</w:t>
      </w:r>
      <w:r w:rsidRPr="006F1663">
        <w:rPr>
          <w:rFonts w:ascii="Times New Roman" w:hAnsi="Times New Roman" w:cs="Times New Roman"/>
          <w:sz w:val="24"/>
        </w:rPr>
        <w:t xml:space="preserve"> </w:t>
      </w:r>
      <w:r w:rsidR="001B1C37" w:rsidRPr="006F1663">
        <w:rPr>
          <w:rFonts w:ascii="Times New Roman" w:hAnsi="Times New Roman" w:cs="Times New Roman"/>
          <w:sz w:val="24"/>
        </w:rPr>
        <w:t>anti</w:t>
      </w:r>
      <w:r w:rsidR="001B1C37">
        <w:rPr>
          <w:rFonts w:ascii="Times New Roman" w:hAnsi="Times New Roman" w:cs="Times New Roman"/>
          <w:sz w:val="24"/>
        </w:rPr>
        <w:t>-</w:t>
      </w:r>
      <w:r w:rsidRPr="006F1663">
        <w:rPr>
          <w:rFonts w:ascii="Times New Roman" w:hAnsi="Times New Roman" w:cs="Times New Roman"/>
          <w:sz w:val="24"/>
        </w:rPr>
        <w:t>IL-6, JAK2 inhibitor, and STAT3 inhibitor to intervene. The above results indicate</w:t>
      </w:r>
      <w:r w:rsidR="001B1C37">
        <w:rPr>
          <w:rFonts w:ascii="Times New Roman" w:hAnsi="Times New Roman" w:cs="Times New Roman"/>
          <w:sz w:val="24"/>
        </w:rPr>
        <w:t>d</w:t>
      </w:r>
      <w:r w:rsidRPr="006F1663">
        <w:rPr>
          <w:rFonts w:ascii="Times New Roman" w:hAnsi="Times New Roman" w:cs="Times New Roman"/>
          <w:sz w:val="24"/>
        </w:rPr>
        <w:t xml:space="preserve"> that arsenic </w:t>
      </w:r>
      <w:r w:rsidR="001B1C37">
        <w:rPr>
          <w:rFonts w:ascii="Times New Roman" w:hAnsi="Times New Roman" w:cs="Times New Roman"/>
          <w:sz w:val="24"/>
        </w:rPr>
        <w:t>could</w:t>
      </w:r>
      <w:r w:rsidR="001B1C37" w:rsidRPr="006F1663">
        <w:rPr>
          <w:rFonts w:ascii="Times New Roman" w:hAnsi="Times New Roman" w:cs="Times New Roman"/>
          <w:sz w:val="24"/>
        </w:rPr>
        <w:t xml:space="preserve"> </w:t>
      </w:r>
      <w:r w:rsidRPr="006F1663">
        <w:rPr>
          <w:rFonts w:ascii="Times New Roman" w:hAnsi="Times New Roman" w:cs="Times New Roman"/>
          <w:sz w:val="24"/>
        </w:rPr>
        <w:t xml:space="preserve">promote cell proliferation through the STAT3 pathway. However, some studies have found that STAT3 plays a different role in the regulation of malignant cell proliferation by arsenic. </w:t>
      </w:r>
      <w:proofErr w:type="spellStart"/>
      <w:r w:rsidRPr="006F1663">
        <w:rPr>
          <w:rFonts w:ascii="Times New Roman" w:hAnsi="Times New Roman" w:cs="Times New Roman"/>
          <w:sz w:val="24"/>
        </w:rPr>
        <w:t>Ya</w:t>
      </w:r>
      <w:proofErr w:type="spellEnd"/>
      <w:r w:rsidRPr="006F1663">
        <w:rPr>
          <w:rFonts w:ascii="Times New Roman" w:hAnsi="Times New Roman" w:cs="Times New Roman"/>
          <w:sz w:val="24"/>
        </w:rPr>
        <w:t xml:space="preserve">-Chun Huan </w:t>
      </w:r>
      <w:r w:rsidR="001B1C37">
        <w:rPr>
          <w:rFonts w:ascii="Times New Roman" w:hAnsi="Times New Roman" w:cs="Times New Roman" w:hint="eastAsia"/>
          <w:sz w:val="24"/>
        </w:rPr>
        <w:t>et al</w:t>
      </w:r>
      <w:r w:rsidR="001C3DE6" w:rsidRPr="006F1663">
        <w:rPr>
          <w:rFonts w:ascii="Times New Roman" w:hAnsi="Times New Roman" w:cs="Times New Roman" w:hint="eastAsia"/>
          <w:sz w:val="24"/>
        </w:rPr>
        <w:t>（</w:t>
      </w:r>
      <w:r w:rsidR="001C3DE6" w:rsidRPr="006F1663">
        <w:rPr>
          <w:rFonts w:ascii="Times New Roman" w:hAnsi="Times New Roman" w:cs="Times New Roman" w:hint="eastAsia"/>
          <w:sz w:val="24"/>
        </w:rPr>
        <w:t>1</w:t>
      </w:r>
      <w:r w:rsidR="001C3DE6" w:rsidRPr="006F1663">
        <w:rPr>
          <w:rFonts w:ascii="Times New Roman" w:hAnsi="Times New Roman" w:cs="Times New Roman"/>
          <w:sz w:val="24"/>
        </w:rPr>
        <w:t>6</w:t>
      </w:r>
      <w:r w:rsidR="001C3DE6" w:rsidRPr="006F1663">
        <w:rPr>
          <w:rFonts w:ascii="Times New Roman" w:hAnsi="Times New Roman" w:cs="Times New Roman" w:hint="eastAsia"/>
          <w:sz w:val="24"/>
        </w:rPr>
        <w:t>）</w:t>
      </w:r>
      <w:r w:rsidRPr="006F1663">
        <w:rPr>
          <w:rFonts w:ascii="Times New Roman" w:hAnsi="Times New Roman" w:cs="Times New Roman"/>
          <w:sz w:val="24"/>
        </w:rPr>
        <w:t xml:space="preserve">found that when </w:t>
      </w:r>
      <w:r w:rsidR="001B1C37">
        <w:rPr>
          <w:rFonts w:ascii="Times New Roman" w:hAnsi="Times New Roman" w:cs="Times New Roman"/>
          <w:sz w:val="24"/>
        </w:rPr>
        <w:t xml:space="preserve">the </w:t>
      </w:r>
      <w:r w:rsidRPr="006F1663">
        <w:rPr>
          <w:rFonts w:ascii="Times New Roman" w:hAnsi="Times New Roman" w:cs="Times New Roman"/>
          <w:sz w:val="24"/>
        </w:rPr>
        <w:t>arsenic was exposed in the range of 2-8</w:t>
      </w:r>
      <w:r w:rsidR="007D0850">
        <w:rPr>
          <w:rFonts w:ascii="Times New Roman" w:eastAsia="仿宋" w:hAnsi="Times New Roman" w:cs="Times New Roman"/>
          <w:color w:val="000000"/>
          <w:kern w:val="0"/>
          <w:sz w:val="22"/>
          <w:szCs w:val="22"/>
          <w:lang w:bidi="ar"/>
        </w:rPr>
        <w:t>μm</w:t>
      </w:r>
      <w:r w:rsidR="007D0850" w:rsidRPr="00161DAF">
        <w:rPr>
          <w:rFonts w:ascii="Times New Roman" w:hAnsi="Times New Roman" w:cs="Times New Roman"/>
          <w:kern w:val="0"/>
          <w:lang w:bidi="ar"/>
        </w:rPr>
        <w:t>ol m</w:t>
      </w:r>
      <w:r w:rsidR="007D0850" w:rsidRPr="00161DAF">
        <w:rPr>
          <w:rFonts w:ascii="Times New Roman" w:hAnsi="Times New Roman" w:cs="Times New Roman"/>
          <w:kern w:val="0"/>
          <w:vertAlign w:val="superscript"/>
          <w:lang w:bidi="ar"/>
        </w:rPr>
        <w:t>−3</w:t>
      </w:r>
      <w:r w:rsidRPr="006F1663">
        <w:rPr>
          <w:rFonts w:ascii="Times New Roman" w:hAnsi="Times New Roman" w:cs="Times New Roman"/>
          <w:sz w:val="24"/>
        </w:rPr>
        <w:t xml:space="preserve">, the expression level of p-STAT3 </w:t>
      </w:r>
      <w:r w:rsidR="001B1C37">
        <w:rPr>
          <w:rFonts w:ascii="Times New Roman" w:hAnsi="Times New Roman" w:cs="Times New Roman"/>
          <w:sz w:val="24"/>
        </w:rPr>
        <w:t>remarkably</w:t>
      </w:r>
      <w:r w:rsidR="001B1C37" w:rsidRPr="006F1663">
        <w:rPr>
          <w:rFonts w:ascii="Times New Roman" w:hAnsi="Times New Roman" w:cs="Times New Roman"/>
          <w:sz w:val="24"/>
        </w:rPr>
        <w:t xml:space="preserve"> </w:t>
      </w:r>
      <w:r w:rsidRPr="006F1663">
        <w:rPr>
          <w:rFonts w:ascii="Times New Roman" w:hAnsi="Times New Roman" w:cs="Times New Roman"/>
          <w:sz w:val="24"/>
        </w:rPr>
        <w:t>increased</w:t>
      </w:r>
      <w:r w:rsidR="001B1C37">
        <w:rPr>
          <w:rFonts w:ascii="Times New Roman" w:hAnsi="Times New Roman" w:cs="Times New Roman"/>
          <w:sz w:val="24"/>
        </w:rPr>
        <w:t xml:space="preserve">, </w:t>
      </w:r>
      <w:r w:rsidR="001B1C37">
        <w:rPr>
          <w:rFonts w:ascii="Times New Roman" w:hAnsi="Times New Roman" w:cs="Times New Roman" w:hint="eastAsia"/>
          <w:sz w:val="24"/>
        </w:rPr>
        <w:t>but it dramatically decreased</w:t>
      </w:r>
      <w:r w:rsidR="001B1C37" w:rsidRPr="006F1663">
        <w:rPr>
          <w:rFonts w:ascii="Times New Roman" w:hAnsi="Times New Roman" w:cs="Times New Roman"/>
          <w:sz w:val="24"/>
        </w:rPr>
        <w:t xml:space="preserve"> (Control</w:t>
      </w:r>
      <w:r w:rsidR="001B1C37" w:rsidRPr="006F1663">
        <w:rPr>
          <w:rFonts w:ascii="Times New Roman" w:hAnsi="Times New Roman" w:cs="Times New Roman" w:hint="eastAsia"/>
          <w:sz w:val="24"/>
        </w:rPr>
        <w:t>,</w:t>
      </w:r>
      <w:r w:rsidR="001B1C37" w:rsidRPr="006F1663">
        <w:rPr>
          <w:rFonts w:ascii="Times New Roman" w:hAnsi="Times New Roman" w:cs="Times New Roman"/>
          <w:sz w:val="24"/>
        </w:rPr>
        <w:t xml:space="preserve"> 112.78±11.70 vs NaAsO</w:t>
      </w:r>
      <w:r w:rsidR="001B1C37" w:rsidRPr="006F1663">
        <w:rPr>
          <w:rFonts w:ascii="Times New Roman" w:hAnsi="Times New Roman" w:cs="Times New Roman"/>
          <w:sz w:val="24"/>
          <w:vertAlign w:val="subscript"/>
        </w:rPr>
        <w:t>2</w:t>
      </w:r>
      <w:r w:rsidR="001B1C37" w:rsidRPr="006F1663">
        <w:rPr>
          <w:rFonts w:ascii="Times New Roman" w:hAnsi="Times New Roman" w:cs="Times New Roman"/>
          <w:sz w:val="24"/>
        </w:rPr>
        <w:t xml:space="preserve"> 40</w:t>
      </w:r>
      <w:r w:rsidR="001B1C37">
        <w:rPr>
          <w:rFonts w:ascii="Times New Roman" w:eastAsia="仿宋" w:hAnsi="Times New Roman" w:cs="Times New Roman"/>
          <w:color w:val="000000"/>
          <w:kern w:val="0"/>
          <w:sz w:val="22"/>
          <w:szCs w:val="22"/>
          <w:lang w:bidi="ar"/>
        </w:rPr>
        <w:t>μm</w:t>
      </w:r>
      <w:r w:rsidR="001B1C37" w:rsidRPr="00161DAF">
        <w:rPr>
          <w:rFonts w:ascii="Times New Roman" w:hAnsi="Times New Roman" w:cs="Times New Roman"/>
          <w:kern w:val="0"/>
          <w:lang w:bidi="ar"/>
        </w:rPr>
        <w:t>ol m</w:t>
      </w:r>
      <w:r w:rsidR="001B1C37" w:rsidRPr="00161DAF">
        <w:rPr>
          <w:rFonts w:ascii="Times New Roman" w:hAnsi="Times New Roman" w:cs="Times New Roman"/>
          <w:kern w:val="0"/>
          <w:vertAlign w:val="superscript"/>
          <w:lang w:bidi="ar"/>
        </w:rPr>
        <w:t>−3</w:t>
      </w:r>
      <w:r w:rsidR="001B1C37" w:rsidRPr="006F1663">
        <w:rPr>
          <w:rFonts w:ascii="Times New Roman" w:hAnsi="Times New Roman" w:cs="Times New Roman" w:hint="eastAsia"/>
          <w:sz w:val="24"/>
        </w:rPr>
        <w:t>,</w:t>
      </w:r>
      <w:r w:rsidR="001B1C37" w:rsidRPr="006F1663">
        <w:rPr>
          <w:rFonts w:ascii="Times New Roman" w:hAnsi="Times New Roman" w:cs="Times New Roman"/>
          <w:sz w:val="24"/>
        </w:rPr>
        <w:t xml:space="preserve"> 49.82 ± 3.97)</w:t>
      </w:r>
      <w:r w:rsidR="001B1C37">
        <w:rPr>
          <w:rFonts w:ascii="Times New Roman" w:hAnsi="Times New Roman" w:cs="Times New Roman" w:hint="eastAsia"/>
          <w:sz w:val="24"/>
        </w:rPr>
        <w:t xml:space="preserve"> with more than 8</w:t>
      </w:r>
      <w:r w:rsidR="001B1C37" w:rsidRPr="006F1663">
        <w:rPr>
          <w:rFonts w:ascii="Times New Roman" w:hAnsi="Times New Roman" w:cs="Times New Roman"/>
          <w:sz w:val="24"/>
        </w:rPr>
        <w:t>μmol/L</w:t>
      </w:r>
      <w:r w:rsidR="001B1C37" w:rsidRPr="006F1663" w:rsidDel="000A3A92">
        <w:rPr>
          <w:rFonts w:ascii="Times New Roman" w:hAnsi="Times New Roman" w:cs="Times New Roman"/>
          <w:sz w:val="24"/>
        </w:rPr>
        <w:t xml:space="preserve"> </w:t>
      </w:r>
      <w:r w:rsidR="001B1C37" w:rsidRPr="006F1663">
        <w:rPr>
          <w:rFonts w:ascii="Times New Roman" w:hAnsi="Times New Roman" w:cs="Times New Roman"/>
          <w:sz w:val="24"/>
        </w:rPr>
        <w:t xml:space="preserve">arsenic </w:t>
      </w:r>
      <w:r w:rsidR="001B1C37">
        <w:rPr>
          <w:rFonts w:ascii="Times New Roman" w:hAnsi="Times New Roman" w:cs="Times New Roman" w:hint="eastAsia"/>
          <w:sz w:val="24"/>
        </w:rPr>
        <w:t>exposure</w:t>
      </w:r>
      <w:r w:rsidR="001B1C37">
        <w:rPr>
          <w:rFonts w:ascii="Times New Roman" w:hAnsi="Times New Roman" w:cs="Times New Roman"/>
          <w:sz w:val="24"/>
        </w:rPr>
        <w:t>.</w:t>
      </w:r>
      <w:r w:rsidRPr="006F1663">
        <w:rPr>
          <w:rFonts w:ascii="Times New Roman" w:hAnsi="Times New Roman" w:cs="Times New Roman"/>
          <w:sz w:val="24"/>
        </w:rPr>
        <w:t xml:space="preserve"> </w:t>
      </w:r>
      <w:r w:rsidR="001B1C37">
        <w:rPr>
          <w:rFonts w:ascii="Times New Roman" w:hAnsi="Times New Roman" w:cs="Times New Roman"/>
          <w:sz w:val="24"/>
        </w:rPr>
        <w:t xml:space="preserve"> </w:t>
      </w:r>
      <w:r w:rsidRPr="006F1663">
        <w:rPr>
          <w:rFonts w:ascii="Times New Roman" w:hAnsi="Times New Roman" w:cs="Times New Roman"/>
          <w:sz w:val="24"/>
        </w:rPr>
        <w:t xml:space="preserve">However, Vladimir N </w:t>
      </w:r>
      <w:r w:rsidR="001B1C37">
        <w:rPr>
          <w:rFonts w:ascii="Times New Roman" w:hAnsi="Times New Roman" w:cs="Times New Roman"/>
          <w:sz w:val="24"/>
        </w:rPr>
        <w:t xml:space="preserve">et al </w:t>
      </w:r>
      <w:r w:rsidR="007D0850" w:rsidRPr="007D0850">
        <w:rPr>
          <w:rFonts w:ascii="Times New Roman" w:hAnsi="Times New Roman" w:cs="Times New Roman"/>
          <w:sz w:val="24"/>
        </w:rPr>
        <w:t>(17)</w:t>
      </w:r>
      <w:r w:rsidRPr="007D0850">
        <w:rPr>
          <w:rFonts w:ascii="Times New Roman" w:hAnsi="Times New Roman" w:cs="Times New Roman"/>
          <w:sz w:val="24"/>
        </w:rPr>
        <w:t xml:space="preserve"> </w:t>
      </w:r>
      <w:r w:rsidRPr="006F1663">
        <w:rPr>
          <w:rFonts w:ascii="Times New Roman" w:hAnsi="Times New Roman" w:cs="Times New Roman"/>
          <w:sz w:val="24"/>
        </w:rPr>
        <w:t>found that when the arsenic exposure concentration was 4</w:t>
      </w:r>
      <w:r w:rsidR="001771CD" w:rsidRPr="008F3422">
        <w:rPr>
          <w:rFonts w:ascii="Times New Roman" w:hAnsi="Times New Roman" w:cs="Times New Roman"/>
          <w:sz w:val="24"/>
        </w:rPr>
        <w:t>μmol m</w:t>
      </w:r>
      <w:r w:rsidR="001771CD" w:rsidRPr="008F3422">
        <w:rPr>
          <w:rFonts w:ascii="Times New Roman" w:hAnsi="Times New Roman" w:cs="Times New Roman"/>
          <w:sz w:val="24"/>
          <w:vertAlign w:val="superscript"/>
        </w:rPr>
        <w:t>−</w:t>
      </w:r>
      <w:r w:rsidR="001771CD">
        <w:rPr>
          <w:rFonts w:ascii="Times New Roman" w:hAnsi="Times New Roman" w:cs="Times New Roman"/>
          <w:sz w:val="24"/>
          <w:vertAlign w:val="superscript"/>
        </w:rPr>
        <w:t>3</w:t>
      </w:r>
      <w:r w:rsidRPr="006F1663">
        <w:rPr>
          <w:rFonts w:ascii="Times New Roman" w:hAnsi="Times New Roman" w:cs="Times New Roman"/>
          <w:sz w:val="24"/>
        </w:rPr>
        <w:t xml:space="preserve"> in mouse stem cells, the expression level of p-STAT3 was significantly reduced (Control</w:t>
      </w:r>
      <w:r w:rsidRPr="006F1663">
        <w:rPr>
          <w:rFonts w:ascii="Times New Roman" w:hAnsi="Times New Roman" w:cs="Times New Roman" w:hint="eastAsia"/>
          <w:sz w:val="24"/>
        </w:rPr>
        <w:t>,</w:t>
      </w:r>
      <w:r w:rsidRPr="006F1663">
        <w:rPr>
          <w:rFonts w:ascii="Times New Roman" w:hAnsi="Times New Roman" w:cs="Times New Roman"/>
          <w:sz w:val="24"/>
        </w:rPr>
        <w:t xml:space="preserve"> 0.925±0.012, NaAsO</w:t>
      </w:r>
      <w:r w:rsidRPr="006F1663">
        <w:rPr>
          <w:rFonts w:ascii="Times New Roman" w:hAnsi="Times New Roman" w:cs="Times New Roman"/>
          <w:sz w:val="24"/>
          <w:vertAlign w:val="subscript"/>
        </w:rPr>
        <w:t>2</w:t>
      </w:r>
      <w:r w:rsidRPr="006F1663">
        <w:rPr>
          <w:rFonts w:ascii="Times New Roman" w:hAnsi="Times New Roman" w:cs="Times New Roman" w:hint="eastAsia"/>
          <w:sz w:val="24"/>
        </w:rPr>
        <w:t>,</w:t>
      </w:r>
      <w:r w:rsidRPr="006F1663">
        <w:rPr>
          <w:rFonts w:ascii="Times New Roman" w:hAnsi="Times New Roman" w:cs="Times New Roman"/>
          <w:sz w:val="24"/>
        </w:rPr>
        <w:t xml:space="preserve"> 0.512±0.009), and the apoptosis rate increased by 12% (p&lt;0.05). More interestingly, Sun</w:t>
      </w:r>
      <w:r w:rsidR="001B1C37">
        <w:rPr>
          <w:rFonts w:ascii="Times New Roman" w:hAnsi="Times New Roman" w:cs="Times New Roman"/>
          <w:sz w:val="24"/>
        </w:rPr>
        <w:t xml:space="preserve"> et al</w:t>
      </w:r>
      <w:r w:rsidRPr="006F1663">
        <w:rPr>
          <w:rFonts w:ascii="Times New Roman" w:hAnsi="Times New Roman" w:cs="Times New Roman"/>
          <w:sz w:val="24"/>
        </w:rPr>
        <w:t xml:space="preserve"> </w:t>
      </w:r>
      <w:r w:rsidR="001C3DE6" w:rsidRPr="006F1663">
        <w:rPr>
          <w:rFonts w:ascii="Times New Roman" w:hAnsi="Times New Roman" w:cs="Times New Roman" w:hint="eastAsia"/>
          <w:sz w:val="24"/>
        </w:rPr>
        <w:t>（</w:t>
      </w:r>
      <w:r w:rsidR="001C3DE6" w:rsidRPr="006F1663">
        <w:rPr>
          <w:rFonts w:ascii="Times New Roman" w:hAnsi="Times New Roman" w:cs="Times New Roman" w:hint="eastAsia"/>
          <w:sz w:val="24"/>
        </w:rPr>
        <w:t>9</w:t>
      </w:r>
      <w:r w:rsidR="001C3DE6" w:rsidRPr="006F1663">
        <w:rPr>
          <w:rFonts w:ascii="Times New Roman" w:hAnsi="Times New Roman" w:cs="Times New Roman" w:hint="eastAsia"/>
          <w:sz w:val="24"/>
        </w:rPr>
        <w:t>）</w:t>
      </w:r>
      <w:r w:rsidRPr="006F1663">
        <w:rPr>
          <w:rFonts w:ascii="Times New Roman" w:hAnsi="Times New Roman" w:cs="Times New Roman"/>
          <w:sz w:val="24"/>
        </w:rPr>
        <w:t xml:space="preserve">found </w:t>
      </w:r>
      <w:r w:rsidRPr="006F1663">
        <w:rPr>
          <w:rFonts w:ascii="Times New Roman" w:hAnsi="Times New Roman" w:cs="Times New Roman"/>
          <w:sz w:val="24"/>
        </w:rPr>
        <w:lastRenderedPageBreak/>
        <w:t xml:space="preserve">that arsenic exposure can significantly reduce the expression level of p-STAT3, but the cell proliferation ability </w:t>
      </w:r>
      <w:r w:rsidR="001B1C37">
        <w:rPr>
          <w:rFonts w:ascii="Times New Roman" w:hAnsi="Times New Roman" w:cs="Times New Roman"/>
          <w:sz w:val="24"/>
        </w:rPr>
        <w:t>was</w:t>
      </w:r>
      <w:r w:rsidR="001B1C37" w:rsidRPr="006F1663">
        <w:rPr>
          <w:rFonts w:ascii="Times New Roman" w:hAnsi="Times New Roman" w:cs="Times New Roman"/>
          <w:sz w:val="24"/>
        </w:rPr>
        <w:t xml:space="preserve"> </w:t>
      </w:r>
      <w:r w:rsidRPr="006F1663">
        <w:rPr>
          <w:rFonts w:ascii="Times New Roman" w:hAnsi="Times New Roman" w:cs="Times New Roman"/>
          <w:sz w:val="24"/>
        </w:rPr>
        <w:t xml:space="preserve">significantly improved. </w:t>
      </w:r>
      <w:r w:rsidR="001B1C37">
        <w:rPr>
          <w:rFonts w:ascii="Times New Roman" w:hAnsi="Times New Roman" w:cs="Times New Roman"/>
          <w:sz w:val="24"/>
        </w:rPr>
        <w:t>Thus, the</w:t>
      </w:r>
      <w:r w:rsidRPr="006F1663">
        <w:rPr>
          <w:rFonts w:ascii="Times New Roman" w:hAnsi="Times New Roman" w:cs="Times New Roman"/>
          <w:sz w:val="24"/>
        </w:rPr>
        <w:t xml:space="preserve"> role JAK2/STAT3 </w:t>
      </w:r>
      <w:r w:rsidR="001B1C37" w:rsidRPr="006F1663">
        <w:rPr>
          <w:rFonts w:ascii="Times New Roman" w:hAnsi="Times New Roman" w:cs="Times New Roman"/>
          <w:sz w:val="24"/>
        </w:rPr>
        <w:t>play</w:t>
      </w:r>
      <w:r w:rsidR="001B1C37">
        <w:rPr>
          <w:rFonts w:ascii="Times New Roman" w:hAnsi="Times New Roman" w:cs="Times New Roman"/>
          <w:sz w:val="24"/>
        </w:rPr>
        <w:t>ed</w:t>
      </w:r>
      <w:r w:rsidR="001B1C37" w:rsidRPr="006F1663">
        <w:rPr>
          <w:rFonts w:ascii="Times New Roman" w:hAnsi="Times New Roman" w:cs="Times New Roman"/>
          <w:sz w:val="24"/>
        </w:rPr>
        <w:t xml:space="preserve"> </w:t>
      </w:r>
      <w:r w:rsidRPr="006F1663">
        <w:rPr>
          <w:rFonts w:ascii="Times New Roman" w:hAnsi="Times New Roman" w:cs="Times New Roman"/>
          <w:sz w:val="24"/>
        </w:rPr>
        <w:t xml:space="preserve">in the process of arsenic-induced cell proliferation remains to be studied in depth. Therefore, </w:t>
      </w:r>
      <w:r w:rsidR="001B1C37">
        <w:rPr>
          <w:rFonts w:ascii="Times New Roman" w:hAnsi="Times New Roman" w:cs="Times New Roman"/>
          <w:sz w:val="24"/>
        </w:rPr>
        <w:t>this study</w:t>
      </w:r>
      <w:r w:rsidRPr="006F1663">
        <w:rPr>
          <w:rFonts w:ascii="Times New Roman" w:hAnsi="Times New Roman" w:cs="Times New Roman"/>
          <w:sz w:val="24"/>
        </w:rPr>
        <w:t xml:space="preserve"> use</w:t>
      </w:r>
      <w:r w:rsidR="000603E2">
        <w:rPr>
          <w:rFonts w:ascii="Times New Roman" w:hAnsi="Times New Roman" w:cs="Times New Roman"/>
          <w:sz w:val="24"/>
        </w:rPr>
        <w:t>s</w:t>
      </w:r>
      <w:r w:rsidRPr="006F1663">
        <w:rPr>
          <w:rFonts w:ascii="Times New Roman" w:hAnsi="Times New Roman" w:cs="Times New Roman"/>
          <w:sz w:val="24"/>
        </w:rPr>
        <w:t xml:space="preserve"> meta-analysis to systematically evaluate these </w:t>
      </w:r>
      <w:r w:rsidR="001B1C37">
        <w:rPr>
          <w:rFonts w:ascii="Times New Roman" w:hAnsi="Times New Roman" w:cs="Times New Roman"/>
          <w:sz w:val="24"/>
        </w:rPr>
        <w:t>researches</w:t>
      </w:r>
      <w:r w:rsidRPr="006F1663">
        <w:rPr>
          <w:rFonts w:ascii="Times New Roman" w:hAnsi="Times New Roman" w:cs="Times New Roman"/>
          <w:sz w:val="24"/>
        </w:rPr>
        <w:t xml:space="preserve">, and further explore the role of JAK2/STAT3 in arsenic-induced cell proliferation, </w:t>
      </w:r>
      <w:r w:rsidR="001B1C37" w:rsidRPr="006F1663">
        <w:rPr>
          <w:rFonts w:ascii="Times New Roman" w:hAnsi="Times New Roman" w:cs="Times New Roman"/>
          <w:sz w:val="24"/>
        </w:rPr>
        <w:t>provid</w:t>
      </w:r>
      <w:r w:rsidR="001B1C37">
        <w:rPr>
          <w:rFonts w:ascii="Times New Roman" w:hAnsi="Times New Roman" w:cs="Times New Roman"/>
          <w:sz w:val="24"/>
        </w:rPr>
        <w:t>ing</w:t>
      </w:r>
      <w:r w:rsidR="001B1C37" w:rsidRPr="006F1663">
        <w:rPr>
          <w:rFonts w:ascii="Times New Roman" w:hAnsi="Times New Roman" w:cs="Times New Roman"/>
          <w:sz w:val="24"/>
        </w:rPr>
        <w:t xml:space="preserve"> </w:t>
      </w:r>
      <w:r w:rsidRPr="006F1663">
        <w:rPr>
          <w:rFonts w:ascii="Times New Roman" w:hAnsi="Times New Roman" w:cs="Times New Roman"/>
          <w:sz w:val="24"/>
        </w:rPr>
        <w:t>a basis for perfecting the carcinogenic mechanism of arsenic.</w:t>
      </w:r>
    </w:p>
    <w:p w14:paraId="0E5A2CF1" w14:textId="77777777" w:rsidR="0034703D" w:rsidRPr="006F1663" w:rsidRDefault="0034703D" w:rsidP="006F1663">
      <w:pPr>
        <w:spacing w:line="480" w:lineRule="auto"/>
        <w:rPr>
          <w:rFonts w:ascii="Times New Roman" w:hAnsi="Times New Roman" w:cs="Times New Roman"/>
          <w:sz w:val="24"/>
        </w:rPr>
      </w:pPr>
    </w:p>
    <w:p w14:paraId="347AE109" w14:textId="7E52F371" w:rsidR="0034703D" w:rsidRPr="006F1663" w:rsidRDefault="006C0166"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 xml:space="preserve">2. </w:t>
      </w:r>
      <w:r w:rsidR="007D53D4" w:rsidRPr="006F1663">
        <w:rPr>
          <w:rFonts w:ascii="Times New Roman" w:hAnsi="Times New Roman" w:cs="Times New Roman"/>
          <w:b/>
          <w:bCs/>
          <w:sz w:val="24"/>
        </w:rPr>
        <w:t>Method</w:t>
      </w:r>
    </w:p>
    <w:p w14:paraId="6917D4AF" w14:textId="77777777"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We conducted this meta-analysis according to the PRISMA guidelines</w:t>
      </w:r>
    </w:p>
    <w:p w14:paraId="5247232D" w14:textId="77777777"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b/>
          <w:bCs/>
          <w:sz w:val="24"/>
        </w:rPr>
        <w:t xml:space="preserve">2.1. Inclusion criteria. </w:t>
      </w:r>
      <w:r w:rsidRPr="006F1663">
        <w:rPr>
          <w:rFonts w:ascii="Times New Roman" w:hAnsi="Times New Roman" w:cs="Times New Roman"/>
          <w:sz w:val="24"/>
        </w:rPr>
        <w:t>Develop the inclusion criteria for this study based on the principles of PICO</w:t>
      </w:r>
      <w:r w:rsidRPr="006F1663">
        <w:rPr>
          <w:rFonts w:ascii="Times New Roman" w:hAnsi="Times New Roman" w:cs="Times New Roman" w:hint="eastAsia"/>
          <w:sz w:val="24"/>
        </w:rPr>
        <w:t>.</w:t>
      </w:r>
    </w:p>
    <w:p w14:paraId="0E1D5AE1" w14:textId="14686673" w:rsidR="0034703D" w:rsidRPr="006F1663" w:rsidRDefault="006C0166" w:rsidP="006F1663">
      <w:pPr>
        <w:spacing w:line="480" w:lineRule="auto"/>
        <w:rPr>
          <w:rFonts w:ascii="Times New Roman" w:hAnsi="Times New Roman" w:cs="Times New Roman"/>
          <w:sz w:val="24"/>
        </w:rPr>
      </w:pPr>
      <w:r w:rsidRPr="006F1663">
        <w:rPr>
          <w:rFonts w:ascii="Times New Roman" w:eastAsia="宋体" w:hAnsi="Times New Roman" w:cs="Times New Roman"/>
          <w:sz w:val="24"/>
        </w:rPr>
        <w:t>(1) Participants</w:t>
      </w:r>
      <w:r w:rsidRPr="006F1663">
        <w:rPr>
          <w:rFonts w:ascii="Times New Roman" w:eastAsia="宋体" w:hAnsi="Times New Roman" w:cs="Times New Roman" w:hint="eastAsia"/>
          <w:sz w:val="24"/>
        </w:rPr>
        <w:t xml:space="preserve"> (P): </w:t>
      </w:r>
      <w:r w:rsidRPr="006F1663">
        <w:rPr>
          <w:rFonts w:ascii="Times New Roman" w:hAnsi="Times New Roman" w:cs="Times New Roman"/>
          <w:sz w:val="24"/>
        </w:rPr>
        <w:t xml:space="preserve">Normal cell line, </w:t>
      </w:r>
      <w:r w:rsidRPr="006F1663">
        <w:rPr>
          <w:rFonts w:ascii="Times New Roman" w:hAnsi="Times New Roman" w:cs="Times New Roman" w:hint="eastAsia"/>
          <w:sz w:val="24"/>
        </w:rPr>
        <w:t>I</w:t>
      </w:r>
      <w:r w:rsidRPr="006F1663">
        <w:rPr>
          <w:rFonts w:ascii="Times New Roman" w:hAnsi="Times New Roman" w:cs="Times New Roman"/>
          <w:sz w:val="24"/>
        </w:rPr>
        <w:t>mmortalized cell</w:t>
      </w:r>
      <w:r w:rsidRPr="006F1663">
        <w:rPr>
          <w:rFonts w:ascii="Times New Roman" w:hAnsi="Times New Roman" w:cs="Times New Roman" w:hint="eastAsia"/>
          <w:sz w:val="24"/>
        </w:rPr>
        <w:t>;</w:t>
      </w:r>
      <w:r w:rsidRPr="006F1663">
        <w:rPr>
          <w:rFonts w:ascii="Times New Roman" w:hAnsi="Times New Roman" w:cs="Times New Roman"/>
          <w:sz w:val="24"/>
        </w:rPr>
        <w:t xml:space="preserve"> </w:t>
      </w:r>
      <w:r w:rsidRPr="006F1663">
        <w:rPr>
          <w:rFonts w:ascii="Times New Roman" w:eastAsia="宋体" w:hAnsi="Times New Roman" w:cs="Times New Roman"/>
          <w:sz w:val="24"/>
        </w:rPr>
        <w:t>(2)</w:t>
      </w:r>
      <w:r w:rsidR="007D53D4" w:rsidRPr="006F1663">
        <w:rPr>
          <w:rFonts w:ascii="Times New Roman" w:eastAsia="宋体" w:hAnsi="Times New Roman" w:cs="Times New Roman"/>
          <w:sz w:val="24"/>
        </w:rPr>
        <w:t xml:space="preserve"> </w:t>
      </w:r>
      <w:r w:rsidRPr="006F1663">
        <w:rPr>
          <w:rFonts w:ascii="Times New Roman" w:eastAsia="宋体" w:hAnsi="Times New Roman" w:cs="Times New Roman"/>
          <w:sz w:val="24"/>
        </w:rPr>
        <w:t>Intervention</w:t>
      </w:r>
      <w:r w:rsidRPr="006F1663">
        <w:rPr>
          <w:rFonts w:ascii="Times New Roman" w:eastAsia="宋体" w:hAnsi="Times New Roman" w:cs="Times New Roman" w:hint="eastAsia"/>
          <w:sz w:val="24"/>
        </w:rPr>
        <w:t xml:space="preserve"> (I): The experimental group </w:t>
      </w:r>
      <w:r w:rsidR="00B56758" w:rsidRPr="006F1663">
        <w:rPr>
          <w:rFonts w:ascii="Times New Roman" w:eastAsia="宋体" w:hAnsi="Times New Roman" w:cs="Times New Roman" w:hint="eastAsia"/>
          <w:sz w:val="24"/>
        </w:rPr>
        <w:t>intervene</w:t>
      </w:r>
      <w:r w:rsidR="00B56758">
        <w:rPr>
          <w:rFonts w:ascii="Times New Roman" w:eastAsia="宋体" w:hAnsi="Times New Roman" w:cs="Times New Roman"/>
          <w:sz w:val="24"/>
        </w:rPr>
        <w:t>d</w:t>
      </w:r>
      <w:r w:rsidR="00B56758" w:rsidRPr="006F1663">
        <w:rPr>
          <w:rFonts w:ascii="Times New Roman" w:eastAsia="宋体" w:hAnsi="Times New Roman" w:cs="Times New Roman" w:hint="eastAsia"/>
          <w:sz w:val="24"/>
        </w:rPr>
        <w:t xml:space="preserve"> </w:t>
      </w:r>
      <w:r w:rsidRPr="006F1663">
        <w:rPr>
          <w:rFonts w:ascii="Times New Roman" w:eastAsia="宋体" w:hAnsi="Times New Roman" w:cs="Times New Roman" w:hint="eastAsia"/>
          <w:sz w:val="24"/>
        </w:rPr>
        <w:t xml:space="preserve">with arsenic compounds such as arsenic, arsenate, </w:t>
      </w:r>
      <w:proofErr w:type="spellStart"/>
      <w:r w:rsidRPr="006F1663">
        <w:rPr>
          <w:rFonts w:ascii="Times New Roman" w:eastAsia="宋体" w:hAnsi="Times New Roman" w:cs="Times New Roman"/>
          <w:sz w:val="24"/>
        </w:rPr>
        <w:t>a</w:t>
      </w:r>
      <w:r w:rsidRPr="006F1663">
        <w:rPr>
          <w:rFonts w:ascii="Times New Roman" w:eastAsia="宋体" w:hAnsi="Times New Roman" w:cs="Times New Roman" w:hint="eastAsia"/>
          <w:sz w:val="24"/>
        </w:rPr>
        <w:t>rsenite</w:t>
      </w:r>
      <w:proofErr w:type="spellEnd"/>
      <w:r w:rsidRPr="006F1663">
        <w:rPr>
          <w:rFonts w:ascii="Times New Roman" w:eastAsia="宋体" w:hAnsi="Times New Roman" w:cs="Times New Roman" w:hint="eastAsia"/>
          <w:sz w:val="24"/>
        </w:rPr>
        <w:t xml:space="preserve"> and arsenic trioxide. If multiple doses are used in a study, the results of the highest dose group </w:t>
      </w:r>
      <w:r w:rsidR="00B56758">
        <w:rPr>
          <w:rFonts w:ascii="Times New Roman" w:eastAsia="宋体" w:hAnsi="Times New Roman" w:cs="Times New Roman"/>
          <w:sz w:val="24"/>
        </w:rPr>
        <w:t>will be</w:t>
      </w:r>
      <w:r w:rsidR="00B56758" w:rsidRPr="006F1663">
        <w:rPr>
          <w:rFonts w:ascii="Times New Roman" w:eastAsia="宋体" w:hAnsi="Times New Roman" w:cs="Times New Roman" w:hint="eastAsia"/>
          <w:sz w:val="24"/>
        </w:rPr>
        <w:t xml:space="preserve"> </w:t>
      </w:r>
      <w:r w:rsidRPr="006F1663">
        <w:rPr>
          <w:rFonts w:ascii="Times New Roman" w:eastAsia="宋体" w:hAnsi="Times New Roman" w:cs="Times New Roman" w:hint="eastAsia"/>
          <w:sz w:val="24"/>
        </w:rPr>
        <w:t>selected for each index for total effect analysis;</w:t>
      </w:r>
      <w:r w:rsidRPr="006F1663">
        <w:rPr>
          <w:rFonts w:ascii="Times New Roman" w:eastAsia="宋体" w:hAnsi="Times New Roman" w:cs="Times New Roman"/>
          <w:sz w:val="24"/>
        </w:rPr>
        <w:t>(3) Comparison</w:t>
      </w:r>
      <w:r w:rsidRPr="006F1663">
        <w:rPr>
          <w:rFonts w:ascii="Times New Roman" w:eastAsia="宋体" w:hAnsi="Times New Roman" w:cs="Times New Roman" w:hint="eastAsia"/>
          <w:sz w:val="24"/>
        </w:rPr>
        <w:t xml:space="preserve"> (C): Normal cell lines and immortalized cells that have not been infected with arsenic compounds;</w:t>
      </w:r>
      <w:r w:rsidRPr="006F1663">
        <w:rPr>
          <w:rFonts w:ascii="Times New Roman" w:hAnsi="Times New Roman" w:cs="Times New Roman" w:hint="eastAsia"/>
          <w:sz w:val="24"/>
        </w:rPr>
        <w:t xml:space="preserve"> </w:t>
      </w:r>
      <w:r w:rsidRPr="006F1663">
        <w:rPr>
          <w:rFonts w:ascii="Times New Roman" w:eastAsia="宋体" w:hAnsi="Times New Roman" w:cs="Times New Roman"/>
          <w:sz w:val="24"/>
        </w:rPr>
        <w:t xml:space="preserve">(4) </w:t>
      </w:r>
      <w:r w:rsidRPr="006F1663">
        <w:rPr>
          <w:rFonts w:ascii="Times New Roman" w:eastAsia="宋体" w:hAnsi="Times New Roman" w:cs="Times New Roman" w:hint="eastAsia"/>
          <w:sz w:val="24"/>
        </w:rPr>
        <w:t>Outcome (O): IL-6, JAK, p-JAK, STAT3, p-STAT3 Y705, VEGF, Vimen</w:t>
      </w:r>
      <w:r w:rsidRPr="006F1663">
        <w:rPr>
          <w:rFonts w:ascii="Times New Roman" w:eastAsia="宋体" w:hAnsi="Times New Roman" w:cs="Times New Roman"/>
          <w:sz w:val="24"/>
        </w:rPr>
        <w:t>t</w:t>
      </w:r>
      <w:r w:rsidRPr="006F1663">
        <w:rPr>
          <w:rFonts w:ascii="Times New Roman" w:eastAsia="宋体" w:hAnsi="Times New Roman" w:cs="Times New Roman" w:hint="eastAsia"/>
          <w:sz w:val="24"/>
        </w:rPr>
        <w:t>in, E-cadher</w:t>
      </w:r>
      <w:r w:rsidRPr="006F1663">
        <w:rPr>
          <w:rFonts w:ascii="Times New Roman" w:eastAsia="宋体" w:hAnsi="Times New Roman" w:cs="Times New Roman"/>
          <w:sz w:val="24"/>
        </w:rPr>
        <w:t>i</w:t>
      </w:r>
      <w:r w:rsidRPr="006F1663">
        <w:rPr>
          <w:rFonts w:ascii="Times New Roman" w:eastAsia="宋体" w:hAnsi="Times New Roman" w:cs="Times New Roman" w:hint="eastAsia"/>
          <w:sz w:val="24"/>
        </w:rPr>
        <w:t xml:space="preserve">n, all results are described using the mean </w:t>
      </w:r>
      <w:r w:rsidRPr="006F1663">
        <w:rPr>
          <w:rFonts w:ascii="Times New Roman" w:eastAsia="宋体" w:hAnsi="Times New Roman" w:cs="Times New Roman" w:hint="eastAsia"/>
          <w:sz w:val="24"/>
        </w:rPr>
        <w:t>±</w:t>
      </w:r>
      <w:r w:rsidRPr="006F1663">
        <w:rPr>
          <w:rFonts w:ascii="Times New Roman" w:eastAsia="宋体" w:hAnsi="Times New Roman" w:cs="Times New Roman" w:hint="eastAsia"/>
          <w:sz w:val="24"/>
        </w:rPr>
        <w:t xml:space="preserve"> standard deviation(</w:t>
      </w:r>
      <m:oMath>
        <m:acc>
          <m:accPr>
            <m:chr m:val="̅"/>
            <m:ctrlPr>
              <w:rPr>
                <w:rFonts w:ascii="Cambria Math" w:eastAsia="宋体" w:hAnsi="Cambria Math" w:cs="Times New Roman"/>
                <w:i/>
                <w:sz w:val="24"/>
              </w:rPr>
            </m:ctrlPr>
          </m:accPr>
          <m:e>
            <m:r>
              <w:rPr>
                <w:rFonts w:ascii="Cambria Math" w:eastAsia="宋体" w:hAnsi="Cambria Math" w:cs="Times New Roman"/>
                <w:sz w:val="24"/>
              </w:rPr>
              <m:t>x</m:t>
            </m:r>
          </m:e>
        </m:acc>
      </m:oMath>
      <w:r w:rsidRPr="006F1663">
        <w:rPr>
          <w:rFonts w:ascii="Times New Roman" w:eastAsia="宋体" w:hAnsi="Times New Roman" w:cs="Times New Roman" w:hint="eastAsia"/>
          <w:sz w:val="24"/>
        </w:rPr>
        <w:t>±</w:t>
      </w:r>
      <w:r w:rsidRPr="006F1663">
        <w:rPr>
          <w:rFonts w:ascii="Times New Roman" w:eastAsia="宋体" w:hAnsi="Times New Roman" w:cs="Times New Roman" w:hint="eastAsia"/>
          <w:sz w:val="24"/>
        </w:rPr>
        <w:t>SD);</w:t>
      </w:r>
      <w:r w:rsidRPr="006F1663">
        <w:rPr>
          <w:rFonts w:ascii="Times New Roman" w:hAnsi="Times New Roman" w:cs="Times New Roman" w:hint="eastAsia"/>
          <w:sz w:val="24"/>
        </w:rPr>
        <w:t xml:space="preserve"> </w:t>
      </w:r>
      <w:r w:rsidRPr="006F1663">
        <w:rPr>
          <w:rFonts w:ascii="Times New Roman" w:hAnsi="Times New Roman" w:cs="Times New Roman"/>
          <w:sz w:val="24"/>
        </w:rPr>
        <w:t xml:space="preserve">(5) </w:t>
      </w:r>
      <w:r w:rsidRPr="006F1663">
        <w:rPr>
          <w:rFonts w:ascii="Times New Roman" w:hAnsi="Times New Roman" w:cs="Times New Roman" w:hint="eastAsia"/>
          <w:sz w:val="24"/>
        </w:rPr>
        <w:t>Study Design: Experimental research.</w:t>
      </w:r>
    </w:p>
    <w:p w14:paraId="173421F0" w14:textId="6D92407E" w:rsidR="0034703D" w:rsidRPr="006F1663" w:rsidRDefault="006C0166"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 xml:space="preserve">2.2. Exclusion criteria. </w:t>
      </w:r>
      <w:r w:rsidRPr="006F1663">
        <w:rPr>
          <w:rFonts w:ascii="Times New Roman" w:hAnsi="Times New Roman" w:cs="Times New Roman"/>
          <w:sz w:val="24"/>
        </w:rPr>
        <w:t>(1)</w:t>
      </w:r>
      <w:r w:rsidRPr="006F1663">
        <w:rPr>
          <w:rFonts w:ascii="Times New Roman" w:hAnsi="Times New Roman" w:cs="Times New Roman"/>
          <w:b/>
          <w:bCs/>
          <w:sz w:val="24"/>
        </w:rPr>
        <w:t xml:space="preserve"> </w:t>
      </w:r>
      <w:r w:rsidRPr="006F1663">
        <w:rPr>
          <w:rFonts w:ascii="Times New Roman" w:hAnsi="Times New Roman" w:cs="Times New Roman"/>
          <w:sz w:val="24"/>
        </w:rPr>
        <w:t>Repeated publications: researches retrieved repeatedly in multiple databases</w:t>
      </w:r>
      <w:r w:rsidRPr="006F1663">
        <w:rPr>
          <w:rFonts w:ascii="Times New Roman" w:hAnsi="Times New Roman" w:cs="Times New Roman" w:hint="eastAsia"/>
          <w:sz w:val="24"/>
        </w:rPr>
        <w:t>;</w:t>
      </w:r>
      <w:r w:rsidRPr="006F1663">
        <w:rPr>
          <w:rFonts w:ascii="Times New Roman" w:hAnsi="Times New Roman" w:cs="Times New Roman"/>
          <w:sz w:val="24"/>
        </w:rPr>
        <w:t xml:space="preserve"> (2)Language of publication: experimental studies that are not published in Chinese or English</w:t>
      </w:r>
      <w:r w:rsidRPr="006F1663">
        <w:rPr>
          <w:rFonts w:ascii="Times New Roman" w:hAnsi="Times New Roman" w:cs="Times New Roman" w:hint="eastAsia"/>
          <w:sz w:val="24"/>
        </w:rPr>
        <w:t>;</w:t>
      </w:r>
      <w:r w:rsidRPr="006F1663">
        <w:rPr>
          <w:rFonts w:ascii="Times New Roman" w:hAnsi="Times New Roman" w:cs="Times New Roman"/>
          <w:sz w:val="24"/>
        </w:rPr>
        <w:t xml:space="preserve">(3)Research type: non-experimental research such as </w:t>
      </w:r>
      <w:r w:rsidRPr="006F1663">
        <w:rPr>
          <w:rFonts w:ascii="Times New Roman" w:hAnsi="Times New Roman" w:cs="Times New Roman"/>
          <w:sz w:val="24"/>
        </w:rPr>
        <w:lastRenderedPageBreak/>
        <w:t>review, literature evaluation, meta</w:t>
      </w:r>
      <w:r w:rsidRPr="006F1663">
        <w:rPr>
          <w:rFonts w:ascii="Times New Roman" w:hAnsi="Times New Roman" w:cs="Times New Roman" w:hint="eastAsia"/>
          <w:sz w:val="24"/>
        </w:rPr>
        <w:t>;</w:t>
      </w:r>
      <w:r w:rsidRPr="006F1663">
        <w:rPr>
          <w:rFonts w:ascii="Times New Roman" w:hAnsi="Times New Roman" w:cs="Times New Roman"/>
          <w:sz w:val="24"/>
        </w:rPr>
        <w:t>(4)Publication format: non-journal publications such as newspapers, conference reports</w:t>
      </w:r>
      <w:r w:rsidRPr="006F1663">
        <w:rPr>
          <w:rFonts w:ascii="Times New Roman" w:hAnsi="Times New Roman" w:cs="Times New Roman" w:hint="eastAsia"/>
          <w:sz w:val="24"/>
        </w:rPr>
        <w:t>;</w:t>
      </w:r>
      <w:r w:rsidRPr="006F1663">
        <w:rPr>
          <w:rFonts w:ascii="Times New Roman" w:hAnsi="Times New Roman" w:cs="Times New Roman"/>
          <w:sz w:val="24"/>
        </w:rPr>
        <w:t>(5)Result description: The content of the result description is missing, and the research that cannot fully use the mean ± standard deviation in data compilation, such as: lack of mean, lack of standard deviation, lack of control group</w:t>
      </w:r>
      <w:r w:rsidRPr="006F1663">
        <w:rPr>
          <w:rFonts w:ascii="Times New Roman" w:hAnsi="Times New Roman" w:cs="Times New Roman" w:hint="eastAsia"/>
          <w:sz w:val="24"/>
        </w:rPr>
        <w:t>.</w:t>
      </w:r>
    </w:p>
    <w:p w14:paraId="4606B081" w14:textId="251E817D" w:rsidR="0034703D" w:rsidRPr="006F1663" w:rsidRDefault="006C0166"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2.</w:t>
      </w:r>
      <w:r w:rsidRPr="006F1663">
        <w:rPr>
          <w:rFonts w:ascii="Times New Roman" w:hAnsi="Times New Roman" w:cs="Times New Roman" w:hint="eastAsia"/>
          <w:b/>
          <w:bCs/>
          <w:sz w:val="24"/>
        </w:rPr>
        <w:t>3. Search strategy.</w:t>
      </w:r>
      <w:r w:rsidRPr="006F1663">
        <w:rPr>
          <w:rFonts w:ascii="Times New Roman" w:hAnsi="Times New Roman" w:cs="Times New Roman"/>
          <w:b/>
          <w:bCs/>
          <w:sz w:val="24"/>
        </w:rPr>
        <w:t xml:space="preserve"> </w:t>
      </w:r>
      <w:r w:rsidRPr="006F1663">
        <w:rPr>
          <w:rFonts w:ascii="Times New Roman" w:hAnsi="Times New Roman" w:cs="Times New Roman" w:hint="eastAsia"/>
          <w:sz w:val="24"/>
        </w:rPr>
        <w:t>We searched from the following 7 databases: Pub</w:t>
      </w:r>
      <w:r w:rsidR="001C3DE6" w:rsidRPr="006F1663">
        <w:rPr>
          <w:rFonts w:ascii="Times New Roman" w:hAnsi="Times New Roman" w:cs="Times New Roman"/>
          <w:sz w:val="24"/>
        </w:rPr>
        <w:t>M</w:t>
      </w:r>
      <w:r w:rsidRPr="006F1663">
        <w:rPr>
          <w:rFonts w:ascii="Times New Roman" w:hAnsi="Times New Roman" w:cs="Times New Roman" w:hint="eastAsia"/>
          <w:sz w:val="24"/>
        </w:rPr>
        <w:t>ed, EMBASE, Web of science, CNKI, Wan</w:t>
      </w:r>
      <w:r w:rsidR="001C3DE6" w:rsidRPr="006F1663">
        <w:rPr>
          <w:rFonts w:ascii="Times New Roman" w:hAnsi="Times New Roman" w:cs="Times New Roman"/>
          <w:sz w:val="24"/>
        </w:rPr>
        <w:t xml:space="preserve"> F</w:t>
      </w:r>
      <w:r w:rsidRPr="006F1663">
        <w:rPr>
          <w:rFonts w:ascii="Times New Roman" w:hAnsi="Times New Roman" w:cs="Times New Roman" w:hint="eastAsia"/>
          <w:sz w:val="24"/>
        </w:rPr>
        <w:t>ang, Sino</w:t>
      </w:r>
      <w:r w:rsidR="001C3DE6" w:rsidRPr="006F1663">
        <w:rPr>
          <w:rFonts w:ascii="Times New Roman" w:hAnsi="Times New Roman" w:cs="Times New Roman"/>
          <w:sz w:val="24"/>
        </w:rPr>
        <w:t xml:space="preserve"> </w:t>
      </w:r>
      <w:r w:rsidRPr="006F1663">
        <w:rPr>
          <w:rFonts w:ascii="Times New Roman" w:hAnsi="Times New Roman" w:cs="Times New Roman" w:hint="eastAsia"/>
          <w:sz w:val="24"/>
        </w:rPr>
        <w:t xml:space="preserve">Med, </w:t>
      </w:r>
      <w:r w:rsidR="00B56758" w:rsidRPr="006F1663">
        <w:rPr>
          <w:rFonts w:ascii="Times New Roman" w:hAnsi="Times New Roman" w:cs="Times New Roman" w:hint="eastAsia"/>
          <w:sz w:val="24"/>
        </w:rPr>
        <w:t>Co</w:t>
      </w:r>
      <w:r w:rsidR="00B56758">
        <w:rPr>
          <w:rFonts w:ascii="Times New Roman" w:hAnsi="Times New Roman" w:cs="Times New Roman"/>
          <w:sz w:val="24"/>
        </w:rPr>
        <w:t>c</w:t>
      </w:r>
      <w:r w:rsidR="00B56758" w:rsidRPr="006F1663">
        <w:rPr>
          <w:rFonts w:ascii="Times New Roman" w:hAnsi="Times New Roman" w:cs="Times New Roman" w:hint="eastAsia"/>
          <w:sz w:val="24"/>
        </w:rPr>
        <w:t xml:space="preserve">hrane </w:t>
      </w:r>
      <w:r w:rsidR="00B56758">
        <w:rPr>
          <w:rFonts w:ascii="Times New Roman" w:hAnsi="Times New Roman" w:cs="Times New Roman"/>
          <w:sz w:val="24"/>
        </w:rPr>
        <w:t>L</w:t>
      </w:r>
      <w:r w:rsidR="00B56758" w:rsidRPr="006F1663">
        <w:rPr>
          <w:rFonts w:ascii="Times New Roman" w:hAnsi="Times New Roman" w:cs="Times New Roman" w:hint="eastAsia"/>
          <w:sz w:val="24"/>
        </w:rPr>
        <w:t>ibrary</w:t>
      </w:r>
      <w:r w:rsidRPr="006F1663">
        <w:rPr>
          <w:rFonts w:ascii="Times New Roman" w:hAnsi="Times New Roman" w:cs="Times New Roman" w:hint="eastAsia"/>
          <w:sz w:val="24"/>
        </w:rPr>
        <w:t xml:space="preserve">. The database retrieval time </w:t>
      </w:r>
      <w:r w:rsidR="00B56758">
        <w:rPr>
          <w:rFonts w:ascii="Times New Roman" w:hAnsi="Times New Roman" w:cs="Times New Roman"/>
          <w:sz w:val="24"/>
        </w:rPr>
        <w:t>was</w:t>
      </w:r>
      <w:r w:rsidR="00B56758" w:rsidRPr="006F1663">
        <w:rPr>
          <w:rFonts w:ascii="Times New Roman" w:hAnsi="Times New Roman" w:cs="Times New Roman" w:hint="eastAsia"/>
          <w:sz w:val="24"/>
        </w:rPr>
        <w:t xml:space="preserve"> </w:t>
      </w:r>
      <w:r w:rsidRPr="006F1663">
        <w:rPr>
          <w:rFonts w:ascii="Times New Roman" w:hAnsi="Times New Roman" w:cs="Times New Roman" w:hint="eastAsia"/>
          <w:sz w:val="24"/>
        </w:rPr>
        <w:t xml:space="preserve">until </w:t>
      </w:r>
      <w:r w:rsidR="007D0850">
        <w:rPr>
          <w:rFonts w:ascii="Times New Roman" w:hAnsi="Times New Roman" w:cs="Times New Roman"/>
          <w:sz w:val="24"/>
        </w:rPr>
        <w:t>March</w:t>
      </w:r>
      <w:r w:rsidRPr="006F1663">
        <w:rPr>
          <w:rFonts w:ascii="Times New Roman" w:hAnsi="Times New Roman" w:cs="Times New Roman"/>
          <w:sz w:val="24"/>
        </w:rPr>
        <w:t xml:space="preserve"> </w:t>
      </w:r>
      <w:r w:rsidRPr="006F1663">
        <w:rPr>
          <w:rFonts w:ascii="Times New Roman" w:hAnsi="Times New Roman" w:cs="Times New Roman" w:hint="eastAsia"/>
          <w:sz w:val="24"/>
        </w:rPr>
        <w:t>10, 2021</w:t>
      </w:r>
      <w:r w:rsidRPr="006F1663">
        <w:rPr>
          <w:rFonts w:ascii="Times New Roman" w:hAnsi="Times New Roman" w:cs="Times New Roman"/>
          <w:sz w:val="24"/>
        </w:rPr>
        <w:t>.</w:t>
      </w:r>
      <w:r w:rsidRPr="006F1663">
        <w:rPr>
          <w:rFonts w:ascii="Times New Roman" w:hAnsi="Times New Roman" w:cs="Times New Roman" w:hint="eastAsia"/>
          <w:sz w:val="24"/>
        </w:rPr>
        <w:t xml:space="preserve">We mainly developed the search terms based on PICO principles. The main search terms </w:t>
      </w:r>
      <w:r w:rsidR="000603E2">
        <w:rPr>
          <w:rFonts w:ascii="Times New Roman" w:hAnsi="Times New Roman" w:cs="Times New Roman"/>
          <w:sz w:val="24"/>
        </w:rPr>
        <w:t>w</w:t>
      </w:r>
      <w:r w:rsidR="000603E2">
        <w:rPr>
          <w:rFonts w:ascii="Times New Roman" w:hAnsi="Times New Roman" w:cs="Times New Roman"/>
          <w:sz w:val="24"/>
        </w:rPr>
        <w:t>ere</w:t>
      </w:r>
      <w:r w:rsidR="000603E2" w:rsidRPr="006F1663">
        <w:rPr>
          <w:rFonts w:ascii="Times New Roman" w:hAnsi="Times New Roman" w:cs="Times New Roman" w:hint="eastAsia"/>
          <w:sz w:val="24"/>
        </w:rPr>
        <w:t xml:space="preserve"> </w:t>
      </w:r>
      <w:r w:rsidRPr="006F1663">
        <w:rPr>
          <w:rFonts w:ascii="Times New Roman" w:hAnsi="Times New Roman" w:cs="Times New Roman" w:hint="eastAsia"/>
          <w:sz w:val="24"/>
        </w:rPr>
        <w:t xml:space="preserve">as follows: Arsenic, </w:t>
      </w:r>
      <w:proofErr w:type="spellStart"/>
      <w:r w:rsidRPr="006F1663">
        <w:rPr>
          <w:rFonts w:ascii="Times New Roman" w:hAnsi="Times New Roman" w:cs="Times New Roman" w:hint="eastAsia"/>
          <w:sz w:val="24"/>
        </w:rPr>
        <w:t>Arsenite</w:t>
      </w:r>
      <w:proofErr w:type="spellEnd"/>
      <w:r w:rsidRPr="006F1663">
        <w:rPr>
          <w:rFonts w:ascii="Times New Roman" w:hAnsi="Times New Roman" w:cs="Times New Roman" w:hint="eastAsia"/>
          <w:sz w:val="24"/>
        </w:rPr>
        <w:t>, ATO, As</w:t>
      </w:r>
      <w:r w:rsidRPr="006F1663">
        <w:rPr>
          <w:rFonts w:ascii="Times New Roman" w:hAnsi="Times New Roman" w:cs="Times New Roman" w:hint="eastAsia"/>
          <w:sz w:val="24"/>
          <w:vertAlign w:val="subscript"/>
        </w:rPr>
        <w:t>2</w:t>
      </w:r>
      <w:r w:rsidRPr="006F1663">
        <w:rPr>
          <w:rFonts w:ascii="Times New Roman" w:hAnsi="Times New Roman" w:cs="Times New Roman" w:hint="eastAsia"/>
          <w:sz w:val="24"/>
        </w:rPr>
        <w:t>O</w:t>
      </w:r>
      <w:r w:rsidRPr="006F1663">
        <w:rPr>
          <w:rFonts w:ascii="Times New Roman" w:hAnsi="Times New Roman" w:cs="Times New Roman" w:hint="eastAsia"/>
          <w:sz w:val="24"/>
          <w:vertAlign w:val="subscript"/>
        </w:rPr>
        <w:t>3</w:t>
      </w:r>
      <w:r w:rsidRPr="006F1663">
        <w:rPr>
          <w:rFonts w:ascii="Times New Roman" w:hAnsi="Times New Roman" w:cs="Times New Roman" w:hint="eastAsia"/>
          <w:sz w:val="24"/>
        </w:rPr>
        <w:t>, NaAsO</w:t>
      </w:r>
      <w:r w:rsidRPr="006F1663">
        <w:rPr>
          <w:rFonts w:ascii="Times New Roman" w:hAnsi="Times New Roman" w:cs="Times New Roman" w:hint="eastAsia"/>
          <w:sz w:val="24"/>
          <w:vertAlign w:val="subscript"/>
        </w:rPr>
        <w:t>2</w:t>
      </w:r>
      <w:r w:rsidRPr="006F1663">
        <w:rPr>
          <w:rFonts w:ascii="Times New Roman" w:hAnsi="Times New Roman" w:cs="Times New Roman" w:hint="eastAsia"/>
          <w:sz w:val="24"/>
        </w:rPr>
        <w:t xml:space="preserve">, Arsenate, IL-6, JAK2, Janus kinase 2, proliferation, Malignant proliferation, STAT3, Signal Transducer and Activator of Transcription. Take PubMed as an example, the specific search formula is as follows: ((((((Arsenic) OR </w:t>
      </w:r>
      <w:proofErr w:type="spellStart"/>
      <w:r w:rsidRPr="006F1663">
        <w:rPr>
          <w:rFonts w:ascii="Times New Roman" w:hAnsi="Times New Roman" w:cs="Times New Roman" w:hint="eastAsia"/>
          <w:sz w:val="24"/>
        </w:rPr>
        <w:t>Arsenite</w:t>
      </w:r>
      <w:proofErr w:type="spellEnd"/>
      <w:r w:rsidRPr="006F1663">
        <w:rPr>
          <w:rFonts w:ascii="Times New Roman" w:hAnsi="Times New Roman" w:cs="Times New Roman" w:hint="eastAsia"/>
          <w:sz w:val="24"/>
        </w:rPr>
        <w:t>) OR ATO) OR As</w:t>
      </w:r>
      <w:r w:rsidRPr="006F1663">
        <w:rPr>
          <w:rFonts w:ascii="Times New Roman" w:hAnsi="Times New Roman" w:cs="Times New Roman" w:hint="eastAsia"/>
          <w:sz w:val="24"/>
          <w:vertAlign w:val="subscript"/>
        </w:rPr>
        <w:t>2</w:t>
      </w:r>
      <w:r w:rsidRPr="006F1663">
        <w:rPr>
          <w:rFonts w:ascii="Times New Roman" w:hAnsi="Times New Roman" w:cs="Times New Roman" w:hint="eastAsia"/>
          <w:sz w:val="24"/>
        </w:rPr>
        <w:t>O</w:t>
      </w:r>
      <w:r w:rsidRPr="006F1663">
        <w:rPr>
          <w:rFonts w:ascii="Times New Roman" w:hAnsi="Times New Roman" w:cs="Times New Roman" w:hint="eastAsia"/>
          <w:sz w:val="24"/>
          <w:vertAlign w:val="subscript"/>
        </w:rPr>
        <w:t>3</w:t>
      </w:r>
      <w:r w:rsidRPr="006F1663">
        <w:rPr>
          <w:rFonts w:ascii="Times New Roman" w:hAnsi="Times New Roman" w:cs="Times New Roman" w:hint="eastAsia"/>
          <w:sz w:val="24"/>
        </w:rPr>
        <w:t>) OR NaAsO</w:t>
      </w:r>
      <w:r w:rsidRPr="006F1663">
        <w:rPr>
          <w:rFonts w:ascii="Times New Roman" w:hAnsi="Times New Roman" w:cs="Times New Roman" w:hint="eastAsia"/>
          <w:sz w:val="24"/>
          <w:vertAlign w:val="subscript"/>
        </w:rPr>
        <w:t>2</w:t>
      </w:r>
      <w:r w:rsidRPr="006F1663">
        <w:rPr>
          <w:rFonts w:ascii="Times New Roman" w:hAnsi="Times New Roman" w:cs="Times New Roman" w:hint="eastAsia"/>
          <w:sz w:val="24"/>
        </w:rPr>
        <w:t>) OR Arsenate) AND ((((((((("IL-6") OR JAK2) OR Janus kinase 2) OR proliferation) OR Malignant proliferation)) AND ((STAT3) OR Signal Transducer and Activator of Transcription).</w:t>
      </w:r>
      <w:r w:rsidRPr="006F1663">
        <w:rPr>
          <w:rFonts w:ascii="Times New Roman" w:hAnsi="Times New Roman" w:cs="Times New Roman"/>
          <w:sz w:val="24"/>
        </w:rPr>
        <w:t>According to the above search formula, we retrieved a total of 306 studies (PubMed (n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49), EMBASE (n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74), Web of science (n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68), CNKI (n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49), Wan</w:t>
      </w:r>
      <w:r w:rsidR="001C3DE6" w:rsidRPr="006F1663">
        <w:rPr>
          <w:rFonts w:ascii="Times New Roman" w:hAnsi="Times New Roman" w:cs="Times New Roman"/>
          <w:sz w:val="24"/>
        </w:rPr>
        <w:t xml:space="preserve"> F</w:t>
      </w:r>
      <w:r w:rsidRPr="006F1663">
        <w:rPr>
          <w:rFonts w:ascii="Times New Roman" w:hAnsi="Times New Roman" w:cs="Times New Roman"/>
          <w:sz w:val="24"/>
        </w:rPr>
        <w:t>ang (n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60), Sino</w:t>
      </w:r>
      <w:r w:rsidR="001C3DE6" w:rsidRPr="006F1663">
        <w:rPr>
          <w:rFonts w:ascii="Times New Roman" w:hAnsi="Times New Roman" w:cs="Times New Roman"/>
          <w:sz w:val="24"/>
        </w:rPr>
        <w:t xml:space="preserve"> </w:t>
      </w:r>
      <w:r w:rsidRPr="006F1663">
        <w:rPr>
          <w:rFonts w:ascii="Times New Roman" w:hAnsi="Times New Roman" w:cs="Times New Roman"/>
          <w:sz w:val="24"/>
        </w:rPr>
        <w:t>Med (n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 xml:space="preserve">6), </w:t>
      </w:r>
      <w:r w:rsidR="00B56758" w:rsidRPr="006F1663">
        <w:rPr>
          <w:rFonts w:ascii="Times New Roman" w:hAnsi="Times New Roman" w:cs="Times New Roman"/>
          <w:sz w:val="24"/>
        </w:rPr>
        <w:t>Co</w:t>
      </w:r>
      <w:r w:rsidR="00B56758">
        <w:rPr>
          <w:rFonts w:ascii="Times New Roman" w:hAnsi="Times New Roman" w:cs="Times New Roman"/>
          <w:sz w:val="24"/>
        </w:rPr>
        <w:t>c</w:t>
      </w:r>
      <w:r w:rsidR="00B56758" w:rsidRPr="006F1663">
        <w:rPr>
          <w:rFonts w:ascii="Times New Roman" w:hAnsi="Times New Roman" w:cs="Times New Roman"/>
          <w:sz w:val="24"/>
        </w:rPr>
        <w:t xml:space="preserve">hrane </w:t>
      </w:r>
      <w:r w:rsidR="00B56758">
        <w:rPr>
          <w:rFonts w:ascii="Times New Roman" w:hAnsi="Times New Roman" w:cs="Times New Roman"/>
          <w:sz w:val="24"/>
        </w:rPr>
        <w:t>L</w:t>
      </w:r>
      <w:r w:rsidR="00B56758" w:rsidRPr="006F1663">
        <w:rPr>
          <w:rFonts w:ascii="Times New Roman" w:hAnsi="Times New Roman" w:cs="Times New Roman"/>
          <w:sz w:val="24"/>
        </w:rPr>
        <w:t xml:space="preserve">ibrary </w:t>
      </w:r>
      <w:r w:rsidRPr="006F1663">
        <w:rPr>
          <w:rFonts w:ascii="Times New Roman" w:hAnsi="Times New Roman" w:cs="Times New Roman"/>
          <w:sz w:val="24"/>
        </w:rPr>
        <w:t>(n</w:t>
      </w:r>
      <w:r w:rsidR="00B56758">
        <w:rPr>
          <w:rFonts w:ascii="Times New Roman" w:hAnsi="Times New Roman" w:cs="Times New Roman"/>
          <w:sz w:val="24"/>
        </w:rPr>
        <w:t xml:space="preserve"> </w:t>
      </w:r>
      <w:r w:rsidRPr="006F1663">
        <w:rPr>
          <w:rFonts w:ascii="Times New Roman" w:hAnsi="Times New Roman" w:cs="Times New Roman"/>
          <w:sz w:val="24"/>
        </w:rPr>
        <w:t>=</w:t>
      </w:r>
      <w:r w:rsidR="00B56758">
        <w:rPr>
          <w:rFonts w:ascii="Times New Roman" w:hAnsi="Times New Roman" w:cs="Times New Roman"/>
          <w:sz w:val="24"/>
        </w:rPr>
        <w:t xml:space="preserve"> </w:t>
      </w:r>
      <w:r w:rsidRPr="006F1663">
        <w:rPr>
          <w:rFonts w:ascii="Times New Roman" w:hAnsi="Times New Roman" w:cs="Times New Roman"/>
          <w:sz w:val="24"/>
        </w:rPr>
        <w:t>0)). Screened by two people, as shown in Fig1, according to the inclusion and exclusion criteria, the reading titles and keywords found that</w:t>
      </w:r>
      <w:r w:rsidR="00774BD3" w:rsidRPr="006F1663">
        <w:rPr>
          <w:rFonts w:ascii="Times New Roman" w:hAnsi="Times New Roman" w:cs="Times New Roman"/>
          <w:sz w:val="24"/>
        </w:rPr>
        <w:t xml:space="preserve"> </w:t>
      </w:r>
      <w:r w:rsidRPr="006F1663">
        <w:rPr>
          <w:rFonts w:ascii="Times New Roman" w:hAnsi="Times New Roman" w:cs="Times New Roman"/>
          <w:sz w:val="24"/>
        </w:rPr>
        <w:t xml:space="preserve">a total of </w:t>
      </w:r>
      <w:r w:rsidRPr="006F1663">
        <w:rPr>
          <w:rFonts w:ascii="Times New Roman" w:hAnsi="Times New Roman" w:cs="Times New Roman" w:hint="eastAsia"/>
          <w:sz w:val="24"/>
        </w:rPr>
        <w:t>1</w:t>
      </w:r>
      <w:r w:rsidRPr="006F1663">
        <w:rPr>
          <w:rFonts w:ascii="Times New Roman" w:hAnsi="Times New Roman" w:cs="Times New Roman"/>
          <w:sz w:val="24"/>
        </w:rPr>
        <w:t>72 studies were excluded. 134 studies were initially included for abstract reading, and a total of 99 studies met the exclusion criteria. The subsequent 35 studies were read in full text,</w:t>
      </w:r>
      <w:r w:rsidRPr="006F1663">
        <w:rPr>
          <w:sz w:val="24"/>
        </w:rPr>
        <w:t xml:space="preserve"> </w:t>
      </w:r>
      <w:r w:rsidRPr="006F1663">
        <w:rPr>
          <w:rFonts w:ascii="Times New Roman" w:hAnsi="Times New Roman" w:cs="Times New Roman"/>
          <w:sz w:val="24"/>
        </w:rPr>
        <w:t xml:space="preserve">Through the full-text reading, it was found that there were 17 studies that did not contain the results of </w:t>
      </w:r>
      <w:r w:rsidRPr="006F1663">
        <w:rPr>
          <w:rFonts w:ascii="Times New Roman" w:hAnsi="Times New Roman" w:cs="Times New Roman"/>
          <w:sz w:val="24"/>
        </w:rPr>
        <w:lastRenderedPageBreak/>
        <w:t xml:space="preserve">the relevant indicators of this study. Therefore, this study included a total of 18 studies for analysis. </w:t>
      </w:r>
    </w:p>
    <w:p w14:paraId="09AE272C" w14:textId="12E3611C" w:rsidR="0034703D" w:rsidRPr="006F1663" w:rsidRDefault="006C0166"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 xml:space="preserve">2.4. </w:t>
      </w:r>
      <w:r w:rsidRPr="006F1663">
        <w:rPr>
          <w:rFonts w:ascii="Times New Roman" w:hAnsi="Times New Roman" w:cs="Times New Roman" w:hint="eastAsia"/>
          <w:b/>
          <w:bCs/>
          <w:sz w:val="24"/>
        </w:rPr>
        <w:t>Quality Evaluation.</w:t>
      </w:r>
      <w:r w:rsidRPr="006F1663">
        <w:rPr>
          <w:rFonts w:ascii="Times New Roman" w:hAnsi="Times New Roman" w:cs="Times New Roman"/>
          <w:b/>
          <w:bCs/>
          <w:sz w:val="24"/>
        </w:rPr>
        <w:t xml:space="preserve"> </w:t>
      </w:r>
      <w:r w:rsidRPr="006F1663">
        <w:rPr>
          <w:rFonts w:ascii="Times New Roman" w:hAnsi="Times New Roman" w:cs="Times New Roman"/>
          <w:sz w:val="24"/>
        </w:rPr>
        <w:t xml:space="preserve">At present, there is no classic quality evaluation tool for cell experiment meta-analysis. In this study, we formulated the quality evaluation content of this study based on the research of </w:t>
      </w:r>
      <w:proofErr w:type="spellStart"/>
      <w:r w:rsidRPr="006F1663">
        <w:rPr>
          <w:rFonts w:ascii="Times New Roman" w:hAnsi="Times New Roman" w:cs="Times New Roman"/>
          <w:sz w:val="24"/>
        </w:rPr>
        <w:t>Golbach</w:t>
      </w:r>
      <w:proofErr w:type="spellEnd"/>
      <w:r w:rsidRPr="006F1663">
        <w:rPr>
          <w:rFonts w:ascii="Times New Roman" w:hAnsi="Times New Roman" w:cs="Times New Roman"/>
          <w:sz w:val="24"/>
        </w:rPr>
        <w:t xml:space="preserve"> LA</w:t>
      </w:r>
      <w:r w:rsidR="007D53D4" w:rsidRPr="006F1663">
        <w:rPr>
          <w:rFonts w:ascii="Times New Roman" w:hAnsi="Times New Roman" w:cs="Times New Roman"/>
          <w:sz w:val="24"/>
        </w:rPr>
        <w:t xml:space="preserve"> </w:t>
      </w:r>
      <w:r w:rsidR="001C3DE6" w:rsidRPr="006F1663">
        <w:rPr>
          <w:rFonts w:ascii="Times New Roman" w:hAnsi="Times New Roman" w:cs="Times New Roman"/>
          <w:sz w:val="24"/>
        </w:rPr>
        <w:t>(18)</w:t>
      </w:r>
      <w:r w:rsidRPr="006F1663">
        <w:rPr>
          <w:rFonts w:ascii="Times New Roman" w:hAnsi="Times New Roman" w:cs="Times New Roman" w:hint="eastAsia"/>
          <w:sz w:val="24"/>
        </w:rPr>
        <w:t>,</w:t>
      </w:r>
      <w:r w:rsidR="007D53D4" w:rsidRPr="006F1663">
        <w:rPr>
          <w:rFonts w:ascii="Times New Roman" w:hAnsi="Times New Roman" w:cs="Times New Roman"/>
          <w:sz w:val="24"/>
        </w:rPr>
        <w:t xml:space="preserve"> </w:t>
      </w:r>
      <w:r w:rsidRPr="006F1663">
        <w:rPr>
          <w:rFonts w:ascii="Times New Roman" w:hAnsi="Times New Roman" w:cs="Times New Roman"/>
          <w:sz w:val="24"/>
        </w:rPr>
        <w:t xml:space="preserve">CAMARADES list, STAIR list. It mainly evaluates from four aspects: </w:t>
      </w:r>
      <w:r w:rsidRPr="006F1663">
        <w:rPr>
          <w:rFonts w:ascii="Times New Roman" w:hAnsi="Times New Roman" w:cs="Times New Roman" w:hint="eastAsia"/>
          <w:sz w:val="24"/>
        </w:rPr>
        <w:t>S</w:t>
      </w:r>
      <w:r w:rsidRPr="006F1663">
        <w:rPr>
          <w:rFonts w:ascii="Times New Roman" w:hAnsi="Times New Roman" w:cs="Times New Roman"/>
          <w:sz w:val="24"/>
        </w:rPr>
        <w:t xml:space="preserve">election bias, </w:t>
      </w:r>
      <w:r w:rsidRPr="006F1663">
        <w:rPr>
          <w:rFonts w:ascii="Times New Roman" w:hAnsi="Times New Roman" w:cs="Times New Roman" w:hint="eastAsia"/>
          <w:sz w:val="24"/>
        </w:rPr>
        <w:t>D</w:t>
      </w:r>
      <w:r w:rsidRPr="006F1663">
        <w:rPr>
          <w:rFonts w:ascii="Times New Roman" w:hAnsi="Times New Roman" w:cs="Times New Roman"/>
          <w:sz w:val="24"/>
        </w:rPr>
        <w:t xml:space="preserve">etection bias, </w:t>
      </w:r>
      <w:r w:rsidRPr="006F1663">
        <w:rPr>
          <w:rFonts w:ascii="Times New Roman" w:hAnsi="Times New Roman" w:cs="Times New Roman" w:hint="eastAsia"/>
          <w:sz w:val="24"/>
        </w:rPr>
        <w:t>R</w:t>
      </w:r>
      <w:r w:rsidRPr="006F1663">
        <w:rPr>
          <w:rFonts w:ascii="Times New Roman" w:hAnsi="Times New Roman" w:cs="Times New Roman"/>
          <w:sz w:val="24"/>
        </w:rPr>
        <w:t xml:space="preserve">eporting bias, and </w:t>
      </w:r>
      <w:r w:rsidRPr="006F1663">
        <w:rPr>
          <w:rFonts w:ascii="Times New Roman" w:hAnsi="Times New Roman" w:cs="Times New Roman" w:hint="eastAsia"/>
          <w:sz w:val="24"/>
        </w:rPr>
        <w:t>O</w:t>
      </w:r>
      <w:r w:rsidRPr="006F1663">
        <w:rPr>
          <w:rFonts w:ascii="Times New Roman" w:hAnsi="Times New Roman" w:cs="Times New Roman"/>
          <w:sz w:val="24"/>
        </w:rPr>
        <w:t>ther biases.</w:t>
      </w:r>
      <w:r w:rsidR="007D53D4" w:rsidRPr="006F1663">
        <w:rPr>
          <w:rFonts w:ascii="Times New Roman" w:hAnsi="Times New Roman" w:cs="Times New Roman"/>
          <w:sz w:val="24"/>
        </w:rPr>
        <w:t xml:space="preserve"> The evaluation criteria of each item are shown in </w:t>
      </w:r>
      <w:r w:rsidR="007D53D4" w:rsidRPr="006F1663">
        <w:rPr>
          <w:rFonts w:ascii="Times New Roman" w:hAnsi="Times New Roman" w:cs="Times New Roman" w:hint="eastAsia"/>
          <w:sz w:val="24"/>
        </w:rPr>
        <w:t xml:space="preserve">supplementary </w:t>
      </w:r>
      <w:r w:rsidR="007D53D4" w:rsidRPr="006F1663">
        <w:rPr>
          <w:rFonts w:ascii="Times New Roman" w:hAnsi="Times New Roman" w:cs="Times New Roman"/>
          <w:sz w:val="24"/>
        </w:rPr>
        <w:t xml:space="preserve">Table1. </w:t>
      </w:r>
      <w:r w:rsidRPr="006F1663">
        <w:rPr>
          <w:rFonts w:ascii="Times New Roman" w:hAnsi="Times New Roman" w:cs="Times New Roman"/>
          <w:sz w:val="24"/>
        </w:rPr>
        <w:t>The quality evaluation was completed by two people independently and then comprehensively. When the two people's conclusions are inconsistent, they will discuss according to the quality evaluation standards, and seek professional professors for another literature evaluation. After comprehensive opinions, the article quality will be evaluated.</w:t>
      </w:r>
    </w:p>
    <w:p w14:paraId="79218272" w14:textId="7D9F91BB"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b/>
          <w:bCs/>
          <w:sz w:val="24"/>
        </w:rPr>
        <w:t xml:space="preserve">2.5. </w:t>
      </w:r>
      <w:r w:rsidRPr="006F1663">
        <w:rPr>
          <w:rFonts w:ascii="Times New Roman" w:hAnsi="Times New Roman" w:cs="Times New Roman" w:hint="eastAsia"/>
          <w:b/>
          <w:bCs/>
          <w:sz w:val="24"/>
        </w:rPr>
        <w:t>Statistical analysis.</w:t>
      </w:r>
      <w:r w:rsidRPr="006F1663">
        <w:rPr>
          <w:rFonts w:ascii="Times New Roman" w:hAnsi="Times New Roman" w:cs="Times New Roman"/>
          <w:sz w:val="24"/>
        </w:rPr>
        <w:t xml:space="preserve"> </w:t>
      </w:r>
      <w:r w:rsidR="00B56758">
        <w:rPr>
          <w:rFonts w:ascii="Times New Roman" w:hAnsi="Times New Roman" w:cs="Times New Roman"/>
          <w:sz w:val="24"/>
        </w:rPr>
        <w:t>U</w:t>
      </w:r>
      <w:r w:rsidRPr="006F1663">
        <w:rPr>
          <w:rFonts w:ascii="Times New Roman" w:hAnsi="Times New Roman" w:cs="Times New Roman"/>
          <w:sz w:val="24"/>
        </w:rPr>
        <w:t>se</w:t>
      </w:r>
      <w:r w:rsidR="00B56758">
        <w:rPr>
          <w:rFonts w:ascii="Times New Roman" w:hAnsi="Times New Roman" w:cs="Times New Roman"/>
          <w:sz w:val="24"/>
        </w:rPr>
        <w:t>d</w:t>
      </w:r>
      <w:r w:rsidRPr="006F1663">
        <w:rPr>
          <w:rFonts w:ascii="Times New Roman" w:hAnsi="Times New Roman" w:cs="Times New Roman"/>
          <w:sz w:val="24"/>
        </w:rPr>
        <w:t xml:space="preserve"> the mean ± standard deviation to </w:t>
      </w:r>
      <w:r w:rsidRPr="006F1663">
        <w:rPr>
          <w:rFonts w:ascii="Times New Roman" w:hAnsi="Times New Roman" w:cs="Times New Roman" w:hint="eastAsia"/>
          <w:sz w:val="24"/>
        </w:rPr>
        <w:t>describ</w:t>
      </w:r>
      <w:r w:rsidRPr="006F1663">
        <w:rPr>
          <w:rFonts w:ascii="Times New Roman" w:hAnsi="Times New Roman" w:cs="Times New Roman"/>
          <w:sz w:val="24"/>
        </w:rPr>
        <w:t>e various indicators, and use</w:t>
      </w:r>
      <w:r w:rsidR="00B56758">
        <w:rPr>
          <w:rFonts w:ascii="Times New Roman" w:hAnsi="Times New Roman" w:cs="Times New Roman"/>
          <w:sz w:val="24"/>
        </w:rPr>
        <w:t>d</w:t>
      </w:r>
      <w:r w:rsidRPr="006F1663">
        <w:rPr>
          <w:rFonts w:ascii="Times New Roman" w:hAnsi="Times New Roman" w:cs="Times New Roman"/>
          <w:sz w:val="24"/>
        </w:rPr>
        <w:t xml:space="preserve"> Review Manger 5.3 to </w:t>
      </w:r>
      <w:r w:rsidRPr="006F1663">
        <w:rPr>
          <w:rFonts w:ascii="Times New Roman" w:hAnsi="Times New Roman" w:cs="Times New Roman" w:hint="eastAsia"/>
          <w:sz w:val="24"/>
        </w:rPr>
        <w:t>analysis the effect of arsenic on</w:t>
      </w:r>
      <w:r w:rsidRPr="006F1663">
        <w:rPr>
          <w:rFonts w:ascii="Times New Roman" w:hAnsi="Times New Roman" w:cs="Times New Roman"/>
          <w:sz w:val="24"/>
        </w:rPr>
        <w:t xml:space="preserve"> IL-6, JAK, p-JAK, STAT3, p-STAT3 Y705, VEGF, Vimentin, E-cadherin and other indicators. the Standardized Mean Difference (SMD) </w:t>
      </w:r>
      <w:r w:rsidR="00B56758">
        <w:rPr>
          <w:rFonts w:ascii="Times New Roman" w:hAnsi="Times New Roman" w:cs="Times New Roman"/>
          <w:sz w:val="24"/>
        </w:rPr>
        <w:t>was</w:t>
      </w:r>
      <w:r w:rsidR="00B56758" w:rsidRPr="006F1663">
        <w:rPr>
          <w:rFonts w:ascii="Times New Roman" w:hAnsi="Times New Roman" w:cs="Times New Roman" w:hint="eastAsia"/>
          <w:sz w:val="24"/>
        </w:rPr>
        <w:t xml:space="preserve"> </w:t>
      </w:r>
      <w:r w:rsidRPr="006F1663">
        <w:rPr>
          <w:rFonts w:ascii="Times New Roman" w:hAnsi="Times New Roman" w:cs="Times New Roman" w:hint="eastAsia"/>
          <w:sz w:val="24"/>
        </w:rPr>
        <w:t>used to describe t</w:t>
      </w:r>
      <w:r w:rsidRPr="006F1663">
        <w:rPr>
          <w:rFonts w:ascii="Times New Roman" w:hAnsi="Times New Roman" w:cs="Times New Roman"/>
          <w:sz w:val="24"/>
        </w:rPr>
        <w:t xml:space="preserve">he merger effect. The degree of heterogeneity </w:t>
      </w:r>
      <w:r w:rsidR="00B56758">
        <w:rPr>
          <w:rFonts w:ascii="Times New Roman" w:hAnsi="Times New Roman" w:cs="Times New Roman"/>
          <w:sz w:val="24"/>
        </w:rPr>
        <w:t>was</w:t>
      </w:r>
      <w:r w:rsidR="00B56758" w:rsidRPr="006F1663">
        <w:rPr>
          <w:rFonts w:ascii="Times New Roman" w:hAnsi="Times New Roman" w:cs="Times New Roman"/>
          <w:sz w:val="24"/>
        </w:rPr>
        <w:t xml:space="preserve"> </w:t>
      </w:r>
      <w:r w:rsidRPr="006F1663">
        <w:rPr>
          <w:rFonts w:ascii="Times New Roman" w:hAnsi="Times New Roman" w:cs="Times New Roman"/>
          <w:sz w:val="24"/>
        </w:rPr>
        <w:t>judged according to the magnitude of</w:t>
      </w:r>
      <w:r w:rsidRPr="00C50E63">
        <w:rPr>
          <w:rFonts w:ascii="Times New Roman" w:hAnsi="Times New Roman" w:cs="Times New Roman"/>
          <w:i/>
          <w:iCs/>
          <w:sz w:val="24"/>
        </w:rPr>
        <w:t xml:space="preserve"> I</w:t>
      </w:r>
      <w:r w:rsidRPr="00C50E63">
        <w:rPr>
          <w:rFonts w:ascii="Times New Roman" w:hAnsi="Times New Roman" w:cs="Times New Roman"/>
          <w:i/>
          <w:iCs/>
          <w:sz w:val="24"/>
          <w:vertAlign w:val="superscript"/>
        </w:rPr>
        <w:t>2</w:t>
      </w:r>
      <w:r w:rsidRPr="006F1663">
        <w:rPr>
          <w:rFonts w:ascii="Times New Roman" w:hAnsi="Times New Roman" w:cs="Times New Roman" w:hint="eastAsia"/>
          <w:sz w:val="24"/>
        </w:rPr>
        <w:t>,</w:t>
      </w:r>
      <w:r w:rsidRPr="006F1663">
        <w:rPr>
          <w:rFonts w:ascii="Times New Roman" w:hAnsi="Times New Roman" w:cs="Times New Roman"/>
          <w:sz w:val="24"/>
        </w:rPr>
        <w:t xml:space="preserve"> </w:t>
      </w:r>
      <w:r w:rsidR="00EC7FA1" w:rsidRPr="006F1663">
        <w:rPr>
          <w:rFonts w:ascii="Times New Roman" w:hAnsi="Times New Roman" w:cs="Times New Roman"/>
          <w:sz w:val="24"/>
        </w:rPr>
        <w:t>i</w:t>
      </w:r>
      <w:r w:rsidR="00595E24" w:rsidRPr="006F1663">
        <w:rPr>
          <w:rFonts w:ascii="Times New Roman" w:hAnsi="Times New Roman" w:cs="Times New Roman" w:hint="eastAsia"/>
          <w:sz w:val="24"/>
        </w:rPr>
        <w:t>f</w:t>
      </w:r>
      <w:r w:rsidRPr="006F1663">
        <w:rPr>
          <w:rFonts w:ascii="Times New Roman" w:hAnsi="Times New Roman" w:cs="Times New Roman"/>
          <w:sz w:val="24"/>
        </w:rPr>
        <w:t xml:space="preserve"> p&lt;0.05, </w:t>
      </w:r>
      <w:r w:rsidRPr="00C50E63">
        <w:rPr>
          <w:rFonts w:ascii="Times New Roman" w:hAnsi="Times New Roman" w:cs="Times New Roman"/>
          <w:i/>
          <w:iCs/>
          <w:sz w:val="24"/>
        </w:rPr>
        <w:t>I</w:t>
      </w:r>
      <w:r w:rsidRPr="00C50E63">
        <w:rPr>
          <w:rFonts w:ascii="Times New Roman" w:hAnsi="Times New Roman" w:cs="Times New Roman"/>
          <w:i/>
          <w:iCs/>
          <w:sz w:val="24"/>
          <w:vertAlign w:val="superscript"/>
        </w:rPr>
        <w:t>2</w:t>
      </w:r>
      <w:r w:rsidRPr="006F1663">
        <w:rPr>
          <w:rFonts w:ascii="Times New Roman" w:hAnsi="Times New Roman" w:cs="Times New Roman"/>
          <w:sz w:val="24"/>
        </w:rPr>
        <w:t>&gt;50%, it means that there is heterogeneity among multiple studies. At this time, the random effects model should be selected when the combined effect analysis is performed. When the heterogeneity is high, in order to find the source of heterogeneity, subgroup analysis, meta regression analysis</w:t>
      </w:r>
      <w:r w:rsidRPr="006F1663">
        <w:rPr>
          <w:rFonts w:ascii="Times New Roman" w:hAnsi="Times New Roman" w:cs="Times New Roman" w:hint="eastAsia"/>
          <w:sz w:val="24"/>
        </w:rPr>
        <w:t xml:space="preserve"> was performed </w:t>
      </w:r>
      <w:r w:rsidR="00B56758">
        <w:rPr>
          <w:rFonts w:ascii="Times New Roman" w:hAnsi="Times New Roman" w:cs="Times New Roman"/>
          <w:sz w:val="24"/>
        </w:rPr>
        <w:t>based on</w:t>
      </w:r>
      <w:r w:rsidRPr="006F1663">
        <w:rPr>
          <w:rFonts w:ascii="Times New Roman" w:hAnsi="Times New Roman" w:cs="Times New Roman"/>
          <w:sz w:val="24"/>
        </w:rPr>
        <w:t xml:space="preserve"> different doses (dose≤5</w:t>
      </w:r>
      <w:r w:rsidR="00E653BD" w:rsidRPr="008F3422">
        <w:rPr>
          <w:rFonts w:ascii="Times New Roman" w:hAnsi="Times New Roman" w:cs="Times New Roman"/>
          <w:sz w:val="24"/>
        </w:rPr>
        <w:t>μmol m</w:t>
      </w:r>
      <w:r w:rsidR="00E653BD" w:rsidRPr="008F3422">
        <w:rPr>
          <w:rFonts w:ascii="Times New Roman" w:hAnsi="Times New Roman" w:cs="Times New Roman"/>
          <w:sz w:val="24"/>
          <w:vertAlign w:val="superscript"/>
        </w:rPr>
        <w:t>−3</w:t>
      </w:r>
      <w:r w:rsidRPr="006F1663">
        <w:rPr>
          <w:rFonts w:ascii="Times New Roman" w:hAnsi="Times New Roman" w:cs="Times New Roman"/>
          <w:sz w:val="24"/>
        </w:rPr>
        <w:t xml:space="preserve">), different time (time≤12h), and different cell models (normal cell lines or immortalized </w:t>
      </w:r>
      <w:r w:rsidRPr="006F1663">
        <w:rPr>
          <w:rFonts w:ascii="Times New Roman" w:hAnsi="Times New Roman" w:cs="Times New Roman"/>
          <w:sz w:val="24"/>
        </w:rPr>
        <w:lastRenderedPageBreak/>
        <w:t>cells)</w:t>
      </w:r>
      <w:r w:rsidRPr="006F1663">
        <w:rPr>
          <w:rFonts w:ascii="Times New Roman" w:hAnsi="Times New Roman" w:cs="Times New Roman" w:hint="eastAsia"/>
          <w:sz w:val="24"/>
        </w:rPr>
        <w:t xml:space="preserve">, </w:t>
      </w:r>
      <w:r w:rsidRPr="00C50E63">
        <w:rPr>
          <w:rFonts w:ascii="Times New Roman" w:hAnsi="Times New Roman" w:cs="Times New Roman"/>
          <w:i/>
          <w:iCs/>
          <w:sz w:val="24"/>
        </w:rPr>
        <w:t>α=0.05</w:t>
      </w:r>
      <w:r w:rsidRPr="006F1663">
        <w:rPr>
          <w:rFonts w:ascii="Times New Roman" w:hAnsi="Times New Roman" w:cs="Times New Roman"/>
          <w:sz w:val="24"/>
        </w:rPr>
        <w:t xml:space="preserve"> </w:t>
      </w:r>
      <w:r w:rsidR="00B56758">
        <w:rPr>
          <w:rFonts w:ascii="Times New Roman" w:hAnsi="Times New Roman" w:cs="Times New Roman"/>
          <w:sz w:val="24"/>
        </w:rPr>
        <w:t>was</w:t>
      </w:r>
      <w:r w:rsidR="00B56758" w:rsidRPr="006F1663">
        <w:rPr>
          <w:rFonts w:ascii="Times New Roman" w:hAnsi="Times New Roman" w:cs="Times New Roman"/>
          <w:sz w:val="24"/>
        </w:rPr>
        <w:t xml:space="preserve"> </w:t>
      </w:r>
      <w:r w:rsidRPr="006F1663">
        <w:rPr>
          <w:rFonts w:ascii="Times New Roman" w:hAnsi="Times New Roman" w:cs="Times New Roman"/>
          <w:sz w:val="24"/>
        </w:rPr>
        <w:t xml:space="preserve">the test level for hypothesis testing. we </w:t>
      </w:r>
      <w:r w:rsidR="00B56758" w:rsidRPr="006F1663">
        <w:rPr>
          <w:rFonts w:ascii="Times New Roman" w:hAnsi="Times New Roman" w:cs="Times New Roman"/>
          <w:sz w:val="24"/>
        </w:rPr>
        <w:t>use</w:t>
      </w:r>
      <w:r w:rsidR="00B56758">
        <w:rPr>
          <w:rFonts w:ascii="Times New Roman" w:hAnsi="Times New Roman" w:cs="Times New Roman"/>
          <w:sz w:val="24"/>
        </w:rPr>
        <w:t xml:space="preserve">d </w:t>
      </w:r>
      <w:r w:rsidRPr="006F1663">
        <w:rPr>
          <w:rFonts w:ascii="Times New Roman" w:hAnsi="Times New Roman" w:cs="Times New Roman"/>
          <w:sz w:val="24"/>
        </w:rPr>
        <w:t xml:space="preserve">R 3.5.0 software to conduct a dose-effect meta-analysis, use </w:t>
      </w:r>
      <w:r w:rsidRPr="00C50E63">
        <w:rPr>
          <w:rFonts w:ascii="Times New Roman" w:hAnsi="Times New Roman" w:cs="Times New Roman"/>
          <w:i/>
          <w:iCs/>
          <w:sz w:val="24"/>
        </w:rPr>
        <w:t>α=0.05</w:t>
      </w:r>
      <w:r w:rsidRPr="006F1663">
        <w:rPr>
          <w:rFonts w:ascii="Times New Roman" w:hAnsi="Times New Roman" w:cs="Times New Roman"/>
          <w:sz w:val="24"/>
        </w:rPr>
        <w:t xml:space="preserve"> as the test level for hypothesis testing, and use </w:t>
      </w:r>
      <w:r w:rsidRPr="00C50E63">
        <w:rPr>
          <w:rFonts w:ascii="Times New Roman" w:hAnsi="Times New Roman" w:cs="Times New Roman"/>
          <w:i/>
          <w:iCs/>
          <w:sz w:val="24"/>
        </w:rPr>
        <w:t>SMD</w:t>
      </w:r>
      <w:r w:rsidRPr="006F1663">
        <w:rPr>
          <w:rFonts w:ascii="Times New Roman" w:hAnsi="Times New Roman" w:cs="Times New Roman"/>
          <w:sz w:val="24"/>
        </w:rPr>
        <w:t xml:space="preserve"> and </w:t>
      </w:r>
      <w:r w:rsidRPr="00C50E63">
        <w:rPr>
          <w:rFonts w:ascii="Times New Roman" w:hAnsi="Times New Roman" w:cs="Times New Roman"/>
          <w:i/>
          <w:iCs/>
          <w:sz w:val="24"/>
        </w:rPr>
        <w:t>95% CI</w:t>
      </w:r>
      <w:r w:rsidRPr="006F1663">
        <w:rPr>
          <w:rFonts w:ascii="Times New Roman" w:hAnsi="Times New Roman" w:cs="Times New Roman"/>
          <w:sz w:val="24"/>
        </w:rPr>
        <w:t xml:space="preserve"> for description. Finally, we used </w:t>
      </w:r>
      <w:r w:rsidR="00B56758">
        <w:rPr>
          <w:rFonts w:ascii="Times New Roman" w:hAnsi="Times New Roman" w:cs="Times New Roman"/>
          <w:sz w:val="24"/>
        </w:rPr>
        <w:t>S</w:t>
      </w:r>
      <w:r w:rsidR="00B56758" w:rsidRPr="006F1663">
        <w:rPr>
          <w:rFonts w:ascii="Times New Roman" w:hAnsi="Times New Roman" w:cs="Times New Roman"/>
          <w:sz w:val="24"/>
        </w:rPr>
        <w:t>tata</w:t>
      </w:r>
      <w:r w:rsidR="00B56758">
        <w:rPr>
          <w:rFonts w:ascii="Times New Roman" w:hAnsi="Times New Roman" w:cs="Times New Roman"/>
          <w:sz w:val="24"/>
        </w:rPr>
        <w:t xml:space="preserve"> </w:t>
      </w:r>
      <w:r w:rsidR="00B56758" w:rsidRPr="006F1663">
        <w:rPr>
          <w:rFonts w:ascii="Times New Roman" w:hAnsi="Times New Roman" w:cs="Times New Roman"/>
          <w:sz w:val="24"/>
        </w:rPr>
        <w:t xml:space="preserve">SE </w:t>
      </w:r>
      <w:r w:rsidRPr="006F1663">
        <w:rPr>
          <w:rFonts w:ascii="Times New Roman" w:hAnsi="Times New Roman" w:cs="Times New Roman"/>
          <w:sz w:val="24"/>
        </w:rPr>
        <w:t xml:space="preserve">12.0 software for sensitivity analysis and funnel chart for publication bias detection. The Chi-square test was performed with </w:t>
      </w:r>
      <w:r w:rsidRPr="00C50E63">
        <w:rPr>
          <w:rFonts w:ascii="Times New Roman" w:hAnsi="Times New Roman" w:cs="Times New Roman"/>
          <w:i/>
          <w:iCs/>
          <w:sz w:val="24"/>
        </w:rPr>
        <w:t>α</w:t>
      </w:r>
      <w:r w:rsidRPr="006F1663">
        <w:rPr>
          <w:rFonts w:ascii="Times New Roman" w:hAnsi="Times New Roman" w:cs="Times New Roman"/>
          <w:sz w:val="24"/>
        </w:rPr>
        <w:t xml:space="preserve">=0.05 as the test level. When </w:t>
      </w:r>
      <w:r w:rsidRPr="00C50E63">
        <w:rPr>
          <w:rFonts w:ascii="Times New Roman" w:hAnsi="Times New Roman" w:cs="Times New Roman"/>
          <w:i/>
          <w:iCs/>
          <w:sz w:val="24"/>
        </w:rPr>
        <w:t>p</w:t>
      </w:r>
      <w:r w:rsidRPr="006F1663">
        <w:rPr>
          <w:rFonts w:ascii="Times New Roman" w:hAnsi="Times New Roman" w:cs="Times New Roman"/>
          <w:sz w:val="24"/>
        </w:rPr>
        <w:t>&lt;0.05, the difference was considered to be statistically significant.</w:t>
      </w:r>
    </w:p>
    <w:p w14:paraId="51A6740E" w14:textId="03129C72" w:rsidR="00640C53" w:rsidRPr="006F1663" w:rsidRDefault="00640C53"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2.6. Ethical approval</w:t>
      </w:r>
      <w:r w:rsidRPr="006F1663">
        <w:rPr>
          <w:rFonts w:ascii="Times New Roman" w:hAnsi="Times New Roman" w:cs="Times New Roman" w:hint="eastAsia"/>
          <w:b/>
          <w:bCs/>
          <w:sz w:val="24"/>
        </w:rPr>
        <w:t>.</w:t>
      </w:r>
      <w:r w:rsidRPr="006F1663">
        <w:rPr>
          <w:rFonts w:ascii="Times New Roman" w:hAnsi="Times New Roman" w:cs="Times New Roman"/>
          <w:b/>
          <w:bCs/>
          <w:sz w:val="24"/>
        </w:rPr>
        <w:t xml:space="preserve"> </w:t>
      </w:r>
      <w:r w:rsidRPr="006F1663">
        <w:rPr>
          <w:rFonts w:ascii="Times New Roman" w:hAnsi="Times New Roman" w:cs="Times New Roman"/>
          <w:sz w:val="24"/>
        </w:rPr>
        <w:t>The conducted research is not related to either human or animals use.</w:t>
      </w:r>
    </w:p>
    <w:p w14:paraId="159649DA" w14:textId="1B0C0810" w:rsidR="0034703D" w:rsidRDefault="008F3422" w:rsidP="006F1663">
      <w:pPr>
        <w:spacing w:line="480" w:lineRule="auto"/>
        <w:rPr>
          <w:rFonts w:ascii="Times New Roman" w:hAnsi="Times New Roman" w:cs="Times New Roman"/>
          <w:sz w:val="24"/>
        </w:rPr>
      </w:pPr>
      <w:r>
        <w:rPr>
          <w:rFonts w:ascii="Times New Roman" w:hAnsi="Times New Roman" w:cs="Times New Roman"/>
          <w:noProof/>
          <w:sz w:val="22"/>
        </w:rPr>
        <mc:AlternateContent>
          <mc:Choice Requires="wpg">
            <w:drawing>
              <wp:inline distT="0" distB="0" distL="114300" distR="114300" wp14:anchorId="706DF2A3" wp14:editId="4502473C">
                <wp:extent cx="5257163" cy="5214416"/>
                <wp:effectExtent l="0" t="0" r="20320" b="24765"/>
                <wp:docPr id="2" name="组合 2"/>
                <wp:cNvGraphicFramePr/>
                <a:graphic xmlns:a="http://schemas.openxmlformats.org/drawingml/2006/main">
                  <a:graphicData uri="http://schemas.microsoft.com/office/word/2010/wordprocessingGroup">
                    <wpg:wgp>
                      <wpg:cNvGrpSpPr/>
                      <wpg:grpSpPr>
                        <a:xfrm>
                          <a:off x="0" y="0"/>
                          <a:ext cx="5257163" cy="5214416"/>
                          <a:chOff x="544" y="1910"/>
                          <a:chExt cx="19622" cy="9394"/>
                        </a:xfrm>
                      </wpg:grpSpPr>
                      <wps:wsp>
                        <wps:cNvPr id="3" name="文本框 4"/>
                        <wps:cNvSpPr txBox="1"/>
                        <wps:spPr>
                          <a:xfrm>
                            <a:off x="544" y="1910"/>
                            <a:ext cx="18060" cy="906"/>
                          </a:xfrm>
                          <a:prstGeom prst="rect">
                            <a:avLst/>
                          </a:prstGeom>
                          <a:noFill/>
                          <a:ln>
                            <a:solidFill>
                              <a:schemeClr val="tx1"/>
                            </a:solidFill>
                          </a:ln>
                        </wps:spPr>
                        <wps:txbx>
                          <w:txbxContent>
                            <w:p w14:paraId="4AA926B3" w14:textId="70BB088A" w:rsidR="008F3422" w:rsidRDefault="008F3422" w:rsidP="008F3422">
                              <w:pPr>
                                <w:pStyle w:val="a9"/>
                                <w:jc w:val="center"/>
                                <w:rPr>
                                  <w:sz w:val="22"/>
                                  <w:szCs w:val="22"/>
                                </w:rPr>
                              </w:pPr>
                              <w:r>
                                <w:rPr>
                                  <w:rFonts w:ascii="Times New Roman" w:hAnsi="Times New Roman" w:cs="Times New Roman"/>
                                  <w:sz w:val="22"/>
                                  <w:szCs w:val="22"/>
                                </w:rPr>
                                <w:t>A total of 306 studies (PubMed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49); EMBASE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74); Web of science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68); CNKI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49); </w:t>
                              </w:r>
                              <w:proofErr w:type="spellStart"/>
                              <w:r>
                                <w:rPr>
                                  <w:rFonts w:ascii="Times New Roman" w:hAnsi="Times New Roman" w:cs="Times New Roman"/>
                                  <w:sz w:val="22"/>
                                  <w:szCs w:val="22"/>
                                </w:rPr>
                                <w:t>Wanfang</w:t>
                              </w:r>
                              <w:proofErr w:type="spellEnd"/>
                              <w:r>
                                <w:rPr>
                                  <w:rFonts w:ascii="Times New Roman" w:hAnsi="Times New Roman" w:cs="Times New Roman"/>
                                  <w:sz w:val="22"/>
                                  <w:szCs w:val="22"/>
                                </w:rPr>
                                <w:t xml:space="preserv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60); </w:t>
                              </w:r>
                              <w:proofErr w:type="spellStart"/>
                              <w:r>
                                <w:rPr>
                                  <w:rFonts w:ascii="Times New Roman" w:hAnsi="Times New Roman" w:cs="Times New Roman"/>
                                  <w:sz w:val="22"/>
                                  <w:szCs w:val="22"/>
                                </w:rPr>
                                <w:t>SinoMed</w:t>
                              </w:r>
                              <w:proofErr w:type="spellEnd"/>
                              <w:r>
                                <w:rPr>
                                  <w:rFonts w:ascii="Times New Roman" w:hAnsi="Times New Roman" w:cs="Times New Roman"/>
                                  <w:sz w:val="22"/>
                                  <w:szCs w:val="22"/>
                                </w:rPr>
                                <w:t xml:space="preserv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6), </w:t>
                              </w:r>
                              <w:proofErr w:type="spellStart"/>
                              <w:r>
                                <w:rPr>
                                  <w:rFonts w:ascii="Times New Roman" w:hAnsi="Times New Roman" w:cs="Times New Roman"/>
                                  <w:sz w:val="22"/>
                                  <w:szCs w:val="22"/>
                                </w:rPr>
                                <w:t>CoChrane</w:t>
                              </w:r>
                              <w:proofErr w:type="spellEnd"/>
                              <w:r>
                                <w:rPr>
                                  <w:rFonts w:ascii="Times New Roman" w:hAnsi="Times New Roman" w:cs="Times New Roman"/>
                                  <w:sz w:val="22"/>
                                  <w:szCs w:val="22"/>
                                </w:rPr>
                                <w:t xml:space="preserve"> library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0))</w:t>
                              </w:r>
                            </w:p>
                          </w:txbxContent>
                        </wps:txbx>
                        <wps:bodyPr wrap="square" rtlCol="0">
                          <a:noAutofit/>
                        </wps:bodyPr>
                      </wps:wsp>
                      <wps:wsp>
                        <wps:cNvPr id="4" name="文本框 5"/>
                        <wps:cNvSpPr txBox="1"/>
                        <wps:spPr>
                          <a:xfrm>
                            <a:off x="9876" y="3085"/>
                            <a:ext cx="10093" cy="1908"/>
                          </a:xfrm>
                          <a:prstGeom prst="rect">
                            <a:avLst/>
                          </a:prstGeom>
                          <a:noFill/>
                          <a:ln>
                            <a:solidFill>
                              <a:schemeClr val="tx1"/>
                            </a:solidFill>
                          </a:ln>
                        </wps:spPr>
                        <wps:txbx>
                          <w:txbxContent>
                            <w:p w14:paraId="3915C4A1" w14:textId="77777777" w:rsidR="008F3422" w:rsidRDefault="008F3422" w:rsidP="008F3422">
                              <w:pPr>
                                <w:pStyle w:val="a9"/>
                                <w:rPr>
                                  <w:rFonts w:ascii="Times New Roman" w:hAnsi="Times New Roman" w:cs="Times New Roman"/>
                                  <w:sz w:val="22"/>
                                  <w:szCs w:val="22"/>
                                </w:rPr>
                              </w:pPr>
                              <w:r>
                                <w:rPr>
                                  <w:rFonts w:ascii="Times New Roman" w:hAnsi="Times New Roman" w:cs="Times New Roman" w:hint="eastAsia"/>
                                  <w:sz w:val="22"/>
                                  <w:szCs w:val="22"/>
                                </w:rPr>
                                <w:t>1</w:t>
                              </w:r>
                              <w:r>
                                <w:rPr>
                                  <w:rFonts w:ascii="Times New Roman" w:hAnsi="Times New Roman" w:cs="Times New Roman"/>
                                  <w:sz w:val="22"/>
                                  <w:szCs w:val="22"/>
                                </w:rPr>
                                <w:t>72 studies were excluded, including:</w:t>
                              </w:r>
                            </w:p>
                            <w:p w14:paraId="13251501" w14:textId="40C3A425"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Repeated study (n</w:t>
                              </w:r>
                              <w:r w:rsidR="00B56758">
                                <w:rPr>
                                  <w:rFonts w:ascii="Times New Roman" w:hAnsi="Times New Roman" w:cs="Times New Roman"/>
                                  <w:sz w:val="22"/>
                                  <w:szCs w:val="22"/>
                                </w:rPr>
                                <w:t xml:space="preserve"> </w:t>
                              </w:r>
                              <w:r>
                                <w:rPr>
                                  <w:rFonts w:ascii="Times New Roman" w:hAnsi="Times New Roman" w:cs="Times New Roman"/>
                                  <w:sz w:val="22"/>
                                  <w:szCs w:val="22"/>
                                </w:rPr>
                                <w:t>= 153); Retraction instruction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3);  </w:t>
                              </w:r>
                            </w:p>
                            <w:p w14:paraId="10A389E7" w14:textId="6ACD54B3"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Retraction study (n</w:t>
                              </w:r>
                              <w:r w:rsidR="000603E2">
                                <w:rPr>
                                  <w:rFonts w:ascii="Times New Roman" w:hAnsi="Times New Roman" w:cs="Times New Roman"/>
                                  <w:sz w:val="22"/>
                                  <w:szCs w:val="22"/>
                                </w:rPr>
                                <w:t xml:space="preserve"> </w:t>
                              </w:r>
                              <w:r>
                                <w:rPr>
                                  <w:rFonts w:ascii="Times New Roman" w:hAnsi="Times New Roman" w:cs="Times New Roman"/>
                                  <w:sz w:val="22"/>
                                  <w:szCs w:val="22"/>
                                </w:rPr>
                                <w:t>=</w:t>
                              </w:r>
                              <w:r w:rsidR="000603E2">
                                <w:rPr>
                                  <w:rFonts w:ascii="Times New Roman" w:hAnsi="Times New Roman" w:cs="Times New Roman"/>
                                  <w:sz w:val="22"/>
                                  <w:szCs w:val="22"/>
                                </w:rPr>
                                <w:t xml:space="preserve"> </w:t>
                              </w:r>
                              <w:r>
                                <w:rPr>
                                  <w:rFonts w:ascii="Times New Roman" w:hAnsi="Times New Roman" w:cs="Times New Roman"/>
                                  <w:sz w:val="22"/>
                                  <w:szCs w:val="22"/>
                                </w:rPr>
                                <w:t>3), Conferences Reporting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1771CD">
                                <w:rPr>
                                  <w:rFonts w:ascii="Times New Roman" w:hAnsi="Times New Roman" w:cs="Times New Roman"/>
                                  <w:sz w:val="22"/>
                                  <w:szCs w:val="22"/>
                                </w:rPr>
                                <w:t xml:space="preserve"> </w:t>
                              </w:r>
                              <w:r>
                                <w:rPr>
                                  <w:rFonts w:ascii="Times New Roman" w:hAnsi="Times New Roman" w:cs="Times New Roman"/>
                                  <w:sz w:val="22"/>
                                  <w:szCs w:val="22"/>
                                </w:rPr>
                                <w:t>13)</w:t>
                              </w:r>
                            </w:p>
                            <w:p w14:paraId="6CEE21C8" w14:textId="77777777" w:rsidR="008F3422" w:rsidRDefault="008F3422" w:rsidP="008F3422"/>
                          </w:txbxContent>
                        </wps:txbx>
                        <wps:bodyPr wrap="square" rtlCol="0">
                          <a:noAutofit/>
                        </wps:bodyPr>
                      </wps:wsp>
                      <wps:wsp>
                        <wps:cNvPr id="5" name="文本框 6"/>
                        <wps:cNvSpPr txBox="1"/>
                        <wps:spPr>
                          <a:xfrm>
                            <a:off x="9874" y="6298"/>
                            <a:ext cx="10292" cy="1680"/>
                          </a:xfrm>
                          <a:prstGeom prst="rect">
                            <a:avLst/>
                          </a:prstGeom>
                          <a:noFill/>
                          <a:ln>
                            <a:solidFill>
                              <a:schemeClr val="tx1"/>
                            </a:solidFill>
                          </a:ln>
                        </wps:spPr>
                        <wps:txbx>
                          <w:txbxContent>
                            <w:p w14:paraId="4B7692B4" w14:textId="77777777"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99 studies met exclusion criteria, including:</w:t>
                              </w:r>
                            </w:p>
                            <w:p w14:paraId="1EE6F223" w14:textId="4FB5C5C8"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Non-experimental studies</w:t>
                              </w:r>
                              <w:r w:rsidR="000603E2">
                                <w:rPr>
                                  <w:rFonts w:ascii="Times New Roman" w:hAnsi="Times New Roman" w:cs="Times New Roman"/>
                                  <w:sz w:val="22"/>
                                  <w:szCs w:val="22"/>
                                </w:rPr>
                                <w:t xml:space="preserve"> </w:t>
                              </w:r>
                              <w:r>
                                <w:rPr>
                                  <w:rFonts w:ascii="Times New Roman" w:hAnsi="Times New Roman" w:cs="Times New Roman"/>
                                  <w:sz w:val="22"/>
                                  <w:szCs w:val="22"/>
                                </w:rPr>
                                <w:t>(n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24)</w:t>
                              </w:r>
                              <w:r>
                                <w:rPr>
                                  <w:rFonts w:ascii="Times New Roman" w:hAnsi="Times New Roman" w:cs="Times New Roman" w:hint="eastAsia"/>
                                  <w:sz w:val="22"/>
                                  <w:szCs w:val="22"/>
                                </w:rPr>
                                <w:t>;</w:t>
                              </w:r>
                              <w:r>
                                <w:rPr>
                                  <w:rFonts w:ascii="Times New Roman" w:hAnsi="Times New Roman" w:cs="Times New Roman"/>
                                  <w:sz w:val="22"/>
                                  <w:szCs w:val="22"/>
                                </w:rPr>
                                <w:t xml:space="preserve"> </w:t>
                              </w:r>
                            </w:p>
                            <w:p w14:paraId="1CE3EE07" w14:textId="38677CFA"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Abnormal cells, including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61); </w:t>
                              </w:r>
                            </w:p>
                            <w:p w14:paraId="6F2F36B1" w14:textId="0B71594F" w:rsidR="008F3422" w:rsidRDefault="008F3422" w:rsidP="008F3422">
                              <w:pPr>
                                <w:pStyle w:val="a9"/>
                                <w:rPr>
                                  <w:rFonts w:ascii="Arial" w:hAnsi="Arial" w:cs="Arial"/>
                                  <w:sz w:val="22"/>
                                  <w:szCs w:val="22"/>
                                </w:rPr>
                              </w:pPr>
                              <w:r>
                                <w:rPr>
                                  <w:rFonts w:ascii="Times New Roman" w:hAnsi="Times New Roman" w:cs="Times New Roman"/>
                                  <w:sz w:val="22"/>
                                  <w:szCs w:val="22"/>
                                </w:rPr>
                                <w:t>Non-arsenic treatment</w:t>
                              </w:r>
                              <w:r w:rsidR="000603E2">
                                <w:rPr>
                                  <w:rFonts w:ascii="Times New Roman" w:hAnsi="Times New Roman" w:cs="Times New Roman"/>
                                  <w:sz w:val="22"/>
                                  <w:szCs w:val="22"/>
                                </w:rPr>
                                <w:t xml:space="preserve"> </w:t>
                              </w:r>
                              <w:r>
                                <w:rPr>
                                  <w:rFonts w:ascii="Times New Roman" w:hAnsi="Times New Roman" w:cs="Times New Roman"/>
                                  <w:sz w:val="22"/>
                                  <w:szCs w:val="22"/>
                                </w:rPr>
                                <w:t>(n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14) </w:t>
                              </w:r>
                            </w:p>
                          </w:txbxContent>
                        </wps:txbx>
                        <wps:bodyPr wrap="square" rtlCol="0">
                          <a:noAutofit/>
                        </wps:bodyPr>
                      </wps:wsp>
                      <wps:wsp>
                        <wps:cNvPr id="6" name="文本框 7"/>
                        <wps:cNvSpPr txBox="1"/>
                        <wps:spPr>
                          <a:xfrm>
                            <a:off x="2286" y="8335"/>
                            <a:ext cx="13615" cy="618"/>
                          </a:xfrm>
                          <a:prstGeom prst="rect">
                            <a:avLst/>
                          </a:prstGeom>
                          <a:noFill/>
                          <a:ln>
                            <a:solidFill>
                              <a:schemeClr val="tx1"/>
                            </a:solidFill>
                          </a:ln>
                        </wps:spPr>
                        <wps:txbx>
                          <w:txbxContent>
                            <w:p w14:paraId="43FC60E4" w14:textId="7D0F73D3" w:rsidR="008F3422" w:rsidRDefault="008F3422" w:rsidP="008F3422">
                              <w:pPr>
                                <w:pStyle w:val="a9"/>
                                <w:jc w:val="center"/>
                                <w:rPr>
                                  <w:rFonts w:ascii="Times New Roman" w:hAnsi="Times New Roman" w:cs="Times New Roman"/>
                                  <w:sz w:val="22"/>
                                  <w:szCs w:val="22"/>
                                </w:rPr>
                              </w:pPr>
                              <w:r>
                                <w:rPr>
                                  <w:rFonts w:ascii="Times New Roman" w:hAnsi="Times New Roman" w:cs="Times New Roman"/>
                                  <w:sz w:val="22"/>
                                  <w:szCs w:val="22"/>
                                </w:rPr>
                                <w:t>Read full text</w:t>
                              </w:r>
                              <w:r>
                                <w:rPr>
                                  <w:rFonts w:ascii="Times New Roman" w:hAnsi="Times New Roman" w:cs="Times New Roman"/>
                                  <w:kern w:val="24"/>
                                  <w:sz w:val="22"/>
                                  <w:szCs w:val="22"/>
                                </w:rPr>
                                <w:t xml:space="preserve"> (n</w:t>
                              </w:r>
                              <w:r w:rsidR="0074054E">
                                <w:rPr>
                                  <w:rFonts w:ascii="Times New Roman" w:hAnsi="Times New Roman" w:cs="Times New Roman"/>
                                  <w:kern w:val="24"/>
                                  <w:sz w:val="22"/>
                                  <w:szCs w:val="22"/>
                                </w:rPr>
                                <w:t xml:space="preserve"> </w:t>
                              </w:r>
                              <w:r>
                                <w:rPr>
                                  <w:rFonts w:ascii="Times New Roman" w:hAnsi="Times New Roman" w:cs="Times New Roman"/>
                                  <w:kern w:val="24"/>
                                  <w:sz w:val="22"/>
                                  <w:szCs w:val="22"/>
                                </w:rPr>
                                <w:t>=</w:t>
                              </w:r>
                              <w:r w:rsidR="0074054E">
                                <w:rPr>
                                  <w:rFonts w:ascii="Times New Roman" w:hAnsi="Times New Roman" w:cs="Times New Roman"/>
                                  <w:kern w:val="24"/>
                                  <w:sz w:val="22"/>
                                  <w:szCs w:val="22"/>
                                </w:rPr>
                                <w:t xml:space="preserve"> </w:t>
                              </w:r>
                              <w:r>
                                <w:rPr>
                                  <w:rFonts w:ascii="Times New Roman" w:hAnsi="Times New Roman" w:cs="Times New Roman"/>
                                  <w:kern w:val="24"/>
                                  <w:sz w:val="22"/>
                                  <w:szCs w:val="22"/>
                                </w:rPr>
                                <w:t>35)</w:t>
                              </w:r>
                            </w:p>
                          </w:txbxContent>
                        </wps:txbx>
                        <wps:bodyPr wrap="square" rtlCol="0">
                          <a:noAutofit/>
                        </wps:bodyPr>
                      </wps:wsp>
                      <wps:wsp>
                        <wps:cNvPr id="7" name="文本框 2"/>
                        <wps:cNvSpPr txBox="1"/>
                        <wps:spPr>
                          <a:xfrm>
                            <a:off x="2487" y="5174"/>
                            <a:ext cx="13487" cy="683"/>
                          </a:xfrm>
                          <a:prstGeom prst="rect">
                            <a:avLst/>
                          </a:prstGeom>
                          <a:noFill/>
                          <a:ln>
                            <a:solidFill>
                              <a:schemeClr val="tx1"/>
                            </a:solidFill>
                          </a:ln>
                        </wps:spPr>
                        <wps:txbx>
                          <w:txbxContent>
                            <w:p w14:paraId="49A97375" w14:textId="6617176D" w:rsidR="008F3422" w:rsidRDefault="008F3422" w:rsidP="008F3422">
                              <w:pPr>
                                <w:pStyle w:val="a9"/>
                                <w:jc w:val="center"/>
                                <w:rPr>
                                  <w:rFonts w:ascii="Arial" w:hAnsi="Arial" w:cs="Arial"/>
                                  <w:sz w:val="22"/>
                                  <w:szCs w:val="22"/>
                                </w:rPr>
                              </w:pPr>
                              <w:r>
                                <w:rPr>
                                  <w:rFonts w:ascii="Times New Roman" w:hAnsi="Times New Roman" w:cs="Times New Roman"/>
                                  <w:sz w:val="22"/>
                                  <w:szCs w:val="22"/>
                                </w:rPr>
                                <w:t>Reading Abstract</w:t>
                              </w:r>
                              <w:r w:rsidR="000603E2">
                                <w:rPr>
                                  <w:rFonts w:ascii="Times New Roman" w:hAnsi="Times New Roman" w:cs="Times New Roman"/>
                                  <w:sz w:val="22"/>
                                  <w:szCs w:val="22"/>
                                </w:rPr>
                                <w:t xml:space="preserve"> </w:t>
                              </w:r>
                              <w:r>
                                <w:rPr>
                                  <w:rFonts w:ascii="Times New Roman" w:hAnsi="Times New Roman" w:cs="Times New Roman"/>
                                  <w:sz w:val="22"/>
                                  <w:szCs w:val="22"/>
                                </w:rPr>
                                <w:t>(n</w:t>
                              </w:r>
                              <w:r w:rsidR="000603E2">
                                <w:rPr>
                                  <w:rFonts w:ascii="Times New Roman" w:hAnsi="Times New Roman" w:cs="Times New Roman"/>
                                  <w:sz w:val="22"/>
                                  <w:szCs w:val="22"/>
                                </w:rPr>
                                <w:t xml:space="preserve"> </w:t>
                              </w:r>
                              <w:r>
                                <w:rPr>
                                  <w:rFonts w:ascii="Times New Roman" w:hAnsi="Times New Roman" w:cs="Times New Roman"/>
                                  <w:sz w:val="22"/>
                                  <w:szCs w:val="22"/>
                                </w:rPr>
                                <w:t>=</w:t>
                              </w:r>
                              <w:r w:rsidR="000603E2">
                                <w:rPr>
                                  <w:rFonts w:ascii="Times New Roman" w:hAnsi="Times New Roman" w:cs="Times New Roman"/>
                                  <w:sz w:val="22"/>
                                  <w:szCs w:val="22"/>
                                </w:rPr>
                                <w:t xml:space="preserve"> </w:t>
                              </w:r>
                              <w:r>
                                <w:rPr>
                                  <w:rFonts w:ascii="Times New Roman" w:hAnsi="Times New Roman" w:cs="Times New Roman"/>
                                  <w:sz w:val="22"/>
                                  <w:szCs w:val="22"/>
                                </w:rPr>
                                <w:t>134)</w:t>
                              </w:r>
                            </w:p>
                          </w:txbxContent>
                        </wps:txbx>
                        <wps:bodyPr wrap="square" rtlCol="0">
                          <a:noAutofit/>
                        </wps:bodyPr>
                      </wps:wsp>
                      <wps:wsp>
                        <wps:cNvPr id="8" name="直接箭头连接符 3"/>
                        <wps:cNvCnPr/>
                        <wps:spPr>
                          <a:xfrm>
                            <a:off x="9379" y="3085"/>
                            <a:ext cx="0" cy="2014"/>
                          </a:xfrm>
                          <a:prstGeom prst="straightConnector1">
                            <a:avLst/>
                          </a:prstGeom>
                          <a:ln w="19050">
                            <a:tailEnd type="arrow" w="med" len="med"/>
                          </a:ln>
                        </wps:spPr>
                        <wps:style>
                          <a:lnRef idx="1">
                            <a:schemeClr val="dk1"/>
                          </a:lnRef>
                          <a:fillRef idx="0">
                            <a:schemeClr val="dk1"/>
                          </a:fillRef>
                          <a:effectRef idx="0">
                            <a:schemeClr val="dk1"/>
                          </a:effectRef>
                          <a:fontRef idx="minor">
                            <a:schemeClr val="tx1"/>
                          </a:fontRef>
                        </wps:style>
                        <wps:bodyPr/>
                      </wps:wsp>
                      <wps:wsp>
                        <wps:cNvPr id="9" name="直接箭头连接符 8"/>
                        <wps:cNvCnPr/>
                        <wps:spPr>
                          <a:xfrm flipH="1">
                            <a:off x="9417" y="6017"/>
                            <a:ext cx="0" cy="2203"/>
                          </a:xfrm>
                          <a:prstGeom prst="straightConnector1">
                            <a:avLst/>
                          </a:prstGeom>
                          <a:ln w="19050">
                            <a:tailEnd type="arrow" w="med" len="med"/>
                          </a:ln>
                        </wps:spPr>
                        <wps:style>
                          <a:lnRef idx="1">
                            <a:schemeClr val="dk1"/>
                          </a:lnRef>
                          <a:fillRef idx="0">
                            <a:schemeClr val="dk1"/>
                          </a:fillRef>
                          <a:effectRef idx="0">
                            <a:schemeClr val="dk1"/>
                          </a:effectRef>
                          <a:fontRef idx="minor">
                            <a:schemeClr val="tx1"/>
                          </a:fontRef>
                        </wps:style>
                        <wps:bodyPr/>
                      </wps:wsp>
                      <wps:wsp>
                        <wps:cNvPr id="10" name="直接箭头连接符 9"/>
                        <wps:cNvCnPr/>
                        <wps:spPr>
                          <a:xfrm flipH="1">
                            <a:off x="9417" y="9119"/>
                            <a:ext cx="0" cy="1332"/>
                          </a:xfrm>
                          <a:prstGeom prst="straightConnector1">
                            <a:avLst/>
                          </a:prstGeom>
                          <a:ln w="19050">
                            <a:tailEnd type="arrow" w="med" len="med"/>
                          </a:ln>
                        </wps:spPr>
                        <wps:style>
                          <a:lnRef idx="1">
                            <a:schemeClr val="dk1"/>
                          </a:lnRef>
                          <a:fillRef idx="0">
                            <a:schemeClr val="dk1"/>
                          </a:fillRef>
                          <a:effectRef idx="0">
                            <a:schemeClr val="dk1"/>
                          </a:effectRef>
                          <a:fontRef idx="minor">
                            <a:schemeClr val="tx1"/>
                          </a:fontRef>
                        </wps:style>
                        <wps:bodyPr/>
                      </wps:wsp>
                      <wps:wsp>
                        <wps:cNvPr id="11" name="文本框 10"/>
                        <wps:cNvSpPr txBox="1"/>
                        <wps:spPr>
                          <a:xfrm>
                            <a:off x="9905" y="9386"/>
                            <a:ext cx="8846" cy="489"/>
                          </a:xfrm>
                          <a:prstGeom prst="rect">
                            <a:avLst/>
                          </a:prstGeom>
                          <a:noFill/>
                          <a:ln>
                            <a:solidFill>
                              <a:schemeClr val="tx1"/>
                            </a:solidFill>
                          </a:ln>
                        </wps:spPr>
                        <wps:txbx>
                          <w:txbxContent>
                            <w:p w14:paraId="325D40C4" w14:textId="77777777" w:rsidR="008F3422" w:rsidRDefault="008F3422" w:rsidP="008F3422">
                              <w:pPr>
                                <w:pStyle w:val="a9"/>
                                <w:spacing w:line="240" w:lineRule="atLeast"/>
                                <w:jc w:val="center"/>
                                <w:rPr>
                                  <w:rFonts w:ascii="Arial" w:hAnsi="Arial" w:cs="Arial"/>
                                  <w:sz w:val="22"/>
                                  <w:szCs w:val="22"/>
                                </w:rPr>
                              </w:pPr>
                              <w:r>
                                <w:rPr>
                                  <w:rFonts w:ascii="Times New Roman" w:hAnsi="Times New Roman" w:cs="Times New Roman"/>
                                  <w:sz w:val="22"/>
                                  <w:szCs w:val="22"/>
                                </w:rPr>
                                <w:t>There were no relevant indicators(n=17)</w:t>
                              </w:r>
                            </w:p>
                          </w:txbxContent>
                        </wps:txbx>
                        <wps:bodyPr wrap="square" rtlCol="0">
                          <a:noAutofit/>
                        </wps:bodyPr>
                      </wps:wsp>
                      <wps:wsp>
                        <wps:cNvPr id="12" name="文本框 11"/>
                        <wps:cNvSpPr txBox="1"/>
                        <wps:spPr>
                          <a:xfrm>
                            <a:off x="2444" y="10652"/>
                            <a:ext cx="13416" cy="652"/>
                          </a:xfrm>
                          <a:prstGeom prst="rect">
                            <a:avLst/>
                          </a:prstGeom>
                          <a:noFill/>
                          <a:ln>
                            <a:solidFill>
                              <a:schemeClr val="tx1"/>
                            </a:solidFill>
                          </a:ln>
                        </wps:spPr>
                        <wps:txbx>
                          <w:txbxContent>
                            <w:p w14:paraId="5F86815C" w14:textId="77777777" w:rsidR="008F3422" w:rsidRDefault="008F3422" w:rsidP="008F3422">
                              <w:pPr>
                                <w:pStyle w:val="a9"/>
                                <w:jc w:val="center"/>
                                <w:rPr>
                                  <w:rFonts w:ascii="Arial" w:hAnsi="Arial" w:cs="Arial"/>
                                  <w:sz w:val="18"/>
                                  <w:szCs w:val="18"/>
                                </w:rPr>
                              </w:pPr>
                              <w:r>
                                <w:rPr>
                                  <w:rFonts w:ascii="Times New Roman" w:hAnsi="Times New Roman" w:cs="Times New Roman"/>
                                  <w:sz w:val="22"/>
                                  <w:szCs w:val="22"/>
                                </w:rPr>
                                <w:t>A total of 18 studies were included for analysis in this stud</w:t>
                              </w:r>
                              <w:r>
                                <w:rPr>
                                  <w:rFonts w:ascii="Times New Roman" w:hAnsi="Times New Roman" w:cs="Times New Roman"/>
                                  <w:sz w:val="18"/>
                                  <w:szCs w:val="18"/>
                                </w:rPr>
                                <w:t>y</w:t>
                              </w:r>
                            </w:p>
                          </w:txbxContent>
                        </wps:txbx>
                        <wps:bodyPr wrap="square" rtlCol="0">
                          <a:noAutofit/>
                        </wps:bodyPr>
                      </wps:wsp>
                    </wpg:wgp>
                  </a:graphicData>
                </a:graphic>
              </wp:inline>
            </w:drawing>
          </mc:Choice>
          <mc:Fallback>
            <w:pict>
              <v:group w14:anchorId="706DF2A3" id="组合 2" o:spid="_x0000_s1026" style="width:413.95pt;height:410.6pt;mso-position-horizontal-relative:char;mso-position-vertical-relative:line" coordorigin="544,1910" coordsize="19622,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">
                <v:shapetype id="_x0000_t202" coordsize="21600,21600" o:spt="202" path="m,l,21600r21600,l21600,xe">
                  <v:stroke joinstyle="miter"/>
                  <v:path gradientshapeok="t" o:connecttype="rect"/>
                </v:shapetype>
                <v:shape id="文本框 4" o:spid="_x0000_s1027" type="#_x0000_t202" style="position:absolute;left:544;top:1910;width:18060;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J+wgAAANoAAAAPAAAAZHJzL2Rvd25yZXYueG1sRI9Lq8Iw&#10;FIT3gv8hHMGdpi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CTw9J+wgAAANoAAAAPAAAA&#10;AAAAAAAAAAAAAAcCAABkcnMvZG93bnJldi54bWxQSwUGAAAAAAMAAwC3AAAA9gIAAAAA&#10;" filled="f" strokecolor="black [3213]">
                  <v:textbox>
                    <w:txbxContent>
                      <w:p w14:paraId="4AA926B3" w14:textId="70BB088A" w:rsidR="008F3422" w:rsidRDefault="008F3422" w:rsidP="008F3422">
                        <w:pPr>
                          <w:pStyle w:val="a9"/>
                          <w:jc w:val="center"/>
                          <w:rPr>
                            <w:sz w:val="22"/>
                            <w:szCs w:val="22"/>
                          </w:rPr>
                        </w:pPr>
                        <w:r>
                          <w:rPr>
                            <w:rFonts w:ascii="Times New Roman" w:hAnsi="Times New Roman" w:cs="Times New Roman"/>
                            <w:sz w:val="22"/>
                            <w:szCs w:val="22"/>
                          </w:rPr>
                          <w:t>A total of 306 studies (PubMed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49); EMBASE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74); Web of science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68); CNKI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49); </w:t>
                        </w:r>
                        <w:proofErr w:type="spellStart"/>
                        <w:r>
                          <w:rPr>
                            <w:rFonts w:ascii="Times New Roman" w:hAnsi="Times New Roman" w:cs="Times New Roman"/>
                            <w:sz w:val="22"/>
                            <w:szCs w:val="22"/>
                          </w:rPr>
                          <w:t>Wanfang</w:t>
                        </w:r>
                        <w:proofErr w:type="spellEnd"/>
                        <w:r>
                          <w:rPr>
                            <w:rFonts w:ascii="Times New Roman" w:hAnsi="Times New Roman" w:cs="Times New Roman"/>
                            <w:sz w:val="22"/>
                            <w:szCs w:val="22"/>
                          </w:rPr>
                          <w:t xml:space="preserv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60); </w:t>
                        </w:r>
                        <w:proofErr w:type="spellStart"/>
                        <w:r>
                          <w:rPr>
                            <w:rFonts w:ascii="Times New Roman" w:hAnsi="Times New Roman" w:cs="Times New Roman"/>
                            <w:sz w:val="22"/>
                            <w:szCs w:val="22"/>
                          </w:rPr>
                          <w:t>SinoMed</w:t>
                        </w:r>
                        <w:proofErr w:type="spellEnd"/>
                        <w:r>
                          <w:rPr>
                            <w:rFonts w:ascii="Times New Roman" w:hAnsi="Times New Roman" w:cs="Times New Roman"/>
                            <w:sz w:val="22"/>
                            <w:szCs w:val="22"/>
                          </w:rPr>
                          <w:t xml:space="preserve">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6), </w:t>
                        </w:r>
                        <w:proofErr w:type="spellStart"/>
                        <w:r>
                          <w:rPr>
                            <w:rFonts w:ascii="Times New Roman" w:hAnsi="Times New Roman" w:cs="Times New Roman"/>
                            <w:sz w:val="22"/>
                            <w:szCs w:val="22"/>
                          </w:rPr>
                          <w:t>CoChrane</w:t>
                        </w:r>
                        <w:proofErr w:type="spellEnd"/>
                        <w:r>
                          <w:rPr>
                            <w:rFonts w:ascii="Times New Roman" w:hAnsi="Times New Roman" w:cs="Times New Roman"/>
                            <w:sz w:val="22"/>
                            <w:szCs w:val="22"/>
                          </w:rPr>
                          <w:t xml:space="preserve"> library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0))</w:t>
                        </w:r>
                      </w:p>
                    </w:txbxContent>
                  </v:textbox>
                </v:shape>
                <v:shape id="文本框 5" o:spid="_x0000_s1028" type="#_x0000_t202" style="position:absolute;left:9876;top:3085;width:10093;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oKwgAAANoAAAAPAAAAZHJzL2Rvd25yZXYueG1sRI9Lq8Iw&#10;FIT3gv8hHMGdpo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AcKkoKwgAAANoAAAAPAAAA&#10;AAAAAAAAAAAAAAcCAABkcnMvZG93bnJldi54bWxQSwUGAAAAAAMAAwC3AAAA9gIAAAAA&#10;" filled="f" strokecolor="black [3213]">
                  <v:textbox>
                    <w:txbxContent>
                      <w:p w14:paraId="3915C4A1" w14:textId="77777777" w:rsidR="008F3422" w:rsidRDefault="008F3422" w:rsidP="008F3422">
                        <w:pPr>
                          <w:pStyle w:val="a9"/>
                          <w:rPr>
                            <w:rFonts w:ascii="Times New Roman" w:hAnsi="Times New Roman" w:cs="Times New Roman"/>
                            <w:sz w:val="22"/>
                            <w:szCs w:val="22"/>
                          </w:rPr>
                        </w:pPr>
                        <w:r>
                          <w:rPr>
                            <w:rFonts w:ascii="Times New Roman" w:hAnsi="Times New Roman" w:cs="Times New Roman" w:hint="eastAsia"/>
                            <w:sz w:val="22"/>
                            <w:szCs w:val="22"/>
                          </w:rPr>
                          <w:t>1</w:t>
                        </w:r>
                        <w:r>
                          <w:rPr>
                            <w:rFonts w:ascii="Times New Roman" w:hAnsi="Times New Roman" w:cs="Times New Roman"/>
                            <w:sz w:val="22"/>
                            <w:szCs w:val="22"/>
                          </w:rPr>
                          <w:t>72 studies were excluded, including:</w:t>
                        </w:r>
                      </w:p>
                      <w:p w14:paraId="13251501" w14:textId="40C3A425"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Repeated study (n</w:t>
                        </w:r>
                        <w:r w:rsidR="00B56758">
                          <w:rPr>
                            <w:rFonts w:ascii="Times New Roman" w:hAnsi="Times New Roman" w:cs="Times New Roman"/>
                            <w:sz w:val="22"/>
                            <w:szCs w:val="22"/>
                          </w:rPr>
                          <w:t xml:space="preserve"> </w:t>
                        </w:r>
                        <w:r>
                          <w:rPr>
                            <w:rFonts w:ascii="Times New Roman" w:hAnsi="Times New Roman" w:cs="Times New Roman"/>
                            <w:sz w:val="22"/>
                            <w:szCs w:val="22"/>
                          </w:rPr>
                          <w:t>= 153); Retraction instruction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3);  </w:t>
                        </w:r>
                      </w:p>
                      <w:p w14:paraId="10A389E7" w14:textId="6ACD54B3"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Retraction study (n</w:t>
                        </w:r>
                        <w:r w:rsidR="000603E2">
                          <w:rPr>
                            <w:rFonts w:ascii="Times New Roman" w:hAnsi="Times New Roman" w:cs="Times New Roman"/>
                            <w:sz w:val="22"/>
                            <w:szCs w:val="22"/>
                          </w:rPr>
                          <w:t xml:space="preserve"> </w:t>
                        </w:r>
                        <w:r>
                          <w:rPr>
                            <w:rFonts w:ascii="Times New Roman" w:hAnsi="Times New Roman" w:cs="Times New Roman"/>
                            <w:sz w:val="22"/>
                            <w:szCs w:val="22"/>
                          </w:rPr>
                          <w:t>=</w:t>
                        </w:r>
                        <w:r w:rsidR="000603E2">
                          <w:rPr>
                            <w:rFonts w:ascii="Times New Roman" w:hAnsi="Times New Roman" w:cs="Times New Roman"/>
                            <w:sz w:val="22"/>
                            <w:szCs w:val="22"/>
                          </w:rPr>
                          <w:t xml:space="preserve"> </w:t>
                        </w:r>
                        <w:r>
                          <w:rPr>
                            <w:rFonts w:ascii="Times New Roman" w:hAnsi="Times New Roman" w:cs="Times New Roman"/>
                            <w:sz w:val="22"/>
                            <w:szCs w:val="22"/>
                          </w:rPr>
                          <w:t>3), Conferences Reporting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1771CD">
                          <w:rPr>
                            <w:rFonts w:ascii="Times New Roman" w:hAnsi="Times New Roman" w:cs="Times New Roman"/>
                            <w:sz w:val="22"/>
                            <w:szCs w:val="22"/>
                          </w:rPr>
                          <w:t xml:space="preserve"> </w:t>
                        </w:r>
                        <w:r>
                          <w:rPr>
                            <w:rFonts w:ascii="Times New Roman" w:hAnsi="Times New Roman" w:cs="Times New Roman"/>
                            <w:sz w:val="22"/>
                            <w:szCs w:val="22"/>
                          </w:rPr>
                          <w:t>13)</w:t>
                        </w:r>
                      </w:p>
                      <w:p w14:paraId="6CEE21C8" w14:textId="77777777" w:rsidR="008F3422" w:rsidRDefault="008F3422" w:rsidP="008F3422"/>
                    </w:txbxContent>
                  </v:textbox>
                </v:shape>
                <v:shape id="文本框 6" o:spid="_x0000_s1029" type="#_x0000_t202" style="position:absolute;left:9874;top:6298;width:1029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RwgAAANoAAAAPAAAAZHJzL2Rvd25yZXYueG1sRI9Lq8Iw&#10;FIT3gv8hHMGdpgp6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BzZu+RwgAAANoAAAAPAAAA&#10;AAAAAAAAAAAAAAcCAABkcnMvZG93bnJldi54bWxQSwUGAAAAAAMAAwC3AAAA9gIAAAAA&#10;" filled="f" strokecolor="black [3213]">
                  <v:textbox>
                    <w:txbxContent>
                      <w:p w14:paraId="4B7692B4" w14:textId="77777777"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99 studies met exclusion criteria, including:</w:t>
                        </w:r>
                      </w:p>
                      <w:p w14:paraId="1EE6F223" w14:textId="4FB5C5C8"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Non-experimental studies</w:t>
                        </w:r>
                        <w:r w:rsidR="000603E2">
                          <w:rPr>
                            <w:rFonts w:ascii="Times New Roman" w:hAnsi="Times New Roman" w:cs="Times New Roman"/>
                            <w:sz w:val="22"/>
                            <w:szCs w:val="22"/>
                          </w:rPr>
                          <w:t xml:space="preserve"> </w:t>
                        </w:r>
                        <w:r>
                          <w:rPr>
                            <w:rFonts w:ascii="Times New Roman" w:hAnsi="Times New Roman" w:cs="Times New Roman"/>
                            <w:sz w:val="22"/>
                            <w:szCs w:val="22"/>
                          </w:rPr>
                          <w:t>(n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24)</w:t>
                        </w:r>
                        <w:r>
                          <w:rPr>
                            <w:rFonts w:ascii="Times New Roman" w:hAnsi="Times New Roman" w:cs="Times New Roman" w:hint="eastAsia"/>
                            <w:sz w:val="22"/>
                            <w:szCs w:val="22"/>
                          </w:rPr>
                          <w:t>;</w:t>
                        </w:r>
                        <w:r>
                          <w:rPr>
                            <w:rFonts w:ascii="Times New Roman" w:hAnsi="Times New Roman" w:cs="Times New Roman"/>
                            <w:sz w:val="22"/>
                            <w:szCs w:val="22"/>
                          </w:rPr>
                          <w:t xml:space="preserve"> </w:t>
                        </w:r>
                      </w:p>
                      <w:p w14:paraId="1CE3EE07" w14:textId="38677CFA" w:rsidR="008F3422" w:rsidRDefault="008F3422" w:rsidP="008F3422">
                        <w:pPr>
                          <w:pStyle w:val="a9"/>
                          <w:rPr>
                            <w:rFonts w:ascii="Times New Roman" w:hAnsi="Times New Roman" w:cs="Times New Roman"/>
                            <w:sz w:val="22"/>
                            <w:szCs w:val="22"/>
                          </w:rPr>
                        </w:pPr>
                        <w:r>
                          <w:rPr>
                            <w:rFonts w:ascii="Times New Roman" w:hAnsi="Times New Roman" w:cs="Times New Roman"/>
                            <w:sz w:val="22"/>
                            <w:szCs w:val="22"/>
                          </w:rPr>
                          <w:t>Abnormal cells, including (n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61); </w:t>
                        </w:r>
                      </w:p>
                      <w:p w14:paraId="6F2F36B1" w14:textId="0B71594F" w:rsidR="008F3422" w:rsidRDefault="008F3422" w:rsidP="008F3422">
                        <w:pPr>
                          <w:pStyle w:val="a9"/>
                          <w:rPr>
                            <w:rFonts w:ascii="Arial" w:hAnsi="Arial" w:cs="Arial"/>
                            <w:sz w:val="22"/>
                            <w:szCs w:val="22"/>
                          </w:rPr>
                        </w:pPr>
                        <w:r>
                          <w:rPr>
                            <w:rFonts w:ascii="Times New Roman" w:hAnsi="Times New Roman" w:cs="Times New Roman"/>
                            <w:sz w:val="22"/>
                            <w:szCs w:val="22"/>
                          </w:rPr>
                          <w:t>Non-arsenic treatment</w:t>
                        </w:r>
                        <w:r w:rsidR="000603E2">
                          <w:rPr>
                            <w:rFonts w:ascii="Times New Roman" w:hAnsi="Times New Roman" w:cs="Times New Roman"/>
                            <w:sz w:val="22"/>
                            <w:szCs w:val="22"/>
                          </w:rPr>
                          <w:t xml:space="preserve"> </w:t>
                        </w:r>
                        <w:r>
                          <w:rPr>
                            <w:rFonts w:ascii="Times New Roman" w:hAnsi="Times New Roman" w:cs="Times New Roman"/>
                            <w:sz w:val="22"/>
                            <w:szCs w:val="22"/>
                          </w:rPr>
                          <w:t>(n</w:t>
                        </w:r>
                        <w:r w:rsidR="00B56758">
                          <w:rPr>
                            <w:rFonts w:ascii="Times New Roman" w:hAnsi="Times New Roman" w:cs="Times New Roman"/>
                            <w:sz w:val="22"/>
                            <w:szCs w:val="22"/>
                          </w:rPr>
                          <w:t xml:space="preserve"> </w:t>
                        </w:r>
                        <w:r>
                          <w:rPr>
                            <w:rFonts w:ascii="Times New Roman" w:hAnsi="Times New Roman" w:cs="Times New Roman"/>
                            <w:sz w:val="22"/>
                            <w:szCs w:val="22"/>
                          </w:rPr>
                          <w:t>=</w:t>
                        </w:r>
                        <w:r w:rsidR="00B56758">
                          <w:rPr>
                            <w:rFonts w:ascii="Times New Roman" w:hAnsi="Times New Roman" w:cs="Times New Roman"/>
                            <w:sz w:val="22"/>
                            <w:szCs w:val="22"/>
                          </w:rPr>
                          <w:t xml:space="preserve"> </w:t>
                        </w:r>
                        <w:r>
                          <w:rPr>
                            <w:rFonts w:ascii="Times New Roman" w:hAnsi="Times New Roman" w:cs="Times New Roman"/>
                            <w:sz w:val="22"/>
                            <w:szCs w:val="22"/>
                          </w:rPr>
                          <w:t xml:space="preserve">14) </w:t>
                        </w:r>
                      </w:p>
                    </w:txbxContent>
                  </v:textbox>
                </v:shape>
                <v:shape id="文本框 7" o:spid="_x0000_s1030" type="#_x0000_t202" style="position:absolute;left:2286;top:8335;width:1361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" filled="f" strokecolor="black [3213]">
                  <v:textbox>
                    <w:txbxContent>
                      <w:p w14:paraId="43FC60E4" w14:textId="7D0F73D3" w:rsidR="008F3422" w:rsidRDefault="008F3422" w:rsidP="008F3422">
                        <w:pPr>
                          <w:pStyle w:val="a9"/>
                          <w:jc w:val="center"/>
                          <w:rPr>
                            <w:rFonts w:ascii="Times New Roman" w:hAnsi="Times New Roman" w:cs="Times New Roman"/>
                            <w:sz w:val="22"/>
                            <w:szCs w:val="22"/>
                          </w:rPr>
                        </w:pPr>
                        <w:r>
                          <w:rPr>
                            <w:rFonts w:ascii="Times New Roman" w:hAnsi="Times New Roman" w:cs="Times New Roman"/>
                            <w:sz w:val="22"/>
                            <w:szCs w:val="22"/>
                          </w:rPr>
                          <w:t>Read full text</w:t>
                        </w:r>
                        <w:r>
                          <w:rPr>
                            <w:rFonts w:ascii="Times New Roman" w:hAnsi="Times New Roman" w:cs="Times New Roman"/>
                            <w:kern w:val="24"/>
                            <w:sz w:val="22"/>
                            <w:szCs w:val="22"/>
                          </w:rPr>
                          <w:t xml:space="preserve"> (n</w:t>
                        </w:r>
                        <w:r w:rsidR="0074054E">
                          <w:rPr>
                            <w:rFonts w:ascii="Times New Roman" w:hAnsi="Times New Roman" w:cs="Times New Roman"/>
                            <w:kern w:val="24"/>
                            <w:sz w:val="22"/>
                            <w:szCs w:val="22"/>
                          </w:rPr>
                          <w:t xml:space="preserve"> </w:t>
                        </w:r>
                        <w:r>
                          <w:rPr>
                            <w:rFonts w:ascii="Times New Roman" w:hAnsi="Times New Roman" w:cs="Times New Roman"/>
                            <w:kern w:val="24"/>
                            <w:sz w:val="22"/>
                            <w:szCs w:val="22"/>
                          </w:rPr>
                          <w:t>=</w:t>
                        </w:r>
                        <w:r w:rsidR="0074054E">
                          <w:rPr>
                            <w:rFonts w:ascii="Times New Roman" w:hAnsi="Times New Roman" w:cs="Times New Roman"/>
                            <w:kern w:val="24"/>
                            <w:sz w:val="22"/>
                            <w:szCs w:val="22"/>
                          </w:rPr>
                          <w:t xml:space="preserve"> </w:t>
                        </w:r>
                        <w:r>
                          <w:rPr>
                            <w:rFonts w:ascii="Times New Roman" w:hAnsi="Times New Roman" w:cs="Times New Roman"/>
                            <w:kern w:val="24"/>
                            <w:sz w:val="22"/>
                            <w:szCs w:val="22"/>
                          </w:rPr>
                          <w:t>35)</w:t>
                        </w:r>
                      </w:p>
                    </w:txbxContent>
                  </v:textbox>
                </v:shape>
                <v:shape id="文本框 2" o:spid="_x0000_s1031" type="#_x0000_t202" style="position:absolute;left:2487;top:5174;width:13487;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" filled="f" strokecolor="black [3213]">
                  <v:textbox>
                    <w:txbxContent>
                      <w:p w14:paraId="49A97375" w14:textId="6617176D" w:rsidR="008F3422" w:rsidRDefault="008F3422" w:rsidP="008F3422">
                        <w:pPr>
                          <w:pStyle w:val="a9"/>
                          <w:jc w:val="center"/>
                          <w:rPr>
                            <w:rFonts w:ascii="Arial" w:hAnsi="Arial" w:cs="Arial"/>
                            <w:sz w:val="22"/>
                            <w:szCs w:val="22"/>
                          </w:rPr>
                        </w:pPr>
                        <w:r>
                          <w:rPr>
                            <w:rFonts w:ascii="Times New Roman" w:hAnsi="Times New Roman" w:cs="Times New Roman"/>
                            <w:sz w:val="22"/>
                            <w:szCs w:val="22"/>
                          </w:rPr>
                          <w:t>Reading Abstract</w:t>
                        </w:r>
                        <w:r w:rsidR="000603E2">
                          <w:rPr>
                            <w:rFonts w:ascii="Times New Roman" w:hAnsi="Times New Roman" w:cs="Times New Roman"/>
                            <w:sz w:val="22"/>
                            <w:szCs w:val="22"/>
                          </w:rPr>
                          <w:t xml:space="preserve"> </w:t>
                        </w:r>
                        <w:r>
                          <w:rPr>
                            <w:rFonts w:ascii="Times New Roman" w:hAnsi="Times New Roman" w:cs="Times New Roman"/>
                            <w:sz w:val="22"/>
                            <w:szCs w:val="22"/>
                          </w:rPr>
                          <w:t>(n</w:t>
                        </w:r>
                        <w:r w:rsidR="000603E2">
                          <w:rPr>
                            <w:rFonts w:ascii="Times New Roman" w:hAnsi="Times New Roman" w:cs="Times New Roman"/>
                            <w:sz w:val="22"/>
                            <w:szCs w:val="22"/>
                          </w:rPr>
                          <w:t xml:space="preserve"> </w:t>
                        </w:r>
                        <w:r>
                          <w:rPr>
                            <w:rFonts w:ascii="Times New Roman" w:hAnsi="Times New Roman" w:cs="Times New Roman"/>
                            <w:sz w:val="22"/>
                            <w:szCs w:val="22"/>
                          </w:rPr>
                          <w:t>=</w:t>
                        </w:r>
                        <w:r w:rsidR="000603E2">
                          <w:rPr>
                            <w:rFonts w:ascii="Times New Roman" w:hAnsi="Times New Roman" w:cs="Times New Roman"/>
                            <w:sz w:val="22"/>
                            <w:szCs w:val="22"/>
                          </w:rPr>
                          <w:t xml:space="preserve"> </w:t>
                        </w:r>
                        <w:r>
                          <w:rPr>
                            <w:rFonts w:ascii="Times New Roman" w:hAnsi="Times New Roman" w:cs="Times New Roman"/>
                            <w:sz w:val="22"/>
                            <w:szCs w:val="22"/>
                          </w:rPr>
                          <w:t>134)</w:t>
                        </w:r>
                      </w:p>
                    </w:txbxContent>
                  </v:textbox>
                </v:shape>
                <v:shapetype id="_x0000_t32" coordsize="21600,21600" o:spt="32" o:oned="t" path="m,l21600,21600e" filled="f">
                  <v:path arrowok="t" fillok="f" o:connecttype="none"/>
                  <o:lock v:ext="edit" shapetype="t"/>
                </v:shapetype>
                <v:shape id="直接箭头连接符 3" o:spid="_x0000_s1032" type="#_x0000_t32" style="position:absolute;left:9379;top:3085;width:0;height:2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" strokecolor="black [3200]" strokeweight="1.5pt">
                  <v:stroke endarrow="open" joinstyle="miter"/>
                </v:shape>
                <v:shape id="直接箭头连接符 8" o:spid="_x0000_s1033" type="#_x0000_t32" style="position:absolute;left:9417;top:6017;width:0;height:2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" strokecolor="black [3200]" strokeweight="1.5pt">
                  <v:stroke endarrow="open" joinstyle="miter"/>
                </v:shape>
                <v:shape id="直接箭头连接符 9" o:spid="_x0000_s1034" type="#_x0000_t32" style="position:absolute;left:9417;top:9119;width:0;height:13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" strokecolor="black [3200]" strokeweight="1.5pt">
                  <v:stroke endarrow="open" joinstyle="miter"/>
                </v:shape>
                <v:shape id="文本框 10" o:spid="_x0000_s1035" type="#_x0000_t202" style="position:absolute;left:9905;top:9386;width:884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" filled="f" strokecolor="black [3213]">
                  <v:textbox>
                    <w:txbxContent>
                      <w:p w14:paraId="325D40C4" w14:textId="77777777" w:rsidR="008F3422" w:rsidRDefault="008F3422" w:rsidP="008F3422">
                        <w:pPr>
                          <w:pStyle w:val="a9"/>
                          <w:spacing w:line="240" w:lineRule="atLeast"/>
                          <w:jc w:val="center"/>
                          <w:rPr>
                            <w:rFonts w:ascii="Arial" w:hAnsi="Arial" w:cs="Arial"/>
                            <w:sz w:val="22"/>
                            <w:szCs w:val="22"/>
                          </w:rPr>
                        </w:pPr>
                        <w:r>
                          <w:rPr>
                            <w:rFonts w:ascii="Times New Roman" w:hAnsi="Times New Roman" w:cs="Times New Roman"/>
                            <w:sz w:val="22"/>
                            <w:szCs w:val="22"/>
                          </w:rPr>
                          <w:t>There were no relevant indicators(n=17)</w:t>
                        </w:r>
                      </w:p>
                    </w:txbxContent>
                  </v:textbox>
                </v:shape>
                <v:shape id="文本框 11" o:spid="_x0000_s1036" type="#_x0000_t202" style="position:absolute;left:2444;top:10652;width:13416;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" filled="f" strokecolor="black [3213]">
                  <v:textbox>
                    <w:txbxContent>
                      <w:p w14:paraId="5F86815C" w14:textId="77777777" w:rsidR="008F3422" w:rsidRDefault="008F3422" w:rsidP="008F3422">
                        <w:pPr>
                          <w:pStyle w:val="a9"/>
                          <w:jc w:val="center"/>
                          <w:rPr>
                            <w:rFonts w:ascii="Arial" w:hAnsi="Arial" w:cs="Arial"/>
                            <w:sz w:val="18"/>
                            <w:szCs w:val="18"/>
                          </w:rPr>
                        </w:pPr>
                        <w:r>
                          <w:rPr>
                            <w:rFonts w:ascii="Times New Roman" w:hAnsi="Times New Roman" w:cs="Times New Roman"/>
                            <w:sz w:val="22"/>
                            <w:szCs w:val="22"/>
                          </w:rPr>
                          <w:t>A total of 18 studies were included for analysis in this stud</w:t>
                        </w:r>
                        <w:r>
                          <w:rPr>
                            <w:rFonts w:ascii="Times New Roman" w:hAnsi="Times New Roman" w:cs="Times New Roman"/>
                            <w:sz w:val="18"/>
                            <w:szCs w:val="18"/>
                          </w:rPr>
                          <w:t>y</w:t>
                        </w:r>
                      </w:p>
                    </w:txbxContent>
                  </v:textbox>
                </v:shape>
                <w10:anchorlock/>
              </v:group>
            </w:pict>
          </mc:Fallback>
        </mc:AlternateContent>
      </w:r>
    </w:p>
    <w:p w14:paraId="6F7B779B" w14:textId="77777777" w:rsidR="008F3422" w:rsidRDefault="008F3422" w:rsidP="008F3422">
      <w:pPr>
        <w:pStyle w:val="a9"/>
        <w:jc w:val="center"/>
        <w:rPr>
          <w:rFonts w:ascii="Arial" w:hAnsi="Arial" w:cs="Arial"/>
          <w:sz w:val="18"/>
          <w:szCs w:val="18"/>
        </w:rPr>
      </w:pPr>
      <w:r>
        <w:rPr>
          <w:rFonts w:ascii="Times New Roman" w:hAnsi="Times New Roman" w:cs="Times New Roman"/>
          <w:sz w:val="22"/>
          <w:szCs w:val="22"/>
        </w:rPr>
        <w:t>Fig1 P</w:t>
      </w:r>
      <w:r w:rsidRPr="00EC7FA1">
        <w:rPr>
          <w:rFonts w:ascii="Times New Roman" w:hAnsi="Times New Roman" w:cs="Times New Roman"/>
          <w:sz w:val="22"/>
          <w:szCs w:val="22"/>
        </w:rPr>
        <w:t xml:space="preserve">rocess </w:t>
      </w:r>
      <w:r w:rsidRPr="00EC7FA1">
        <w:rPr>
          <w:rFonts w:ascii="Times New Roman" w:hAnsi="Times New Roman" w:cs="Times New Roman" w:hint="eastAsia"/>
          <w:sz w:val="22"/>
          <w:szCs w:val="22"/>
        </w:rPr>
        <w:t>o</w:t>
      </w:r>
      <w:r w:rsidRPr="00EC7FA1">
        <w:rPr>
          <w:rFonts w:ascii="Times New Roman" w:hAnsi="Times New Roman" w:cs="Times New Roman"/>
          <w:sz w:val="22"/>
          <w:szCs w:val="22"/>
        </w:rPr>
        <w:t>f search</w:t>
      </w:r>
    </w:p>
    <w:p w14:paraId="379E0470" w14:textId="77777777" w:rsidR="008F3422" w:rsidRPr="006F1663" w:rsidRDefault="008F3422" w:rsidP="006F1663">
      <w:pPr>
        <w:spacing w:line="480" w:lineRule="auto"/>
        <w:rPr>
          <w:rFonts w:ascii="Times New Roman" w:hAnsi="Times New Roman" w:cs="Times New Roman"/>
          <w:sz w:val="24"/>
        </w:rPr>
      </w:pPr>
    </w:p>
    <w:p w14:paraId="419BDC2E" w14:textId="449369C1" w:rsidR="0034703D" w:rsidRPr="006F1663" w:rsidRDefault="006C0166"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3.</w:t>
      </w:r>
      <w:r w:rsidRPr="006F1663">
        <w:rPr>
          <w:rFonts w:ascii="Times New Roman" w:hAnsi="Times New Roman" w:cs="Times New Roman" w:hint="eastAsia"/>
          <w:b/>
          <w:bCs/>
          <w:sz w:val="24"/>
        </w:rPr>
        <w:t>Result</w:t>
      </w:r>
      <w:r w:rsidR="007D53D4" w:rsidRPr="006F1663">
        <w:rPr>
          <w:rFonts w:ascii="Times New Roman" w:hAnsi="Times New Roman" w:cs="Times New Roman"/>
          <w:b/>
          <w:bCs/>
          <w:sz w:val="24"/>
        </w:rPr>
        <w:t>s</w:t>
      </w:r>
    </w:p>
    <w:p w14:paraId="135A9C18" w14:textId="77777777"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Pr="006F1663">
        <w:rPr>
          <w:rFonts w:ascii="Times New Roman" w:hAnsi="Times New Roman" w:cs="Times New Roman" w:hint="eastAsia"/>
          <w:sz w:val="24"/>
        </w:rPr>
        <w:t xml:space="preserve">1 </w:t>
      </w:r>
      <w:r w:rsidRPr="006F1663">
        <w:rPr>
          <w:rFonts w:ascii="Times New Roman" w:hAnsi="Times New Roman" w:cs="Times New Roman"/>
          <w:sz w:val="24"/>
        </w:rPr>
        <w:t>Incorporate research characteristics</w:t>
      </w:r>
    </w:p>
    <w:p w14:paraId="1622EDDB" w14:textId="2BD79E0F" w:rsidR="0034703D"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 xml:space="preserve">According to the principles of PICO, the search formula was formulated and searched in 7 databases including PubMed, Embase, and Web of Science, and a total of 309 articles were retrieved. According to the inclusion and exclusion criteria, a total of 291 studies were excluded, and 18 studies were finally included in this meta-analysis. The characteristics of the included literature </w:t>
      </w:r>
      <w:r w:rsidR="00B24ADE">
        <w:rPr>
          <w:rFonts w:ascii="Times New Roman" w:hAnsi="Times New Roman" w:cs="Times New Roman"/>
          <w:sz w:val="24"/>
        </w:rPr>
        <w:t>were</w:t>
      </w:r>
      <w:r w:rsidR="00B24ADE" w:rsidRPr="006F1663">
        <w:rPr>
          <w:rFonts w:ascii="Times New Roman" w:hAnsi="Times New Roman" w:cs="Times New Roman"/>
          <w:sz w:val="24"/>
        </w:rPr>
        <w:t xml:space="preserve"> </w:t>
      </w:r>
      <w:r w:rsidRPr="006F1663">
        <w:rPr>
          <w:rFonts w:ascii="Times New Roman" w:hAnsi="Times New Roman" w:cs="Times New Roman"/>
          <w:sz w:val="24"/>
        </w:rPr>
        <w:t xml:space="preserve">shown in Table </w:t>
      </w:r>
      <w:r w:rsidR="006F1663">
        <w:rPr>
          <w:rFonts w:ascii="Times New Roman" w:hAnsi="Times New Roman" w:cs="Times New Roman"/>
          <w:sz w:val="24"/>
        </w:rPr>
        <w:t>1</w:t>
      </w:r>
      <w:r w:rsidRPr="006F1663">
        <w:rPr>
          <w:rFonts w:ascii="Times New Roman" w:hAnsi="Times New Roman" w:cs="Times New Roman"/>
          <w:sz w:val="24"/>
        </w:rPr>
        <w:t>.</w:t>
      </w:r>
    </w:p>
    <w:p w14:paraId="65A26428" w14:textId="21E92E3F" w:rsidR="006F1663" w:rsidRDefault="006F1663" w:rsidP="006F1663">
      <w:pPr>
        <w:spacing w:line="480" w:lineRule="auto"/>
        <w:rPr>
          <w:rFonts w:ascii="Times New Roman" w:hAnsi="Times New Roman" w:cs="Times New Roman"/>
          <w:sz w:val="24"/>
        </w:rPr>
      </w:pPr>
    </w:p>
    <w:p w14:paraId="099FE6F4" w14:textId="566BDDBB" w:rsidR="006F1663" w:rsidRDefault="006F1663" w:rsidP="006F1663">
      <w:pPr>
        <w:spacing w:line="480" w:lineRule="auto"/>
        <w:rPr>
          <w:rFonts w:ascii="Times New Roman" w:hAnsi="Times New Roman" w:cs="Times New Roman" w:hint="eastAsia"/>
          <w:sz w:val="24"/>
        </w:rPr>
      </w:pPr>
    </w:p>
    <w:p w14:paraId="69A0C97B" w14:textId="4943A3AC" w:rsidR="006F1663" w:rsidRPr="006F1663" w:rsidRDefault="006F1663" w:rsidP="006F1663">
      <w:pPr>
        <w:jc w:val="center"/>
        <w:rPr>
          <w:rFonts w:ascii="Times New Roman" w:hAnsi="Times New Roman" w:cs="Times New Roman"/>
          <w:b/>
          <w:bCs/>
          <w:sz w:val="24"/>
        </w:rPr>
      </w:pPr>
      <w:r w:rsidRPr="006F1663">
        <w:rPr>
          <w:rFonts w:ascii="Times New Roman" w:hAnsi="Times New Roman" w:cs="Times New Roman" w:hint="eastAsia"/>
          <w:b/>
          <w:bCs/>
          <w:sz w:val="24"/>
        </w:rPr>
        <w:t>T</w:t>
      </w:r>
      <w:r w:rsidRPr="006F1663">
        <w:rPr>
          <w:rFonts w:ascii="Times New Roman" w:hAnsi="Times New Roman" w:cs="Times New Roman"/>
          <w:b/>
          <w:bCs/>
          <w:sz w:val="24"/>
        </w:rPr>
        <w:t>able1 Characterization of the included literature</w:t>
      </w:r>
    </w:p>
    <w:tbl>
      <w:tblPr>
        <w:tblW w:w="12068" w:type="dxa"/>
        <w:jc w:val="center"/>
        <w:tblLayout w:type="fixed"/>
        <w:tblCellMar>
          <w:left w:w="0" w:type="dxa"/>
          <w:right w:w="0" w:type="dxa"/>
        </w:tblCellMar>
        <w:tblLook w:val="04A0" w:firstRow="1" w:lastRow="0" w:firstColumn="1" w:lastColumn="0" w:noHBand="0" w:noVBand="1"/>
      </w:tblPr>
      <w:tblGrid>
        <w:gridCol w:w="640"/>
        <w:gridCol w:w="3116"/>
        <w:gridCol w:w="564"/>
        <w:gridCol w:w="1600"/>
        <w:gridCol w:w="2292"/>
        <w:gridCol w:w="1056"/>
        <w:gridCol w:w="1344"/>
        <w:gridCol w:w="1456"/>
      </w:tblGrid>
      <w:tr w:rsidR="006F1663" w14:paraId="7CE1E695" w14:textId="77777777" w:rsidTr="006F1663">
        <w:trPr>
          <w:trHeight w:val="315"/>
          <w:jc w:val="center"/>
        </w:trPr>
        <w:tc>
          <w:tcPr>
            <w:tcW w:w="640"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585E559E" w14:textId="77777777" w:rsidR="006F1663" w:rsidRDefault="006F1663" w:rsidP="006F1663">
            <w:pPr>
              <w:widowControl/>
              <w:tabs>
                <w:tab w:val="left" w:pos="630"/>
              </w:tabs>
              <w:jc w:val="center"/>
              <w:textAlignment w:val="center"/>
              <w:rPr>
                <w:rFonts w:ascii="Arial" w:eastAsia="仿宋" w:hAnsi="Arial" w:cs="Arial"/>
                <w:b/>
                <w:color w:val="000000"/>
                <w:kern w:val="0"/>
                <w:sz w:val="22"/>
                <w:szCs w:val="22"/>
                <w:lang w:bidi="ar"/>
              </w:rPr>
            </w:pPr>
          </w:p>
        </w:tc>
        <w:tc>
          <w:tcPr>
            <w:tcW w:w="3116"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36076863" w14:textId="77777777" w:rsidR="006F1663" w:rsidRDefault="006F1663" w:rsidP="006F1663">
            <w:pPr>
              <w:widowControl/>
              <w:tabs>
                <w:tab w:val="left" w:pos="630"/>
              </w:tabs>
              <w:jc w:val="center"/>
              <w:textAlignment w:val="center"/>
              <w:rPr>
                <w:rFonts w:ascii="Arial" w:eastAsia="仿宋" w:hAnsi="Arial" w:cs="Arial"/>
                <w:b/>
                <w:color w:val="000000"/>
                <w:sz w:val="22"/>
                <w:szCs w:val="22"/>
              </w:rPr>
            </w:pPr>
            <w:r>
              <w:rPr>
                <w:rFonts w:ascii="Arial" w:eastAsia="仿宋" w:hAnsi="Arial" w:cs="Arial"/>
                <w:b/>
                <w:color w:val="000000"/>
                <w:kern w:val="0"/>
                <w:sz w:val="22"/>
                <w:szCs w:val="22"/>
                <w:lang w:bidi="ar"/>
              </w:rPr>
              <w:t>Reference</w:t>
            </w:r>
          </w:p>
        </w:tc>
        <w:tc>
          <w:tcPr>
            <w:tcW w:w="564"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553C7D93" w14:textId="77777777" w:rsidR="006F1663" w:rsidRDefault="006F1663" w:rsidP="006F1663">
            <w:pPr>
              <w:widowControl/>
              <w:jc w:val="center"/>
              <w:textAlignment w:val="center"/>
              <w:rPr>
                <w:rFonts w:ascii="Arial" w:eastAsia="仿宋" w:hAnsi="Arial" w:cs="Arial"/>
                <w:b/>
                <w:color w:val="000000"/>
                <w:sz w:val="22"/>
                <w:szCs w:val="22"/>
              </w:rPr>
            </w:pPr>
            <w:r>
              <w:rPr>
                <w:rFonts w:ascii="Arial" w:eastAsia="仿宋" w:hAnsi="Arial" w:cs="Arial" w:hint="eastAsia"/>
                <w:b/>
                <w:color w:val="000000"/>
                <w:kern w:val="0"/>
                <w:sz w:val="22"/>
                <w:szCs w:val="22"/>
                <w:lang w:bidi="ar"/>
              </w:rPr>
              <w:t>n</w:t>
            </w:r>
          </w:p>
        </w:tc>
        <w:tc>
          <w:tcPr>
            <w:tcW w:w="1600"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0CAA418E" w14:textId="77777777" w:rsidR="006F1663" w:rsidRDefault="006F1663" w:rsidP="006F1663">
            <w:pPr>
              <w:widowControl/>
              <w:jc w:val="center"/>
              <w:textAlignment w:val="center"/>
              <w:rPr>
                <w:rStyle w:val="font21"/>
                <w:rFonts w:ascii="Arial" w:hAnsi="Arial" w:cs="Arial" w:hint="default"/>
                <w:sz w:val="22"/>
                <w:szCs w:val="22"/>
                <w:lang w:bidi="ar"/>
              </w:rPr>
            </w:pPr>
            <w:r>
              <w:rPr>
                <w:rFonts w:ascii="Arial" w:eastAsia="仿宋" w:hAnsi="Arial" w:cs="Arial"/>
                <w:b/>
                <w:color w:val="000000"/>
                <w:kern w:val="0"/>
                <w:sz w:val="22"/>
                <w:szCs w:val="22"/>
                <w:lang w:bidi="ar"/>
              </w:rPr>
              <w:t>Object</w:t>
            </w:r>
          </w:p>
        </w:tc>
        <w:tc>
          <w:tcPr>
            <w:tcW w:w="2292"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7AA18D32" w14:textId="77777777" w:rsidR="006F1663" w:rsidRDefault="006F1663" w:rsidP="006F1663">
            <w:pPr>
              <w:widowControl/>
              <w:jc w:val="center"/>
              <w:textAlignment w:val="center"/>
              <w:rPr>
                <w:rFonts w:ascii="Arial" w:eastAsia="仿宋" w:hAnsi="Arial" w:cs="Arial"/>
                <w:b/>
                <w:color w:val="000000"/>
                <w:sz w:val="22"/>
                <w:szCs w:val="22"/>
              </w:rPr>
            </w:pPr>
            <w:r>
              <w:rPr>
                <w:rStyle w:val="font21"/>
                <w:rFonts w:ascii="Arial" w:hAnsi="Arial" w:cs="Arial" w:hint="default"/>
                <w:sz w:val="22"/>
                <w:szCs w:val="22"/>
                <w:lang w:bidi="ar"/>
              </w:rPr>
              <w:t>Dose</w:t>
            </w:r>
          </w:p>
        </w:tc>
        <w:tc>
          <w:tcPr>
            <w:tcW w:w="1056"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22B2A23D" w14:textId="77777777" w:rsidR="006F1663" w:rsidRDefault="006F1663" w:rsidP="006F1663">
            <w:pPr>
              <w:widowControl/>
              <w:jc w:val="center"/>
              <w:textAlignment w:val="center"/>
              <w:rPr>
                <w:rFonts w:ascii="Arial" w:eastAsia="仿宋" w:hAnsi="Arial" w:cs="Arial"/>
                <w:b/>
                <w:color w:val="000000"/>
                <w:sz w:val="22"/>
                <w:szCs w:val="22"/>
              </w:rPr>
            </w:pPr>
            <w:r>
              <w:rPr>
                <w:rFonts w:ascii="Arial" w:eastAsia="仿宋" w:hAnsi="Arial" w:cs="Arial"/>
                <w:b/>
                <w:color w:val="000000"/>
                <w:kern w:val="0"/>
                <w:sz w:val="22"/>
                <w:szCs w:val="22"/>
                <w:lang w:bidi="ar"/>
              </w:rPr>
              <w:t>Time</w:t>
            </w:r>
          </w:p>
        </w:tc>
        <w:tc>
          <w:tcPr>
            <w:tcW w:w="1344"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3A06C75E" w14:textId="77777777" w:rsidR="006F1663" w:rsidRDefault="006F1663" w:rsidP="006F1663">
            <w:pPr>
              <w:widowControl/>
              <w:jc w:val="center"/>
              <w:textAlignment w:val="center"/>
              <w:rPr>
                <w:rFonts w:ascii="Arial" w:eastAsia="仿宋" w:hAnsi="Arial" w:cs="Arial"/>
                <w:b/>
                <w:color w:val="000000"/>
                <w:sz w:val="22"/>
                <w:szCs w:val="22"/>
              </w:rPr>
            </w:pPr>
            <w:r>
              <w:rPr>
                <w:rFonts w:ascii="Arial" w:eastAsia="仿宋" w:hAnsi="Arial" w:cs="Arial"/>
                <w:b/>
                <w:color w:val="000000"/>
                <w:sz w:val="22"/>
                <w:szCs w:val="22"/>
              </w:rPr>
              <w:t>Arsenic Type</w:t>
            </w:r>
          </w:p>
        </w:tc>
        <w:tc>
          <w:tcPr>
            <w:tcW w:w="1456"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311B2662" w14:textId="77777777" w:rsidR="006F1663" w:rsidRDefault="006F1663" w:rsidP="006F1663">
            <w:pPr>
              <w:widowControl/>
              <w:jc w:val="center"/>
              <w:textAlignment w:val="center"/>
              <w:rPr>
                <w:rFonts w:ascii="Arial" w:eastAsia="仿宋" w:hAnsi="Arial" w:cs="Arial"/>
                <w:b/>
                <w:bCs/>
                <w:color w:val="000000"/>
                <w:kern w:val="0"/>
                <w:sz w:val="22"/>
                <w:szCs w:val="22"/>
                <w:lang w:bidi="ar"/>
              </w:rPr>
            </w:pPr>
            <w:r>
              <w:rPr>
                <w:rFonts w:ascii="Arial" w:eastAsia="仿宋" w:hAnsi="Arial" w:cs="Arial"/>
                <w:b/>
                <w:bCs/>
                <w:color w:val="000000"/>
                <w:kern w:val="0"/>
                <w:sz w:val="22"/>
                <w:szCs w:val="22"/>
                <w:lang w:bidi="ar"/>
              </w:rPr>
              <w:t>Outcome</w:t>
            </w:r>
          </w:p>
          <w:p w14:paraId="799C5125"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b/>
                <w:bCs/>
                <w:color w:val="000000"/>
                <w:kern w:val="0"/>
                <w:sz w:val="22"/>
                <w:szCs w:val="22"/>
                <w:lang w:bidi="ar"/>
              </w:rPr>
              <w:t>Index</w:t>
            </w:r>
          </w:p>
        </w:tc>
      </w:tr>
      <w:tr w:rsidR="006F1663" w14:paraId="6272F8C0" w14:textId="77777777" w:rsidTr="006F1663">
        <w:trPr>
          <w:trHeight w:val="480"/>
          <w:jc w:val="center"/>
        </w:trPr>
        <w:tc>
          <w:tcPr>
            <w:tcW w:w="640" w:type="dxa"/>
            <w:tcBorders>
              <w:top w:val="single" w:sz="8" w:space="0" w:color="auto"/>
              <w:left w:val="nil"/>
              <w:bottom w:val="nil"/>
              <w:right w:val="nil"/>
            </w:tcBorders>
            <w:shd w:val="clear" w:color="auto" w:fill="auto"/>
            <w:tcMar>
              <w:top w:w="15" w:type="dxa"/>
              <w:left w:w="15" w:type="dxa"/>
              <w:right w:w="15" w:type="dxa"/>
            </w:tcMar>
            <w:vAlign w:val="center"/>
          </w:tcPr>
          <w:p w14:paraId="0157E2EF"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w:t>
            </w:r>
          </w:p>
        </w:tc>
        <w:tc>
          <w:tcPr>
            <w:tcW w:w="3116" w:type="dxa"/>
            <w:tcBorders>
              <w:top w:val="single" w:sz="8" w:space="0" w:color="auto"/>
              <w:left w:val="nil"/>
              <w:bottom w:val="nil"/>
              <w:right w:val="nil"/>
            </w:tcBorders>
            <w:shd w:val="clear" w:color="auto" w:fill="auto"/>
            <w:tcMar>
              <w:top w:w="15" w:type="dxa"/>
              <w:left w:w="15" w:type="dxa"/>
              <w:right w:w="15" w:type="dxa"/>
            </w:tcMar>
            <w:vAlign w:val="center"/>
          </w:tcPr>
          <w:p w14:paraId="23A9A79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Zhou Qing </w:t>
            </w:r>
            <w:r>
              <w:rPr>
                <w:rFonts w:ascii="Arial" w:eastAsia="仿宋" w:hAnsi="Arial" w:cs="Arial"/>
                <w:color w:val="000000"/>
                <w:kern w:val="0"/>
                <w:sz w:val="22"/>
                <w:szCs w:val="22"/>
                <w:vertAlign w:val="superscript"/>
                <w:lang w:bidi="ar"/>
              </w:rPr>
              <w:t>[13]</w:t>
            </w:r>
            <w:r>
              <w:rPr>
                <w:rFonts w:ascii="Arial" w:eastAsia="仿宋" w:hAnsi="Arial" w:cs="Arial"/>
                <w:color w:val="000000"/>
                <w:kern w:val="0"/>
                <w:sz w:val="22"/>
                <w:szCs w:val="22"/>
                <w:lang w:bidi="ar"/>
              </w:rPr>
              <w:t xml:space="preserve"> et al 2020</w:t>
            </w:r>
          </w:p>
        </w:tc>
        <w:tc>
          <w:tcPr>
            <w:tcW w:w="564" w:type="dxa"/>
            <w:tcBorders>
              <w:top w:val="single" w:sz="8" w:space="0" w:color="auto"/>
              <w:left w:val="nil"/>
              <w:bottom w:val="nil"/>
              <w:right w:val="nil"/>
            </w:tcBorders>
            <w:shd w:val="clear" w:color="auto" w:fill="auto"/>
            <w:noWrap/>
            <w:tcMar>
              <w:top w:w="15" w:type="dxa"/>
              <w:left w:w="15" w:type="dxa"/>
              <w:right w:w="15" w:type="dxa"/>
            </w:tcMar>
            <w:vAlign w:val="center"/>
          </w:tcPr>
          <w:p w14:paraId="3E8F319C"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single" w:sz="8" w:space="0" w:color="auto"/>
              <w:left w:val="nil"/>
              <w:bottom w:val="nil"/>
              <w:right w:val="nil"/>
            </w:tcBorders>
            <w:shd w:val="clear" w:color="auto" w:fill="auto"/>
            <w:noWrap/>
            <w:tcMar>
              <w:top w:w="15" w:type="dxa"/>
              <w:left w:w="15" w:type="dxa"/>
              <w:right w:w="15" w:type="dxa"/>
            </w:tcMar>
            <w:vAlign w:val="center"/>
          </w:tcPr>
          <w:p w14:paraId="166F0647"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SV-HUC-1</w:t>
            </w:r>
          </w:p>
        </w:tc>
        <w:tc>
          <w:tcPr>
            <w:tcW w:w="2292" w:type="dxa"/>
            <w:tcBorders>
              <w:top w:val="single" w:sz="8" w:space="0" w:color="auto"/>
              <w:left w:val="nil"/>
              <w:bottom w:val="nil"/>
              <w:right w:val="nil"/>
            </w:tcBorders>
            <w:shd w:val="clear" w:color="auto" w:fill="auto"/>
            <w:noWrap/>
            <w:tcMar>
              <w:top w:w="15" w:type="dxa"/>
              <w:left w:w="15" w:type="dxa"/>
              <w:right w:w="15" w:type="dxa"/>
            </w:tcMar>
            <w:vAlign w:val="center"/>
          </w:tcPr>
          <w:p w14:paraId="3C50906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0.5</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single" w:sz="8" w:space="0" w:color="auto"/>
              <w:left w:val="nil"/>
              <w:bottom w:val="nil"/>
              <w:right w:val="nil"/>
            </w:tcBorders>
            <w:shd w:val="clear" w:color="auto" w:fill="auto"/>
            <w:noWrap/>
            <w:tcMar>
              <w:top w:w="15" w:type="dxa"/>
              <w:left w:w="15" w:type="dxa"/>
              <w:right w:w="15" w:type="dxa"/>
            </w:tcMar>
            <w:vAlign w:val="center"/>
          </w:tcPr>
          <w:p w14:paraId="79C1C67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40w</w:t>
            </w:r>
          </w:p>
        </w:tc>
        <w:tc>
          <w:tcPr>
            <w:tcW w:w="1344" w:type="dxa"/>
            <w:tcBorders>
              <w:top w:val="single" w:sz="8" w:space="0" w:color="auto"/>
              <w:left w:val="nil"/>
              <w:bottom w:val="nil"/>
              <w:right w:val="nil"/>
            </w:tcBorders>
            <w:shd w:val="clear" w:color="auto" w:fill="auto"/>
            <w:noWrap/>
            <w:tcMar>
              <w:top w:w="15" w:type="dxa"/>
              <w:left w:w="15" w:type="dxa"/>
              <w:right w:w="15" w:type="dxa"/>
            </w:tcMar>
            <w:vAlign w:val="center"/>
          </w:tcPr>
          <w:p w14:paraId="19E7C2C3"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single" w:sz="8" w:space="0" w:color="auto"/>
              <w:left w:val="nil"/>
              <w:bottom w:val="nil"/>
              <w:right w:val="nil"/>
            </w:tcBorders>
            <w:shd w:val="clear" w:color="auto" w:fill="auto"/>
            <w:noWrap/>
            <w:tcMar>
              <w:top w:w="15" w:type="dxa"/>
              <w:left w:w="15" w:type="dxa"/>
              <w:right w:w="15" w:type="dxa"/>
            </w:tcMar>
            <w:vAlign w:val="center"/>
          </w:tcPr>
          <w:p w14:paraId="6B276C4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1,2,4,5,</w:t>
            </w:r>
            <w:r>
              <w:rPr>
                <w:rFonts w:ascii="Arial" w:eastAsia="仿宋" w:hAnsi="Arial" w:cs="Arial" w:hint="eastAsia"/>
                <w:color w:val="000000"/>
                <w:kern w:val="0"/>
                <w:sz w:val="22"/>
                <w:szCs w:val="22"/>
                <w:lang w:bidi="ar"/>
              </w:rPr>
              <w:t>6</w:t>
            </w:r>
          </w:p>
        </w:tc>
      </w:tr>
      <w:tr w:rsidR="006F1663" w14:paraId="5136D023"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6FBDC6DF" w14:textId="77777777" w:rsidR="006F1663" w:rsidRDefault="006F1663" w:rsidP="006F1663">
            <w:pPr>
              <w:widowControl/>
              <w:jc w:val="center"/>
              <w:textAlignment w:val="center"/>
              <w:rPr>
                <w:rStyle w:val="font31"/>
                <w:rFonts w:ascii="Arial" w:hAnsi="Arial" w:cs="Arial" w:hint="default"/>
                <w:sz w:val="22"/>
                <w:szCs w:val="22"/>
                <w:lang w:bidi="ar"/>
              </w:rPr>
            </w:pPr>
            <w:r>
              <w:rPr>
                <w:rStyle w:val="font31"/>
                <w:rFonts w:ascii="Arial" w:hAnsi="Arial" w:cs="Arial" w:hint="default"/>
                <w:sz w:val="22"/>
                <w:szCs w:val="22"/>
                <w:lang w:bidi="ar"/>
              </w:rPr>
              <w:t>2</w:t>
            </w:r>
          </w:p>
        </w:tc>
        <w:tc>
          <w:tcPr>
            <w:tcW w:w="3116" w:type="dxa"/>
            <w:tcBorders>
              <w:top w:val="nil"/>
              <w:left w:val="nil"/>
              <w:bottom w:val="nil"/>
              <w:right w:val="nil"/>
            </w:tcBorders>
            <w:shd w:val="clear" w:color="auto" w:fill="auto"/>
            <w:tcMar>
              <w:top w:w="15" w:type="dxa"/>
              <w:left w:w="15" w:type="dxa"/>
              <w:right w:w="15" w:type="dxa"/>
            </w:tcMar>
            <w:vAlign w:val="center"/>
          </w:tcPr>
          <w:p w14:paraId="5E835325" w14:textId="77777777" w:rsidR="006F1663" w:rsidRDefault="006F1663" w:rsidP="006F1663">
            <w:pPr>
              <w:widowControl/>
              <w:jc w:val="center"/>
              <w:textAlignment w:val="center"/>
              <w:rPr>
                <w:rFonts w:ascii="Arial" w:eastAsia="仿宋" w:hAnsi="Arial" w:cs="Arial"/>
                <w:color w:val="000000"/>
                <w:kern w:val="0"/>
                <w:sz w:val="22"/>
                <w:szCs w:val="22"/>
                <w:lang w:bidi="ar"/>
              </w:rPr>
            </w:pPr>
            <w:proofErr w:type="spellStart"/>
            <w:r>
              <w:rPr>
                <w:rStyle w:val="font31"/>
                <w:rFonts w:ascii="Arial" w:hAnsi="Arial" w:cs="Arial" w:hint="default"/>
                <w:sz w:val="22"/>
                <w:szCs w:val="22"/>
                <w:lang w:bidi="ar"/>
              </w:rPr>
              <w:t>Chunhua</w:t>
            </w:r>
            <w:proofErr w:type="spellEnd"/>
            <w:r>
              <w:rPr>
                <w:rStyle w:val="font31"/>
                <w:rFonts w:ascii="Arial" w:hAnsi="Arial" w:cs="Arial" w:hint="default"/>
                <w:sz w:val="22"/>
                <w:szCs w:val="22"/>
                <w:lang w:bidi="ar"/>
              </w:rPr>
              <w:t xml:space="preserve"> Liao </w:t>
            </w:r>
            <w:r>
              <w:rPr>
                <w:rStyle w:val="font31"/>
                <w:rFonts w:ascii="Arial" w:hAnsi="Arial" w:cs="Arial" w:hint="default"/>
                <w:sz w:val="22"/>
                <w:szCs w:val="22"/>
                <w:vertAlign w:val="superscript"/>
                <w:lang w:bidi="ar"/>
              </w:rPr>
              <w:t>[19]</w:t>
            </w:r>
            <w:r>
              <w:rPr>
                <w:rFonts w:ascii="Arial" w:eastAsia="仿宋" w:hAnsi="Arial" w:cs="Arial"/>
                <w:color w:val="000000"/>
                <w:kern w:val="0"/>
                <w:sz w:val="22"/>
                <w:szCs w:val="22"/>
                <w:lang w:bidi="ar"/>
              </w:rPr>
              <w:t xml:space="preserve"> et al</w:t>
            </w:r>
            <w:r>
              <w:rPr>
                <w:rStyle w:val="font31"/>
                <w:rFonts w:ascii="Arial" w:hAnsi="Arial" w:cs="Arial" w:hint="default"/>
                <w:sz w:val="22"/>
                <w:szCs w:val="22"/>
                <w:lang w:bidi="ar"/>
              </w:rPr>
              <w:t xml:space="preserve"> 2019</w:t>
            </w:r>
          </w:p>
        </w:tc>
        <w:tc>
          <w:tcPr>
            <w:tcW w:w="564" w:type="dxa"/>
            <w:tcBorders>
              <w:top w:val="nil"/>
              <w:left w:val="nil"/>
              <w:bottom w:val="nil"/>
              <w:right w:val="nil"/>
            </w:tcBorders>
            <w:shd w:val="clear" w:color="auto" w:fill="auto"/>
            <w:noWrap/>
            <w:tcMar>
              <w:top w:w="15" w:type="dxa"/>
              <w:left w:w="15" w:type="dxa"/>
              <w:right w:w="15" w:type="dxa"/>
            </w:tcMar>
            <w:vAlign w:val="center"/>
          </w:tcPr>
          <w:p w14:paraId="6F198F46"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429A72A8"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THLE-3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3A2D652F"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4/8/16</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7A8F80DB"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48h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6E4F4805"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728AC865"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1,2,3</w:t>
            </w:r>
          </w:p>
        </w:tc>
      </w:tr>
      <w:tr w:rsidR="006F1663" w14:paraId="25680D71"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3EDBBBE3" w14:textId="77777777" w:rsidR="006F1663" w:rsidRDefault="006F1663" w:rsidP="006F1663">
            <w:pPr>
              <w:widowControl/>
              <w:jc w:val="center"/>
              <w:textAlignment w:val="center"/>
              <w:rPr>
                <w:rStyle w:val="font31"/>
                <w:rFonts w:ascii="Arial" w:hAnsi="Arial" w:cs="Arial" w:hint="default"/>
                <w:sz w:val="22"/>
                <w:szCs w:val="22"/>
                <w:lang w:bidi="ar"/>
              </w:rPr>
            </w:pPr>
            <w:r>
              <w:rPr>
                <w:rStyle w:val="font31"/>
                <w:rFonts w:ascii="Arial" w:hAnsi="Arial" w:cs="Arial" w:hint="default"/>
                <w:sz w:val="22"/>
                <w:szCs w:val="22"/>
                <w:lang w:bidi="ar"/>
              </w:rPr>
              <w:t>3</w:t>
            </w:r>
          </w:p>
        </w:tc>
        <w:tc>
          <w:tcPr>
            <w:tcW w:w="3116" w:type="dxa"/>
            <w:tcBorders>
              <w:top w:val="nil"/>
              <w:left w:val="nil"/>
              <w:bottom w:val="nil"/>
              <w:right w:val="nil"/>
            </w:tcBorders>
            <w:shd w:val="clear" w:color="auto" w:fill="auto"/>
            <w:tcMar>
              <w:top w:w="15" w:type="dxa"/>
              <w:left w:w="15" w:type="dxa"/>
              <w:right w:w="15" w:type="dxa"/>
            </w:tcMar>
            <w:vAlign w:val="center"/>
          </w:tcPr>
          <w:p w14:paraId="0EC3BFE5" w14:textId="77777777" w:rsidR="006F1663" w:rsidRDefault="006F1663" w:rsidP="006F1663">
            <w:pPr>
              <w:widowControl/>
              <w:jc w:val="center"/>
              <w:textAlignment w:val="center"/>
              <w:rPr>
                <w:rFonts w:ascii="Arial" w:eastAsia="仿宋" w:hAnsi="Arial" w:cs="Arial"/>
                <w:color w:val="000000"/>
                <w:kern w:val="0"/>
                <w:sz w:val="22"/>
                <w:szCs w:val="22"/>
                <w:lang w:bidi="ar"/>
              </w:rPr>
            </w:pPr>
            <w:proofErr w:type="spellStart"/>
            <w:r>
              <w:rPr>
                <w:rStyle w:val="font31"/>
                <w:rFonts w:ascii="Arial" w:hAnsi="Arial" w:cs="Arial" w:hint="default"/>
                <w:sz w:val="22"/>
                <w:szCs w:val="22"/>
                <w:lang w:bidi="ar"/>
              </w:rPr>
              <w:t>Xiaodong</w:t>
            </w:r>
            <w:proofErr w:type="spellEnd"/>
            <w:r>
              <w:rPr>
                <w:rStyle w:val="font31"/>
                <w:rFonts w:ascii="Arial" w:hAnsi="Arial" w:cs="Arial" w:hint="default"/>
                <w:sz w:val="22"/>
                <w:szCs w:val="22"/>
                <w:lang w:bidi="ar"/>
              </w:rPr>
              <w:t xml:space="preserve"> Ma </w:t>
            </w:r>
            <w:r>
              <w:rPr>
                <w:rStyle w:val="font31"/>
                <w:rFonts w:ascii="Arial" w:hAnsi="Arial" w:cs="Arial" w:hint="default"/>
                <w:sz w:val="22"/>
                <w:szCs w:val="22"/>
                <w:vertAlign w:val="superscript"/>
                <w:lang w:bidi="ar"/>
              </w:rPr>
              <w:t>[20]</w:t>
            </w:r>
            <w:r>
              <w:rPr>
                <w:rFonts w:ascii="Arial" w:eastAsia="仿宋" w:hAnsi="Arial" w:cs="Arial"/>
                <w:color w:val="000000"/>
                <w:kern w:val="0"/>
                <w:sz w:val="22"/>
                <w:szCs w:val="22"/>
                <w:lang w:bidi="ar"/>
              </w:rPr>
              <w:t xml:space="preserve"> et al</w:t>
            </w:r>
            <w:r>
              <w:rPr>
                <w:rStyle w:val="font71"/>
                <w:rFonts w:ascii="Arial" w:eastAsia="仿宋" w:hAnsi="Arial" w:cs="Arial"/>
                <w:sz w:val="22"/>
                <w:szCs w:val="22"/>
                <w:lang w:bidi="ar"/>
              </w:rPr>
              <w:t xml:space="preserve"> 2019</w:t>
            </w:r>
          </w:p>
        </w:tc>
        <w:tc>
          <w:tcPr>
            <w:tcW w:w="564" w:type="dxa"/>
            <w:tcBorders>
              <w:top w:val="nil"/>
              <w:left w:val="nil"/>
              <w:bottom w:val="nil"/>
              <w:right w:val="nil"/>
            </w:tcBorders>
            <w:shd w:val="clear" w:color="auto" w:fill="auto"/>
            <w:noWrap/>
            <w:tcMar>
              <w:top w:w="15" w:type="dxa"/>
              <w:left w:w="15" w:type="dxa"/>
              <w:right w:w="15" w:type="dxa"/>
            </w:tcMar>
            <w:vAlign w:val="center"/>
          </w:tcPr>
          <w:p w14:paraId="06A57229"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14194AB1"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BEAS-2B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295319D5"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5/10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7412B653"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0CE985F7"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75C51949"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1,2,3</w:t>
            </w:r>
          </w:p>
        </w:tc>
      </w:tr>
      <w:tr w:rsidR="006F1663" w14:paraId="6AB7DC5A"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23D86EB6"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sz w:val="22"/>
                <w:szCs w:val="22"/>
              </w:rPr>
              <w:t>4</w:t>
            </w:r>
          </w:p>
        </w:tc>
        <w:tc>
          <w:tcPr>
            <w:tcW w:w="3116" w:type="dxa"/>
            <w:tcBorders>
              <w:top w:val="nil"/>
              <w:left w:val="nil"/>
              <w:bottom w:val="nil"/>
              <w:right w:val="nil"/>
            </w:tcBorders>
            <w:shd w:val="clear" w:color="auto" w:fill="auto"/>
            <w:tcMar>
              <w:top w:w="15" w:type="dxa"/>
              <w:left w:w="15" w:type="dxa"/>
              <w:right w:w="15" w:type="dxa"/>
            </w:tcMar>
            <w:vAlign w:val="center"/>
          </w:tcPr>
          <w:p w14:paraId="411BFA9C"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sz w:val="22"/>
                <w:szCs w:val="22"/>
              </w:rPr>
              <w:t>Pengyu</w:t>
            </w:r>
            <w:proofErr w:type="spellEnd"/>
            <w:r>
              <w:rPr>
                <w:rFonts w:ascii="Arial" w:eastAsia="仿宋" w:hAnsi="Arial" w:cs="Arial"/>
                <w:color w:val="000000"/>
                <w:sz w:val="22"/>
                <w:szCs w:val="22"/>
              </w:rPr>
              <w:t xml:space="preserve"> Ji </w:t>
            </w:r>
            <w:r>
              <w:rPr>
                <w:rFonts w:ascii="Arial" w:eastAsia="仿宋" w:hAnsi="Arial" w:cs="Arial"/>
                <w:color w:val="000000"/>
                <w:sz w:val="22"/>
                <w:szCs w:val="22"/>
                <w:vertAlign w:val="superscript"/>
              </w:rPr>
              <w:t>[6]</w:t>
            </w:r>
            <w:r>
              <w:rPr>
                <w:rFonts w:ascii="Arial" w:eastAsia="仿宋" w:hAnsi="Arial" w:cs="Arial"/>
                <w:color w:val="000000"/>
                <w:kern w:val="0"/>
                <w:sz w:val="22"/>
                <w:szCs w:val="22"/>
                <w:lang w:bidi="ar"/>
              </w:rPr>
              <w:t xml:space="preserve"> et al</w:t>
            </w:r>
            <w:r>
              <w:rPr>
                <w:rFonts w:ascii="Arial" w:eastAsia="仿宋" w:hAnsi="Arial" w:cs="Arial"/>
                <w:color w:val="000000"/>
                <w:sz w:val="22"/>
                <w:szCs w:val="22"/>
              </w:rPr>
              <w:t xml:space="preserve"> 2019</w:t>
            </w:r>
          </w:p>
        </w:tc>
        <w:tc>
          <w:tcPr>
            <w:tcW w:w="564" w:type="dxa"/>
            <w:tcBorders>
              <w:top w:val="nil"/>
              <w:left w:val="nil"/>
              <w:bottom w:val="nil"/>
              <w:right w:val="nil"/>
            </w:tcBorders>
            <w:shd w:val="clear" w:color="auto" w:fill="auto"/>
            <w:noWrap/>
            <w:tcMar>
              <w:top w:w="15" w:type="dxa"/>
              <w:left w:w="15" w:type="dxa"/>
              <w:right w:w="15" w:type="dxa"/>
            </w:tcMar>
            <w:vAlign w:val="center"/>
          </w:tcPr>
          <w:p w14:paraId="6969F8E1"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217DB126" w14:textId="77777777" w:rsidR="006F1663" w:rsidRDefault="006F1663" w:rsidP="006F1663">
            <w:pPr>
              <w:widowControl/>
              <w:jc w:val="center"/>
              <w:textAlignment w:val="center"/>
              <w:rPr>
                <w:rFonts w:ascii="Arial" w:eastAsia="仿宋" w:hAnsi="Arial" w:cs="Arial"/>
                <w:b/>
                <w:bCs/>
                <w:color w:val="000000"/>
                <w:kern w:val="0"/>
                <w:sz w:val="22"/>
                <w:szCs w:val="22"/>
                <w:lang w:bidi="ar"/>
              </w:rPr>
            </w:pPr>
            <w:r>
              <w:rPr>
                <w:rFonts w:ascii="Arial" w:eastAsia="仿宋" w:hAnsi="Arial" w:cs="Arial"/>
                <w:color w:val="000000"/>
                <w:kern w:val="0"/>
                <w:sz w:val="22"/>
                <w:szCs w:val="22"/>
                <w:lang w:bidi="ar"/>
              </w:rPr>
              <w:t>293-T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6E01B760"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5.5</w:t>
            </w:r>
            <w:r>
              <w:rPr>
                <w:rFonts w:ascii="Times New Roman" w:eastAsia="仿宋" w:hAnsi="Times New Roman" w:cs="Times New Roman"/>
                <w:color w:val="000000"/>
                <w:kern w:val="0"/>
                <w:sz w:val="22"/>
                <w:szCs w:val="22"/>
                <w:lang w:bidi="ar"/>
              </w:rPr>
              <w:t>μ</w:t>
            </w:r>
            <w:r>
              <w:rPr>
                <w:rFonts w:ascii="Arial" w:eastAsia="仿宋" w:hAnsi="Arial" w:cs="Arial"/>
                <w:color w:val="000000"/>
                <w:kern w:val="0"/>
                <w:sz w:val="22"/>
                <w:szCs w:val="22"/>
                <w:lang w:bidi="ar"/>
              </w:rPr>
              <w:t>g</w:t>
            </w:r>
          </w:p>
        </w:tc>
        <w:tc>
          <w:tcPr>
            <w:tcW w:w="1056" w:type="dxa"/>
            <w:tcBorders>
              <w:top w:val="nil"/>
              <w:left w:val="nil"/>
              <w:bottom w:val="nil"/>
              <w:right w:val="nil"/>
            </w:tcBorders>
            <w:shd w:val="clear" w:color="auto" w:fill="auto"/>
            <w:noWrap/>
            <w:tcMar>
              <w:top w:w="15" w:type="dxa"/>
              <w:left w:w="15" w:type="dxa"/>
              <w:right w:w="15" w:type="dxa"/>
            </w:tcMar>
            <w:vAlign w:val="center"/>
          </w:tcPr>
          <w:p w14:paraId="52E4BD0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2C34D01F"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0121048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1,3</w:t>
            </w:r>
          </w:p>
        </w:tc>
      </w:tr>
      <w:tr w:rsidR="006F1663" w14:paraId="07115DBE"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2A8D47B5"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5</w:t>
            </w:r>
          </w:p>
        </w:tc>
        <w:tc>
          <w:tcPr>
            <w:tcW w:w="3116" w:type="dxa"/>
            <w:tcBorders>
              <w:top w:val="nil"/>
              <w:left w:val="nil"/>
              <w:bottom w:val="nil"/>
              <w:right w:val="nil"/>
            </w:tcBorders>
            <w:shd w:val="clear" w:color="auto" w:fill="auto"/>
            <w:tcMar>
              <w:top w:w="15" w:type="dxa"/>
              <w:left w:w="15" w:type="dxa"/>
              <w:right w:w="15" w:type="dxa"/>
            </w:tcMar>
            <w:vAlign w:val="center"/>
          </w:tcPr>
          <w:p w14:paraId="0904B5FC"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kern w:val="0"/>
                <w:sz w:val="22"/>
                <w:szCs w:val="22"/>
                <w:lang w:bidi="ar"/>
              </w:rPr>
              <w:t>MingtianZhong</w:t>
            </w:r>
            <w:proofErr w:type="spellEnd"/>
            <w:r>
              <w:rPr>
                <w:rFonts w:ascii="Arial" w:eastAsia="仿宋" w:hAnsi="Arial" w:cs="Arial"/>
                <w:color w:val="000000"/>
                <w:kern w:val="0"/>
                <w:sz w:val="22"/>
                <w:szCs w:val="22"/>
                <w:lang w:bidi="ar"/>
              </w:rPr>
              <w:t xml:space="preserve"> </w:t>
            </w:r>
            <w:r>
              <w:rPr>
                <w:rFonts w:ascii="Arial" w:eastAsia="仿宋" w:hAnsi="Arial" w:cs="Arial"/>
                <w:color w:val="000000"/>
                <w:kern w:val="0"/>
                <w:sz w:val="22"/>
                <w:szCs w:val="22"/>
                <w:vertAlign w:val="superscript"/>
                <w:lang w:bidi="ar"/>
              </w:rPr>
              <w:t>[21]</w:t>
            </w:r>
            <w:r>
              <w:rPr>
                <w:rFonts w:ascii="Arial" w:eastAsia="仿宋" w:hAnsi="Arial" w:cs="Arial"/>
                <w:color w:val="000000"/>
                <w:kern w:val="0"/>
                <w:sz w:val="22"/>
                <w:szCs w:val="22"/>
                <w:lang w:bidi="ar"/>
              </w:rPr>
              <w:t xml:space="preserve"> et al 2018</w:t>
            </w:r>
          </w:p>
        </w:tc>
        <w:tc>
          <w:tcPr>
            <w:tcW w:w="564" w:type="dxa"/>
            <w:tcBorders>
              <w:top w:val="nil"/>
              <w:left w:val="nil"/>
              <w:bottom w:val="nil"/>
              <w:right w:val="nil"/>
            </w:tcBorders>
            <w:shd w:val="clear" w:color="auto" w:fill="auto"/>
            <w:noWrap/>
            <w:tcMar>
              <w:top w:w="15" w:type="dxa"/>
              <w:left w:w="15" w:type="dxa"/>
              <w:right w:w="15" w:type="dxa"/>
            </w:tcMar>
            <w:vAlign w:val="center"/>
          </w:tcPr>
          <w:p w14:paraId="14C6461D"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157C778B"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BEAS-2B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6302BB0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5/10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7ACDE9D6"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48909EF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NaAsO</w:t>
            </w:r>
            <w:r>
              <w:rPr>
                <w:rFonts w:ascii="Arial" w:eastAsia="仿宋" w:hAnsi="Arial" w:cs="Arial"/>
                <w:color w:val="000000"/>
                <w:kern w:val="0"/>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6F2F5D0B"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1,2,3</w:t>
            </w:r>
          </w:p>
        </w:tc>
      </w:tr>
      <w:tr w:rsidR="006F1663" w14:paraId="11C87947"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4046077B"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6</w:t>
            </w:r>
          </w:p>
        </w:tc>
        <w:tc>
          <w:tcPr>
            <w:tcW w:w="3116" w:type="dxa"/>
            <w:tcBorders>
              <w:top w:val="nil"/>
              <w:left w:val="nil"/>
              <w:bottom w:val="nil"/>
              <w:right w:val="nil"/>
            </w:tcBorders>
            <w:shd w:val="clear" w:color="auto" w:fill="auto"/>
            <w:tcMar>
              <w:top w:w="15" w:type="dxa"/>
              <w:left w:w="15" w:type="dxa"/>
              <w:right w:w="15" w:type="dxa"/>
            </w:tcMar>
            <w:vAlign w:val="center"/>
          </w:tcPr>
          <w:p w14:paraId="5999E222"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Qing Zhou </w:t>
            </w:r>
            <w:r>
              <w:rPr>
                <w:rFonts w:ascii="Arial" w:eastAsia="仿宋" w:hAnsi="Arial" w:cs="Arial"/>
                <w:color w:val="000000"/>
                <w:kern w:val="0"/>
                <w:sz w:val="22"/>
                <w:szCs w:val="22"/>
                <w:vertAlign w:val="superscript"/>
                <w:lang w:bidi="ar"/>
              </w:rPr>
              <w:t xml:space="preserve">[7] </w:t>
            </w:r>
            <w:r>
              <w:rPr>
                <w:rFonts w:ascii="Arial" w:eastAsia="仿宋" w:hAnsi="Arial" w:cs="Arial"/>
                <w:color w:val="000000"/>
                <w:kern w:val="0"/>
                <w:sz w:val="22"/>
                <w:szCs w:val="22"/>
                <w:lang w:bidi="ar"/>
              </w:rPr>
              <w:t>et al 2018</w:t>
            </w:r>
          </w:p>
        </w:tc>
        <w:tc>
          <w:tcPr>
            <w:tcW w:w="564" w:type="dxa"/>
            <w:tcBorders>
              <w:top w:val="nil"/>
              <w:left w:val="nil"/>
              <w:bottom w:val="nil"/>
              <w:right w:val="nil"/>
            </w:tcBorders>
            <w:shd w:val="clear" w:color="auto" w:fill="auto"/>
            <w:noWrap/>
            <w:tcMar>
              <w:top w:w="15" w:type="dxa"/>
              <w:left w:w="15" w:type="dxa"/>
              <w:right w:w="15" w:type="dxa"/>
            </w:tcMar>
            <w:vAlign w:val="center"/>
          </w:tcPr>
          <w:p w14:paraId="7F851421"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2F6237C4"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SV-HUC-1</w:t>
            </w:r>
          </w:p>
        </w:tc>
        <w:tc>
          <w:tcPr>
            <w:tcW w:w="2292" w:type="dxa"/>
            <w:tcBorders>
              <w:top w:val="nil"/>
              <w:left w:val="nil"/>
              <w:bottom w:val="nil"/>
              <w:right w:val="nil"/>
            </w:tcBorders>
            <w:shd w:val="clear" w:color="auto" w:fill="auto"/>
            <w:noWrap/>
            <w:tcMar>
              <w:top w:w="15" w:type="dxa"/>
              <w:left w:w="15" w:type="dxa"/>
              <w:right w:w="15" w:type="dxa"/>
            </w:tcMar>
            <w:vAlign w:val="center"/>
          </w:tcPr>
          <w:p w14:paraId="660224C1" w14:textId="77777777" w:rsidR="006F1663" w:rsidRDefault="006F1663" w:rsidP="006F1663">
            <w:pPr>
              <w:widowControl/>
              <w:jc w:val="center"/>
              <w:textAlignment w:val="center"/>
              <w:rPr>
                <w:rFonts w:ascii="Arial" w:eastAsia="仿宋" w:hAnsi="Arial" w:cs="Arial"/>
                <w:b/>
                <w:bCs/>
                <w:color w:val="000000"/>
                <w:sz w:val="22"/>
                <w:szCs w:val="22"/>
              </w:rPr>
            </w:pPr>
            <w:r>
              <w:rPr>
                <w:rFonts w:ascii="Arial" w:eastAsia="仿宋" w:hAnsi="Arial" w:cs="Arial"/>
                <w:color w:val="000000"/>
                <w:kern w:val="0"/>
                <w:sz w:val="22"/>
                <w:szCs w:val="22"/>
                <w:lang w:bidi="ar"/>
              </w:rPr>
              <w:t>1/2/4/8/10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7B48F60C"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391426D1"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5521EE86"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1,2,4,5,</w:t>
            </w:r>
            <w:r>
              <w:rPr>
                <w:rFonts w:ascii="Arial" w:eastAsia="仿宋" w:hAnsi="Arial" w:cs="Arial" w:hint="eastAsia"/>
                <w:color w:val="000000"/>
                <w:kern w:val="0"/>
                <w:sz w:val="22"/>
                <w:szCs w:val="22"/>
                <w:lang w:bidi="ar"/>
              </w:rPr>
              <w:t>6</w:t>
            </w:r>
          </w:p>
        </w:tc>
      </w:tr>
      <w:tr w:rsidR="006F1663" w14:paraId="547E753C" w14:textId="77777777" w:rsidTr="006F1663">
        <w:trPr>
          <w:trHeight w:val="539"/>
          <w:jc w:val="center"/>
        </w:trPr>
        <w:tc>
          <w:tcPr>
            <w:tcW w:w="640" w:type="dxa"/>
            <w:tcBorders>
              <w:top w:val="nil"/>
              <w:left w:val="nil"/>
              <w:bottom w:val="nil"/>
              <w:right w:val="nil"/>
            </w:tcBorders>
            <w:shd w:val="clear" w:color="auto" w:fill="auto"/>
            <w:tcMar>
              <w:top w:w="15" w:type="dxa"/>
              <w:left w:w="15" w:type="dxa"/>
              <w:right w:w="15" w:type="dxa"/>
            </w:tcMar>
            <w:vAlign w:val="center"/>
          </w:tcPr>
          <w:p w14:paraId="52E1502A"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7</w:t>
            </w:r>
          </w:p>
        </w:tc>
        <w:tc>
          <w:tcPr>
            <w:tcW w:w="3116" w:type="dxa"/>
            <w:tcBorders>
              <w:top w:val="nil"/>
              <w:left w:val="nil"/>
              <w:bottom w:val="nil"/>
              <w:right w:val="nil"/>
            </w:tcBorders>
            <w:shd w:val="clear" w:color="auto" w:fill="auto"/>
            <w:tcMar>
              <w:top w:w="15" w:type="dxa"/>
              <w:left w:w="15" w:type="dxa"/>
              <w:right w:w="15" w:type="dxa"/>
            </w:tcMar>
            <w:vAlign w:val="center"/>
          </w:tcPr>
          <w:p w14:paraId="28CD3E0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Li </w:t>
            </w:r>
            <w:proofErr w:type="spellStart"/>
            <w:r>
              <w:rPr>
                <w:rFonts w:ascii="Arial" w:eastAsia="仿宋" w:hAnsi="Arial" w:cs="Arial"/>
                <w:color w:val="000000"/>
                <w:kern w:val="0"/>
                <w:sz w:val="22"/>
                <w:szCs w:val="22"/>
                <w:lang w:bidi="ar"/>
              </w:rPr>
              <w:t>Mengdan</w:t>
            </w:r>
            <w:proofErr w:type="spellEnd"/>
            <w:r>
              <w:rPr>
                <w:rFonts w:ascii="Arial" w:eastAsia="仿宋" w:hAnsi="Arial" w:cs="Arial"/>
                <w:color w:val="000000"/>
                <w:kern w:val="0"/>
                <w:sz w:val="22"/>
                <w:szCs w:val="22"/>
                <w:lang w:bidi="ar"/>
              </w:rPr>
              <w:t xml:space="preserve"> </w:t>
            </w:r>
            <w:r>
              <w:rPr>
                <w:rFonts w:ascii="Arial" w:eastAsia="仿宋" w:hAnsi="Arial" w:cs="Arial"/>
                <w:color w:val="000000"/>
                <w:kern w:val="0"/>
                <w:sz w:val="22"/>
                <w:szCs w:val="22"/>
                <w:vertAlign w:val="superscript"/>
                <w:lang w:bidi="ar"/>
              </w:rPr>
              <w:t>[5]</w:t>
            </w:r>
            <w:r>
              <w:rPr>
                <w:rFonts w:ascii="Arial" w:eastAsia="仿宋" w:hAnsi="Arial" w:cs="Arial"/>
                <w:color w:val="000000"/>
                <w:kern w:val="0"/>
                <w:sz w:val="22"/>
                <w:szCs w:val="22"/>
                <w:lang w:bidi="ar"/>
              </w:rPr>
              <w:t>et al 2017</w:t>
            </w:r>
          </w:p>
        </w:tc>
        <w:tc>
          <w:tcPr>
            <w:tcW w:w="564" w:type="dxa"/>
            <w:tcBorders>
              <w:top w:val="nil"/>
              <w:left w:val="nil"/>
              <w:bottom w:val="nil"/>
              <w:right w:val="nil"/>
            </w:tcBorders>
            <w:shd w:val="clear" w:color="auto" w:fill="auto"/>
            <w:noWrap/>
            <w:tcMar>
              <w:top w:w="15" w:type="dxa"/>
              <w:left w:w="15" w:type="dxa"/>
              <w:right w:w="15" w:type="dxa"/>
            </w:tcMar>
            <w:vAlign w:val="center"/>
          </w:tcPr>
          <w:p w14:paraId="64D0E25D"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3C88EB7E"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SV-HUC-1</w:t>
            </w:r>
          </w:p>
        </w:tc>
        <w:tc>
          <w:tcPr>
            <w:tcW w:w="2292" w:type="dxa"/>
            <w:tcBorders>
              <w:top w:val="nil"/>
              <w:left w:val="nil"/>
              <w:bottom w:val="nil"/>
              <w:right w:val="nil"/>
            </w:tcBorders>
            <w:shd w:val="clear" w:color="auto" w:fill="auto"/>
            <w:noWrap/>
            <w:tcMar>
              <w:top w:w="15" w:type="dxa"/>
              <w:left w:w="15" w:type="dxa"/>
              <w:right w:w="15" w:type="dxa"/>
            </w:tcMar>
            <w:vAlign w:val="center"/>
          </w:tcPr>
          <w:p w14:paraId="6BBF153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1/2/4/8/10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1C9DD405"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6DDB932A"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1BA999D0"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1,2,4,5,</w:t>
            </w:r>
            <w:r>
              <w:rPr>
                <w:rFonts w:ascii="Arial" w:eastAsia="仿宋" w:hAnsi="Arial" w:cs="Arial" w:hint="eastAsia"/>
                <w:color w:val="000000"/>
                <w:kern w:val="0"/>
                <w:sz w:val="22"/>
                <w:szCs w:val="22"/>
                <w:lang w:bidi="ar"/>
              </w:rPr>
              <w:t>6</w:t>
            </w:r>
          </w:p>
        </w:tc>
      </w:tr>
      <w:tr w:rsidR="006F1663" w14:paraId="006DB52B"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1264733D"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8</w:t>
            </w:r>
          </w:p>
        </w:tc>
        <w:tc>
          <w:tcPr>
            <w:tcW w:w="3116" w:type="dxa"/>
            <w:tcBorders>
              <w:top w:val="nil"/>
              <w:left w:val="nil"/>
              <w:bottom w:val="nil"/>
              <w:right w:val="nil"/>
            </w:tcBorders>
            <w:shd w:val="clear" w:color="auto" w:fill="auto"/>
            <w:tcMar>
              <w:top w:w="15" w:type="dxa"/>
              <w:left w:w="15" w:type="dxa"/>
              <w:right w:w="15" w:type="dxa"/>
            </w:tcMar>
            <w:vAlign w:val="center"/>
          </w:tcPr>
          <w:p w14:paraId="32A5A8F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Akihiko Kimura </w:t>
            </w:r>
            <w:r>
              <w:rPr>
                <w:rFonts w:ascii="Arial" w:eastAsia="仿宋" w:hAnsi="Arial" w:cs="Arial"/>
                <w:color w:val="000000"/>
                <w:kern w:val="0"/>
                <w:sz w:val="22"/>
                <w:szCs w:val="22"/>
                <w:vertAlign w:val="superscript"/>
                <w:lang w:bidi="ar"/>
              </w:rPr>
              <w:t>[22]</w:t>
            </w:r>
            <w:r>
              <w:rPr>
                <w:rFonts w:ascii="Arial" w:eastAsia="仿宋" w:hAnsi="Arial" w:cs="Arial"/>
                <w:color w:val="000000"/>
                <w:kern w:val="0"/>
                <w:sz w:val="22"/>
                <w:szCs w:val="22"/>
                <w:lang w:bidi="ar"/>
              </w:rPr>
              <w:t xml:space="preserve"> et al 2016</w:t>
            </w:r>
          </w:p>
        </w:tc>
        <w:tc>
          <w:tcPr>
            <w:tcW w:w="564" w:type="dxa"/>
            <w:tcBorders>
              <w:top w:val="nil"/>
              <w:left w:val="nil"/>
              <w:bottom w:val="nil"/>
              <w:right w:val="nil"/>
            </w:tcBorders>
            <w:shd w:val="clear" w:color="auto" w:fill="auto"/>
            <w:tcMar>
              <w:top w:w="15" w:type="dxa"/>
              <w:left w:w="15" w:type="dxa"/>
              <w:right w:w="15" w:type="dxa"/>
            </w:tcMar>
            <w:vAlign w:val="center"/>
          </w:tcPr>
          <w:p w14:paraId="1850530B"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5C8E86C4"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mProX24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62D4E8C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1CF27FB2"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6h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1E199700"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56C28B7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63E5A364"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0BCBF10A"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9</w:t>
            </w:r>
          </w:p>
        </w:tc>
        <w:tc>
          <w:tcPr>
            <w:tcW w:w="3116" w:type="dxa"/>
            <w:tcBorders>
              <w:top w:val="nil"/>
              <w:left w:val="nil"/>
              <w:bottom w:val="nil"/>
              <w:right w:val="nil"/>
            </w:tcBorders>
            <w:shd w:val="clear" w:color="auto" w:fill="auto"/>
            <w:tcMar>
              <w:top w:w="15" w:type="dxa"/>
              <w:left w:w="15" w:type="dxa"/>
              <w:right w:w="15" w:type="dxa"/>
            </w:tcMar>
            <w:vAlign w:val="center"/>
          </w:tcPr>
          <w:p w14:paraId="29EACBE0"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kern w:val="0"/>
                <w:sz w:val="22"/>
                <w:szCs w:val="22"/>
                <w:lang w:bidi="ar"/>
              </w:rPr>
              <w:t>Jiamin</w:t>
            </w:r>
            <w:proofErr w:type="spellEnd"/>
            <w:r>
              <w:rPr>
                <w:rFonts w:ascii="Arial" w:eastAsia="仿宋" w:hAnsi="Arial" w:cs="Arial"/>
                <w:color w:val="000000"/>
                <w:kern w:val="0"/>
                <w:sz w:val="22"/>
                <w:szCs w:val="22"/>
                <w:lang w:bidi="ar"/>
              </w:rPr>
              <w:t xml:space="preserve"> Mao </w:t>
            </w:r>
            <w:r>
              <w:rPr>
                <w:rFonts w:ascii="Arial" w:eastAsia="仿宋" w:hAnsi="Arial" w:cs="Arial"/>
                <w:color w:val="000000"/>
                <w:kern w:val="0"/>
                <w:sz w:val="22"/>
                <w:szCs w:val="22"/>
                <w:vertAlign w:val="superscript"/>
                <w:lang w:bidi="ar"/>
              </w:rPr>
              <w:t>[15]</w:t>
            </w:r>
            <w:r>
              <w:rPr>
                <w:rFonts w:ascii="Arial" w:eastAsia="仿宋" w:hAnsi="Arial" w:cs="Arial"/>
                <w:color w:val="000000"/>
                <w:kern w:val="0"/>
                <w:sz w:val="22"/>
                <w:szCs w:val="22"/>
                <w:lang w:bidi="ar"/>
              </w:rPr>
              <w:t xml:space="preserve"> et al 2016</w:t>
            </w:r>
          </w:p>
        </w:tc>
        <w:tc>
          <w:tcPr>
            <w:tcW w:w="564" w:type="dxa"/>
            <w:tcBorders>
              <w:top w:val="nil"/>
              <w:left w:val="nil"/>
              <w:bottom w:val="nil"/>
              <w:right w:val="nil"/>
            </w:tcBorders>
            <w:shd w:val="clear" w:color="auto" w:fill="auto"/>
            <w:noWrap/>
            <w:tcMar>
              <w:top w:w="15" w:type="dxa"/>
              <w:left w:w="15" w:type="dxa"/>
              <w:right w:w="15" w:type="dxa"/>
            </w:tcMar>
            <w:vAlign w:val="center"/>
          </w:tcPr>
          <w:p w14:paraId="2F9C1B0B"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12C63BD8"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HAPI microglia</w:t>
            </w:r>
          </w:p>
        </w:tc>
        <w:tc>
          <w:tcPr>
            <w:tcW w:w="2292" w:type="dxa"/>
            <w:tcBorders>
              <w:top w:val="nil"/>
              <w:left w:val="nil"/>
              <w:bottom w:val="nil"/>
              <w:right w:val="nil"/>
            </w:tcBorders>
            <w:shd w:val="clear" w:color="auto" w:fill="auto"/>
            <w:noWrap/>
            <w:tcMar>
              <w:top w:w="15" w:type="dxa"/>
              <w:left w:w="15" w:type="dxa"/>
              <w:right w:w="15" w:type="dxa"/>
            </w:tcMar>
            <w:vAlign w:val="center"/>
          </w:tcPr>
          <w:p w14:paraId="59F28A32"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0.5/2/5/8/10/20</w:t>
            </w:r>
            <w:r w:rsidRPr="00161DAF">
              <w:rPr>
                <w:rFonts w:ascii="Times New Roman" w:hAnsi="Times New Roman" w:cs="Times New Roman"/>
                <w:kern w:val="0"/>
                <w:lang w:bidi="ar"/>
              </w:rPr>
              <w:t>n</w:t>
            </w:r>
            <w:r>
              <w:rPr>
                <w:rFonts w:ascii="Times New Roman" w:eastAsia="仿宋" w:hAnsi="Times New Roman" w:cs="Times New Roman"/>
                <w:color w:val="000000"/>
                <w:kern w:val="0"/>
                <w:sz w:val="22"/>
                <w:szCs w:val="22"/>
                <w:lang w:bidi="ar"/>
              </w:rPr>
              <w:t>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48AC959D"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1FF48A5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As</w:t>
            </w:r>
            <w:r>
              <w:rPr>
                <w:rFonts w:ascii="Arial" w:eastAsia="仿宋" w:hAnsi="Arial" w:cs="Arial"/>
                <w:color w:val="000000"/>
                <w:kern w:val="0"/>
                <w:sz w:val="22"/>
                <w:szCs w:val="22"/>
                <w:vertAlign w:val="subscript"/>
                <w:lang w:bidi="ar"/>
              </w:rPr>
              <w:t>2</w:t>
            </w:r>
            <w:r>
              <w:rPr>
                <w:rFonts w:ascii="Arial" w:eastAsia="仿宋" w:hAnsi="Arial" w:cs="Arial"/>
                <w:color w:val="000000"/>
                <w:kern w:val="0"/>
                <w:sz w:val="22"/>
                <w:szCs w:val="22"/>
                <w:lang w:bidi="ar"/>
              </w:rPr>
              <w:t>O</w:t>
            </w:r>
            <w:r>
              <w:rPr>
                <w:rFonts w:ascii="Arial" w:eastAsia="仿宋" w:hAnsi="Arial" w:cs="Arial"/>
                <w:color w:val="000000"/>
                <w:kern w:val="0"/>
                <w:sz w:val="22"/>
                <w:szCs w:val="22"/>
                <w:vertAlign w:val="subscript"/>
                <w:lang w:bidi="ar"/>
              </w:rPr>
              <w:t>3</w:t>
            </w:r>
          </w:p>
        </w:tc>
        <w:tc>
          <w:tcPr>
            <w:tcW w:w="1456" w:type="dxa"/>
            <w:tcBorders>
              <w:top w:val="nil"/>
              <w:left w:val="nil"/>
              <w:bottom w:val="nil"/>
              <w:right w:val="nil"/>
            </w:tcBorders>
            <w:shd w:val="clear" w:color="auto" w:fill="auto"/>
            <w:noWrap/>
            <w:tcMar>
              <w:top w:w="15" w:type="dxa"/>
              <w:left w:w="15" w:type="dxa"/>
              <w:right w:w="15" w:type="dxa"/>
            </w:tcMar>
            <w:vAlign w:val="center"/>
          </w:tcPr>
          <w:p w14:paraId="036C1170"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06E45D95"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7BBA2BE2"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10</w:t>
            </w:r>
          </w:p>
        </w:tc>
        <w:tc>
          <w:tcPr>
            <w:tcW w:w="3116" w:type="dxa"/>
            <w:tcBorders>
              <w:top w:val="nil"/>
              <w:left w:val="nil"/>
              <w:bottom w:val="nil"/>
              <w:right w:val="nil"/>
            </w:tcBorders>
            <w:shd w:val="clear" w:color="auto" w:fill="auto"/>
            <w:tcMar>
              <w:top w:w="15" w:type="dxa"/>
              <w:left w:w="15" w:type="dxa"/>
              <w:right w:w="15" w:type="dxa"/>
            </w:tcMar>
            <w:vAlign w:val="center"/>
          </w:tcPr>
          <w:p w14:paraId="30328745"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Vladimir N </w:t>
            </w:r>
            <w:r>
              <w:rPr>
                <w:rFonts w:ascii="Arial" w:eastAsia="仿宋" w:hAnsi="Arial" w:cs="Arial"/>
                <w:color w:val="000000"/>
                <w:kern w:val="0"/>
                <w:sz w:val="22"/>
                <w:szCs w:val="22"/>
                <w:vertAlign w:val="superscript"/>
                <w:lang w:bidi="ar"/>
              </w:rPr>
              <w:t>[17]</w:t>
            </w:r>
            <w:r>
              <w:rPr>
                <w:rFonts w:ascii="Arial" w:eastAsia="仿宋" w:hAnsi="Arial" w:cs="Arial"/>
                <w:color w:val="000000"/>
                <w:kern w:val="0"/>
                <w:sz w:val="22"/>
                <w:szCs w:val="22"/>
                <w:lang w:bidi="ar"/>
              </w:rPr>
              <w:t xml:space="preserve"> et al 2016</w:t>
            </w:r>
          </w:p>
        </w:tc>
        <w:tc>
          <w:tcPr>
            <w:tcW w:w="564" w:type="dxa"/>
            <w:tcBorders>
              <w:top w:val="nil"/>
              <w:left w:val="nil"/>
              <w:bottom w:val="nil"/>
              <w:right w:val="nil"/>
            </w:tcBorders>
            <w:shd w:val="clear" w:color="auto" w:fill="auto"/>
            <w:noWrap/>
            <w:tcMar>
              <w:top w:w="15" w:type="dxa"/>
              <w:left w:w="15" w:type="dxa"/>
              <w:right w:w="15" w:type="dxa"/>
            </w:tcMar>
            <w:vAlign w:val="center"/>
          </w:tcPr>
          <w:p w14:paraId="1D7C39C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41C28893"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mouse ESC</w:t>
            </w:r>
          </w:p>
        </w:tc>
        <w:tc>
          <w:tcPr>
            <w:tcW w:w="2292" w:type="dxa"/>
            <w:tcBorders>
              <w:top w:val="nil"/>
              <w:left w:val="nil"/>
              <w:bottom w:val="nil"/>
              <w:right w:val="nil"/>
            </w:tcBorders>
            <w:shd w:val="clear" w:color="auto" w:fill="auto"/>
            <w:noWrap/>
            <w:tcMar>
              <w:top w:w="15" w:type="dxa"/>
              <w:left w:w="15" w:type="dxa"/>
              <w:right w:w="15" w:type="dxa"/>
            </w:tcMar>
            <w:vAlign w:val="center"/>
          </w:tcPr>
          <w:p w14:paraId="5EFE491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2/4/6</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5C46E17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6/16h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264400C6"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19DE796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5763D6AD"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01E6C598"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hint="eastAsia"/>
                <w:color w:val="000000"/>
                <w:kern w:val="0"/>
                <w:sz w:val="22"/>
                <w:szCs w:val="22"/>
                <w:lang w:bidi="ar"/>
              </w:rPr>
              <w:t>1</w:t>
            </w:r>
            <w:r>
              <w:rPr>
                <w:rFonts w:ascii="Arial" w:eastAsia="仿宋" w:hAnsi="Arial" w:cs="Arial"/>
                <w:color w:val="000000"/>
                <w:kern w:val="0"/>
                <w:sz w:val="22"/>
                <w:szCs w:val="22"/>
                <w:lang w:bidi="ar"/>
              </w:rPr>
              <w:t>1</w:t>
            </w:r>
          </w:p>
        </w:tc>
        <w:tc>
          <w:tcPr>
            <w:tcW w:w="3116" w:type="dxa"/>
            <w:tcBorders>
              <w:top w:val="nil"/>
              <w:left w:val="nil"/>
              <w:bottom w:val="nil"/>
              <w:right w:val="nil"/>
            </w:tcBorders>
            <w:shd w:val="clear" w:color="auto" w:fill="auto"/>
            <w:tcMar>
              <w:top w:w="15" w:type="dxa"/>
              <w:left w:w="15" w:type="dxa"/>
              <w:right w:w="15" w:type="dxa"/>
            </w:tcMar>
            <w:vAlign w:val="center"/>
          </w:tcPr>
          <w:p w14:paraId="0D370EF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Fei </w:t>
            </w:r>
            <w:proofErr w:type="gramStart"/>
            <w:r>
              <w:rPr>
                <w:rFonts w:ascii="Arial" w:eastAsia="仿宋" w:hAnsi="Arial" w:cs="Arial"/>
                <w:color w:val="000000"/>
                <w:kern w:val="0"/>
                <w:sz w:val="22"/>
                <w:szCs w:val="22"/>
                <w:lang w:bidi="ar"/>
              </w:rPr>
              <w:t>Luo</w:t>
            </w:r>
            <w:r>
              <w:rPr>
                <w:rFonts w:ascii="Arial" w:eastAsia="仿宋" w:hAnsi="Arial" w:cs="Arial"/>
                <w:color w:val="000000"/>
                <w:kern w:val="0"/>
                <w:sz w:val="22"/>
                <w:szCs w:val="22"/>
                <w:vertAlign w:val="superscript"/>
                <w:lang w:bidi="ar"/>
              </w:rPr>
              <w:t>[</w:t>
            </w:r>
            <w:proofErr w:type="gramEnd"/>
            <w:r>
              <w:rPr>
                <w:rFonts w:ascii="Arial" w:eastAsia="仿宋" w:hAnsi="Arial" w:cs="Arial"/>
                <w:color w:val="000000"/>
                <w:kern w:val="0"/>
                <w:sz w:val="22"/>
                <w:szCs w:val="22"/>
                <w:vertAlign w:val="superscript"/>
                <w:lang w:bidi="ar"/>
              </w:rPr>
              <w:t xml:space="preserve">23] </w:t>
            </w:r>
            <w:r>
              <w:rPr>
                <w:rFonts w:ascii="Arial" w:eastAsia="仿宋" w:hAnsi="Arial" w:cs="Arial"/>
                <w:color w:val="000000"/>
                <w:kern w:val="0"/>
                <w:sz w:val="22"/>
                <w:szCs w:val="22"/>
                <w:lang w:bidi="ar"/>
              </w:rPr>
              <w:t>et al 2015</w:t>
            </w:r>
          </w:p>
        </w:tc>
        <w:tc>
          <w:tcPr>
            <w:tcW w:w="564" w:type="dxa"/>
            <w:tcBorders>
              <w:top w:val="nil"/>
              <w:left w:val="nil"/>
              <w:bottom w:val="nil"/>
              <w:right w:val="nil"/>
            </w:tcBorders>
            <w:shd w:val="clear" w:color="auto" w:fill="auto"/>
            <w:noWrap/>
            <w:tcMar>
              <w:top w:w="15" w:type="dxa"/>
              <w:left w:w="15" w:type="dxa"/>
              <w:right w:w="15" w:type="dxa"/>
            </w:tcMar>
            <w:vAlign w:val="center"/>
          </w:tcPr>
          <w:p w14:paraId="1446F7A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01976FD2"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HBE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29A96B53"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6387086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3/6/12/24h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4E5B7DA3"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26EFC4F6"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6</w:t>
            </w:r>
          </w:p>
        </w:tc>
      </w:tr>
      <w:tr w:rsidR="006F1663" w14:paraId="22F6A2AA" w14:textId="77777777" w:rsidTr="006F1663">
        <w:trPr>
          <w:trHeight w:val="60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2C2F855D"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12</w:t>
            </w:r>
          </w:p>
        </w:tc>
        <w:tc>
          <w:tcPr>
            <w:tcW w:w="3116" w:type="dxa"/>
            <w:tcBorders>
              <w:top w:val="nil"/>
              <w:left w:val="nil"/>
              <w:bottom w:val="nil"/>
              <w:right w:val="nil"/>
            </w:tcBorders>
            <w:shd w:val="clear" w:color="auto" w:fill="auto"/>
            <w:tcMar>
              <w:top w:w="15" w:type="dxa"/>
              <w:left w:w="15" w:type="dxa"/>
              <w:right w:w="15" w:type="dxa"/>
            </w:tcMar>
            <w:vAlign w:val="center"/>
          </w:tcPr>
          <w:p w14:paraId="361C0472"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Xu Yuan </w:t>
            </w:r>
            <w:r>
              <w:rPr>
                <w:rFonts w:ascii="Arial" w:eastAsia="仿宋" w:hAnsi="Arial" w:cs="Arial"/>
                <w:color w:val="000000"/>
                <w:kern w:val="0"/>
                <w:sz w:val="22"/>
                <w:szCs w:val="22"/>
                <w:vertAlign w:val="superscript"/>
                <w:lang w:bidi="ar"/>
              </w:rPr>
              <w:t>[24]</w:t>
            </w:r>
            <w:r>
              <w:rPr>
                <w:rFonts w:ascii="Arial" w:eastAsia="仿宋" w:hAnsi="Arial" w:cs="Arial"/>
                <w:color w:val="000000"/>
                <w:kern w:val="0"/>
                <w:sz w:val="22"/>
                <w:szCs w:val="22"/>
                <w:lang w:bidi="ar"/>
              </w:rPr>
              <w:t xml:space="preserve"> et al 2015</w:t>
            </w:r>
          </w:p>
        </w:tc>
        <w:tc>
          <w:tcPr>
            <w:tcW w:w="564" w:type="dxa"/>
            <w:tcBorders>
              <w:top w:val="nil"/>
              <w:left w:val="nil"/>
              <w:bottom w:val="nil"/>
              <w:right w:val="nil"/>
            </w:tcBorders>
            <w:shd w:val="clear" w:color="auto" w:fill="auto"/>
            <w:noWrap/>
            <w:tcMar>
              <w:top w:w="15" w:type="dxa"/>
              <w:left w:w="15" w:type="dxa"/>
              <w:right w:w="15" w:type="dxa"/>
            </w:tcMar>
            <w:vAlign w:val="center"/>
          </w:tcPr>
          <w:p w14:paraId="6BE36413"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0D8324DE"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HBE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7B2A04C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160645F9"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09B728B8"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52A1C45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13F042F6"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6ACB11CC"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lastRenderedPageBreak/>
              <w:t>13</w:t>
            </w:r>
          </w:p>
        </w:tc>
        <w:tc>
          <w:tcPr>
            <w:tcW w:w="3116" w:type="dxa"/>
            <w:tcBorders>
              <w:top w:val="nil"/>
              <w:left w:val="nil"/>
              <w:bottom w:val="nil"/>
              <w:right w:val="nil"/>
            </w:tcBorders>
            <w:shd w:val="clear" w:color="auto" w:fill="auto"/>
            <w:tcMar>
              <w:top w:w="15" w:type="dxa"/>
              <w:left w:w="15" w:type="dxa"/>
              <w:right w:w="15" w:type="dxa"/>
            </w:tcMar>
            <w:vAlign w:val="center"/>
          </w:tcPr>
          <w:p w14:paraId="0B76A83D"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kern w:val="0"/>
                <w:sz w:val="22"/>
                <w:szCs w:val="22"/>
                <w:lang w:bidi="ar"/>
              </w:rPr>
              <w:t>Xiaolin</w:t>
            </w:r>
            <w:proofErr w:type="spellEnd"/>
            <w:r>
              <w:rPr>
                <w:rFonts w:ascii="Arial" w:eastAsia="仿宋" w:hAnsi="Arial" w:cs="Arial"/>
                <w:color w:val="000000"/>
                <w:kern w:val="0"/>
                <w:sz w:val="22"/>
                <w:szCs w:val="22"/>
                <w:lang w:bidi="ar"/>
              </w:rPr>
              <w:t xml:space="preserve"> Lu </w:t>
            </w:r>
            <w:r>
              <w:rPr>
                <w:rFonts w:ascii="Arial" w:eastAsia="仿宋" w:hAnsi="Arial" w:cs="Arial"/>
                <w:color w:val="000000"/>
                <w:kern w:val="0"/>
                <w:sz w:val="22"/>
                <w:szCs w:val="22"/>
                <w:vertAlign w:val="superscript"/>
                <w:lang w:bidi="ar"/>
              </w:rPr>
              <w:t xml:space="preserve">[25] </w:t>
            </w:r>
            <w:r>
              <w:rPr>
                <w:rFonts w:ascii="Arial" w:eastAsia="仿宋" w:hAnsi="Arial" w:cs="Arial"/>
                <w:color w:val="000000"/>
                <w:kern w:val="0"/>
                <w:sz w:val="22"/>
                <w:szCs w:val="22"/>
                <w:lang w:bidi="ar"/>
              </w:rPr>
              <w:t>et al 2015</w:t>
            </w:r>
          </w:p>
        </w:tc>
        <w:tc>
          <w:tcPr>
            <w:tcW w:w="564" w:type="dxa"/>
            <w:tcBorders>
              <w:top w:val="nil"/>
              <w:left w:val="nil"/>
              <w:bottom w:val="nil"/>
              <w:right w:val="nil"/>
            </w:tcBorders>
            <w:shd w:val="clear" w:color="auto" w:fill="auto"/>
            <w:noWrap/>
            <w:tcMar>
              <w:top w:w="15" w:type="dxa"/>
              <w:left w:w="15" w:type="dxa"/>
              <w:right w:w="15" w:type="dxa"/>
            </w:tcMar>
            <w:vAlign w:val="center"/>
          </w:tcPr>
          <w:p w14:paraId="6220D9A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214A4C3C" w14:textId="77777777" w:rsidR="006F1663" w:rsidRDefault="006F1663" w:rsidP="006F1663">
            <w:pPr>
              <w:widowControl/>
              <w:jc w:val="center"/>
              <w:textAlignment w:val="center"/>
              <w:rPr>
                <w:rFonts w:ascii="Arial" w:eastAsia="仿宋" w:hAnsi="Arial" w:cs="Arial"/>
                <w:color w:val="000000"/>
                <w:kern w:val="0"/>
                <w:sz w:val="22"/>
                <w:szCs w:val="22"/>
                <w:lang w:bidi="ar"/>
              </w:rPr>
            </w:pPr>
            <w:proofErr w:type="spellStart"/>
            <w:r>
              <w:rPr>
                <w:rFonts w:ascii="Arial" w:eastAsia="仿宋" w:hAnsi="Arial" w:cs="Arial"/>
                <w:color w:val="000000"/>
                <w:kern w:val="0"/>
                <w:sz w:val="22"/>
                <w:szCs w:val="22"/>
                <w:lang w:bidi="ar"/>
              </w:rPr>
              <w:t>HaCaT</w:t>
            </w:r>
            <w:proofErr w:type="spellEnd"/>
            <w:r>
              <w:rPr>
                <w:rFonts w:ascii="Arial" w:eastAsia="仿宋" w:hAnsi="Arial" w:cs="Arial"/>
                <w:color w:val="000000"/>
                <w:kern w:val="0"/>
                <w:sz w:val="22"/>
                <w:szCs w:val="22"/>
                <w:lang w:bidi="ar"/>
              </w:rPr>
              <w:t xml:space="preserve">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3A5B639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5F08E190"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0.25/0.5/1/3/6h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72C22A40"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1DDBCA65"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1,2,3,6</w:t>
            </w:r>
          </w:p>
        </w:tc>
      </w:tr>
      <w:tr w:rsidR="006F1663" w14:paraId="2A6DDA9D" w14:textId="77777777" w:rsidTr="006F1663">
        <w:trPr>
          <w:trHeight w:val="60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034588AD"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14</w:t>
            </w:r>
          </w:p>
        </w:tc>
        <w:tc>
          <w:tcPr>
            <w:tcW w:w="3116" w:type="dxa"/>
            <w:tcBorders>
              <w:top w:val="nil"/>
              <w:left w:val="nil"/>
              <w:bottom w:val="nil"/>
              <w:right w:val="nil"/>
            </w:tcBorders>
            <w:shd w:val="clear" w:color="auto" w:fill="auto"/>
            <w:tcMar>
              <w:top w:w="15" w:type="dxa"/>
              <w:left w:w="15" w:type="dxa"/>
              <w:right w:w="15" w:type="dxa"/>
            </w:tcMar>
            <w:vAlign w:val="center"/>
          </w:tcPr>
          <w:p w14:paraId="1D98F5E5"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kern w:val="0"/>
                <w:sz w:val="22"/>
                <w:szCs w:val="22"/>
                <w:lang w:bidi="ar"/>
              </w:rPr>
              <w:t>Jiaying</w:t>
            </w:r>
            <w:proofErr w:type="spellEnd"/>
            <w:r>
              <w:rPr>
                <w:rFonts w:ascii="Arial" w:eastAsia="仿宋" w:hAnsi="Arial" w:cs="Arial"/>
                <w:color w:val="000000"/>
                <w:kern w:val="0"/>
                <w:sz w:val="22"/>
                <w:szCs w:val="22"/>
                <w:lang w:bidi="ar"/>
              </w:rPr>
              <w:t xml:space="preserve"> Sun </w:t>
            </w:r>
            <w:r>
              <w:rPr>
                <w:rFonts w:ascii="Arial" w:eastAsia="仿宋" w:hAnsi="Arial" w:cs="Arial"/>
                <w:color w:val="000000"/>
                <w:kern w:val="0"/>
                <w:sz w:val="22"/>
                <w:szCs w:val="22"/>
                <w:vertAlign w:val="superscript"/>
                <w:lang w:bidi="ar"/>
              </w:rPr>
              <w:t>[9]</w:t>
            </w:r>
            <w:r>
              <w:rPr>
                <w:rFonts w:ascii="Arial" w:eastAsia="仿宋" w:hAnsi="Arial" w:cs="Arial"/>
                <w:color w:val="000000"/>
                <w:kern w:val="0"/>
                <w:sz w:val="22"/>
                <w:szCs w:val="22"/>
                <w:lang w:bidi="ar"/>
              </w:rPr>
              <w:t xml:space="preserve"> et al 2014</w:t>
            </w:r>
          </w:p>
        </w:tc>
        <w:tc>
          <w:tcPr>
            <w:tcW w:w="564" w:type="dxa"/>
            <w:tcBorders>
              <w:top w:val="nil"/>
              <w:left w:val="nil"/>
              <w:bottom w:val="nil"/>
              <w:right w:val="nil"/>
            </w:tcBorders>
            <w:shd w:val="clear" w:color="auto" w:fill="auto"/>
            <w:noWrap/>
            <w:tcMar>
              <w:top w:w="15" w:type="dxa"/>
              <w:left w:w="15" w:type="dxa"/>
              <w:right w:w="15" w:type="dxa"/>
            </w:tcMar>
            <w:vAlign w:val="center"/>
          </w:tcPr>
          <w:p w14:paraId="101E09A5"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6B64B2F0"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BEAS-2B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1131A3A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2.5/5/10/15/20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385F8732"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43D260FB"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78DF5286"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248A99F6" w14:textId="77777777" w:rsidTr="006F1663">
        <w:trPr>
          <w:trHeight w:val="60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53687D4B"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15</w:t>
            </w:r>
          </w:p>
        </w:tc>
        <w:tc>
          <w:tcPr>
            <w:tcW w:w="3116" w:type="dxa"/>
            <w:tcBorders>
              <w:top w:val="nil"/>
              <w:left w:val="nil"/>
              <w:bottom w:val="nil"/>
              <w:right w:val="nil"/>
            </w:tcBorders>
            <w:shd w:val="clear" w:color="auto" w:fill="auto"/>
            <w:tcMar>
              <w:top w:w="15" w:type="dxa"/>
              <w:left w:w="15" w:type="dxa"/>
              <w:right w:w="15" w:type="dxa"/>
            </w:tcMar>
            <w:vAlign w:val="center"/>
          </w:tcPr>
          <w:p w14:paraId="6A9B924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Fei Luo </w:t>
            </w:r>
            <w:r>
              <w:rPr>
                <w:rFonts w:ascii="Arial" w:eastAsia="仿宋" w:hAnsi="Arial" w:cs="Arial"/>
                <w:color w:val="000000"/>
                <w:kern w:val="0"/>
                <w:sz w:val="22"/>
                <w:szCs w:val="22"/>
                <w:vertAlign w:val="superscript"/>
                <w:lang w:bidi="ar"/>
              </w:rPr>
              <w:t>[26]</w:t>
            </w:r>
            <w:r>
              <w:rPr>
                <w:rFonts w:ascii="Arial" w:eastAsia="仿宋" w:hAnsi="Arial" w:cs="Arial"/>
                <w:color w:val="000000"/>
                <w:kern w:val="0"/>
                <w:sz w:val="22"/>
                <w:szCs w:val="22"/>
                <w:lang w:bidi="ar"/>
              </w:rPr>
              <w:t xml:space="preserve"> et al2013</w:t>
            </w:r>
          </w:p>
        </w:tc>
        <w:tc>
          <w:tcPr>
            <w:tcW w:w="564" w:type="dxa"/>
            <w:tcBorders>
              <w:top w:val="nil"/>
              <w:left w:val="nil"/>
              <w:bottom w:val="nil"/>
              <w:right w:val="nil"/>
            </w:tcBorders>
            <w:shd w:val="clear" w:color="auto" w:fill="auto"/>
            <w:noWrap/>
            <w:tcMar>
              <w:top w:w="15" w:type="dxa"/>
              <w:left w:w="15" w:type="dxa"/>
              <w:right w:w="15" w:type="dxa"/>
            </w:tcMar>
            <w:vAlign w:val="center"/>
          </w:tcPr>
          <w:p w14:paraId="6D481E3C"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02BCDF95"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HBE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22DA0D4E"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223D295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0.25/0.5/1/3/6/24h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1F674AA4"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58A74839"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7387FD27" w14:textId="77777777" w:rsidTr="006F1663">
        <w:trPr>
          <w:trHeight w:val="425"/>
          <w:jc w:val="center"/>
        </w:trPr>
        <w:tc>
          <w:tcPr>
            <w:tcW w:w="640" w:type="dxa"/>
            <w:tcBorders>
              <w:top w:val="nil"/>
              <w:left w:val="nil"/>
              <w:bottom w:val="nil"/>
              <w:right w:val="nil"/>
            </w:tcBorders>
            <w:shd w:val="clear" w:color="auto" w:fill="auto"/>
            <w:tcMar>
              <w:top w:w="15" w:type="dxa"/>
              <w:left w:w="15" w:type="dxa"/>
              <w:right w:w="15" w:type="dxa"/>
            </w:tcMar>
            <w:vAlign w:val="center"/>
          </w:tcPr>
          <w:p w14:paraId="74413161"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16</w:t>
            </w:r>
          </w:p>
        </w:tc>
        <w:tc>
          <w:tcPr>
            <w:tcW w:w="3116" w:type="dxa"/>
            <w:tcBorders>
              <w:top w:val="nil"/>
              <w:left w:val="nil"/>
              <w:bottom w:val="nil"/>
              <w:right w:val="nil"/>
            </w:tcBorders>
            <w:shd w:val="clear" w:color="auto" w:fill="auto"/>
            <w:tcMar>
              <w:top w:w="15" w:type="dxa"/>
              <w:left w:w="15" w:type="dxa"/>
              <w:right w:w="15" w:type="dxa"/>
            </w:tcMar>
            <w:vAlign w:val="center"/>
          </w:tcPr>
          <w:p w14:paraId="04104D3A"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Bailing Chen </w:t>
            </w:r>
            <w:r>
              <w:rPr>
                <w:rFonts w:ascii="Arial" w:eastAsia="仿宋" w:hAnsi="Arial" w:cs="Arial"/>
                <w:color w:val="000000"/>
                <w:kern w:val="0"/>
                <w:sz w:val="22"/>
                <w:szCs w:val="22"/>
                <w:vertAlign w:val="superscript"/>
                <w:lang w:bidi="ar"/>
              </w:rPr>
              <w:t xml:space="preserve">[12] </w:t>
            </w:r>
            <w:r>
              <w:rPr>
                <w:rFonts w:ascii="Arial" w:eastAsia="仿宋" w:hAnsi="Arial" w:cs="Arial"/>
                <w:color w:val="000000"/>
                <w:kern w:val="0"/>
                <w:sz w:val="22"/>
                <w:szCs w:val="22"/>
                <w:lang w:bidi="ar"/>
              </w:rPr>
              <w:t>et al 2013</w:t>
            </w:r>
          </w:p>
        </w:tc>
        <w:tc>
          <w:tcPr>
            <w:tcW w:w="564" w:type="dxa"/>
            <w:tcBorders>
              <w:top w:val="nil"/>
              <w:left w:val="nil"/>
              <w:bottom w:val="nil"/>
              <w:right w:val="nil"/>
            </w:tcBorders>
            <w:shd w:val="clear" w:color="auto" w:fill="auto"/>
            <w:noWrap/>
            <w:tcMar>
              <w:top w:w="15" w:type="dxa"/>
              <w:left w:w="15" w:type="dxa"/>
              <w:right w:w="15" w:type="dxa"/>
            </w:tcMar>
            <w:vAlign w:val="center"/>
          </w:tcPr>
          <w:p w14:paraId="006F6EA2"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nil"/>
              <w:right w:val="nil"/>
            </w:tcBorders>
            <w:shd w:val="clear" w:color="auto" w:fill="auto"/>
            <w:noWrap/>
            <w:tcMar>
              <w:top w:w="15" w:type="dxa"/>
              <w:left w:w="15" w:type="dxa"/>
              <w:right w:w="15" w:type="dxa"/>
            </w:tcMar>
            <w:vAlign w:val="center"/>
          </w:tcPr>
          <w:p w14:paraId="4DF3F80B"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BEAS-2B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237FAAD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73CAE907"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4A5A9E57"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nil"/>
              <w:right w:val="nil"/>
            </w:tcBorders>
            <w:shd w:val="clear" w:color="auto" w:fill="auto"/>
            <w:noWrap/>
            <w:tcMar>
              <w:top w:w="15" w:type="dxa"/>
              <w:left w:w="15" w:type="dxa"/>
              <w:right w:w="15" w:type="dxa"/>
            </w:tcMar>
            <w:vAlign w:val="center"/>
          </w:tcPr>
          <w:p w14:paraId="11793F8F"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p>
        </w:tc>
      </w:tr>
      <w:tr w:rsidR="006F1663" w14:paraId="44A5D299" w14:textId="77777777" w:rsidTr="006F1663">
        <w:trPr>
          <w:trHeight w:val="480"/>
          <w:jc w:val="center"/>
        </w:trPr>
        <w:tc>
          <w:tcPr>
            <w:tcW w:w="640" w:type="dxa"/>
            <w:tcBorders>
              <w:top w:val="nil"/>
              <w:left w:val="nil"/>
              <w:bottom w:val="nil"/>
              <w:right w:val="nil"/>
            </w:tcBorders>
            <w:shd w:val="clear" w:color="auto" w:fill="auto"/>
            <w:tcMar>
              <w:top w:w="15" w:type="dxa"/>
              <w:left w:w="15" w:type="dxa"/>
              <w:right w:w="15" w:type="dxa"/>
            </w:tcMar>
            <w:vAlign w:val="center"/>
          </w:tcPr>
          <w:p w14:paraId="4307C7D0"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17</w:t>
            </w:r>
          </w:p>
        </w:tc>
        <w:tc>
          <w:tcPr>
            <w:tcW w:w="3116" w:type="dxa"/>
            <w:tcBorders>
              <w:top w:val="nil"/>
              <w:left w:val="nil"/>
              <w:bottom w:val="nil"/>
              <w:right w:val="nil"/>
            </w:tcBorders>
            <w:shd w:val="clear" w:color="auto" w:fill="auto"/>
            <w:tcMar>
              <w:top w:w="15" w:type="dxa"/>
              <w:left w:w="15" w:type="dxa"/>
              <w:right w:w="15" w:type="dxa"/>
            </w:tcMar>
            <w:vAlign w:val="center"/>
          </w:tcPr>
          <w:p w14:paraId="1C896024"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 xml:space="preserve">Akihiko Kimura </w:t>
            </w:r>
            <w:r>
              <w:rPr>
                <w:rFonts w:ascii="Arial" w:eastAsia="仿宋" w:hAnsi="Arial" w:cs="Arial"/>
                <w:color w:val="000000"/>
                <w:kern w:val="0"/>
                <w:sz w:val="22"/>
                <w:szCs w:val="22"/>
                <w:vertAlign w:val="superscript"/>
                <w:lang w:bidi="ar"/>
              </w:rPr>
              <w:t>[27]</w:t>
            </w:r>
            <w:r>
              <w:rPr>
                <w:rFonts w:ascii="Arial" w:eastAsia="仿宋" w:hAnsi="Arial" w:cs="Arial"/>
                <w:color w:val="000000"/>
                <w:kern w:val="0"/>
                <w:sz w:val="22"/>
                <w:szCs w:val="22"/>
                <w:lang w:bidi="ar"/>
              </w:rPr>
              <w:t>et al 2010</w:t>
            </w:r>
          </w:p>
        </w:tc>
        <w:tc>
          <w:tcPr>
            <w:tcW w:w="564" w:type="dxa"/>
            <w:tcBorders>
              <w:top w:val="nil"/>
              <w:left w:val="nil"/>
              <w:bottom w:val="nil"/>
              <w:right w:val="nil"/>
            </w:tcBorders>
            <w:shd w:val="clear" w:color="auto" w:fill="auto"/>
            <w:tcMar>
              <w:top w:w="15" w:type="dxa"/>
              <w:left w:w="15" w:type="dxa"/>
              <w:right w:w="15" w:type="dxa"/>
            </w:tcMar>
            <w:vAlign w:val="center"/>
          </w:tcPr>
          <w:p w14:paraId="5D39F5EE"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6</w:t>
            </w:r>
          </w:p>
        </w:tc>
        <w:tc>
          <w:tcPr>
            <w:tcW w:w="1600" w:type="dxa"/>
            <w:tcBorders>
              <w:top w:val="nil"/>
              <w:left w:val="nil"/>
              <w:bottom w:val="nil"/>
              <w:right w:val="nil"/>
            </w:tcBorders>
            <w:shd w:val="clear" w:color="auto" w:fill="auto"/>
            <w:noWrap/>
            <w:tcMar>
              <w:top w:w="15" w:type="dxa"/>
              <w:left w:w="15" w:type="dxa"/>
              <w:right w:w="15" w:type="dxa"/>
            </w:tcMar>
            <w:vAlign w:val="center"/>
          </w:tcPr>
          <w:p w14:paraId="139C95CA"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mProX24 cells</w:t>
            </w:r>
          </w:p>
        </w:tc>
        <w:tc>
          <w:tcPr>
            <w:tcW w:w="2292" w:type="dxa"/>
            <w:tcBorders>
              <w:top w:val="nil"/>
              <w:left w:val="nil"/>
              <w:bottom w:val="nil"/>
              <w:right w:val="nil"/>
            </w:tcBorders>
            <w:shd w:val="clear" w:color="auto" w:fill="auto"/>
            <w:noWrap/>
            <w:tcMar>
              <w:top w:w="15" w:type="dxa"/>
              <w:left w:w="15" w:type="dxa"/>
              <w:right w:w="15" w:type="dxa"/>
            </w:tcMar>
            <w:vAlign w:val="center"/>
          </w:tcPr>
          <w:p w14:paraId="792B1031"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20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nil"/>
              <w:right w:val="nil"/>
            </w:tcBorders>
            <w:shd w:val="clear" w:color="auto" w:fill="auto"/>
            <w:noWrap/>
            <w:tcMar>
              <w:top w:w="15" w:type="dxa"/>
              <w:left w:w="15" w:type="dxa"/>
              <w:right w:w="15" w:type="dxa"/>
            </w:tcMar>
            <w:vAlign w:val="center"/>
          </w:tcPr>
          <w:p w14:paraId="04190F4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12h</w:t>
            </w:r>
          </w:p>
        </w:tc>
        <w:tc>
          <w:tcPr>
            <w:tcW w:w="1344" w:type="dxa"/>
            <w:tcBorders>
              <w:top w:val="nil"/>
              <w:left w:val="nil"/>
              <w:bottom w:val="nil"/>
              <w:right w:val="nil"/>
            </w:tcBorders>
            <w:shd w:val="clear" w:color="auto" w:fill="auto"/>
            <w:noWrap/>
            <w:tcMar>
              <w:top w:w="15" w:type="dxa"/>
              <w:left w:w="15" w:type="dxa"/>
              <w:right w:w="15" w:type="dxa"/>
            </w:tcMar>
            <w:vAlign w:val="center"/>
          </w:tcPr>
          <w:p w14:paraId="506BEAC9"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kern w:val="0"/>
                <w:sz w:val="22"/>
                <w:szCs w:val="22"/>
                <w:lang w:bidi="ar"/>
              </w:rPr>
              <w:t>NaAs</w:t>
            </w:r>
            <w:proofErr w:type="spellEnd"/>
          </w:p>
        </w:tc>
        <w:tc>
          <w:tcPr>
            <w:tcW w:w="1456" w:type="dxa"/>
            <w:tcBorders>
              <w:top w:val="nil"/>
              <w:left w:val="nil"/>
              <w:bottom w:val="nil"/>
              <w:right w:val="nil"/>
            </w:tcBorders>
            <w:shd w:val="clear" w:color="auto" w:fill="auto"/>
            <w:noWrap/>
            <w:tcMar>
              <w:top w:w="15" w:type="dxa"/>
              <w:left w:w="15" w:type="dxa"/>
              <w:right w:w="15" w:type="dxa"/>
            </w:tcMar>
            <w:vAlign w:val="center"/>
          </w:tcPr>
          <w:p w14:paraId="571B129C"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1,2,</w:t>
            </w:r>
            <w:r>
              <w:rPr>
                <w:rFonts w:ascii="Arial" w:eastAsia="仿宋" w:hAnsi="Arial" w:cs="Arial" w:hint="eastAsia"/>
                <w:color w:val="000000"/>
                <w:kern w:val="0"/>
                <w:sz w:val="22"/>
                <w:szCs w:val="22"/>
                <w:lang w:bidi="ar"/>
              </w:rPr>
              <w:t>6</w:t>
            </w:r>
          </w:p>
        </w:tc>
      </w:tr>
      <w:tr w:rsidR="006F1663" w14:paraId="74083A17" w14:textId="77777777" w:rsidTr="006F1663">
        <w:trPr>
          <w:trHeight w:val="480"/>
          <w:jc w:val="center"/>
        </w:trPr>
        <w:tc>
          <w:tcPr>
            <w:tcW w:w="640" w:type="dxa"/>
            <w:tcBorders>
              <w:top w:val="nil"/>
              <w:left w:val="nil"/>
              <w:bottom w:val="single" w:sz="12" w:space="0" w:color="auto"/>
              <w:right w:val="nil"/>
            </w:tcBorders>
            <w:shd w:val="clear" w:color="auto" w:fill="auto"/>
            <w:tcMar>
              <w:top w:w="15" w:type="dxa"/>
              <w:left w:w="15" w:type="dxa"/>
              <w:right w:w="15" w:type="dxa"/>
            </w:tcMar>
            <w:vAlign w:val="center"/>
          </w:tcPr>
          <w:p w14:paraId="288D0EF3"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18</w:t>
            </w:r>
          </w:p>
        </w:tc>
        <w:tc>
          <w:tcPr>
            <w:tcW w:w="3116" w:type="dxa"/>
            <w:tcBorders>
              <w:top w:val="nil"/>
              <w:left w:val="nil"/>
              <w:bottom w:val="single" w:sz="12" w:space="0" w:color="auto"/>
              <w:right w:val="nil"/>
            </w:tcBorders>
            <w:shd w:val="clear" w:color="auto" w:fill="auto"/>
            <w:tcMar>
              <w:top w:w="15" w:type="dxa"/>
              <w:left w:w="15" w:type="dxa"/>
              <w:right w:w="15" w:type="dxa"/>
            </w:tcMar>
            <w:vAlign w:val="center"/>
          </w:tcPr>
          <w:p w14:paraId="4683522D" w14:textId="77777777" w:rsidR="006F1663" w:rsidRDefault="006F1663" w:rsidP="006F1663">
            <w:pPr>
              <w:widowControl/>
              <w:jc w:val="center"/>
              <w:textAlignment w:val="center"/>
              <w:rPr>
                <w:rFonts w:ascii="Arial" w:eastAsia="仿宋" w:hAnsi="Arial" w:cs="Arial"/>
                <w:color w:val="000000"/>
                <w:sz w:val="22"/>
                <w:szCs w:val="22"/>
              </w:rPr>
            </w:pPr>
            <w:proofErr w:type="spellStart"/>
            <w:r>
              <w:rPr>
                <w:rFonts w:ascii="Arial" w:eastAsia="仿宋" w:hAnsi="Arial" w:cs="Arial"/>
                <w:color w:val="000000"/>
                <w:kern w:val="0"/>
                <w:sz w:val="22"/>
                <w:szCs w:val="22"/>
                <w:lang w:bidi="ar"/>
              </w:rPr>
              <w:t>Ya</w:t>
            </w:r>
            <w:proofErr w:type="spellEnd"/>
            <w:r>
              <w:rPr>
                <w:rFonts w:ascii="Arial" w:eastAsia="仿宋" w:hAnsi="Arial" w:cs="Arial"/>
                <w:color w:val="000000"/>
                <w:kern w:val="0"/>
                <w:sz w:val="22"/>
                <w:szCs w:val="22"/>
                <w:lang w:bidi="ar"/>
              </w:rPr>
              <w:t xml:space="preserve">-Chun Huang </w:t>
            </w:r>
            <w:r>
              <w:rPr>
                <w:rFonts w:ascii="Arial" w:eastAsia="仿宋" w:hAnsi="Arial" w:cs="Arial"/>
                <w:color w:val="000000"/>
                <w:kern w:val="0"/>
                <w:sz w:val="22"/>
                <w:szCs w:val="22"/>
                <w:vertAlign w:val="superscript"/>
                <w:lang w:bidi="ar"/>
              </w:rPr>
              <w:t>[28]</w:t>
            </w:r>
            <w:r>
              <w:rPr>
                <w:rFonts w:ascii="Arial" w:eastAsia="仿宋" w:hAnsi="Arial" w:cs="Arial"/>
                <w:color w:val="000000"/>
                <w:kern w:val="0"/>
                <w:sz w:val="22"/>
                <w:szCs w:val="22"/>
                <w:lang w:bidi="ar"/>
              </w:rPr>
              <w:t>et al 2007</w:t>
            </w:r>
          </w:p>
        </w:tc>
        <w:tc>
          <w:tcPr>
            <w:tcW w:w="564" w:type="dxa"/>
            <w:tcBorders>
              <w:top w:val="nil"/>
              <w:left w:val="nil"/>
              <w:bottom w:val="single" w:sz="12" w:space="0" w:color="auto"/>
              <w:right w:val="nil"/>
            </w:tcBorders>
            <w:shd w:val="clear" w:color="auto" w:fill="auto"/>
            <w:noWrap/>
            <w:tcMar>
              <w:top w:w="15" w:type="dxa"/>
              <w:left w:w="15" w:type="dxa"/>
              <w:right w:w="15" w:type="dxa"/>
            </w:tcMar>
            <w:vAlign w:val="center"/>
          </w:tcPr>
          <w:p w14:paraId="36F45048"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hint="eastAsia"/>
                <w:color w:val="000000"/>
                <w:kern w:val="0"/>
                <w:sz w:val="22"/>
                <w:szCs w:val="22"/>
                <w:lang w:bidi="ar"/>
              </w:rPr>
              <w:t>3</w:t>
            </w:r>
          </w:p>
        </w:tc>
        <w:tc>
          <w:tcPr>
            <w:tcW w:w="1600" w:type="dxa"/>
            <w:tcBorders>
              <w:top w:val="nil"/>
              <w:left w:val="nil"/>
              <w:bottom w:val="single" w:sz="12" w:space="0" w:color="auto"/>
              <w:right w:val="nil"/>
            </w:tcBorders>
            <w:shd w:val="clear" w:color="auto" w:fill="auto"/>
            <w:noWrap/>
            <w:tcMar>
              <w:top w:w="15" w:type="dxa"/>
              <w:left w:w="15" w:type="dxa"/>
              <w:right w:w="15" w:type="dxa"/>
            </w:tcMar>
            <w:vAlign w:val="center"/>
          </w:tcPr>
          <w:p w14:paraId="55B89C04"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SV40 MES 13</w:t>
            </w:r>
          </w:p>
        </w:tc>
        <w:tc>
          <w:tcPr>
            <w:tcW w:w="2292" w:type="dxa"/>
            <w:tcBorders>
              <w:top w:val="nil"/>
              <w:left w:val="nil"/>
              <w:bottom w:val="single" w:sz="12" w:space="0" w:color="auto"/>
              <w:right w:val="nil"/>
            </w:tcBorders>
            <w:shd w:val="clear" w:color="auto" w:fill="auto"/>
            <w:noWrap/>
            <w:tcMar>
              <w:top w:w="15" w:type="dxa"/>
              <w:left w:w="15" w:type="dxa"/>
              <w:right w:w="15" w:type="dxa"/>
            </w:tcMar>
            <w:vAlign w:val="center"/>
          </w:tcPr>
          <w:p w14:paraId="264638B2" w14:textId="77777777" w:rsidR="006F1663" w:rsidRDefault="006F1663" w:rsidP="006F1663">
            <w:pPr>
              <w:widowControl/>
              <w:jc w:val="center"/>
              <w:textAlignment w:val="center"/>
              <w:rPr>
                <w:rFonts w:ascii="Arial" w:eastAsia="仿宋" w:hAnsi="Arial" w:cs="Arial"/>
                <w:color w:val="000000"/>
                <w:kern w:val="0"/>
                <w:sz w:val="22"/>
                <w:szCs w:val="22"/>
                <w:lang w:bidi="ar"/>
              </w:rPr>
            </w:pPr>
            <w:r>
              <w:rPr>
                <w:rFonts w:ascii="Arial" w:eastAsia="仿宋" w:hAnsi="Arial" w:cs="Arial"/>
                <w:color w:val="000000"/>
                <w:kern w:val="0"/>
                <w:sz w:val="22"/>
                <w:szCs w:val="22"/>
                <w:lang w:bidi="ar"/>
              </w:rPr>
              <w:t>2/4/8/10/40</w:t>
            </w:r>
            <w:r>
              <w:rPr>
                <w:rFonts w:ascii="Times New Roman" w:eastAsia="仿宋" w:hAnsi="Times New Roman" w:cs="Times New Roman"/>
                <w:color w:val="000000"/>
                <w:kern w:val="0"/>
                <w:sz w:val="22"/>
                <w:szCs w:val="22"/>
                <w:lang w:bidi="ar"/>
              </w:rPr>
              <w:t>μm</w:t>
            </w:r>
            <w:r w:rsidRPr="00161DAF">
              <w:rPr>
                <w:rFonts w:ascii="Times New Roman" w:hAnsi="Times New Roman" w:cs="Times New Roman"/>
                <w:kern w:val="0"/>
                <w:lang w:bidi="ar"/>
              </w:rPr>
              <w:t>ol m</w:t>
            </w:r>
            <w:r w:rsidRPr="00161DAF">
              <w:rPr>
                <w:rFonts w:ascii="Times New Roman" w:hAnsi="Times New Roman" w:cs="Times New Roman"/>
                <w:kern w:val="0"/>
                <w:vertAlign w:val="superscript"/>
                <w:lang w:bidi="ar"/>
              </w:rPr>
              <w:t>−3</w:t>
            </w:r>
          </w:p>
        </w:tc>
        <w:tc>
          <w:tcPr>
            <w:tcW w:w="1056" w:type="dxa"/>
            <w:tcBorders>
              <w:top w:val="nil"/>
              <w:left w:val="nil"/>
              <w:bottom w:val="single" w:sz="12" w:space="0" w:color="auto"/>
              <w:right w:val="nil"/>
            </w:tcBorders>
            <w:shd w:val="clear" w:color="auto" w:fill="auto"/>
            <w:noWrap/>
            <w:tcMar>
              <w:top w:w="15" w:type="dxa"/>
              <w:left w:w="15" w:type="dxa"/>
              <w:right w:w="15" w:type="dxa"/>
            </w:tcMar>
            <w:vAlign w:val="center"/>
          </w:tcPr>
          <w:p w14:paraId="6EF9C613"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48h</w:t>
            </w:r>
          </w:p>
        </w:tc>
        <w:tc>
          <w:tcPr>
            <w:tcW w:w="1344" w:type="dxa"/>
            <w:tcBorders>
              <w:top w:val="nil"/>
              <w:left w:val="nil"/>
              <w:bottom w:val="single" w:sz="12" w:space="0" w:color="auto"/>
              <w:right w:val="nil"/>
            </w:tcBorders>
            <w:shd w:val="clear" w:color="auto" w:fill="auto"/>
            <w:noWrap/>
            <w:tcMar>
              <w:top w:w="15" w:type="dxa"/>
              <w:left w:w="15" w:type="dxa"/>
              <w:right w:w="15" w:type="dxa"/>
            </w:tcMar>
            <w:vAlign w:val="center"/>
          </w:tcPr>
          <w:p w14:paraId="7F30B6B1" w14:textId="77777777" w:rsidR="006F1663" w:rsidRDefault="006F1663" w:rsidP="006F1663">
            <w:pPr>
              <w:widowControl/>
              <w:jc w:val="center"/>
              <w:textAlignment w:val="center"/>
              <w:rPr>
                <w:rFonts w:ascii="Arial" w:eastAsia="仿宋" w:hAnsi="Arial" w:cs="Arial"/>
                <w:color w:val="000000"/>
                <w:sz w:val="22"/>
                <w:szCs w:val="22"/>
              </w:rPr>
            </w:pPr>
            <w:r>
              <w:rPr>
                <w:rStyle w:val="font41"/>
                <w:rFonts w:ascii="Arial" w:eastAsia="仿宋" w:hAnsi="Arial" w:cs="Arial"/>
                <w:sz w:val="22"/>
                <w:szCs w:val="22"/>
                <w:lang w:bidi="ar"/>
              </w:rPr>
              <w:t>NaAsO</w:t>
            </w:r>
            <w:r>
              <w:rPr>
                <w:rStyle w:val="font01"/>
                <w:rFonts w:ascii="Arial" w:eastAsia="仿宋" w:hAnsi="Arial" w:cs="Arial"/>
                <w:sz w:val="22"/>
                <w:szCs w:val="22"/>
                <w:vertAlign w:val="subscript"/>
                <w:lang w:bidi="ar"/>
              </w:rPr>
              <w:t>2</w:t>
            </w:r>
          </w:p>
        </w:tc>
        <w:tc>
          <w:tcPr>
            <w:tcW w:w="1456" w:type="dxa"/>
            <w:tcBorders>
              <w:top w:val="nil"/>
              <w:left w:val="nil"/>
              <w:bottom w:val="single" w:sz="12" w:space="0" w:color="auto"/>
              <w:right w:val="nil"/>
            </w:tcBorders>
            <w:shd w:val="clear" w:color="auto" w:fill="auto"/>
            <w:noWrap/>
            <w:tcMar>
              <w:top w:w="15" w:type="dxa"/>
              <w:left w:w="15" w:type="dxa"/>
              <w:right w:w="15" w:type="dxa"/>
            </w:tcMar>
            <w:vAlign w:val="center"/>
          </w:tcPr>
          <w:p w14:paraId="0ADDA4CE" w14:textId="77777777" w:rsidR="006F1663" w:rsidRDefault="006F1663" w:rsidP="006F1663">
            <w:pPr>
              <w:widowControl/>
              <w:jc w:val="center"/>
              <w:textAlignment w:val="center"/>
              <w:rPr>
                <w:rFonts w:ascii="Arial" w:eastAsia="仿宋" w:hAnsi="Arial" w:cs="Arial"/>
                <w:color w:val="000000"/>
                <w:sz w:val="22"/>
                <w:szCs w:val="22"/>
              </w:rPr>
            </w:pPr>
            <w:r>
              <w:rPr>
                <w:rFonts w:ascii="Arial" w:eastAsia="仿宋" w:hAnsi="Arial" w:cs="Arial"/>
                <w:color w:val="000000"/>
                <w:kern w:val="0"/>
                <w:sz w:val="22"/>
                <w:szCs w:val="22"/>
                <w:lang w:bidi="ar"/>
              </w:rPr>
              <w:t>1,4</w:t>
            </w:r>
          </w:p>
        </w:tc>
      </w:tr>
    </w:tbl>
    <w:p w14:paraId="03262687" w14:textId="20BB080D" w:rsidR="006F1663" w:rsidRPr="00E653BD" w:rsidRDefault="006F1663" w:rsidP="00E653BD">
      <w:pPr>
        <w:rPr>
          <w:rFonts w:ascii="Times New Roman" w:hAnsi="Times New Roman" w:cs="Times New Roman"/>
          <w:sz w:val="22"/>
          <w:szCs w:val="22"/>
        </w:rPr>
      </w:pPr>
      <w:r>
        <w:rPr>
          <w:rFonts w:ascii="Times New Roman" w:hAnsi="Times New Roman" w:cs="Times New Roman"/>
          <w:sz w:val="22"/>
          <w:szCs w:val="22"/>
        </w:rPr>
        <w:t>Note. n, Represents the number of parallel samples in the experimental group;</w:t>
      </w:r>
      <w:r>
        <w:rPr>
          <w:rFonts w:ascii="Times New Roman" w:hAnsi="Times New Roman" w:cs="Times New Roman" w:hint="eastAsia"/>
          <w:sz w:val="22"/>
          <w:szCs w:val="22"/>
        </w:rPr>
        <w:t xml:space="preserve"> </w:t>
      </w:r>
      <w:r>
        <w:rPr>
          <w:rFonts w:ascii="Times New Roman" w:hAnsi="Times New Roman" w:cs="Times New Roman"/>
          <w:sz w:val="22"/>
          <w:szCs w:val="22"/>
        </w:rPr>
        <w:t>Objects, Indicates the object of arsenic intervention;</w:t>
      </w:r>
      <w:r>
        <w:rPr>
          <w:rFonts w:ascii="Times New Roman" w:hAnsi="Times New Roman" w:cs="Times New Roman" w:hint="eastAsia"/>
          <w:sz w:val="22"/>
          <w:szCs w:val="22"/>
        </w:rPr>
        <w:t xml:space="preserve"> </w:t>
      </w:r>
      <w:r>
        <w:rPr>
          <w:rFonts w:ascii="Times New Roman" w:hAnsi="Times New Roman" w:cs="Times New Roman"/>
          <w:sz w:val="22"/>
          <w:szCs w:val="22"/>
        </w:rPr>
        <w:t>Dose, Indicates the dose of arsenic intervention</w:t>
      </w:r>
      <w:r>
        <w:rPr>
          <w:rFonts w:ascii="Times New Roman" w:hAnsi="Times New Roman" w:cs="Times New Roman" w:hint="eastAsia"/>
          <w:sz w:val="22"/>
          <w:szCs w:val="22"/>
        </w:rPr>
        <w:t xml:space="preserve"> </w:t>
      </w:r>
      <w:r>
        <w:rPr>
          <w:rFonts w:ascii="Times New Roman" w:hAnsi="Times New Roman" w:cs="Times New Roman"/>
          <w:sz w:val="22"/>
          <w:szCs w:val="22"/>
        </w:rPr>
        <w:t>;Time, Indicates the dose of arsenic intervention</w:t>
      </w: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w:r>
        <w:rPr>
          <w:rFonts w:ascii="Times New Roman" w:hAnsi="Times New Roman" w:cs="Times New Roman" w:hint="eastAsia"/>
          <w:sz w:val="22"/>
          <w:szCs w:val="22"/>
        </w:rPr>
        <w:t>1,</w:t>
      </w:r>
      <w:r>
        <w:rPr>
          <w:rFonts w:ascii="Times New Roman" w:hAnsi="Times New Roman" w:cs="Times New Roman"/>
          <w:sz w:val="22"/>
          <w:szCs w:val="22"/>
        </w:rPr>
        <w:t xml:space="preserve"> STAT3, Signal Transducer and Activator of Transcription 3</w:t>
      </w:r>
      <w:r>
        <w:rPr>
          <w:rFonts w:ascii="Times New Roman" w:hAnsi="Times New Roman" w:cs="Times New Roman" w:hint="eastAsia"/>
          <w:sz w:val="22"/>
          <w:szCs w:val="22"/>
        </w:rPr>
        <w:t>；</w:t>
      </w:r>
      <w:r>
        <w:rPr>
          <w:rFonts w:ascii="Times New Roman" w:hAnsi="Times New Roman" w:cs="Times New Roman" w:hint="eastAsia"/>
          <w:sz w:val="22"/>
          <w:szCs w:val="22"/>
        </w:rPr>
        <w:t>2,p-STAT3</w:t>
      </w:r>
      <w:r>
        <w:rPr>
          <w:rFonts w:ascii="Times New Roman" w:hAnsi="Times New Roman" w:cs="Times New Roman"/>
          <w:sz w:val="22"/>
          <w:szCs w:val="22"/>
        </w:rPr>
        <w:t>, phosphorylation of STAT3</w:t>
      </w:r>
      <w:r>
        <w:rPr>
          <w:rFonts w:ascii="Times New Roman" w:hAnsi="Times New Roman" w:cs="Times New Roman" w:hint="eastAsia"/>
          <w:sz w:val="22"/>
          <w:szCs w:val="22"/>
        </w:rPr>
        <w:t>；</w:t>
      </w:r>
      <w:r>
        <w:rPr>
          <w:rFonts w:ascii="Times New Roman" w:hAnsi="Times New Roman" w:cs="Times New Roman" w:hint="eastAsia"/>
          <w:sz w:val="22"/>
          <w:szCs w:val="22"/>
        </w:rPr>
        <w:t>3,IL-6</w:t>
      </w:r>
      <w:r>
        <w:rPr>
          <w:rFonts w:ascii="Times New Roman" w:hAnsi="Times New Roman" w:cs="Times New Roman"/>
          <w:sz w:val="22"/>
          <w:szCs w:val="22"/>
        </w:rPr>
        <w:t>, Interleukin 6</w:t>
      </w:r>
      <w:r>
        <w:rPr>
          <w:rFonts w:ascii="Times New Roman" w:hAnsi="Times New Roman" w:cs="Times New Roman" w:hint="eastAsia"/>
          <w:sz w:val="22"/>
          <w:szCs w:val="22"/>
        </w:rPr>
        <w:t>；</w:t>
      </w:r>
      <w:r>
        <w:rPr>
          <w:rFonts w:ascii="Times New Roman" w:hAnsi="Times New Roman" w:cs="Times New Roman" w:hint="eastAsia"/>
          <w:sz w:val="22"/>
          <w:szCs w:val="22"/>
        </w:rPr>
        <w:t>4,JAK</w:t>
      </w:r>
      <w:r>
        <w:rPr>
          <w:rFonts w:ascii="Times New Roman" w:hAnsi="Times New Roman" w:cs="Times New Roman"/>
          <w:sz w:val="22"/>
          <w:szCs w:val="22"/>
        </w:rPr>
        <w:t>2, Janus-kinase2</w:t>
      </w:r>
      <w:r>
        <w:rPr>
          <w:rFonts w:ascii="Times New Roman" w:hAnsi="Times New Roman" w:cs="Times New Roman" w:hint="eastAsia"/>
          <w:sz w:val="22"/>
          <w:szCs w:val="22"/>
        </w:rPr>
        <w:t>；</w:t>
      </w:r>
      <w:r>
        <w:rPr>
          <w:rFonts w:ascii="Times New Roman" w:hAnsi="Times New Roman" w:cs="Times New Roman" w:hint="eastAsia"/>
          <w:sz w:val="22"/>
          <w:szCs w:val="22"/>
        </w:rPr>
        <w:t>5,p-JAK</w:t>
      </w:r>
      <w:r>
        <w:rPr>
          <w:rFonts w:ascii="Times New Roman" w:hAnsi="Times New Roman" w:cs="Times New Roman"/>
          <w:sz w:val="22"/>
          <w:szCs w:val="22"/>
        </w:rPr>
        <w:t>, phosphorylation ofJAK2</w:t>
      </w:r>
      <w:r>
        <w:rPr>
          <w:rFonts w:ascii="Times New Roman" w:hAnsi="Times New Roman" w:cs="Times New Roman" w:hint="eastAsia"/>
          <w:sz w:val="22"/>
          <w:szCs w:val="22"/>
        </w:rPr>
        <w:t>；</w:t>
      </w:r>
      <w:r>
        <w:rPr>
          <w:rFonts w:ascii="Times New Roman" w:hAnsi="Times New Roman" w:cs="Times New Roman" w:hint="eastAsia"/>
          <w:sz w:val="22"/>
          <w:szCs w:val="22"/>
        </w:rPr>
        <w:t>6,</w:t>
      </w:r>
      <w:r>
        <w:rPr>
          <w:rFonts w:ascii="Times New Roman" w:hAnsi="Times New Roman" w:cs="Times New Roman"/>
          <w:sz w:val="22"/>
          <w:szCs w:val="22"/>
        </w:rPr>
        <w:t>O</w:t>
      </w:r>
      <w:r>
        <w:rPr>
          <w:rFonts w:ascii="Times New Roman" w:hAnsi="Times New Roman" w:cs="Times New Roman" w:hint="eastAsia"/>
          <w:sz w:val="22"/>
          <w:szCs w:val="22"/>
        </w:rPr>
        <w:t>utcome,</w:t>
      </w:r>
      <w:r>
        <w:rPr>
          <w:rFonts w:ascii="Times New Roman" w:hAnsi="Times New Roman" w:cs="Times New Roman"/>
          <w:sz w:val="22"/>
          <w:szCs w:val="22"/>
        </w:rPr>
        <w:t>including VEGF</w:t>
      </w:r>
      <w:r>
        <w:rPr>
          <w:rFonts w:ascii="Times New Roman" w:hAnsi="Times New Roman" w:cs="Times New Roman"/>
          <w:sz w:val="22"/>
          <w:szCs w:val="22"/>
        </w:rPr>
        <w:t>、</w:t>
      </w:r>
      <w:r>
        <w:rPr>
          <w:rFonts w:ascii="Times New Roman" w:hAnsi="Times New Roman" w:cs="Times New Roman"/>
          <w:sz w:val="22"/>
          <w:szCs w:val="22"/>
        </w:rPr>
        <w:t>Vimentin</w:t>
      </w:r>
      <w:r>
        <w:rPr>
          <w:rFonts w:ascii="Times New Roman" w:hAnsi="Times New Roman" w:cs="Times New Roman"/>
          <w:sz w:val="22"/>
          <w:szCs w:val="22"/>
        </w:rPr>
        <w:t>、</w:t>
      </w:r>
      <w:r>
        <w:rPr>
          <w:rFonts w:ascii="Times New Roman" w:hAnsi="Times New Roman" w:cs="Times New Roman"/>
          <w:sz w:val="22"/>
          <w:szCs w:val="22"/>
        </w:rPr>
        <w:t>E-cadherin</w:t>
      </w:r>
      <w:r>
        <w:rPr>
          <w:rFonts w:ascii="Times New Roman" w:hAnsi="Times New Roman" w:cs="Times New Roman" w:hint="eastAsia"/>
          <w:sz w:val="22"/>
          <w:szCs w:val="22"/>
        </w:rPr>
        <w:t>.</w:t>
      </w:r>
      <w:r>
        <w:rPr>
          <w:rFonts w:ascii="Times New Roman" w:hAnsi="Times New Roman" w:cs="Times New Roman"/>
          <w:sz w:val="22"/>
          <w:szCs w:val="22"/>
        </w:rPr>
        <w:t xml:space="preserve"> </w:t>
      </w:r>
    </w:p>
    <w:p w14:paraId="550BB9AF" w14:textId="313A34AA"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6C0166" w:rsidRPr="006F1663">
        <w:rPr>
          <w:rFonts w:ascii="Times New Roman" w:hAnsi="Times New Roman" w:cs="Times New Roman" w:hint="eastAsia"/>
          <w:sz w:val="24"/>
        </w:rPr>
        <w:t>2</w:t>
      </w:r>
      <w:r w:rsidR="006C0166" w:rsidRPr="006F1663">
        <w:rPr>
          <w:rFonts w:ascii="Times New Roman" w:hAnsi="Times New Roman" w:cs="Times New Roman"/>
          <w:sz w:val="24"/>
        </w:rPr>
        <w:t>.</w:t>
      </w:r>
      <w:r w:rsidR="006C0166" w:rsidRPr="006F1663">
        <w:rPr>
          <w:rFonts w:ascii="Times New Roman" w:hAnsi="Times New Roman" w:cs="Times New Roman" w:hint="eastAsia"/>
          <w:sz w:val="24"/>
        </w:rPr>
        <w:t xml:space="preserve"> Quality evaluation</w:t>
      </w:r>
    </w:p>
    <w:p w14:paraId="3DDF4138" w14:textId="09D75D20" w:rsidR="0034703D" w:rsidRPr="006F1663" w:rsidRDefault="006C0166" w:rsidP="006F1663">
      <w:pPr>
        <w:spacing w:line="480" w:lineRule="auto"/>
        <w:ind w:firstLineChars="100" w:firstLine="240"/>
        <w:rPr>
          <w:sz w:val="24"/>
        </w:rPr>
      </w:pPr>
      <w:r w:rsidRPr="006F1663">
        <w:rPr>
          <w:rFonts w:ascii="Times New Roman" w:hAnsi="Times New Roman" w:cs="Times New Roman"/>
          <w:sz w:val="24"/>
        </w:rPr>
        <w:t xml:space="preserve">According to the literature quality items, we separately evaluated the literature quality of the included </w:t>
      </w:r>
      <w:r w:rsidRPr="006F1663">
        <w:rPr>
          <w:rFonts w:ascii="Times New Roman" w:hAnsi="Times New Roman" w:cs="Times New Roman" w:hint="eastAsia"/>
          <w:sz w:val="24"/>
        </w:rPr>
        <w:t>18</w:t>
      </w:r>
      <w:r w:rsidRPr="006F1663">
        <w:rPr>
          <w:rFonts w:ascii="Times New Roman" w:hAnsi="Times New Roman" w:cs="Times New Roman"/>
          <w:sz w:val="24"/>
        </w:rPr>
        <w:t xml:space="preserve"> studies, and integrated the quality evaluation results of each study. The final combined effect is shown in </w:t>
      </w:r>
      <w:r w:rsidR="00E653BD">
        <w:rPr>
          <w:rFonts w:ascii="Times New Roman" w:hAnsi="Times New Roman" w:cs="Times New Roman"/>
          <w:sz w:val="24"/>
        </w:rPr>
        <w:t>S</w:t>
      </w:r>
      <w:r w:rsidRPr="006F1663">
        <w:rPr>
          <w:rFonts w:ascii="Times New Roman" w:hAnsi="Times New Roman" w:cs="Times New Roman" w:hint="eastAsia"/>
          <w:sz w:val="24"/>
        </w:rPr>
        <w:t xml:space="preserve">upplementary </w:t>
      </w:r>
      <w:r w:rsidRPr="006F1663">
        <w:rPr>
          <w:rFonts w:ascii="Times New Roman" w:hAnsi="Times New Roman" w:cs="Times New Roman"/>
          <w:sz w:val="24"/>
        </w:rPr>
        <w:t>Fig</w:t>
      </w:r>
      <w:r w:rsidR="00A36594" w:rsidRPr="006F1663">
        <w:rPr>
          <w:rFonts w:ascii="Times New Roman" w:hAnsi="Times New Roman" w:cs="Times New Roman"/>
          <w:sz w:val="24"/>
        </w:rPr>
        <w:t>1</w:t>
      </w:r>
      <w:r w:rsidRPr="006F1663">
        <w:rPr>
          <w:rFonts w:ascii="Times New Roman" w:hAnsi="Times New Roman" w:cs="Times New Roman"/>
          <w:sz w:val="24"/>
        </w:rPr>
        <w:t xml:space="preserve">. The blind grouping in the cell experiment process is an unclear risk. The low-risk rate of the evaluation content exceeds 75%, and the high-risk rate </w:t>
      </w:r>
      <w:r w:rsidR="00B24ADE">
        <w:rPr>
          <w:rFonts w:ascii="Times New Roman" w:hAnsi="Times New Roman" w:cs="Times New Roman"/>
          <w:sz w:val="24"/>
        </w:rPr>
        <w:t>was</w:t>
      </w:r>
      <w:r w:rsidR="00B24ADE" w:rsidRPr="006F1663">
        <w:rPr>
          <w:rFonts w:ascii="Times New Roman" w:hAnsi="Times New Roman" w:cs="Times New Roman"/>
          <w:sz w:val="24"/>
        </w:rPr>
        <w:t xml:space="preserve"> </w:t>
      </w:r>
      <w:r w:rsidRPr="006F1663">
        <w:rPr>
          <w:rFonts w:ascii="Times New Roman" w:hAnsi="Times New Roman" w:cs="Times New Roman"/>
          <w:sz w:val="24"/>
        </w:rPr>
        <w:t>less than 10%.</w:t>
      </w:r>
    </w:p>
    <w:p w14:paraId="38D5E898" w14:textId="136A5AE7"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6C0166" w:rsidRPr="006F1663">
        <w:rPr>
          <w:rFonts w:ascii="Times New Roman" w:hAnsi="Times New Roman" w:cs="Times New Roman"/>
          <w:sz w:val="24"/>
        </w:rPr>
        <w:t xml:space="preserve">3. </w:t>
      </w:r>
      <w:r w:rsidR="006C0166" w:rsidRPr="006F1663">
        <w:rPr>
          <w:rFonts w:ascii="Times New Roman" w:hAnsi="Times New Roman" w:cs="Times New Roman" w:hint="eastAsia"/>
          <w:sz w:val="24"/>
        </w:rPr>
        <w:t>Meta-analysis of the role of JAK2/STAT3 in arsenic-induced malignant proliferation</w:t>
      </w:r>
    </w:p>
    <w:p w14:paraId="66DC6234" w14:textId="64E3AB95" w:rsidR="0034703D" w:rsidRDefault="006C0166" w:rsidP="006F1663">
      <w:pPr>
        <w:spacing w:line="480" w:lineRule="auto"/>
        <w:ind w:firstLineChars="100" w:firstLine="240"/>
        <w:rPr>
          <w:rFonts w:ascii="Times New Roman" w:hAnsi="Times New Roman" w:cs="Times New Roman"/>
          <w:sz w:val="24"/>
        </w:rPr>
      </w:pPr>
      <w:r w:rsidRPr="006F1663">
        <w:rPr>
          <w:rFonts w:ascii="Times New Roman" w:hAnsi="Times New Roman" w:cs="Times New Roman"/>
          <w:sz w:val="24"/>
        </w:rPr>
        <w:t>STAT3 is a nuclear transcription factor. When STAT3 is phosphorylated, it can participate in the regulation of cell proliferation by acting on downstream genes. According to the meta-analysis results of the effects of arsenic on STAT3 and p-STAT3 (Fig</w:t>
      </w:r>
      <w:r w:rsidR="00424571" w:rsidRPr="006F1663">
        <w:rPr>
          <w:rFonts w:ascii="Times New Roman" w:hAnsi="Times New Roman" w:cs="Times New Roman"/>
          <w:sz w:val="24"/>
        </w:rPr>
        <w:t>2</w:t>
      </w:r>
      <w:r w:rsidR="007D0850">
        <w:rPr>
          <w:rFonts w:ascii="Times New Roman" w:hAnsi="Times New Roman" w:cs="Times New Roman"/>
          <w:sz w:val="24"/>
        </w:rPr>
        <w:t>AB</w:t>
      </w:r>
      <w:r w:rsidRPr="006F1663">
        <w:rPr>
          <w:rFonts w:ascii="Times New Roman" w:hAnsi="Times New Roman" w:cs="Times New Roman"/>
          <w:sz w:val="24"/>
        </w:rPr>
        <w:t>), it can be found that arsenic can promote the phosphorylation of STAT3 (</w:t>
      </w:r>
      <w:r w:rsidRPr="00C50E63">
        <w:rPr>
          <w:rFonts w:ascii="Times New Roman" w:hAnsi="Times New Roman" w:cs="Times New Roman"/>
          <w:i/>
          <w:iCs/>
          <w:sz w:val="24"/>
        </w:rPr>
        <w:t>SMD</w:t>
      </w:r>
      <w:r w:rsidR="001771CD">
        <w:rPr>
          <w:rFonts w:ascii="Times New Roman" w:hAnsi="Times New Roman" w:cs="Times New Roman"/>
          <w:sz w:val="24"/>
        </w:rPr>
        <w:t xml:space="preserve"> </w:t>
      </w:r>
      <w:r w:rsidRPr="006F1663">
        <w:rPr>
          <w:rFonts w:ascii="Times New Roman" w:hAnsi="Times New Roman" w:cs="Times New Roman"/>
          <w:sz w:val="24"/>
        </w:rPr>
        <w:t>=</w:t>
      </w:r>
      <w:r w:rsidR="001771CD">
        <w:rPr>
          <w:rFonts w:ascii="Times New Roman" w:hAnsi="Times New Roman" w:cs="Times New Roman"/>
          <w:sz w:val="24"/>
        </w:rPr>
        <w:t xml:space="preserve"> </w:t>
      </w:r>
      <w:r w:rsidRPr="006F1663">
        <w:rPr>
          <w:rFonts w:ascii="Times New Roman" w:hAnsi="Times New Roman" w:cs="Times New Roman"/>
          <w:sz w:val="24"/>
        </w:rPr>
        <w:t xml:space="preserve">4.21,95 %CI [1.05,7.37]).IL-6 and JAK2 are the key regulatory proteins of STAT3. </w:t>
      </w:r>
      <w:r w:rsidR="001771CD">
        <w:rPr>
          <w:rFonts w:ascii="Times New Roman" w:hAnsi="Times New Roman" w:cs="Times New Roman"/>
          <w:sz w:val="24"/>
        </w:rPr>
        <w:t>Based on</w:t>
      </w:r>
      <w:r w:rsidRPr="006F1663">
        <w:rPr>
          <w:rFonts w:ascii="Times New Roman" w:hAnsi="Times New Roman" w:cs="Times New Roman"/>
          <w:sz w:val="24"/>
        </w:rPr>
        <w:t xml:space="preserve"> the meta-analysis results of the effect of arsenic on IL-6 and JAK2, it can be </w:t>
      </w:r>
      <w:r w:rsidRPr="006F1663">
        <w:rPr>
          <w:rFonts w:ascii="Times New Roman" w:hAnsi="Times New Roman" w:cs="Times New Roman"/>
          <w:sz w:val="24"/>
        </w:rPr>
        <w:lastRenderedPageBreak/>
        <w:t>seen that arsenic exposure can increase the expression level of IL-6 and promote the phosphorylation of JAK2. In addition, compared with the arsenic</w:t>
      </w:r>
      <w:r w:rsidR="001771CD">
        <w:rPr>
          <w:rFonts w:ascii="Times New Roman" w:hAnsi="Times New Roman" w:cs="Times New Roman"/>
          <w:sz w:val="24"/>
        </w:rPr>
        <w:t xml:space="preserve"> exposure</w:t>
      </w:r>
      <w:r w:rsidRPr="006F1663">
        <w:rPr>
          <w:rFonts w:ascii="Times New Roman" w:hAnsi="Times New Roman" w:cs="Times New Roman"/>
          <w:sz w:val="24"/>
        </w:rPr>
        <w:t xml:space="preserve"> group alone, when </w:t>
      </w:r>
      <w:r w:rsidR="001771CD" w:rsidRPr="006F1663">
        <w:rPr>
          <w:rFonts w:ascii="Times New Roman" w:hAnsi="Times New Roman" w:cs="Times New Roman"/>
          <w:sz w:val="24"/>
        </w:rPr>
        <w:t>anti</w:t>
      </w:r>
      <w:r w:rsidR="001771CD">
        <w:rPr>
          <w:rFonts w:ascii="Times New Roman" w:hAnsi="Times New Roman" w:cs="Times New Roman"/>
          <w:sz w:val="24"/>
        </w:rPr>
        <w:t>-</w:t>
      </w:r>
      <w:r w:rsidRPr="006F1663">
        <w:rPr>
          <w:rFonts w:ascii="Times New Roman" w:hAnsi="Times New Roman" w:cs="Times New Roman"/>
          <w:sz w:val="24"/>
        </w:rPr>
        <w:t>IL-6 was used to inhibit the increase in IL-6 level caused by arsenic, the increase in arsenic-induced p-STAT3 expression level was also significantly inhibited (</w:t>
      </w:r>
      <w:r w:rsidR="001771CD">
        <w:rPr>
          <w:rFonts w:ascii="Times New Roman" w:hAnsi="Times New Roman" w:cs="Times New Roman"/>
          <w:sz w:val="24"/>
        </w:rPr>
        <w:t xml:space="preserve">SMD = </w:t>
      </w:r>
      <w:r w:rsidRPr="006F1663">
        <w:rPr>
          <w:rFonts w:ascii="Times New Roman" w:hAnsi="Times New Roman" w:cs="Times New Roman"/>
          <w:sz w:val="24"/>
        </w:rPr>
        <w:t>-5.52, 95%CI [- 9.18, -1.86], which suggests that IL-6 plays an important role in the regulation of STAT3 expression by arsenic.</w:t>
      </w:r>
      <w:r w:rsidR="007D53D4" w:rsidRPr="006F1663">
        <w:rPr>
          <w:rFonts w:ascii="Times New Roman" w:hAnsi="Times New Roman" w:cs="Times New Roman"/>
          <w:sz w:val="24"/>
        </w:rPr>
        <w:t xml:space="preserve"> </w:t>
      </w:r>
      <w:r w:rsidRPr="006F1663">
        <w:rPr>
          <w:rFonts w:ascii="Times New Roman" w:hAnsi="Times New Roman" w:cs="Times New Roman"/>
          <w:sz w:val="24"/>
        </w:rPr>
        <w:t>As an important nuclear transcription factor, STAT3 can participate in the regulation of cell proliferation by acting on the downstream target proteins Vimentin, E-cadherin, VEGF and so on. As shown in Fig</w:t>
      </w:r>
      <w:r w:rsidR="007D0850">
        <w:rPr>
          <w:rFonts w:ascii="Times New Roman" w:hAnsi="Times New Roman" w:cs="Times New Roman"/>
          <w:sz w:val="24"/>
        </w:rPr>
        <w:t>2F</w:t>
      </w:r>
      <w:r w:rsidRPr="006F1663">
        <w:rPr>
          <w:rFonts w:ascii="Times New Roman" w:hAnsi="Times New Roman" w:cs="Times New Roman"/>
          <w:sz w:val="24"/>
        </w:rPr>
        <w:t>, arsenic not only can significantly increase the expression of Vimentin (</w:t>
      </w:r>
      <w:r w:rsidR="001771CD" w:rsidRPr="00C50E63">
        <w:rPr>
          <w:rFonts w:ascii="Times New Roman" w:hAnsi="Times New Roman" w:cs="Times New Roman"/>
          <w:i/>
          <w:iCs/>
          <w:sz w:val="24"/>
        </w:rPr>
        <w:t xml:space="preserve">SMD </w:t>
      </w:r>
      <w:r w:rsidR="001771CD">
        <w:rPr>
          <w:rFonts w:ascii="Times New Roman" w:hAnsi="Times New Roman" w:cs="Times New Roman"/>
          <w:sz w:val="24"/>
        </w:rPr>
        <w:t xml:space="preserve">= </w:t>
      </w:r>
      <w:r w:rsidRPr="006F1663">
        <w:rPr>
          <w:rFonts w:ascii="Times New Roman" w:hAnsi="Times New Roman" w:cs="Times New Roman"/>
          <w:sz w:val="24"/>
        </w:rPr>
        <w:t>9.35, 95% CI (1.48, 17.23)) downstream of STAT3, and promote mesenchymal transition of epithelial cells, but arsenic can also promote the expression of VEGF.</w:t>
      </w:r>
    </w:p>
    <w:p w14:paraId="2630A44A" w14:textId="26FB0E5C" w:rsidR="006F1663" w:rsidRDefault="008F3422" w:rsidP="006F1663">
      <w:pPr>
        <w:spacing w:line="480" w:lineRule="auto"/>
        <w:ind w:firstLineChars="100" w:firstLine="240"/>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834231E" wp14:editId="0BE68EA5">
            <wp:extent cx="5274310" cy="77355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735570"/>
                    </a:xfrm>
                    <a:prstGeom prst="rect">
                      <a:avLst/>
                    </a:prstGeom>
                  </pic:spPr>
                </pic:pic>
              </a:graphicData>
            </a:graphic>
          </wp:inline>
        </w:drawing>
      </w:r>
    </w:p>
    <w:p w14:paraId="08629EAA" w14:textId="7E6E80BF" w:rsidR="008F3422" w:rsidRPr="00C50E63" w:rsidRDefault="008F3422" w:rsidP="008F3422">
      <w:pPr>
        <w:spacing w:line="480" w:lineRule="auto"/>
        <w:rPr>
          <w:rFonts w:ascii="Times New Roman" w:hAnsi="Times New Roman" w:cs="Times New Roman"/>
          <w:sz w:val="22"/>
          <w:szCs w:val="22"/>
        </w:rPr>
      </w:pPr>
      <w:r w:rsidRPr="00C50E63">
        <w:rPr>
          <w:rFonts w:ascii="Times New Roman" w:hAnsi="Times New Roman" w:cs="Times New Roman"/>
          <w:sz w:val="22"/>
          <w:szCs w:val="22"/>
        </w:rPr>
        <w:t xml:space="preserve">Fig2.Meta-analysis of the role of JAK2/STAT3 in arsenic-induced malignant proliferation. A: Meta-analysis of the influence of arsenic on STAT3; B: Meta-analysis of the influence of arsenic </w:t>
      </w:r>
      <w:r w:rsidRPr="00C50E63">
        <w:rPr>
          <w:rFonts w:ascii="Times New Roman" w:hAnsi="Times New Roman" w:cs="Times New Roman"/>
          <w:sz w:val="22"/>
          <w:szCs w:val="22"/>
        </w:rPr>
        <w:lastRenderedPageBreak/>
        <w:t xml:space="preserve">on p-STAT3; C: Meta-analysis of the effect of arsenic on IL-6; D: Meta-analysis of the influence of arsenic on p-JAK2; E: Meta-analysis of the role of IL-6 in the regulation of STAT3 by arsenic; F: Meta-analysis of the effect of arsenic on the expression of Vimentin, VEGF and E-cadherin. Forest plot shows the effect of arsenic treatment on STAT3 in experiment and control group, SMD, standardized mean difference; IV, independent variable;95%CI, 95% confidence interval; SD, standard deviation. When the P value of the overall test effect p&lt;0.05, indicating the difference was considered statistically significant. *Compared with the blank control group, p&lt;0.05; </w:t>
      </w:r>
      <w:r w:rsidRPr="00C50E63">
        <w:rPr>
          <w:rFonts w:ascii="Times New Roman" w:hAnsi="Times New Roman" w:cs="Times New Roman"/>
          <w:sz w:val="22"/>
          <w:szCs w:val="22"/>
          <w:vertAlign w:val="superscript"/>
        </w:rPr>
        <w:t>#</w:t>
      </w:r>
      <w:r w:rsidRPr="00C50E63">
        <w:rPr>
          <w:rFonts w:ascii="Times New Roman" w:hAnsi="Times New Roman" w:cs="Times New Roman"/>
          <w:sz w:val="22"/>
          <w:szCs w:val="22"/>
        </w:rPr>
        <w:t>Compared with NaAsO</w:t>
      </w:r>
      <w:r w:rsidRPr="00C50E63">
        <w:rPr>
          <w:rFonts w:ascii="Times New Roman" w:hAnsi="Times New Roman" w:cs="Times New Roman"/>
          <w:sz w:val="22"/>
          <w:szCs w:val="22"/>
          <w:vertAlign w:val="subscript"/>
        </w:rPr>
        <w:t>2</w:t>
      </w:r>
      <w:r w:rsidRPr="00C50E63">
        <w:rPr>
          <w:rFonts w:ascii="Times New Roman" w:hAnsi="Times New Roman" w:cs="Times New Roman"/>
          <w:sz w:val="22"/>
          <w:szCs w:val="22"/>
        </w:rPr>
        <w:t xml:space="preserve"> intervention group, p&lt;0.05 when p&lt;0.05, indicating the difference was considered statistically significant.</w:t>
      </w:r>
    </w:p>
    <w:p w14:paraId="2FB04FD1" w14:textId="55CF0CD6"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6C0166" w:rsidRPr="006F1663">
        <w:rPr>
          <w:rFonts w:ascii="Times New Roman" w:hAnsi="Times New Roman" w:cs="Times New Roman" w:hint="eastAsia"/>
          <w:sz w:val="24"/>
        </w:rPr>
        <w:t>4</w:t>
      </w:r>
      <w:r w:rsidR="006C0166" w:rsidRPr="006F1663">
        <w:rPr>
          <w:rFonts w:ascii="Times New Roman" w:hAnsi="Times New Roman" w:cs="Times New Roman"/>
          <w:sz w:val="24"/>
        </w:rPr>
        <w:t>. Dose-effect meta-analysis of the effect of arsenic on IL-6/STAT3 signaling pathway</w:t>
      </w:r>
    </w:p>
    <w:p w14:paraId="1278F7FC" w14:textId="11FA3F3C" w:rsidR="0034703D"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In order to further explore the effect of arsenic on IL-6/STAT3 signaling pathway</w:t>
      </w:r>
      <w:r w:rsidR="002F7EB3" w:rsidRPr="002F7EB3">
        <w:rPr>
          <w:rFonts w:ascii="Times New Roman" w:hAnsi="Times New Roman" w:cs="Times New Roman"/>
          <w:sz w:val="24"/>
        </w:rPr>
        <w:t>, a dose-effect meta-analysis was used to analyze the influence of different concentrations of arsenic on IL-6/STAT3</w:t>
      </w:r>
      <w:r w:rsidRPr="006F1663">
        <w:rPr>
          <w:rFonts w:ascii="Times New Roman" w:hAnsi="Times New Roman" w:cs="Times New Roman"/>
          <w:sz w:val="24"/>
        </w:rPr>
        <w:t xml:space="preserve">. As shown in the </w:t>
      </w:r>
      <w:r w:rsidRPr="006F1663">
        <w:rPr>
          <w:rFonts w:ascii="Times New Roman" w:hAnsi="Times New Roman" w:cs="Times New Roman" w:hint="eastAsia"/>
          <w:sz w:val="24"/>
        </w:rPr>
        <w:t>F</w:t>
      </w:r>
      <w:r w:rsidRPr="006F1663">
        <w:rPr>
          <w:rFonts w:ascii="Times New Roman" w:hAnsi="Times New Roman" w:cs="Times New Roman"/>
          <w:sz w:val="24"/>
        </w:rPr>
        <w:t>ig</w:t>
      </w:r>
      <w:r w:rsidR="00424571" w:rsidRPr="006F1663">
        <w:rPr>
          <w:rFonts w:ascii="Times New Roman" w:hAnsi="Times New Roman" w:cs="Times New Roman"/>
          <w:sz w:val="24"/>
        </w:rPr>
        <w:t>3</w:t>
      </w:r>
      <w:r w:rsidRPr="006F1663">
        <w:rPr>
          <w:rFonts w:ascii="Times New Roman" w:hAnsi="Times New Roman" w:cs="Times New Roman"/>
          <w:sz w:val="24"/>
        </w:rPr>
        <w:t xml:space="preserve">, </w:t>
      </w:r>
      <w:r w:rsidR="002F7EB3">
        <w:rPr>
          <w:rFonts w:ascii="Times New Roman" w:hAnsi="Times New Roman" w:cs="Times New Roman"/>
          <w:sz w:val="24"/>
        </w:rPr>
        <w:t>this study</w:t>
      </w:r>
      <w:r w:rsidR="002F7EB3" w:rsidRPr="006F1663">
        <w:rPr>
          <w:rFonts w:ascii="Times New Roman" w:hAnsi="Times New Roman" w:cs="Times New Roman"/>
          <w:sz w:val="24"/>
        </w:rPr>
        <w:t xml:space="preserve"> </w:t>
      </w:r>
      <w:r w:rsidRPr="006F1663">
        <w:rPr>
          <w:rFonts w:ascii="Times New Roman" w:hAnsi="Times New Roman" w:cs="Times New Roman"/>
          <w:sz w:val="24"/>
        </w:rPr>
        <w:t xml:space="preserve">found that arsenic </w:t>
      </w:r>
      <w:r w:rsidR="002F7EB3">
        <w:rPr>
          <w:rFonts w:ascii="Times New Roman" w:hAnsi="Times New Roman" w:cs="Times New Roman"/>
          <w:sz w:val="24"/>
        </w:rPr>
        <w:t>could</w:t>
      </w:r>
      <w:r w:rsidR="002F7EB3" w:rsidRPr="006F1663">
        <w:rPr>
          <w:rFonts w:ascii="Times New Roman" w:hAnsi="Times New Roman" w:cs="Times New Roman"/>
          <w:sz w:val="24"/>
        </w:rPr>
        <w:t xml:space="preserve"> </w:t>
      </w:r>
      <w:r w:rsidRPr="006F1663">
        <w:rPr>
          <w:rFonts w:ascii="Times New Roman" w:hAnsi="Times New Roman" w:cs="Times New Roman"/>
          <w:sz w:val="24"/>
        </w:rPr>
        <w:t>significantly increase the expression of IL-6</w:t>
      </w:r>
      <w:r w:rsidRPr="006F1663">
        <w:rPr>
          <w:rFonts w:ascii="Times New Roman" w:hAnsi="Times New Roman" w:cs="Times New Roman" w:hint="eastAsia"/>
          <w:sz w:val="24"/>
        </w:rPr>
        <w:t xml:space="preserve">. </w:t>
      </w:r>
      <w:r w:rsidRPr="006F1663">
        <w:rPr>
          <w:rFonts w:ascii="Times New Roman" w:hAnsi="Times New Roman" w:cs="Times New Roman"/>
          <w:sz w:val="24"/>
        </w:rPr>
        <w:t xml:space="preserve">When the arsenic exposure concentration </w:t>
      </w:r>
      <w:r w:rsidR="002F7EB3">
        <w:rPr>
          <w:rFonts w:ascii="Times New Roman" w:hAnsi="Times New Roman" w:cs="Times New Roman"/>
          <w:sz w:val="24"/>
        </w:rPr>
        <w:t>was</w:t>
      </w:r>
      <w:r w:rsidR="002F7EB3" w:rsidRPr="006F1663">
        <w:rPr>
          <w:rFonts w:ascii="Times New Roman" w:hAnsi="Times New Roman" w:cs="Times New Roman"/>
          <w:sz w:val="24"/>
        </w:rPr>
        <w:t xml:space="preserve"> </w:t>
      </w:r>
      <w:r w:rsidRPr="006F1663">
        <w:rPr>
          <w:rFonts w:ascii="Times New Roman" w:hAnsi="Times New Roman" w:cs="Times New Roman"/>
          <w:sz w:val="24"/>
        </w:rPr>
        <w:t>less than 7</w:t>
      </w:r>
      <w:r w:rsidR="007D0850">
        <w:rPr>
          <w:rFonts w:ascii="Times New Roman" w:eastAsia="仿宋" w:hAnsi="Times New Roman" w:cs="Times New Roman"/>
          <w:color w:val="000000"/>
          <w:kern w:val="0"/>
          <w:sz w:val="22"/>
          <w:szCs w:val="22"/>
          <w:lang w:bidi="ar"/>
        </w:rPr>
        <w:t>μm</w:t>
      </w:r>
      <w:r w:rsidR="007D0850" w:rsidRPr="00161DAF">
        <w:rPr>
          <w:rFonts w:ascii="Times New Roman" w:hAnsi="Times New Roman" w:cs="Times New Roman"/>
          <w:kern w:val="0"/>
          <w:lang w:bidi="ar"/>
        </w:rPr>
        <w:t>ol m</w:t>
      </w:r>
      <w:r w:rsidR="007D0850" w:rsidRPr="00161DAF">
        <w:rPr>
          <w:rFonts w:ascii="Times New Roman" w:hAnsi="Times New Roman" w:cs="Times New Roman"/>
          <w:kern w:val="0"/>
          <w:vertAlign w:val="superscript"/>
          <w:lang w:bidi="ar"/>
        </w:rPr>
        <w:t>−3</w:t>
      </w:r>
      <w:r w:rsidRPr="006F1663">
        <w:rPr>
          <w:rFonts w:ascii="Times New Roman" w:hAnsi="Times New Roman" w:cs="Times New Roman"/>
          <w:sz w:val="24"/>
        </w:rPr>
        <w:t xml:space="preserve">, the expression of p-JAK2 </w:t>
      </w:r>
      <w:r w:rsidR="002F7EB3" w:rsidRPr="006F1663">
        <w:rPr>
          <w:rFonts w:ascii="Times New Roman" w:hAnsi="Times New Roman" w:cs="Times New Roman"/>
          <w:sz w:val="24"/>
        </w:rPr>
        <w:t>increase</w:t>
      </w:r>
      <w:r w:rsidR="002F7EB3">
        <w:rPr>
          <w:rFonts w:ascii="Times New Roman" w:hAnsi="Times New Roman" w:cs="Times New Roman"/>
          <w:sz w:val="24"/>
        </w:rPr>
        <w:t>d</w:t>
      </w:r>
      <w:r w:rsidR="002F7EB3" w:rsidRPr="006F1663">
        <w:rPr>
          <w:rFonts w:ascii="Times New Roman" w:hAnsi="Times New Roman" w:cs="Times New Roman"/>
          <w:sz w:val="24"/>
        </w:rPr>
        <w:t xml:space="preserve"> </w:t>
      </w:r>
      <w:r w:rsidRPr="006F1663">
        <w:rPr>
          <w:rFonts w:ascii="Times New Roman" w:hAnsi="Times New Roman" w:cs="Times New Roman"/>
          <w:sz w:val="24"/>
        </w:rPr>
        <w:t>significantly</w:t>
      </w:r>
      <w:r w:rsidRPr="006F1663">
        <w:rPr>
          <w:rFonts w:ascii="Times New Roman" w:hAnsi="Times New Roman" w:cs="Times New Roman" w:hint="eastAsia"/>
          <w:sz w:val="24"/>
        </w:rPr>
        <w:t xml:space="preserve">, </w:t>
      </w:r>
      <w:r w:rsidR="002F7EB3">
        <w:rPr>
          <w:rFonts w:ascii="Times New Roman" w:hAnsi="Times New Roman" w:cs="Times New Roman"/>
          <w:sz w:val="24"/>
        </w:rPr>
        <w:t>Moreover,</w:t>
      </w:r>
      <w:r w:rsidR="000603E2">
        <w:rPr>
          <w:rFonts w:ascii="Times New Roman" w:hAnsi="Times New Roman" w:cs="Times New Roman"/>
          <w:sz w:val="24"/>
        </w:rPr>
        <w:t xml:space="preserve"> </w:t>
      </w:r>
      <w:r w:rsidR="002F7EB3">
        <w:rPr>
          <w:rFonts w:ascii="Times New Roman" w:hAnsi="Times New Roman" w:cs="Times New Roman"/>
          <w:sz w:val="24"/>
        </w:rPr>
        <w:t xml:space="preserve">the </w:t>
      </w:r>
      <w:r w:rsidRPr="006F1663">
        <w:rPr>
          <w:rFonts w:ascii="Times New Roman" w:hAnsi="Times New Roman" w:cs="Times New Roman"/>
          <w:sz w:val="24"/>
        </w:rPr>
        <w:t>concentration of arsenic exposure was</w:t>
      </w:r>
      <w:r w:rsidR="002F7EB3" w:rsidRPr="006F1663">
        <w:rPr>
          <w:rFonts w:ascii="Times New Roman" w:hAnsi="Times New Roman" w:cs="Times New Roman"/>
          <w:sz w:val="24"/>
        </w:rPr>
        <w:t xml:space="preserve"> </w:t>
      </w:r>
      <w:r w:rsidRPr="006F1663">
        <w:rPr>
          <w:rFonts w:ascii="Times New Roman" w:hAnsi="Times New Roman" w:cs="Times New Roman"/>
          <w:sz w:val="24"/>
        </w:rPr>
        <w:t>greater than 10</w:t>
      </w:r>
      <w:r w:rsidR="008F3422" w:rsidRPr="008F3422">
        <w:rPr>
          <w:rFonts w:ascii="Times New Roman" w:hAnsi="Times New Roman" w:cs="Times New Roman"/>
          <w:sz w:val="24"/>
        </w:rPr>
        <w:t>μmol m</w:t>
      </w:r>
      <w:r w:rsidR="008F3422" w:rsidRPr="008F3422">
        <w:rPr>
          <w:rFonts w:ascii="Times New Roman" w:hAnsi="Times New Roman" w:cs="Times New Roman"/>
          <w:sz w:val="24"/>
          <w:vertAlign w:val="superscript"/>
        </w:rPr>
        <w:t>−3</w:t>
      </w:r>
      <w:r w:rsidRPr="006F1663">
        <w:rPr>
          <w:rFonts w:ascii="Times New Roman" w:hAnsi="Times New Roman" w:cs="Times New Roman"/>
          <w:sz w:val="24"/>
        </w:rPr>
        <w:t>, arsenic inhibited</w:t>
      </w:r>
      <w:r w:rsidR="002F7EB3" w:rsidRPr="006F1663">
        <w:rPr>
          <w:rFonts w:ascii="Times New Roman" w:hAnsi="Times New Roman" w:cs="Times New Roman"/>
          <w:sz w:val="24"/>
        </w:rPr>
        <w:t xml:space="preserve"> </w:t>
      </w:r>
      <w:r w:rsidRPr="006F1663">
        <w:rPr>
          <w:rFonts w:ascii="Times New Roman" w:hAnsi="Times New Roman" w:cs="Times New Roman"/>
          <w:sz w:val="24"/>
        </w:rPr>
        <w:t xml:space="preserve">the expression of p-JAK2. </w:t>
      </w:r>
      <w:r w:rsidRPr="006F1663">
        <w:rPr>
          <w:rFonts w:ascii="Times New Roman" w:hAnsi="Times New Roman" w:cs="Times New Roman" w:hint="eastAsia"/>
          <w:sz w:val="24"/>
        </w:rPr>
        <w:t>Besides, a</w:t>
      </w:r>
      <w:r w:rsidRPr="006F1663">
        <w:rPr>
          <w:rFonts w:ascii="Times New Roman" w:hAnsi="Times New Roman" w:cs="Times New Roman"/>
          <w:sz w:val="24"/>
        </w:rPr>
        <w:t>ccording to the results, when the arsenic exposure concentration is less than 5μmo</w:t>
      </w:r>
      <w:r w:rsidR="00B72DB6">
        <w:rPr>
          <w:rFonts w:ascii="Times New Roman" w:hAnsi="Times New Roman" w:cs="Times New Roman"/>
          <w:sz w:val="24"/>
        </w:rPr>
        <w:t xml:space="preserve"> </w:t>
      </w:r>
      <w:r w:rsidR="00B72DB6" w:rsidRPr="008F3422">
        <w:rPr>
          <w:rFonts w:ascii="Times New Roman" w:hAnsi="Times New Roman" w:cs="Times New Roman"/>
          <w:sz w:val="24"/>
        </w:rPr>
        <w:t>m</w:t>
      </w:r>
      <w:r w:rsidR="00B72DB6" w:rsidRPr="008F3422">
        <w:rPr>
          <w:rFonts w:ascii="Times New Roman" w:hAnsi="Times New Roman" w:cs="Times New Roman"/>
          <w:sz w:val="24"/>
          <w:vertAlign w:val="superscript"/>
        </w:rPr>
        <w:t>−3</w:t>
      </w:r>
      <w:r w:rsidRPr="006F1663">
        <w:rPr>
          <w:rFonts w:ascii="Times New Roman" w:hAnsi="Times New Roman" w:cs="Times New Roman"/>
          <w:sz w:val="24"/>
        </w:rPr>
        <w:t>, the expression of p-STAT3 increases significantly with the gradual increase of the arsenic concentration</w:t>
      </w:r>
      <w:r w:rsidRPr="006F1663">
        <w:rPr>
          <w:rFonts w:ascii="Times New Roman" w:hAnsi="Times New Roman" w:cs="Times New Roman" w:hint="eastAsia"/>
          <w:sz w:val="24"/>
        </w:rPr>
        <w:t>,</w:t>
      </w:r>
      <w:r w:rsidRPr="006F1663">
        <w:rPr>
          <w:rFonts w:ascii="Times New Roman" w:hAnsi="Times New Roman" w:cs="Times New Roman"/>
          <w:sz w:val="24"/>
        </w:rPr>
        <w:t xml:space="preserve"> </w:t>
      </w:r>
      <w:r w:rsidRPr="006F1663">
        <w:rPr>
          <w:rFonts w:ascii="Times New Roman" w:hAnsi="Times New Roman" w:cs="Times New Roman" w:hint="eastAsia"/>
          <w:sz w:val="24"/>
        </w:rPr>
        <w:t xml:space="preserve">but </w:t>
      </w:r>
      <w:r w:rsidRPr="006F1663">
        <w:rPr>
          <w:rFonts w:ascii="Times New Roman" w:hAnsi="Times New Roman" w:cs="Times New Roman"/>
          <w:sz w:val="24"/>
        </w:rPr>
        <w:t>the expression of p-STAT3</w:t>
      </w:r>
      <w:r w:rsidRPr="006F1663">
        <w:rPr>
          <w:rFonts w:ascii="Times New Roman" w:hAnsi="Times New Roman" w:cs="Times New Roman" w:hint="eastAsia"/>
          <w:sz w:val="24"/>
        </w:rPr>
        <w:t xml:space="preserve"> was </w:t>
      </w:r>
      <w:r w:rsidR="002F7EB3">
        <w:rPr>
          <w:rFonts w:ascii="Times New Roman" w:hAnsi="Times New Roman" w:cs="Times New Roman"/>
          <w:sz w:val="24"/>
        </w:rPr>
        <w:t>decreased</w:t>
      </w:r>
      <w:r w:rsidR="002F7EB3" w:rsidRPr="006F1663">
        <w:rPr>
          <w:rFonts w:ascii="Times New Roman" w:hAnsi="Times New Roman" w:cs="Times New Roman" w:hint="eastAsia"/>
          <w:sz w:val="24"/>
        </w:rPr>
        <w:t xml:space="preserve"> </w:t>
      </w:r>
      <w:r w:rsidRPr="006F1663">
        <w:rPr>
          <w:rFonts w:ascii="Times New Roman" w:hAnsi="Times New Roman" w:cs="Times New Roman" w:hint="eastAsia"/>
          <w:sz w:val="24"/>
        </w:rPr>
        <w:t xml:space="preserve">by arsenic as </w:t>
      </w:r>
      <w:r w:rsidRPr="006F1663">
        <w:rPr>
          <w:rFonts w:ascii="Times New Roman" w:hAnsi="Times New Roman" w:cs="Times New Roman"/>
          <w:sz w:val="24"/>
        </w:rPr>
        <w:t xml:space="preserve">the exposure concentration was greater than </w:t>
      </w:r>
      <w:r w:rsidR="00B72DB6">
        <w:rPr>
          <w:rFonts w:ascii="Times New Roman" w:hAnsi="Times New Roman" w:cs="Times New Roman"/>
          <w:sz w:val="24"/>
        </w:rPr>
        <w:t>5</w:t>
      </w:r>
      <w:r w:rsidRPr="006F1663">
        <w:rPr>
          <w:rFonts w:ascii="Times New Roman" w:hAnsi="Times New Roman" w:cs="Times New Roman"/>
          <w:sz w:val="24"/>
        </w:rPr>
        <w:t>μmol</w:t>
      </w:r>
      <w:r w:rsidR="00B72DB6">
        <w:rPr>
          <w:rFonts w:ascii="Times New Roman" w:hAnsi="Times New Roman" w:cs="Times New Roman"/>
          <w:sz w:val="24"/>
        </w:rPr>
        <w:t xml:space="preserve"> </w:t>
      </w:r>
      <w:r w:rsidR="00B72DB6" w:rsidRPr="008F3422">
        <w:rPr>
          <w:rFonts w:ascii="Times New Roman" w:hAnsi="Times New Roman" w:cs="Times New Roman"/>
          <w:sz w:val="24"/>
        </w:rPr>
        <w:t>m</w:t>
      </w:r>
      <w:r w:rsidR="00B72DB6" w:rsidRPr="008F3422">
        <w:rPr>
          <w:rFonts w:ascii="Times New Roman" w:hAnsi="Times New Roman" w:cs="Times New Roman"/>
          <w:sz w:val="24"/>
          <w:vertAlign w:val="superscript"/>
        </w:rPr>
        <w:t>−3</w:t>
      </w:r>
      <w:r w:rsidRPr="006F1663">
        <w:rPr>
          <w:rFonts w:ascii="Times New Roman" w:hAnsi="Times New Roman" w:cs="Times New Roman"/>
          <w:sz w:val="24"/>
        </w:rPr>
        <w:t>.</w:t>
      </w:r>
    </w:p>
    <w:p w14:paraId="3F934EC9" w14:textId="29C507EA" w:rsidR="008F3422" w:rsidRDefault="008F3422" w:rsidP="006F1663">
      <w:pPr>
        <w:spacing w:line="480" w:lineRule="auto"/>
        <w:ind w:firstLineChars="200" w:firstLine="440"/>
        <w:rPr>
          <w:rFonts w:ascii="Times New Roman" w:hAnsi="Times New Roman" w:cs="Times New Roman"/>
          <w:sz w:val="24"/>
        </w:rPr>
      </w:pPr>
      <w:r>
        <w:rPr>
          <w:rFonts w:ascii="Times New Roman" w:hAnsi="Times New Roman" w:cs="Times New Roman" w:hint="eastAsia"/>
          <w:noProof/>
          <w:sz w:val="22"/>
        </w:rPr>
        <w:lastRenderedPageBreak/>
        <w:drawing>
          <wp:inline distT="0" distB="0" distL="0" distR="0" wp14:anchorId="76C316FA" wp14:editId="7C82B775">
            <wp:extent cx="5274310" cy="32188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218815"/>
                    </a:xfrm>
                    <a:prstGeom prst="rect">
                      <a:avLst/>
                    </a:prstGeom>
                  </pic:spPr>
                </pic:pic>
              </a:graphicData>
            </a:graphic>
          </wp:inline>
        </w:drawing>
      </w:r>
    </w:p>
    <w:p w14:paraId="06CD5A94" w14:textId="2A90E353" w:rsidR="002F7EB3" w:rsidRPr="00C50E63" w:rsidRDefault="002F7EB3" w:rsidP="006F1663">
      <w:pPr>
        <w:spacing w:line="480" w:lineRule="auto"/>
        <w:ind w:firstLineChars="200" w:firstLine="440"/>
        <w:rPr>
          <w:rFonts w:ascii="Times New Roman" w:hAnsi="Times New Roman" w:cs="Times New Roman"/>
          <w:sz w:val="22"/>
          <w:szCs w:val="22"/>
        </w:rPr>
      </w:pPr>
      <w:r w:rsidRPr="00C50E63">
        <w:rPr>
          <w:rFonts w:ascii="Times New Roman" w:hAnsi="Times New Roman" w:cs="Times New Roman"/>
          <w:sz w:val="22"/>
          <w:szCs w:val="22"/>
        </w:rPr>
        <w:t>Fig3.Dose-effect meta-analysis of the effect of arsenic on IL-6/STAT3. A: Dose-effect meta-analysis of arsenic on IL-6; B: Dose-effect meta-analysis of arsenic on p-JAK2;</w:t>
      </w:r>
      <w:r w:rsidR="000603E2">
        <w:rPr>
          <w:rFonts w:ascii="Times New Roman" w:hAnsi="Times New Roman" w:cs="Times New Roman"/>
          <w:sz w:val="22"/>
          <w:szCs w:val="22"/>
        </w:rPr>
        <w:t xml:space="preserve"> </w:t>
      </w:r>
      <w:r w:rsidRPr="00C50E63">
        <w:rPr>
          <w:rFonts w:ascii="Times New Roman" w:hAnsi="Times New Roman" w:cs="Times New Roman"/>
          <w:sz w:val="22"/>
          <w:szCs w:val="22"/>
        </w:rPr>
        <w:t>C: Dose-effect meta-analysis of arsenic on STAT3; D: Dose-effect meta-analysis of arsenic on p-STAT3;</w:t>
      </w:r>
    </w:p>
    <w:p w14:paraId="45CE44C1" w14:textId="390691A2"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6C0166" w:rsidRPr="006F1663">
        <w:rPr>
          <w:rFonts w:ascii="Times New Roman" w:hAnsi="Times New Roman" w:cs="Times New Roman" w:hint="eastAsia"/>
          <w:sz w:val="24"/>
        </w:rPr>
        <w:t>5</w:t>
      </w:r>
      <w:r w:rsidR="006C0166" w:rsidRPr="006F1663">
        <w:rPr>
          <w:rFonts w:ascii="Times New Roman" w:hAnsi="Times New Roman" w:cs="Times New Roman"/>
          <w:sz w:val="24"/>
        </w:rPr>
        <w:t>.</w:t>
      </w:r>
      <w:bookmarkStart w:id="2" w:name="_Hlk68077316"/>
      <w:r w:rsidR="006C0166" w:rsidRPr="006F1663">
        <w:rPr>
          <w:rFonts w:ascii="Times New Roman" w:hAnsi="Times New Roman" w:cs="Times New Roman"/>
          <w:sz w:val="24"/>
        </w:rPr>
        <w:t xml:space="preserve"> </w:t>
      </w:r>
      <w:r w:rsidR="00774BD3" w:rsidRPr="006F1663">
        <w:rPr>
          <w:rFonts w:ascii="Times New Roman" w:hAnsi="Times New Roman" w:cs="Times New Roman"/>
          <w:sz w:val="24"/>
        </w:rPr>
        <w:t>S</w:t>
      </w:r>
      <w:r w:rsidR="006C0166" w:rsidRPr="006F1663">
        <w:rPr>
          <w:rFonts w:ascii="Times New Roman" w:hAnsi="Times New Roman" w:cs="Times New Roman"/>
          <w:sz w:val="24"/>
        </w:rPr>
        <w:t>ubgroup analysis of the effect of arsenic on IL-6/STAT3 pathway</w:t>
      </w:r>
      <w:bookmarkEnd w:id="2"/>
    </w:p>
    <w:p w14:paraId="2C3F06DC" w14:textId="127B0EBC"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 xml:space="preserve">    Studies have reported that arsenic exposure doses can cause double-sidedness of STAT3. Therefore, </w:t>
      </w:r>
      <w:r w:rsidR="004646FF" w:rsidRPr="006F1663">
        <w:rPr>
          <w:rFonts w:ascii="Times New Roman" w:hAnsi="Times New Roman" w:cs="Times New Roman"/>
          <w:sz w:val="24"/>
        </w:rPr>
        <w:t>based on</w:t>
      </w:r>
      <w:r w:rsidR="00A36594" w:rsidRPr="006F1663">
        <w:rPr>
          <w:rFonts w:ascii="Times New Roman" w:hAnsi="Times New Roman" w:cs="Times New Roman"/>
          <w:sz w:val="24"/>
        </w:rPr>
        <w:t xml:space="preserve"> the characteristics of the included literature,</w:t>
      </w:r>
      <w:r w:rsidR="004646FF" w:rsidRPr="006F1663">
        <w:rPr>
          <w:rFonts w:ascii="Times New Roman" w:hAnsi="Times New Roman" w:cs="Times New Roman"/>
          <w:sz w:val="24"/>
        </w:rPr>
        <w:t xml:space="preserve"> </w:t>
      </w:r>
      <w:r w:rsidRPr="006F1663">
        <w:rPr>
          <w:rFonts w:ascii="Times New Roman" w:hAnsi="Times New Roman" w:cs="Times New Roman"/>
          <w:sz w:val="24"/>
        </w:rPr>
        <w:t>we conducted a subgroup analysis of arsenic exposure doses</w:t>
      </w:r>
      <w:r w:rsidR="00E653BD">
        <w:rPr>
          <w:rFonts w:ascii="Times New Roman" w:hAnsi="Times New Roman" w:cs="Times New Roman"/>
          <w:sz w:val="24"/>
        </w:rPr>
        <w:t xml:space="preserve"> </w:t>
      </w:r>
      <w:r w:rsidR="004646FF" w:rsidRPr="006F1663">
        <w:rPr>
          <w:rFonts w:ascii="Times New Roman" w:hAnsi="Times New Roman" w:cs="Times New Roman"/>
          <w:sz w:val="24"/>
        </w:rPr>
        <w:t>(≤5</w:t>
      </w:r>
      <w:r w:rsidR="00E653BD" w:rsidRPr="008F3422">
        <w:rPr>
          <w:rFonts w:ascii="Times New Roman" w:hAnsi="Times New Roman" w:cs="Times New Roman"/>
          <w:sz w:val="24"/>
        </w:rPr>
        <w:t>μmol m</w:t>
      </w:r>
      <w:r w:rsidR="00E653BD" w:rsidRPr="008F3422">
        <w:rPr>
          <w:rFonts w:ascii="Times New Roman" w:hAnsi="Times New Roman" w:cs="Times New Roman"/>
          <w:sz w:val="24"/>
          <w:vertAlign w:val="superscript"/>
        </w:rPr>
        <w:t>−3</w:t>
      </w:r>
      <w:r w:rsidR="004646FF" w:rsidRPr="006F1663">
        <w:rPr>
          <w:rFonts w:ascii="Times New Roman" w:hAnsi="Times New Roman" w:cs="Times New Roman"/>
          <w:sz w:val="24"/>
        </w:rPr>
        <w:t>)</w:t>
      </w:r>
      <w:r w:rsidR="00A36594" w:rsidRPr="006F1663">
        <w:rPr>
          <w:rFonts w:ascii="Times New Roman" w:hAnsi="Times New Roman" w:cs="Times New Roman"/>
          <w:sz w:val="24"/>
        </w:rPr>
        <w:t>, time</w:t>
      </w:r>
      <w:r w:rsidR="004646FF" w:rsidRPr="006F1663">
        <w:rPr>
          <w:rFonts w:ascii="Times New Roman" w:hAnsi="Times New Roman" w:cs="Times New Roman"/>
          <w:sz w:val="24"/>
        </w:rPr>
        <w:t>(≤12h)</w:t>
      </w:r>
      <w:r w:rsidR="00A36594" w:rsidRPr="006F1663">
        <w:rPr>
          <w:rFonts w:ascii="Times New Roman" w:hAnsi="Times New Roman" w:cs="Times New Roman"/>
          <w:sz w:val="24"/>
        </w:rPr>
        <w:t xml:space="preserve"> and the type of cell</w:t>
      </w:r>
      <w:r w:rsidR="004646FF" w:rsidRPr="006F1663">
        <w:rPr>
          <w:rFonts w:ascii="Times New Roman" w:hAnsi="Times New Roman" w:cs="Times New Roman"/>
          <w:sz w:val="24"/>
        </w:rPr>
        <w:t xml:space="preserve"> (immortalized cells or normal cell)</w:t>
      </w:r>
      <w:r w:rsidRPr="006F1663">
        <w:rPr>
          <w:rFonts w:ascii="Times New Roman" w:hAnsi="Times New Roman" w:cs="Times New Roman"/>
          <w:sz w:val="24"/>
        </w:rPr>
        <w:t xml:space="preserve">. As shown in </w:t>
      </w:r>
      <w:bookmarkStart w:id="3" w:name="_Hlk76377776"/>
      <w:r w:rsidRPr="00E653BD">
        <w:rPr>
          <w:rFonts w:ascii="Times New Roman" w:hAnsi="Times New Roman" w:cs="Times New Roman" w:hint="eastAsia"/>
          <w:sz w:val="24"/>
        </w:rPr>
        <w:t xml:space="preserve">supplementary </w:t>
      </w:r>
      <w:r w:rsidRPr="00E653BD">
        <w:rPr>
          <w:rFonts w:ascii="Times New Roman" w:hAnsi="Times New Roman" w:cs="Times New Roman"/>
          <w:sz w:val="24"/>
        </w:rPr>
        <w:t xml:space="preserve">Fig </w:t>
      </w:r>
      <w:r w:rsidR="00734835" w:rsidRPr="00E653BD">
        <w:rPr>
          <w:rFonts w:ascii="Times New Roman" w:hAnsi="Times New Roman" w:cs="Times New Roman"/>
          <w:sz w:val="24"/>
        </w:rPr>
        <w:t>2</w:t>
      </w:r>
      <w:bookmarkEnd w:id="3"/>
      <w:r w:rsidRPr="006F1663">
        <w:rPr>
          <w:rFonts w:ascii="Times New Roman" w:hAnsi="Times New Roman" w:cs="Times New Roman"/>
          <w:sz w:val="24"/>
        </w:rPr>
        <w:t xml:space="preserve">, low-concentration arsenic exposure </w:t>
      </w:r>
      <w:r w:rsidR="0097135B">
        <w:rPr>
          <w:rFonts w:ascii="Times New Roman" w:hAnsi="Times New Roman" w:cs="Times New Roman"/>
          <w:sz w:val="24"/>
        </w:rPr>
        <w:t>could</w:t>
      </w:r>
      <w:r w:rsidR="0097135B" w:rsidRPr="006F1663">
        <w:rPr>
          <w:rFonts w:ascii="Times New Roman" w:hAnsi="Times New Roman" w:cs="Times New Roman"/>
          <w:sz w:val="24"/>
        </w:rPr>
        <w:t xml:space="preserve"> </w:t>
      </w:r>
      <w:r w:rsidRPr="006F1663">
        <w:rPr>
          <w:rFonts w:ascii="Times New Roman" w:hAnsi="Times New Roman" w:cs="Times New Roman"/>
          <w:sz w:val="24"/>
        </w:rPr>
        <w:t>promote IL-6 expression, increase the expression level of p-JAK, and</w:t>
      </w:r>
      <w:r w:rsidRPr="006F1663">
        <w:rPr>
          <w:rFonts w:ascii="Times New Roman" w:hAnsi="Times New Roman" w:cs="Times New Roman" w:hint="eastAsia"/>
          <w:sz w:val="24"/>
        </w:rPr>
        <w:t xml:space="preserve"> </w:t>
      </w:r>
      <w:r w:rsidRPr="006F1663">
        <w:rPr>
          <w:rFonts w:ascii="Times New Roman" w:hAnsi="Times New Roman" w:cs="Times New Roman"/>
          <w:sz w:val="24"/>
        </w:rPr>
        <w:t>activate STAT3 phosphorylation, which induces increased expression of VEGF</w:t>
      </w:r>
      <w:r w:rsidR="00637319">
        <w:rPr>
          <w:rFonts w:ascii="Times New Roman" w:hAnsi="Times New Roman" w:cs="Times New Roman"/>
          <w:sz w:val="24"/>
        </w:rPr>
        <w:t>. B</w:t>
      </w:r>
      <w:r w:rsidR="00637319" w:rsidRPr="006F1663">
        <w:rPr>
          <w:rFonts w:ascii="Times New Roman" w:hAnsi="Times New Roman" w:cs="Times New Roman"/>
          <w:sz w:val="24"/>
        </w:rPr>
        <w:t xml:space="preserve">ased </w:t>
      </w:r>
      <w:r w:rsidRPr="006F1663">
        <w:rPr>
          <w:rFonts w:ascii="Times New Roman" w:hAnsi="Times New Roman" w:cs="Times New Roman"/>
          <w:sz w:val="24"/>
        </w:rPr>
        <w:t xml:space="preserve">on the </w:t>
      </w:r>
      <w:r w:rsidR="00637319">
        <w:rPr>
          <w:rFonts w:ascii="Times New Roman" w:hAnsi="Times New Roman" w:cs="Times New Roman"/>
          <w:sz w:val="24"/>
        </w:rPr>
        <w:t xml:space="preserve">subgroup-analysis of </w:t>
      </w:r>
      <w:r w:rsidRPr="006F1663">
        <w:rPr>
          <w:rFonts w:ascii="Times New Roman" w:hAnsi="Times New Roman" w:cs="Times New Roman"/>
          <w:sz w:val="24"/>
        </w:rPr>
        <w:t xml:space="preserve">arsenic exposure dose showed that the </w:t>
      </w:r>
      <w:r w:rsidRPr="00C50E63">
        <w:rPr>
          <w:rFonts w:ascii="Times New Roman" w:hAnsi="Times New Roman" w:cs="Times New Roman"/>
          <w:i/>
          <w:iCs/>
          <w:sz w:val="24"/>
        </w:rPr>
        <w:t>I</w:t>
      </w:r>
      <w:r w:rsidRPr="00C50E63">
        <w:rPr>
          <w:rFonts w:ascii="Times New Roman" w:hAnsi="Times New Roman" w:cs="Times New Roman"/>
          <w:i/>
          <w:iCs/>
          <w:sz w:val="24"/>
          <w:vertAlign w:val="superscript"/>
        </w:rPr>
        <w:t>2</w:t>
      </w:r>
      <w:r w:rsidRPr="00C50E63">
        <w:rPr>
          <w:rFonts w:ascii="Times New Roman" w:hAnsi="Times New Roman" w:cs="Times New Roman"/>
          <w:i/>
          <w:iCs/>
          <w:sz w:val="24"/>
        </w:rPr>
        <w:t xml:space="preserve"> </w:t>
      </w:r>
      <w:r w:rsidRPr="00C50E63">
        <w:rPr>
          <w:rFonts w:ascii="Times New Roman" w:hAnsi="Times New Roman" w:cs="Times New Roman"/>
          <w:sz w:val="24"/>
          <w:vertAlign w:val="subscript"/>
        </w:rPr>
        <w:t>(p-STAT3)</w:t>
      </w:r>
      <w:r w:rsidRPr="006F1663">
        <w:rPr>
          <w:rFonts w:ascii="Times New Roman" w:hAnsi="Times New Roman" w:cs="Times New Roman"/>
          <w:sz w:val="24"/>
        </w:rPr>
        <w:t xml:space="preserve"> value decreased from 68% to 55%</w:t>
      </w:r>
      <w:r w:rsidR="00637319">
        <w:rPr>
          <w:rFonts w:ascii="Times New Roman" w:hAnsi="Times New Roman" w:cs="Times New Roman"/>
          <w:sz w:val="24"/>
        </w:rPr>
        <w:t xml:space="preserve"> (</w:t>
      </w:r>
      <w:r w:rsidR="00637319" w:rsidRPr="00C50E63">
        <w:rPr>
          <w:rFonts w:ascii="Times New Roman" w:hAnsi="Times New Roman" w:cs="Times New Roman"/>
          <w:i/>
          <w:iCs/>
          <w:sz w:val="24"/>
        </w:rPr>
        <w:t>p</w:t>
      </w:r>
      <w:r w:rsidR="00637319">
        <w:rPr>
          <w:rFonts w:ascii="Times New Roman" w:hAnsi="Times New Roman" w:cs="Times New Roman"/>
          <w:sz w:val="24"/>
        </w:rPr>
        <w:t>&lt;0.05)</w:t>
      </w:r>
      <w:r w:rsidRPr="006F1663">
        <w:rPr>
          <w:rFonts w:ascii="Times New Roman" w:hAnsi="Times New Roman" w:cs="Times New Roman"/>
          <w:sz w:val="24"/>
        </w:rPr>
        <w:t xml:space="preserve">, which </w:t>
      </w:r>
      <w:r w:rsidR="0097135B" w:rsidRPr="006F1663">
        <w:rPr>
          <w:rFonts w:ascii="Times New Roman" w:hAnsi="Times New Roman" w:cs="Times New Roman"/>
          <w:sz w:val="24"/>
        </w:rPr>
        <w:t>suggest</w:t>
      </w:r>
      <w:r w:rsidR="0097135B">
        <w:rPr>
          <w:rFonts w:ascii="Times New Roman" w:hAnsi="Times New Roman" w:cs="Times New Roman"/>
          <w:sz w:val="24"/>
        </w:rPr>
        <w:t>ed</w:t>
      </w:r>
      <w:r w:rsidR="0097135B" w:rsidRPr="006F1663">
        <w:rPr>
          <w:rFonts w:ascii="Times New Roman" w:hAnsi="Times New Roman" w:cs="Times New Roman"/>
          <w:sz w:val="24"/>
        </w:rPr>
        <w:t xml:space="preserve"> </w:t>
      </w:r>
      <w:r w:rsidRPr="006F1663">
        <w:rPr>
          <w:rFonts w:ascii="Times New Roman" w:hAnsi="Times New Roman" w:cs="Times New Roman"/>
          <w:sz w:val="24"/>
        </w:rPr>
        <w:t xml:space="preserve">that the arsenic exposure dose may be </w:t>
      </w:r>
      <w:r w:rsidRPr="006F1663">
        <w:rPr>
          <w:rFonts w:ascii="Times New Roman" w:hAnsi="Times New Roman" w:cs="Times New Roman" w:hint="eastAsia"/>
          <w:sz w:val="24"/>
        </w:rPr>
        <w:t>o</w:t>
      </w:r>
      <w:r w:rsidRPr="006F1663">
        <w:rPr>
          <w:rFonts w:ascii="Times New Roman" w:hAnsi="Times New Roman" w:cs="Times New Roman"/>
          <w:sz w:val="24"/>
        </w:rPr>
        <w:t>ne of the heterogeneous</w:t>
      </w:r>
      <w:r w:rsidRPr="006F1663">
        <w:rPr>
          <w:rFonts w:ascii="Times New Roman" w:hAnsi="Times New Roman" w:cs="Times New Roman" w:hint="eastAsia"/>
          <w:sz w:val="24"/>
        </w:rPr>
        <w:t xml:space="preserve"> </w:t>
      </w:r>
      <w:r w:rsidRPr="006F1663">
        <w:rPr>
          <w:rFonts w:ascii="Times New Roman" w:hAnsi="Times New Roman" w:cs="Times New Roman"/>
          <w:sz w:val="24"/>
        </w:rPr>
        <w:t>sources.</w:t>
      </w:r>
      <w:r w:rsidR="004646FF" w:rsidRPr="006F1663">
        <w:rPr>
          <w:rFonts w:ascii="Times New Roman" w:hAnsi="Times New Roman" w:cs="Times New Roman"/>
          <w:sz w:val="24"/>
        </w:rPr>
        <w:t xml:space="preserve"> P</w:t>
      </w:r>
      <w:r w:rsidRPr="006F1663">
        <w:rPr>
          <w:rFonts w:ascii="Times New Roman" w:hAnsi="Times New Roman" w:cs="Times New Roman"/>
          <w:sz w:val="24"/>
        </w:rPr>
        <w:t xml:space="preserve">rolonged arsenic exposure (&gt;12h) will increase the release of inflammatory factor IL-6 and </w:t>
      </w:r>
      <w:r w:rsidRPr="006F1663">
        <w:rPr>
          <w:rFonts w:ascii="Times New Roman" w:hAnsi="Times New Roman" w:cs="Times New Roman"/>
          <w:sz w:val="24"/>
        </w:rPr>
        <w:lastRenderedPageBreak/>
        <w:t xml:space="preserve">phosphorylate STAT3. The combined effect </w:t>
      </w:r>
      <w:r w:rsidR="0097135B">
        <w:rPr>
          <w:rFonts w:ascii="Times New Roman" w:hAnsi="Times New Roman" w:cs="Times New Roman"/>
          <w:sz w:val="24"/>
        </w:rPr>
        <w:t>was</w:t>
      </w:r>
      <w:r w:rsidR="0097135B" w:rsidRPr="006F1663">
        <w:rPr>
          <w:rFonts w:ascii="Times New Roman" w:hAnsi="Times New Roman" w:cs="Times New Roman"/>
          <w:sz w:val="24"/>
        </w:rPr>
        <w:t xml:space="preserve"> </w:t>
      </w:r>
      <w:r w:rsidRPr="006F1663">
        <w:rPr>
          <w:rFonts w:ascii="Times New Roman" w:hAnsi="Times New Roman" w:cs="Times New Roman"/>
          <w:sz w:val="24"/>
        </w:rPr>
        <w:t xml:space="preserve">2.78 (0.64, 4.93), which </w:t>
      </w:r>
      <w:r w:rsidR="0097135B">
        <w:rPr>
          <w:rFonts w:ascii="Times New Roman" w:hAnsi="Times New Roman" w:cs="Times New Roman"/>
          <w:sz w:val="24"/>
        </w:rPr>
        <w:t>was</w:t>
      </w:r>
      <w:r w:rsidR="0097135B" w:rsidRPr="006F1663">
        <w:rPr>
          <w:rFonts w:ascii="Times New Roman" w:hAnsi="Times New Roman" w:cs="Times New Roman"/>
          <w:sz w:val="24"/>
        </w:rPr>
        <w:t xml:space="preserve"> </w:t>
      </w:r>
      <w:r w:rsidRPr="006F1663">
        <w:rPr>
          <w:rFonts w:ascii="Times New Roman" w:hAnsi="Times New Roman" w:cs="Times New Roman"/>
          <w:sz w:val="24"/>
        </w:rPr>
        <w:t xml:space="preserve">statistically significant. </w:t>
      </w:r>
      <w:r w:rsidR="004646FF" w:rsidRPr="006F1663">
        <w:rPr>
          <w:rFonts w:ascii="Times New Roman" w:hAnsi="Times New Roman" w:cs="Times New Roman"/>
          <w:sz w:val="24"/>
        </w:rPr>
        <w:t xml:space="preserve">In addition, </w:t>
      </w:r>
      <w:r w:rsidR="00637319">
        <w:rPr>
          <w:rFonts w:ascii="Times New Roman" w:hAnsi="Times New Roman" w:cs="Times New Roman"/>
          <w:sz w:val="24"/>
        </w:rPr>
        <w:t>the results of cell types sho</w:t>
      </w:r>
      <w:r w:rsidR="00570B6D">
        <w:rPr>
          <w:rFonts w:ascii="Times New Roman" w:hAnsi="Times New Roman" w:cs="Times New Roman"/>
          <w:sz w:val="24"/>
        </w:rPr>
        <w:t>w</w:t>
      </w:r>
      <w:r w:rsidR="00637319">
        <w:rPr>
          <w:rFonts w:ascii="Times New Roman" w:hAnsi="Times New Roman" w:cs="Times New Roman"/>
          <w:sz w:val="24"/>
        </w:rPr>
        <w:t xml:space="preserve">ed that </w:t>
      </w:r>
      <w:r w:rsidRPr="006F1663">
        <w:rPr>
          <w:rFonts w:ascii="Times New Roman" w:hAnsi="Times New Roman" w:cs="Times New Roman"/>
          <w:sz w:val="24"/>
        </w:rPr>
        <w:t>the effect of arsenic on JAK2 is significantly different in the two cell types (p&lt;0.05). This suggests that cell type may be one of the sources of heterogeneity in the analysis of the influence of arsenic on JAK2.</w:t>
      </w:r>
    </w:p>
    <w:p w14:paraId="08F6EF35" w14:textId="0885E61F"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774BD3" w:rsidRPr="006F1663">
        <w:rPr>
          <w:rFonts w:ascii="Times New Roman" w:hAnsi="Times New Roman" w:cs="Times New Roman"/>
          <w:sz w:val="24"/>
        </w:rPr>
        <w:t>6</w:t>
      </w:r>
      <w:r w:rsidR="006C0166" w:rsidRPr="006F1663">
        <w:rPr>
          <w:rFonts w:ascii="Times New Roman" w:hAnsi="Times New Roman" w:cs="Times New Roman"/>
          <w:sz w:val="24"/>
        </w:rPr>
        <w:t>. Meta</w:t>
      </w:r>
      <w:r w:rsidR="006C0166" w:rsidRPr="006F1663">
        <w:rPr>
          <w:rFonts w:ascii="Times New Roman" w:hAnsi="Times New Roman" w:cs="Times New Roman" w:hint="eastAsia"/>
          <w:sz w:val="24"/>
        </w:rPr>
        <w:t>-</w:t>
      </w:r>
      <w:r w:rsidR="006C0166" w:rsidRPr="006F1663">
        <w:rPr>
          <w:rFonts w:ascii="Times New Roman" w:hAnsi="Times New Roman" w:cs="Times New Roman"/>
          <w:sz w:val="24"/>
        </w:rPr>
        <w:t>regression analysis of the effect of arsenic on IL-6/STAT3 pathway</w:t>
      </w:r>
    </w:p>
    <w:p w14:paraId="2949EA25" w14:textId="409D7BD9" w:rsidR="0034703D"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The above subgroup analysis results suggest that arsenic exposure dose, exposure time and cell type may be the source of heterogeneity in this study. We used meta</w:t>
      </w:r>
      <w:r w:rsidRPr="006F1663">
        <w:rPr>
          <w:rFonts w:ascii="Times New Roman" w:hAnsi="Times New Roman" w:cs="Times New Roman" w:hint="eastAsia"/>
          <w:sz w:val="24"/>
        </w:rPr>
        <w:t>-</w:t>
      </w:r>
      <w:r w:rsidRPr="006F1663">
        <w:rPr>
          <w:rFonts w:ascii="Times New Roman" w:hAnsi="Times New Roman" w:cs="Times New Roman"/>
          <w:sz w:val="24"/>
        </w:rPr>
        <w:t xml:space="preserve"> regression to explore the influence of the above factors on arsenic on IL-6/STAT3. As shown in</w:t>
      </w:r>
      <w:r w:rsidR="00552AF9" w:rsidRPr="006F1663">
        <w:rPr>
          <w:rFonts w:ascii="Times New Roman" w:hAnsi="Times New Roman" w:cs="Times New Roman"/>
          <w:sz w:val="24"/>
        </w:rPr>
        <w:t xml:space="preserve"> </w:t>
      </w:r>
      <w:r w:rsidRPr="006F1663">
        <w:rPr>
          <w:rFonts w:ascii="Times New Roman" w:hAnsi="Times New Roman" w:cs="Times New Roman"/>
          <w:sz w:val="24"/>
        </w:rPr>
        <w:t xml:space="preserve">Table </w:t>
      </w:r>
      <w:r w:rsidR="00E653BD">
        <w:rPr>
          <w:rFonts w:ascii="Times New Roman" w:hAnsi="Times New Roman" w:cs="Times New Roman"/>
          <w:sz w:val="24"/>
        </w:rPr>
        <w:t>2</w:t>
      </w:r>
      <w:r w:rsidRPr="006F1663">
        <w:rPr>
          <w:rFonts w:ascii="Times New Roman" w:hAnsi="Times New Roman" w:cs="Times New Roman"/>
          <w:sz w:val="24"/>
        </w:rPr>
        <w:t>, the arsenic exposure dose is related to the differential expression of p-STAT3 (adjust R</w:t>
      </w:r>
      <w:r w:rsidRPr="006F1663">
        <w:rPr>
          <w:rFonts w:ascii="Times New Roman" w:hAnsi="Times New Roman" w:cs="Times New Roman"/>
          <w:sz w:val="24"/>
          <w:vertAlign w:val="superscript"/>
        </w:rPr>
        <w:t>2</w:t>
      </w:r>
      <w:r w:rsidRPr="006F1663">
        <w:rPr>
          <w:rFonts w:ascii="Times New Roman" w:hAnsi="Times New Roman" w:cs="Times New Roman"/>
          <w:sz w:val="24"/>
        </w:rPr>
        <w:t>=24.95%), and the differential expression of IL-6 is related to the arsenic exposure dose (adjust R</w:t>
      </w:r>
      <w:r w:rsidRPr="006F1663">
        <w:rPr>
          <w:rFonts w:ascii="Times New Roman" w:hAnsi="Times New Roman" w:cs="Times New Roman"/>
          <w:sz w:val="24"/>
          <w:vertAlign w:val="superscript"/>
        </w:rPr>
        <w:t>2</w:t>
      </w:r>
      <w:r w:rsidRPr="006F1663">
        <w:rPr>
          <w:rFonts w:ascii="Times New Roman" w:hAnsi="Times New Roman" w:cs="Times New Roman"/>
          <w:sz w:val="24"/>
        </w:rPr>
        <w:t>=98.17%) and the arsenic exposure time (adjust R</w:t>
      </w:r>
      <w:r w:rsidRPr="006F1663">
        <w:rPr>
          <w:rFonts w:ascii="Times New Roman" w:hAnsi="Times New Roman" w:cs="Times New Roman"/>
          <w:sz w:val="24"/>
          <w:vertAlign w:val="superscript"/>
        </w:rPr>
        <w:t>2</w:t>
      </w:r>
      <w:r w:rsidRPr="006F1663">
        <w:rPr>
          <w:rFonts w:ascii="Times New Roman" w:hAnsi="Times New Roman" w:cs="Times New Roman"/>
          <w:sz w:val="24"/>
        </w:rPr>
        <w:t>=78.94 %) is significantly related, and the type of research object is closely related to the differential expression of JAK2 (adjust R</w:t>
      </w:r>
      <w:r w:rsidRPr="006F1663">
        <w:rPr>
          <w:rFonts w:ascii="Times New Roman" w:hAnsi="Times New Roman" w:cs="Times New Roman"/>
          <w:sz w:val="24"/>
          <w:vertAlign w:val="superscript"/>
        </w:rPr>
        <w:t>2</w:t>
      </w:r>
      <w:r w:rsidRPr="006F1663">
        <w:rPr>
          <w:rFonts w:ascii="Times New Roman" w:hAnsi="Times New Roman" w:cs="Times New Roman"/>
          <w:sz w:val="24"/>
        </w:rPr>
        <w:t>=68.93%). Therefore, arsenic exposure dose, time, and type of study may be the source of heterogeneity in this study.</w:t>
      </w:r>
    </w:p>
    <w:p w14:paraId="74A510AA" w14:textId="7503B08B" w:rsidR="00E653BD" w:rsidRDefault="00946F93" w:rsidP="00946F93">
      <w:pPr>
        <w:spacing w:line="480" w:lineRule="auto"/>
        <w:ind w:firstLineChars="200" w:firstLine="482"/>
        <w:jc w:val="center"/>
        <w:rPr>
          <w:rFonts w:ascii="Times New Roman" w:hAnsi="Times New Roman" w:cs="Times New Roman"/>
          <w:sz w:val="24"/>
        </w:rPr>
      </w:pPr>
      <w:r w:rsidRPr="00E653BD">
        <w:rPr>
          <w:rFonts w:ascii="Times New Roman" w:hAnsi="Times New Roman" w:cs="Times New Roman"/>
          <w:b/>
          <w:bCs/>
          <w:sz w:val="24"/>
        </w:rPr>
        <w:t>Table 2 Univariate meta regression analysis of the effect of arsenic on</w:t>
      </w:r>
      <w:r w:rsidRPr="00E653BD">
        <w:rPr>
          <w:rFonts w:ascii="Times New Roman" w:hAnsi="Times New Roman" w:cs="Times New Roman" w:hint="eastAsia"/>
          <w:b/>
          <w:bCs/>
          <w:sz w:val="24"/>
        </w:rPr>
        <w:t xml:space="preserve"> JAK2</w:t>
      </w:r>
      <w:r w:rsidRPr="00E653BD">
        <w:rPr>
          <w:rFonts w:ascii="Times New Roman" w:hAnsi="Times New Roman" w:cs="Times New Roman"/>
          <w:b/>
          <w:bCs/>
          <w:sz w:val="24"/>
        </w:rPr>
        <w:t>/STAT3 signaling pathway</w:t>
      </w:r>
    </w:p>
    <w:tbl>
      <w:tblPr>
        <w:tblpPr w:leftFromText="180" w:rightFromText="180" w:vertAnchor="text" w:horzAnchor="page" w:tblpX="1129" w:tblpY="278"/>
        <w:tblW w:w="10221" w:type="dxa"/>
        <w:tblLayout w:type="fixed"/>
        <w:tblCellMar>
          <w:left w:w="0" w:type="dxa"/>
          <w:right w:w="0" w:type="dxa"/>
        </w:tblCellMar>
        <w:tblLook w:val="04A0" w:firstRow="1" w:lastRow="0" w:firstColumn="1" w:lastColumn="0" w:noHBand="0" w:noVBand="1"/>
      </w:tblPr>
      <w:tblGrid>
        <w:gridCol w:w="471"/>
        <w:gridCol w:w="3215"/>
        <w:gridCol w:w="1291"/>
        <w:gridCol w:w="982"/>
        <w:gridCol w:w="1002"/>
        <w:gridCol w:w="1559"/>
        <w:gridCol w:w="1701"/>
      </w:tblGrid>
      <w:tr w:rsidR="00946F93" w14:paraId="60D15270" w14:textId="77777777" w:rsidTr="00946F93">
        <w:trPr>
          <w:trHeight w:val="270"/>
        </w:trPr>
        <w:tc>
          <w:tcPr>
            <w:tcW w:w="3686" w:type="dxa"/>
            <w:gridSpan w:val="2"/>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4397638A" w14:textId="77777777" w:rsidR="00946F93" w:rsidRDefault="00946F93" w:rsidP="00946F93">
            <w:pPr>
              <w:jc w:val="center"/>
              <w:rPr>
                <w:rFonts w:ascii="Times New Roman" w:eastAsia="宋体" w:hAnsi="Times New Roman" w:cs="Times New Roman"/>
                <w:color w:val="000000"/>
                <w:sz w:val="22"/>
                <w:szCs w:val="22"/>
              </w:rPr>
            </w:pPr>
          </w:p>
        </w:tc>
        <w:tc>
          <w:tcPr>
            <w:tcW w:w="1291"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21D2717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Coefficient</w:t>
            </w:r>
          </w:p>
        </w:tc>
        <w:tc>
          <w:tcPr>
            <w:tcW w:w="982"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21587F69"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SE</w:t>
            </w:r>
          </w:p>
        </w:tc>
        <w:tc>
          <w:tcPr>
            <w:tcW w:w="1002"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5B1C9F0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t</w:t>
            </w:r>
          </w:p>
        </w:tc>
        <w:tc>
          <w:tcPr>
            <w:tcW w:w="1559"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740ED9F6"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P value</w:t>
            </w:r>
          </w:p>
        </w:tc>
        <w:tc>
          <w:tcPr>
            <w:tcW w:w="1701" w:type="dxa"/>
            <w:tcBorders>
              <w:top w:val="single" w:sz="12" w:space="0" w:color="auto"/>
              <w:left w:val="nil"/>
              <w:bottom w:val="single" w:sz="8" w:space="0" w:color="auto"/>
              <w:right w:val="nil"/>
            </w:tcBorders>
            <w:shd w:val="clear" w:color="auto" w:fill="auto"/>
            <w:noWrap/>
            <w:tcMar>
              <w:top w:w="15" w:type="dxa"/>
              <w:left w:w="15" w:type="dxa"/>
              <w:right w:w="15" w:type="dxa"/>
            </w:tcMar>
            <w:vAlign w:val="center"/>
          </w:tcPr>
          <w:p w14:paraId="78CCB89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95%CI</w:t>
            </w:r>
          </w:p>
        </w:tc>
      </w:tr>
      <w:tr w:rsidR="00946F93" w14:paraId="43607F26" w14:textId="77777777" w:rsidTr="00946F93">
        <w:trPr>
          <w:trHeight w:val="285"/>
        </w:trPr>
        <w:tc>
          <w:tcPr>
            <w:tcW w:w="3686" w:type="dxa"/>
            <w:gridSpan w:val="2"/>
            <w:tcBorders>
              <w:top w:val="single" w:sz="8" w:space="0" w:color="auto"/>
              <w:left w:val="nil"/>
              <w:bottom w:val="nil"/>
              <w:right w:val="nil"/>
            </w:tcBorders>
            <w:shd w:val="clear" w:color="auto" w:fill="auto"/>
            <w:noWrap/>
            <w:tcMar>
              <w:top w:w="15" w:type="dxa"/>
              <w:left w:w="15" w:type="dxa"/>
              <w:right w:w="15" w:type="dxa"/>
            </w:tcMar>
            <w:vAlign w:val="center"/>
          </w:tcPr>
          <w:p w14:paraId="595482B4"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p-STAT3</w:t>
            </w:r>
          </w:p>
        </w:tc>
        <w:tc>
          <w:tcPr>
            <w:tcW w:w="1291" w:type="dxa"/>
            <w:tcBorders>
              <w:top w:val="single" w:sz="8" w:space="0" w:color="auto"/>
              <w:left w:val="nil"/>
              <w:bottom w:val="nil"/>
              <w:right w:val="nil"/>
            </w:tcBorders>
            <w:shd w:val="clear" w:color="auto" w:fill="auto"/>
            <w:noWrap/>
            <w:tcMar>
              <w:top w:w="15" w:type="dxa"/>
              <w:left w:w="15" w:type="dxa"/>
              <w:right w:w="15" w:type="dxa"/>
            </w:tcMar>
            <w:vAlign w:val="center"/>
          </w:tcPr>
          <w:p w14:paraId="1A272270"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single" w:sz="8" w:space="0" w:color="auto"/>
              <w:left w:val="nil"/>
              <w:bottom w:val="nil"/>
              <w:right w:val="nil"/>
            </w:tcBorders>
            <w:shd w:val="clear" w:color="auto" w:fill="auto"/>
            <w:noWrap/>
            <w:tcMar>
              <w:top w:w="15" w:type="dxa"/>
              <w:left w:w="15" w:type="dxa"/>
              <w:right w:w="15" w:type="dxa"/>
            </w:tcMar>
            <w:vAlign w:val="center"/>
          </w:tcPr>
          <w:p w14:paraId="6A60DD81"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single" w:sz="8" w:space="0" w:color="auto"/>
              <w:left w:val="nil"/>
              <w:bottom w:val="nil"/>
              <w:right w:val="nil"/>
            </w:tcBorders>
            <w:shd w:val="clear" w:color="auto" w:fill="auto"/>
            <w:noWrap/>
            <w:tcMar>
              <w:top w:w="15" w:type="dxa"/>
              <w:left w:w="15" w:type="dxa"/>
              <w:right w:w="15" w:type="dxa"/>
            </w:tcMar>
            <w:vAlign w:val="center"/>
          </w:tcPr>
          <w:p w14:paraId="211E8E42"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single" w:sz="8" w:space="0" w:color="auto"/>
              <w:left w:val="nil"/>
              <w:bottom w:val="nil"/>
              <w:right w:val="nil"/>
            </w:tcBorders>
            <w:shd w:val="clear" w:color="auto" w:fill="auto"/>
            <w:noWrap/>
            <w:tcMar>
              <w:top w:w="15" w:type="dxa"/>
              <w:left w:w="15" w:type="dxa"/>
              <w:right w:w="15" w:type="dxa"/>
            </w:tcMar>
            <w:vAlign w:val="center"/>
          </w:tcPr>
          <w:p w14:paraId="2C443F23"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single" w:sz="8" w:space="0" w:color="auto"/>
              <w:left w:val="nil"/>
              <w:bottom w:val="nil"/>
              <w:right w:val="nil"/>
            </w:tcBorders>
            <w:shd w:val="clear" w:color="auto" w:fill="auto"/>
            <w:noWrap/>
            <w:tcMar>
              <w:top w:w="15" w:type="dxa"/>
              <w:left w:w="15" w:type="dxa"/>
              <w:right w:w="15" w:type="dxa"/>
            </w:tcMar>
            <w:vAlign w:val="center"/>
          </w:tcPr>
          <w:p w14:paraId="5136EE4A" w14:textId="77777777" w:rsidR="00946F93" w:rsidRDefault="00946F93" w:rsidP="00946F93">
            <w:pPr>
              <w:jc w:val="center"/>
              <w:rPr>
                <w:rFonts w:ascii="Times New Roman" w:eastAsia="宋体" w:hAnsi="Times New Roman" w:cs="Times New Roman"/>
                <w:color w:val="000000"/>
                <w:sz w:val="22"/>
                <w:szCs w:val="22"/>
              </w:rPr>
            </w:pPr>
          </w:p>
        </w:tc>
      </w:tr>
      <w:tr w:rsidR="00946F93" w14:paraId="300A6223" w14:textId="77777777" w:rsidTr="00946F93">
        <w:trPr>
          <w:trHeight w:val="300"/>
        </w:trPr>
        <w:tc>
          <w:tcPr>
            <w:tcW w:w="471" w:type="dxa"/>
            <w:tcBorders>
              <w:top w:val="nil"/>
              <w:left w:val="nil"/>
              <w:bottom w:val="nil"/>
              <w:right w:val="nil"/>
            </w:tcBorders>
            <w:shd w:val="clear" w:color="auto" w:fill="auto"/>
            <w:noWrap/>
            <w:tcMar>
              <w:top w:w="15" w:type="dxa"/>
              <w:left w:w="15" w:type="dxa"/>
              <w:right w:w="15" w:type="dxa"/>
            </w:tcMar>
            <w:vAlign w:val="center"/>
          </w:tcPr>
          <w:p w14:paraId="67FAAEB7"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170DA17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Dose (reference</w:t>
            </w:r>
            <w:r>
              <w:rPr>
                <w:rStyle w:val="font01"/>
                <w:sz w:val="22"/>
                <w:szCs w:val="22"/>
                <w:lang w:bidi="ar"/>
              </w:rPr>
              <w: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Style w:val="font01"/>
                <w:sz w:val="22"/>
                <w:szCs w:val="22"/>
                <w:lang w:bidi="ar"/>
              </w:rPr>
              <w:t>)</w:t>
            </w:r>
          </w:p>
        </w:tc>
        <w:tc>
          <w:tcPr>
            <w:tcW w:w="1291" w:type="dxa"/>
            <w:tcBorders>
              <w:top w:val="nil"/>
              <w:left w:val="nil"/>
              <w:bottom w:val="nil"/>
              <w:right w:val="nil"/>
            </w:tcBorders>
            <w:shd w:val="clear" w:color="auto" w:fill="auto"/>
            <w:noWrap/>
            <w:tcMar>
              <w:top w:w="15" w:type="dxa"/>
              <w:left w:w="15" w:type="dxa"/>
              <w:right w:w="15" w:type="dxa"/>
            </w:tcMar>
            <w:vAlign w:val="center"/>
          </w:tcPr>
          <w:p w14:paraId="00F8E752"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67CEDD06"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06021DC7"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1A3D1E22"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35B9B2BA" w14:textId="77777777" w:rsidR="00946F93" w:rsidRDefault="00946F93" w:rsidP="00946F93">
            <w:pPr>
              <w:jc w:val="center"/>
              <w:rPr>
                <w:rFonts w:ascii="Times New Roman" w:eastAsia="宋体" w:hAnsi="Times New Roman" w:cs="Times New Roman"/>
                <w:color w:val="000000"/>
                <w:sz w:val="22"/>
                <w:szCs w:val="22"/>
              </w:rPr>
            </w:pPr>
          </w:p>
        </w:tc>
      </w:tr>
      <w:tr w:rsidR="00946F93" w14:paraId="10C99EF9" w14:textId="77777777" w:rsidTr="00946F93">
        <w:trPr>
          <w:trHeight w:val="270"/>
        </w:trPr>
        <w:tc>
          <w:tcPr>
            <w:tcW w:w="471" w:type="dxa"/>
            <w:tcBorders>
              <w:top w:val="nil"/>
              <w:left w:val="nil"/>
              <w:bottom w:val="nil"/>
              <w:right w:val="nil"/>
            </w:tcBorders>
            <w:shd w:val="clear" w:color="auto" w:fill="auto"/>
            <w:noWrap/>
            <w:tcMar>
              <w:top w:w="15" w:type="dxa"/>
              <w:left w:w="15" w:type="dxa"/>
              <w:right w:w="15" w:type="dxa"/>
            </w:tcMar>
            <w:vAlign w:val="center"/>
          </w:tcPr>
          <w:p w14:paraId="1963A705"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1F0B172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&gt;5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Fonts w:ascii="Times New Roman" w:eastAsia="宋体" w:hAnsi="Times New Roman" w:cs="Times New Roman"/>
                <w:color w:val="000000"/>
                <w:kern w:val="0"/>
                <w:sz w:val="22"/>
                <w:szCs w:val="22"/>
                <w:lang w:bidi="ar"/>
              </w:rPr>
              <w:t>L</w:t>
            </w:r>
          </w:p>
        </w:tc>
        <w:tc>
          <w:tcPr>
            <w:tcW w:w="1291" w:type="dxa"/>
            <w:tcBorders>
              <w:top w:val="nil"/>
              <w:left w:val="nil"/>
              <w:bottom w:val="nil"/>
              <w:right w:val="nil"/>
            </w:tcBorders>
            <w:shd w:val="clear" w:color="auto" w:fill="auto"/>
            <w:noWrap/>
            <w:tcMar>
              <w:top w:w="15" w:type="dxa"/>
              <w:left w:w="15" w:type="dxa"/>
              <w:right w:w="15" w:type="dxa"/>
            </w:tcMar>
            <w:vAlign w:val="center"/>
          </w:tcPr>
          <w:p w14:paraId="0784E135"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-18.901</w:t>
            </w:r>
          </w:p>
        </w:tc>
        <w:tc>
          <w:tcPr>
            <w:tcW w:w="982" w:type="dxa"/>
            <w:tcBorders>
              <w:top w:val="nil"/>
              <w:left w:val="nil"/>
              <w:bottom w:val="nil"/>
              <w:right w:val="nil"/>
            </w:tcBorders>
            <w:shd w:val="clear" w:color="auto" w:fill="auto"/>
            <w:noWrap/>
            <w:tcMar>
              <w:top w:w="15" w:type="dxa"/>
              <w:left w:w="15" w:type="dxa"/>
              <w:right w:w="15" w:type="dxa"/>
            </w:tcMar>
            <w:vAlign w:val="center"/>
          </w:tcPr>
          <w:p w14:paraId="0FC06927"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8.39</w:t>
            </w:r>
            <w:r>
              <w:rPr>
                <w:rFonts w:ascii="Times New Roman" w:eastAsia="宋体" w:hAnsi="Times New Roman" w:cs="Times New Roman" w:hint="eastAsia"/>
                <w:color w:val="000000"/>
                <w:kern w:val="0"/>
                <w:sz w:val="22"/>
                <w:szCs w:val="22"/>
                <w:lang w:bidi="ar"/>
              </w:rPr>
              <w:t>4</w:t>
            </w:r>
          </w:p>
        </w:tc>
        <w:tc>
          <w:tcPr>
            <w:tcW w:w="1002" w:type="dxa"/>
            <w:tcBorders>
              <w:top w:val="nil"/>
              <w:left w:val="nil"/>
              <w:bottom w:val="nil"/>
              <w:right w:val="nil"/>
            </w:tcBorders>
            <w:shd w:val="clear" w:color="auto" w:fill="auto"/>
            <w:noWrap/>
            <w:tcMar>
              <w:top w:w="15" w:type="dxa"/>
              <w:left w:w="15" w:type="dxa"/>
              <w:right w:w="15" w:type="dxa"/>
            </w:tcMar>
            <w:vAlign w:val="center"/>
          </w:tcPr>
          <w:p w14:paraId="638EA7C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-2.25</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72C84AD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0.04</w:t>
            </w:r>
            <w:r>
              <w:rPr>
                <w:rFonts w:ascii="Times New Roman" w:eastAsia="宋体" w:hAnsi="Times New Roman" w:cs="Times New Roman" w:hint="eastAsia"/>
                <w:color w:val="000000"/>
                <w:kern w:val="0"/>
                <w:sz w:val="22"/>
                <w:szCs w:val="22"/>
                <w:lang w:bidi="ar"/>
              </w:rPr>
              <w:t>0</w:t>
            </w:r>
          </w:p>
        </w:tc>
        <w:tc>
          <w:tcPr>
            <w:tcW w:w="1701" w:type="dxa"/>
            <w:tcBorders>
              <w:top w:val="nil"/>
              <w:left w:val="nil"/>
              <w:bottom w:val="nil"/>
              <w:right w:val="nil"/>
            </w:tcBorders>
            <w:shd w:val="clear" w:color="auto" w:fill="auto"/>
            <w:noWrap/>
            <w:tcMar>
              <w:top w:w="15" w:type="dxa"/>
              <w:left w:w="15" w:type="dxa"/>
              <w:right w:w="15" w:type="dxa"/>
            </w:tcMar>
            <w:vAlign w:val="center"/>
          </w:tcPr>
          <w:p w14:paraId="08ED4054"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-36.904~-0.898</w:t>
            </w:r>
          </w:p>
        </w:tc>
      </w:tr>
      <w:tr w:rsidR="00946F93" w14:paraId="6A22348E" w14:textId="77777777" w:rsidTr="00946F93">
        <w:trPr>
          <w:trHeight w:val="270"/>
        </w:trPr>
        <w:tc>
          <w:tcPr>
            <w:tcW w:w="471" w:type="dxa"/>
            <w:tcBorders>
              <w:top w:val="nil"/>
              <w:left w:val="nil"/>
              <w:bottom w:val="nil"/>
              <w:right w:val="nil"/>
            </w:tcBorders>
            <w:shd w:val="clear" w:color="auto" w:fill="auto"/>
            <w:noWrap/>
            <w:tcMar>
              <w:top w:w="15" w:type="dxa"/>
              <w:left w:w="15" w:type="dxa"/>
              <w:right w:w="15" w:type="dxa"/>
            </w:tcMar>
            <w:vAlign w:val="center"/>
          </w:tcPr>
          <w:p w14:paraId="21E482BC"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56783CB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Time(reference&gt;12h)</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DBD1656"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3A0EB862"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61C46AF4"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47480D4C"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323303B6" w14:textId="77777777" w:rsidR="00946F93" w:rsidRDefault="00946F93" w:rsidP="00946F93">
            <w:pPr>
              <w:jc w:val="center"/>
              <w:rPr>
                <w:rFonts w:ascii="Times New Roman" w:eastAsia="宋体" w:hAnsi="Times New Roman" w:cs="Times New Roman"/>
                <w:color w:val="000000"/>
                <w:sz w:val="22"/>
                <w:szCs w:val="22"/>
              </w:rPr>
            </w:pPr>
          </w:p>
        </w:tc>
      </w:tr>
      <w:tr w:rsidR="00946F93" w14:paraId="77256E38" w14:textId="77777777" w:rsidTr="00946F93">
        <w:trPr>
          <w:trHeight w:val="312"/>
        </w:trPr>
        <w:tc>
          <w:tcPr>
            <w:tcW w:w="471" w:type="dxa"/>
            <w:tcBorders>
              <w:top w:val="nil"/>
              <w:left w:val="nil"/>
              <w:bottom w:val="nil"/>
              <w:right w:val="nil"/>
            </w:tcBorders>
            <w:shd w:val="clear" w:color="auto" w:fill="auto"/>
            <w:noWrap/>
            <w:tcMar>
              <w:top w:w="15" w:type="dxa"/>
              <w:left w:w="15" w:type="dxa"/>
              <w:right w:w="15" w:type="dxa"/>
            </w:tcMar>
            <w:vAlign w:val="center"/>
          </w:tcPr>
          <w:p w14:paraId="3D472AD1"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6E4257B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≤12h</w:t>
            </w:r>
          </w:p>
        </w:tc>
        <w:tc>
          <w:tcPr>
            <w:tcW w:w="1291" w:type="dxa"/>
            <w:tcBorders>
              <w:top w:val="nil"/>
              <w:left w:val="nil"/>
              <w:bottom w:val="nil"/>
              <w:right w:val="nil"/>
            </w:tcBorders>
            <w:shd w:val="clear" w:color="auto" w:fill="auto"/>
            <w:noWrap/>
            <w:tcMar>
              <w:top w:w="15" w:type="dxa"/>
              <w:left w:w="15" w:type="dxa"/>
              <w:right w:w="15" w:type="dxa"/>
            </w:tcMar>
            <w:vAlign w:val="center"/>
          </w:tcPr>
          <w:p w14:paraId="022CAFE7"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color w:val="000000"/>
                <w:kern w:val="0"/>
                <w:sz w:val="22"/>
                <w:szCs w:val="22"/>
                <w:lang w:bidi="ar"/>
              </w:rPr>
              <w:t>6.085</w:t>
            </w:r>
          </w:p>
        </w:tc>
        <w:tc>
          <w:tcPr>
            <w:tcW w:w="982" w:type="dxa"/>
            <w:tcBorders>
              <w:top w:val="nil"/>
              <w:left w:val="nil"/>
              <w:bottom w:val="nil"/>
              <w:right w:val="nil"/>
            </w:tcBorders>
            <w:shd w:val="clear" w:color="auto" w:fill="auto"/>
            <w:noWrap/>
            <w:tcMar>
              <w:top w:w="15" w:type="dxa"/>
              <w:left w:w="15" w:type="dxa"/>
              <w:right w:w="15" w:type="dxa"/>
            </w:tcMar>
            <w:vAlign w:val="center"/>
          </w:tcPr>
          <w:p w14:paraId="0764D3EA"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6.319</w:t>
            </w:r>
          </w:p>
        </w:tc>
        <w:tc>
          <w:tcPr>
            <w:tcW w:w="1002" w:type="dxa"/>
            <w:tcBorders>
              <w:top w:val="nil"/>
              <w:left w:val="nil"/>
              <w:bottom w:val="nil"/>
              <w:right w:val="nil"/>
            </w:tcBorders>
            <w:shd w:val="clear" w:color="auto" w:fill="auto"/>
            <w:noWrap/>
            <w:tcMar>
              <w:top w:w="15" w:type="dxa"/>
              <w:left w:w="15" w:type="dxa"/>
              <w:right w:w="15" w:type="dxa"/>
            </w:tcMar>
            <w:vAlign w:val="center"/>
          </w:tcPr>
          <w:p w14:paraId="422264D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color w:val="000000"/>
                <w:kern w:val="0"/>
                <w:sz w:val="22"/>
                <w:szCs w:val="22"/>
                <w:lang w:bidi="ar"/>
              </w:rPr>
              <w:t>0.96</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3C828839"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0.345</w:t>
            </w:r>
          </w:p>
        </w:tc>
        <w:tc>
          <w:tcPr>
            <w:tcW w:w="1701" w:type="dxa"/>
            <w:tcBorders>
              <w:top w:val="nil"/>
              <w:left w:val="nil"/>
              <w:bottom w:val="nil"/>
              <w:right w:val="nil"/>
            </w:tcBorders>
            <w:shd w:val="clear" w:color="auto" w:fill="auto"/>
            <w:noWrap/>
            <w:tcMar>
              <w:top w:w="15" w:type="dxa"/>
              <w:left w:w="15" w:type="dxa"/>
              <w:right w:w="15" w:type="dxa"/>
            </w:tcMar>
            <w:vAlign w:val="center"/>
          </w:tcPr>
          <w:p w14:paraId="76B0C93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color w:val="000000"/>
                <w:kern w:val="0"/>
                <w:sz w:val="22"/>
                <w:szCs w:val="22"/>
                <w:lang w:bidi="ar"/>
              </w:rPr>
              <w:t>19.</w:t>
            </w:r>
            <w:r>
              <w:rPr>
                <w:rFonts w:ascii="Times New Roman" w:eastAsia="宋体" w:hAnsi="Times New Roman" w:cs="Times New Roman" w:hint="eastAsia"/>
                <w:color w:val="000000"/>
                <w:kern w:val="0"/>
                <w:sz w:val="22"/>
                <w:szCs w:val="22"/>
                <w:lang w:bidi="ar"/>
              </w:rPr>
              <w:t>100</w:t>
            </w:r>
            <w:r>
              <w:rPr>
                <w:rFonts w:ascii="Times New Roman" w:eastAsia="宋体" w:hAnsi="Times New Roman" w:cs="Times New Roman"/>
                <w:color w:val="000000"/>
                <w:kern w:val="0"/>
                <w:sz w:val="22"/>
                <w:szCs w:val="22"/>
                <w:lang w:bidi="ar"/>
              </w:rPr>
              <w:t>~6.9</w:t>
            </w:r>
            <w:r>
              <w:rPr>
                <w:rFonts w:ascii="Times New Roman" w:eastAsia="宋体" w:hAnsi="Times New Roman" w:cs="Times New Roman" w:hint="eastAsia"/>
                <w:color w:val="000000"/>
                <w:kern w:val="0"/>
                <w:sz w:val="22"/>
                <w:szCs w:val="22"/>
                <w:lang w:bidi="ar"/>
              </w:rPr>
              <w:t>30</w:t>
            </w:r>
          </w:p>
        </w:tc>
      </w:tr>
      <w:tr w:rsidR="00946F93" w14:paraId="2ABC8D07" w14:textId="77777777" w:rsidTr="00946F93">
        <w:trPr>
          <w:trHeight w:val="357"/>
        </w:trPr>
        <w:tc>
          <w:tcPr>
            <w:tcW w:w="471" w:type="dxa"/>
            <w:tcBorders>
              <w:top w:val="nil"/>
              <w:left w:val="nil"/>
              <w:bottom w:val="nil"/>
              <w:right w:val="nil"/>
            </w:tcBorders>
            <w:shd w:val="clear" w:color="auto" w:fill="auto"/>
            <w:noWrap/>
            <w:tcMar>
              <w:top w:w="15" w:type="dxa"/>
              <w:left w:w="15" w:type="dxa"/>
              <w:right w:w="15" w:type="dxa"/>
            </w:tcMar>
            <w:vAlign w:val="center"/>
          </w:tcPr>
          <w:p w14:paraId="72024FC1"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5DBA913A"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Cell model (reference normal cell line)</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962507C"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2BB68CE6"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154823F5"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0B981DA9"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65B6A3F3" w14:textId="77777777" w:rsidR="00946F93" w:rsidRDefault="00946F93" w:rsidP="00946F93">
            <w:pPr>
              <w:jc w:val="center"/>
              <w:rPr>
                <w:rFonts w:ascii="Times New Roman" w:eastAsia="宋体" w:hAnsi="Times New Roman" w:cs="Times New Roman"/>
                <w:color w:val="000000"/>
                <w:sz w:val="22"/>
                <w:szCs w:val="22"/>
              </w:rPr>
            </w:pPr>
          </w:p>
        </w:tc>
      </w:tr>
      <w:tr w:rsidR="00946F93" w14:paraId="0B3EE358" w14:textId="77777777" w:rsidTr="00946F93">
        <w:trPr>
          <w:trHeight w:val="270"/>
        </w:trPr>
        <w:tc>
          <w:tcPr>
            <w:tcW w:w="471" w:type="dxa"/>
            <w:tcBorders>
              <w:top w:val="nil"/>
              <w:left w:val="nil"/>
              <w:bottom w:val="nil"/>
              <w:right w:val="nil"/>
            </w:tcBorders>
            <w:shd w:val="clear" w:color="auto" w:fill="auto"/>
            <w:noWrap/>
            <w:tcMar>
              <w:top w:w="15" w:type="dxa"/>
              <w:left w:w="15" w:type="dxa"/>
              <w:right w:w="15" w:type="dxa"/>
            </w:tcMar>
            <w:vAlign w:val="center"/>
          </w:tcPr>
          <w:p w14:paraId="1E7B00AA"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6FD5394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Immor</w:t>
            </w:r>
            <w:r>
              <w:rPr>
                <w:rFonts w:ascii="Times New Roman" w:eastAsia="宋体" w:hAnsi="Times New Roman" w:cs="Times New Roman" w:hint="eastAsia"/>
                <w:color w:val="000000"/>
                <w:kern w:val="0"/>
                <w:sz w:val="22"/>
                <w:szCs w:val="22"/>
                <w:lang w:bidi="ar"/>
              </w:rPr>
              <w:t>t</w:t>
            </w:r>
            <w:r>
              <w:rPr>
                <w:rFonts w:ascii="Times New Roman" w:eastAsia="宋体" w:hAnsi="Times New Roman" w:cs="Times New Roman"/>
                <w:color w:val="000000"/>
                <w:kern w:val="0"/>
                <w:sz w:val="22"/>
                <w:szCs w:val="22"/>
                <w:lang w:bidi="ar"/>
              </w:rPr>
              <w:t>alized cells</w:t>
            </w:r>
          </w:p>
        </w:tc>
        <w:tc>
          <w:tcPr>
            <w:tcW w:w="1291" w:type="dxa"/>
            <w:tcBorders>
              <w:top w:val="nil"/>
              <w:left w:val="nil"/>
              <w:bottom w:val="nil"/>
              <w:right w:val="nil"/>
            </w:tcBorders>
            <w:shd w:val="clear" w:color="auto" w:fill="auto"/>
            <w:noWrap/>
            <w:tcMar>
              <w:top w:w="15" w:type="dxa"/>
              <w:left w:w="15" w:type="dxa"/>
              <w:right w:w="15" w:type="dxa"/>
            </w:tcMar>
            <w:vAlign w:val="center"/>
          </w:tcPr>
          <w:p w14:paraId="6203F3A5"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15.1</w:t>
            </w:r>
            <w:r>
              <w:rPr>
                <w:rFonts w:ascii="Times New Roman" w:eastAsia="宋体" w:hAnsi="Times New Roman" w:cs="Times New Roman" w:hint="eastAsia"/>
                <w:color w:val="000000"/>
                <w:kern w:val="0"/>
                <w:sz w:val="22"/>
                <w:szCs w:val="22"/>
                <w:lang w:bidi="ar"/>
              </w:rPr>
              <w:t>50</w:t>
            </w:r>
          </w:p>
        </w:tc>
        <w:tc>
          <w:tcPr>
            <w:tcW w:w="982" w:type="dxa"/>
            <w:tcBorders>
              <w:top w:val="nil"/>
              <w:left w:val="nil"/>
              <w:bottom w:val="nil"/>
              <w:right w:val="nil"/>
            </w:tcBorders>
            <w:shd w:val="clear" w:color="auto" w:fill="auto"/>
            <w:noWrap/>
            <w:tcMar>
              <w:top w:w="15" w:type="dxa"/>
              <w:left w:w="15" w:type="dxa"/>
              <w:right w:w="15" w:type="dxa"/>
            </w:tcMar>
            <w:vAlign w:val="center"/>
          </w:tcPr>
          <w:p w14:paraId="4CA6F574"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11.427</w:t>
            </w:r>
          </w:p>
        </w:tc>
        <w:tc>
          <w:tcPr>
            <w:tcW w:w="1002" w:type="dxa"/>
            <w:tcBorders>
              <w:top w:val="nil"/>
              <w:left w:val="nil"/>
              <w:bottom w:val="nil"/>
              <w:right w:val="nil"/>
            </w:tcBorders>
            <w:shd w:val="clear" w:color="auto" w:fill="auto"/>
            <w:noWrap/>
            <w:tcMar>
              <w:top w:w="15" w:type="dxa"/>
              <w:left w:w="15" w:type="dxa"/>
              <w:right w:w="15" w:type="dxa"/>
            </w:tcMar>
            <w:vAlign w:val="center"/>
          </w:tcPr>
          <w:p w14:paraId="3C234E4A"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1.33</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317F3CF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0.206</w:t>
            </w:r>
          </w:p>
        </w:tc>
        <w:tc>
          <w:tcPr>
            <w:tcW w:w="1701" w:type="dxa"/>
            <w:tcBorders>
              <w:top w:val="nil"/>
              <w:left w:val="nil"/>
              <w:bottom w:val="nil"/>
              <w:right w:val="nil"/>
            </w:tcBorders>
            <w:shd w:val="clear" w:color="auto" w:fill="auto"/>
            <w:noWrap/>
            <w:tcMar>
              <w:top w:w="15" w:type="dxa"/>
              <w:left w:w="15" w:type="dxa"/>
              <w:right w:w="15" w:type="dxa"/>
            </w:tcMar>
            <w:vAlign w:val="center"/>
          </w:tcPr>
          <w:p w14:paraId="795349B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-9.35</w:t>
            </w:r>
            <w:r>
              <w:rPr>
                <w:rFonts w:ascii="Times New Roman" w:eastAsia="宋体" w:hAnsi="Times New Roman" w:cs="Times New Roman" w:hint="eastAsia"/>
                <w:color w:val="000000"/>
                <w:kern w:val="0"/>
                <w:sz w:val="22"/>
                <w:szCs w:val="22"/>
                <w:lang w:bidi="ar"/>
              </w:rPr>
              <w:t>9</w:t>
            </w:r>
            <w:r>
              <w:rPr>
                <w:rFonts w:ascii="Times New Roman" w:eastAsia="宋体" w:hAnsi="Times New Roman" w:cs="Times New Roman"/>
                <w:color w:val="000000"/>
                <w:kern w:val="0"/>
                <w:sz w:val="22"/>
                <w:szCs w:val="22"/>
                <w:lang w:bidi="ar"/>
              </w:rPr>
              <w:t>~39.65</w:t>
            </w:r>
            <w:r>
              <w:rPr>
                <w:rFonts w:ascii="Times New Roman" w:eastAsia="宋体" w:hAnsi="Times New Roman" w:cs="Times New Roman" w:hint="eastAsia"/>
                <w:color w:val="000000"/>
                <w:kern w:val="0"/>
                <w:sz w:val="22"/>
                <w:szCs w:val="22"/>
                <w:lang w:bidi="ar"/>
              </w:rPr>
              <w:t>9</w:t>
            </w:r>
          </w:p>
        </w:tc>
      </w:tr>
      <w:tr w:rsidR="00946F93" w14:paraId="79B7EF8F" w14:textId="77777777" w:rsidTr="00946F93">
        <w:trPr>
          <w:trHeight w:val="270"/>
        </w:trPr>
        <w:tc>
          <w:tcPr>
            <w:tcW w:w="3686" w:type="dxa"/>
            <w:gridSpan w:val="2"/>
            <w:tcBorders>
              <w:top w:val="nil"/>
              <w:left w:val="nil"/>
              <w:bottom w:val="nil"/>
              <w:right w:val="nil"/>
            </w:tcBorders>
            <w:shd w:val="clear" w:color="auto" w:fill="auto"/>
            <w:noWrap/>
            <w:tcMar>
              <w:top w:w="15" w:type="dxa"/>
              <w:left w:w="15" w:type="dxa"/>
              <w:right w:w="15" w:type="dxa"/>
            </w:tcMar>
            <w:vAlign w:val="center"/>
          </w:tcPr>
          <w:p w14:paraId="06A46AEF"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lastRenderedPageBreak/>
              <w:t>STAT3</w:t>
            </w:r>
          </w:p>
        </w:tc>
        <w:tc>
          <w:tcPr>
            <w:tcW w:w="1291" w:type="dxa"/>
            <w:tcBorders>
              <w:top w:val="nil"/>
              <w:left w:val="nil"/>
              <w:bottom w:val="nil"/>
              <w:right w:val="nil"/>
            </w:tcBorders>
            <w:shd w:val="clear" w:color="auto" w:fill="auto"/>
            <w:noWrap/>
            <w:tcMar>
              <w:top w:w="15" w:type="dxa"/>
              <w:left w:w="15" w:type="dxa"/>
              <w:right w:w="15" w:type="dxa"/>
            </w:tcMar>
            <w:vAlign w:val="center"/>
          </w:tcPr>
          <w:p w14:paraId="6CA6FCA2"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5D36BA53"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1796FC83"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1661F8D2"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479351DA" w14:textId="77777777" w:rsidR="00946F93" w:rsidRDefault="00946F93" w:rsidP="00946F93">
            <w:pPr>
              <w:jc w:val="center"/>
              <w:rPr>
                <w:rFonts w:ascii="Times New Roman" w:eastAsia="宋体" w:hAnsi="Times New Roman" w:cs="Times New Roman"/>
                <w:color w:val="000000"/>
                <w:sz w:val="22"/>
                <w:szCs w:val="22"/>
              </w:rPr>
            </w:pPr>
          </w:p>
        </w:tc>
      </w:tr>
      <w:tr w:rsidR="00946F93" w14:paraId="422DB4E9" w14:textId="77777777" w:rsidTr="00946F93">
        <w:trPr>
          <w:trHeight w:val="300"/>
        </w:trPr>
        <w:tc>
          <w:tcPr>
            <w:tcW w:w="471" w:type="dxa"/>
            <w:tcBorders>
              <w:top w:val="nil"/>
              <w:left w:val="nil"/>
              <w:bottom w:val="nil"/>
              <w:right w:val="nil"/>
            </w:tcBorders>
            <w:shd w:val="clear" w:color="auto" w:fill="auto"/>
            <w:noWrap/>
            <w:tcMar>
              <w:top w:w="15" w:type="dxa"/>
              <w:left w:w="15" w:type="dxa"/>
              <w:right w:w="15" w:type="dxa"/>
            </w:tcMar>
            <w:vAlign w:val="center"/>
          </w:tcPr>
          <w:p w14:paraId="206E3936"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3F9594A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Dose (reference</w:t>
            </w:r>
            <w:r>
              <w:rPr>
                <w:rStyle w:val="font01"/>
                <w:sz w:val="22"/>
                <w:szCs w:val="22"/>
                <w:lang w:bidi="ar"/>
              </w:rPr>
              <w: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Style w:val="font01"/>
                <w:sz w:val="22"/>
                <w:szCs w:val="22"/>
                <w:lang w:bidi="ar"/>
              </w:rPr>
              <w:t>)</w:t>
            </w:r>
          </w:p>
        </w:tc>
        <w:tc>
          <w:tcPr>
            <w:tcW w:w="1291" w:type="dxa"/>
            <w:tcBorders>
              <w:top w:val="nil"/>
              <w:left w:val="nil"/>
              <w:bottom w:val="nil"/>
              <w:right w:val="nil"/>
            </w:tcBorders>
            <w:shd w:val="clear" w:color="auto" w:fill="auto"/>
            <w:noWrap/>
            <w:tcMar>
              <w:top w:w="15" w:type="dxa"/>
              <w:left w:w="15" w:type="dxa"/>
              <w:right w:w="15" w:type="dxa"/>
            </w:tcMar>
            <w:vAlign w:val="center"/>
          </w:tcPr>
          <w:p w14:paraId="687386F4"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330D2DC3"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1BA153A1"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17120D66"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2A98C797" w14:textId="77777777" w:rsidR="00946F93" w:rsidRDefault="00946F93" w:rsidP="00946F93">
            <w:pPr>
              <w:jc w:val="center"/>
              <w:rPr>
                <w:rFonts w:ascii="Times New Roman" w:eastAsia="宋体" w:hAnsi="Times New Roman" w:cs="Times New Roman"/>
                <w:color w:val="000000"/>
                <w:sz w:val="22"/>
                <w:szCs w:val="22"/>
              </w:rPr>
            </w:pPr>
          </w:p>
        </w:tc>
      </w:tr>
      <w:tr w:rsidR="00946F93" w14:paraId="6BA1798F"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6E822C4D"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12EA882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&gt;5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p>
        </w:tc>
        <w:tc>
          <w:tcPr>
            <w:tcW w:w="1291" w:type="dxa"/>
            <w:tcBorders>
              <w:top w:val="nil"/>
              <w:left w:val="nil"/>
              <w:bottom w:val="nil"/>
              <w:right w:val="nil"/>
            </w:tcBorders>
            <w:shd w:val="clear" w:color="auto" w:fill="auto"/>
            <w:noWrap/>
            <w:tcMar>
              <w:top w:w="15" w:type="dxa"/>
              <w:left w:w="15" w:type="dxa"/>
              <w:right w:w="15" w:type="dxa"/>
            </w:tcMar>
            <w:vAlign w:val="center"/>
          </w:tcPr>
          <w:p w14:paraId="4A74FAB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0.224</w:t>
            </w:r>
          </w:p>
        </w:tc>
        <w:tc>
          <w:tcPr>
            <w:tcW w:w="982" w:type="dxa"/>
            <w:tcBorders>
              <w:top w:val="nil"/>
              <w:left w:val="nil"/>
              <w:bottom w:val="nil"/>
              <w:right w:val="nil"/>
            </w:tcBorders>
            <w:shd w:val="clear" w:color="auto" w:fill="auto"/>
            <w:noWrap/>
            <w:tcMar>
              <w:top w:w="15" w:type="dxa"/>
              <w:left w:w="15" w:type="dxa"/>
              <w:right w:w="15" w:type="dxa"/>
            </w:tcMar>
            <w:vAlign w:val="center"/>
          </w:tcPr>
          <w:p w14:paraId="04C3C03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0.703</w:t>
            </w:r>
          </w:p>
        </w:tc>
        <w:tc>
          <w:tcPr>
            <w:tcW w:w="1002" w:type="dxa"/>
            <w:tcBorders>
              <w:top w:val="nil"/>
              <w:left w:val="nil"/>
              <w:bottom w:val="nil"/>
              <w:right w:val="nil"/>
            </w:tcBorders>
            <w:shd w:val="clear" w:color="auto" w:fill="auto"/>
            <w:noWrap/>
            <w:tcMar>
              <w:top w:w="15" w:type="dxa"/>
              <w:left w:w="15" w:type="dxa"/>
              <w:right w:w="15" w:type="dxa"/>
            </w:tcMar>
            <w:vAlign w:val="center"/>
          </w:tcPr>
          <w:p w14:paraId="64B291A4"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0.32</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318A243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0.753</w:t>
            </w:r>
          </w:p>
        </w:tc>
        <w:tc>
          <w:tcPr>
            <w:tcW w:w="1701" w:type="dxa"/>
            <w:tcBorders>
              <w:top w:val="nil"/>
              <w:left w:val="nil"/>
              <w:bottom w:val="nil"/>
              <w:right w:val="nil"/>
            </w:tcBorders>
            <w:shd w:val="clear" w:color="auto" w:fill="auto"/>
            <w:noWrap/>
            <w:tcMar>
              <w:top w:w="15" w:type="dxa"/>
              <w:left w:w="15" w:type="dxa"/>
              <w:right w:w="15" w:type="dxa"/>
            </w:tcMar>
            <w:vAlign w:val="center"/>
          </w:tcPr>
          <w:p w14:paraId="1B9CDB9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-1.234~1.682</w:t>
            </w:r>
          </w:p>
        </w:tc>
      </w:tr>
      <w:tr w:rsidR="00946F93" w14:paraId="7C3EFDAE" w14:textId="77777777" w:rsidTr="00946F93">
        <w:trPr>
          <w:trHeight w:val="90"/>
        </w:trPr>
        <w:tc>
          <w:tcPr>
            <w:tcW w:w="471" w:type="dxa"/>
            <w:tcBorders>
              <w:top w:val="nil"/>
              <w:left w:val="nil"/>
              <w:bottom w:val="nil"/>
              <w:right w:val="nil"/>
            </w:tcBorders>
            <w:shd w:val="clear" w:color="auto" w:fill="auto"/>
            <w:noWrap/>
            <w:tcMar>
              <w:top w:w="15" w:type="dxa"/>
              <w:left w:w="15" w:type="dxa"/>
              <w:right w:w="15" w:type="dxa"/>
            </w:tcMar>
            <w:vAlign w:val="center"/>
          </w:tcPr>
          <w:p w14:paraId="2CC16241"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11E32278"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Time (reference &gt;12h)</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1AE1AAD"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1F424AD2"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4D3D2A50"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3E8D189A"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45F5A81B" w14:textId="77777777" w:rsidR="00946F93" w:rsidRDefault="00946F93" w:rsidP="00946F93">
            <w:pPr>
              <w:jc w:val="center"/>
              <w:rPr>
                <w:rFonts w:ascii="Times New Roman" w:eastAsia="宋体" w:hAnsi="Times New Roman" w:cs="Times New Roman"/>
                <w:color w:val="000000"/>
                <w:sz w:val="22"/>
                <w:szCs w:val="22"/>
              </w:rPr>
            </w:pPr>
          </w:p>
        </w:tc>
      </w:tr>
      <w:tr w:rsidR="00946F93" w14:paraId="4080628F"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1796EF4E"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146736D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≤12h</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6AE9B3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-1.363</w:t>
            </w:r>
          </w:p>
        </w:tc>
        <w:tc>
          <w:tcPr>
            <w:tcW w:w="982" w:type="dxa"/>
            <w:tcBorders>
              <w:top w:val="nil"/>
              <w:left w:val="nil"/>
              <w:bottom w:val="nil"/>
              <w:right w:val="nil"/>
            </w:tcBorders>
            <w:shd w:val="clear" w:color="auto" w:fill="auto"/>
            <w:noWrap/>
            <w:tcMar>
              <w:top w:w="15" w:type="dxa"/>
              <w:left w:w="15" w:type="dxa"/>
              <w:right w:w="15" w:type="dxa"/>
            </w:tcMar>
            <w:vAlign w:val="center"/>
          </w:tcPr>
          <w:p w14:paraId="0386263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1.17</w:t>
            </w:r>
            <w:r>
              <w:rPr>
                <w:rFonts w:ascii="Times New Roman" w:eastAsia="宋体" w:hAnsi="Times New Roman" w:cs="Times New Roman" w:hint="eastAsia"/>
                <w:color w:val="000000"/>
                <w:kern w:val="0"/>
                <w:sz w:val="22"/>
                <w:szCs w:val="22"/>
                <w:lang w:bidi="ar"/>
              </w:rPr>
              <w:t>6</w:t>
            </w:r>
          </w:p>
        </w:tc>
        <w:tc>
          <w:tcPr>
            <w:tcW w:w="1002" w:type="dxa"/>
            <w:tcBorders>
              <w:top w:val="nil"/>
              <w:left w:val="nil"/>
              <w:bottom w:val="nil"/>
              <w:right w:val="nil"/>
            </w:tcBorders>
            <w:shd w:val="clear" w:color="auto" w:fill="auto"/>
            <w:noWrap/>
            <w:tcMar>
              <w:top w:w="15" w:type="dxa"/>
              <w:left w:w="15" w:type="dxa"/>
              <w:right w:w="15" w:type="dxa"/>
            </w:tcMar>
            <w:vAlign w:val="center"/>
          </w:tcPr>
          <w:p w14:paraId="4C73CDAA"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-1.16</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11A5BE83"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0.258</w:t>
            </w:r>
          </w:p>
        </w:tc>
        <w:tc>
          <w:tcPr>
            <w:tcW w:w="1701" w:type="dxa"/>
            <w:tcBorders>
              <w:top w:val="nil"/>
              <w:left w:val="nil"/>
              <w:bottom w:val="nil"/>
              <w:right w:val="nil"/>
            </w:tcBorders>
            <w:shd w:val="clear" w:color="auto" w:fill="auto"/>
            <w:noWrap/>
            <w:tcMar>
              <w:top w:w="15" w:type="dxa"/>
              <w:left w:w="15" w:type="dxa"/>
              <w:right w:w="15" w:type="dxa"/>
            </w:tcMar>
            <w:vAlign w:val="center"/>
          </w:tcPr>
          <w:p w14:paraId="1E8A7392"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-3.789~1.06</w:t>
            </w:r>
            <w:r>
              <w:rPr>
                <w:rFonts w:ascii="Times New Roman" w:eastAsia="宋体" w:hAnsi="Times New Roman" w:cs="Times New Roman" w:hint="eastAsia"/>
                <w:color w:val="000000"/>
                <w:kern w:val="0"/>
                <w:sz w:val="22"/>
                <w:szCs w:val="22"/>
                <w:lang w:bidi="ar"/>
              </w:rPr>
              <w:t>3</w:t>
            </w:r>
          </w:p>
        </w:tc>
      </w:tr>
      <w:tr w:rsidR="00946F93" w14:paraId="0AFC1370" w14:textId="77777777" w:rsidTr="00946F93">
        <w:trPr>
          <w:trHeight w:val="270"/>
        </w:trPr>
        <w:tc>
          <w:tcPr>
            <w:tcW w:w="471" w:type="dxa"/>
            <w:tcBorders>
              <w:top w:val="nil"/>
              <w:left w:val="nil"/>
              <w:bottom w:val="nil"/>
              <w:right w:val="nil"/>
            </w:tcBorders>
            <w:shd w:val="clear" w:color="auto" w:fill="auto"/>
            <w:noWrap/>
            <w:tcMar>
              <w:top w:w="15" w:type="dxa"/>
              <w:left w:w="15" w:type="dxa"/>
              <w:right w:w="15" w:type="dxa"/>
            </w:tcMar>
            <w:vAlign w:val="center"/>
          </w:tcPr>
          <w:p w14:paraId="1851DC79"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1783BD3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Cell model (reference normal cell line)</w:t>
            </w:r>
          </w:p>
        </w:tc>
        <w:tc>
          <w:tcPr>
            <w:tcW w:w="1291" w:type="dxa"/>
            <w:tcBorders>
              <w:top w:val="nil"/>
              <w:left w:val="nil"/>
              <w:bottom w:val="nil"/>
              <w:right w:val="nil"/>
            </w:tcBorders>
            <w:shd w:val="clear" w:color="auto" w:fill="auto"/>
            <w:noWrap/>
            <w:tcMar>
              <w:top w:w="15" w:type="dxa"/>
              <w:left w:w="15" w:type="dxa"/>
              <w:right w:w="15" w:type="dxa"/>
            </w:tcMar>
            <w:vAlign w:val="center"/>
          </w:tcPr>
          <w:p w14:paraId="33FF983D"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6F803625"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24AA2F6A"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2FE9C6A8"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3676EA02" w14:textId="77777777" w:rsidR="00946F93" w:rsidRDefault="00946F93" w:rsidP="00946F93">
            <w:pPr>
              <w:jc w:val="center"/>
              <w:rPr>
                <w:rFonts w:ascii="Times New Roman" w:eastAsia="宋体" w:hAnsi="Times New Roman" w:cs="Times New Roman"/>
                <w:color w:val="000000"/>
                <w:sz w:val="22"/>
                <w:szCs w:val="22"/>
              </w:rPr>
            </w:pPr>
          </w:p>
        </w:tc>
      </w:tr>
      <w:tr w:rsidR="00946F93" w14:paraId="6BEE7CA0"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038278D2"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3F61CE8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immortalized cells</w:t>
            </w:r>
          </w:p>
        </w:tc>
        <w:tc>
          <w:tcPr>
            <w:tcW w:w="1291" w:type="dxa"/>
            <w:tcBorders>
              <w:top w:val="nil"/>
              <w:left w:val="nil"/>
              <w:bottom w:val="nil"/>
              <w:right w:val="nil"/>
            </w:tcBorders>
            <w:shd w:val="clear" w:color="auto" w:fill="auto"/>
            <w:noWrap/>
            <w:tcMar>
              <w:top w:w="15" w:type="dxa"/>
              <w:left w:w="15" w:type="dxa"/>
              <w:right w:w="15" w:type="dxa"/>
            </w:tcMar>
            <w:vAlign w:val="center"/>
          </w:tcPr>
          <w:p w14:paraId="263DF54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0.888</w:t>
            </w:r>
          </w:p>
        </w:tc>
        <w:tc>
          <w:tcPr>
            <w:tcW w:w="982" w:type="dxa"/>
            <w:tcBorders>
              <w:top w:val="nil"/>
              <w:left w:val="nil"/>
              <w:bottom w:val="nil"/>
              <w:right w:val="nil"/>
            </w:tcBorders>
            <w:shd w:val="clear" w:color="auto" w:fill="auto"/>
            <w:noWrap/>
            <w:tcMar>
              <w:top w:w="15" w:type="dxa"/>
              <w:left w:w="15" w:type="dxa"/>
              <w:right w:w="15" w:type="dxa"/>
            </w:tcMar>
            <w:vAlign w:val="center"/>
          </w:tcPr>
          <w:p w14:paraId="31F68605"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0.982</w:t>
            </w:r>
          </w:p>
        </w:tc>
        <w:tc>
          <w:tcPr>
            <w:tcW w:w="1002" w:type="dxa"/>
            <w:tcBorders>
              <w:top w:val="nil"/>
              <w:left w:val="nil"/>
              <w:bottom w:val="nil"/>
              <w:right w:val="nil"/>
            </w:tcBorders>
            <w:shd w:val="clear" w:color="auto" w:fill="auto"/>
            <w:noWrap/>
            <w:tcMar>
              <w:top w:w="15" w:type="dxa"/>
              <w:left w:w="15" w:type="dxa"/>
              <w:right w:w="15" w:type="dxa"/>
            </w:tcMar>
            <w:vAlign w:val="center"/>
          </w:tcPr>
          <w:p w14:paraId="59804BA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-0.90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29E222DA"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0.381</w:t>
            </w:r>
          </w:p>
        </w:tc>
        <w:tc>
          <w:tcPr>
            <w:tcW w:w="1701" w:type="dxa"/>
            <w:tcBorders>
              <w:top w:val="nil"/>
              <w:left w:val="nil"/>
              <w:bottom w:val="nil"/>
              <w:right w:val="nil"/>
            </w:tcBorders>
            <w:shd w:val="clear" w:color="auto" w:fill="auto"/>
            <w:noWrap/>
            <w:tcMar>
              <w:top w:w="15" w:type="dxa"/>
              <w:left w:w="15" w:type="dxa"/>
              <w:right w:w="15" w:type="dxa"/>
            </w:tcMar>
            <w:vAlign w:val="center"/>
          </w:tcPr>
          <w:p w14:paraId="635FC3F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w:t>
            </w:r>
            <w:r>
              <w:rPr>
                <w:rFonts w:ascii="Times New Roman" w:eastAsia="宋体" w:hAnsi="Times New Roman" w:cs="Times New Roman" w:hint="eastAsia"/>
                <w:color w:val="000000"/>
                <w:kern w:val="0"/>
                <w:sz w:val="22"/>
                <w:szCs w:val="22"/>
                <w:lang w:bidi="ar"/>
              </w:rPr>
              <w:t>2.994</w:t>
            </w:r>
            <w:r>
              <w:rPr>
                <w:rFonts w:ascii="Times New Roman" w:eastAsia="宋体" w:hAnsi="Times New Roman" w:cs="Times New Roman"/>
                <w:color w:val="000000"/>
                <w:kern w:val="0"/>
                <w:sz w:val="22"/>
                <w:szCs w:val="22"/>
                <w:lang w:bidi="ar"/>
              </w:rPr>
              <w:t>~</w:t>
            </w:r>
            <w:r>
              <w:rPr>
                <w:rFonts w:ascii="Times New Roman" w:eastAsia="宋体" w:hAnsi="Times New Roman" w:cs="Times New Roman" w:hint="eastAsia"/>
                <w:color w:val="000000"/>
                <w:kern w:val="0"/>
                <w:sz w:val="22"/>
                <w:szCs w:val="22"/>
                <w:lang w:bidi="ar"/>
              </w:rPr>
              <w:t>1.217</w:t>
            </w:r>
          </w:p>
        </w:tc>
      </w:tr>
      <w:tr w:rsidR="00946F93" w14:paraId="17A69412" w14:textId="77777777" w:rsidTr="00946F93">
        <w:trPr>
          <w:trHeight w:val="270"/>
        </w:trPr>
        <w:tc>
          <w:tcPr>
            <w:tcW w:w="3686" w:type="dxa"/>
            <w:gridSpan w:val="2"/>
            <w:tcBorders>
              <w:top w:val="nil"/>
              <w:left w:val="nil"/>
              <w:bottom w:val="nil"/>
              <w:right w:val="nil"/>
            </w:tcBorders>
            <w:shd w:val="clear" w:color="auto" w:fill="auto"/>
            <w:noWrap/>
            <w:tcMar>
              <w:top w:w="15" w:type="dxa"/>
              <w:left w:w="15" w:type="dxa"/>
              <w:right w:w="15" w:type="dxa"/>
            </w:tcMar>
            <w:vAlign w:val="center"/>
          </w:tcPr>
          <w:p w14:paraId="372FFD69"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IL-6</w:t>
            </w:r>
          </w:p>
        </w:tc>
        <w:tc>
          <w:tcPr>
            <w:tcW w:w="1291" w:type="dxa"/>
            <w:tcBorders>
              <w:top w:val="nil"/>
              <w:left w:val="nil"/>
              <w:bottom w:val="nil"/>
              <w:right w:val="nil"/>
            </w:tcBorders>
            <w:shd w:val="clear" w:color="auto" w:fill="auto"/>
            <w:noWrap/>
            <w:tcMar>
              <w:top w:w="15" w:type="dxa"/>
              <w:left w:w="15" w:type="dxa"/>
              <w:right w:w="15" w:type="dxa"/>
            </w:tcMar>
            <w:vAlign w:val="center"/>
          </w:tcPr>
          <w:p w14:paraId="47198594"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39264FD7"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0DD1B31D"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40D1285E"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330666E8" w14:textId="77777777" w:rsidR="00946F93" w:rsidRDefault="00946F93" w:rsidP="00946F93">
            <w:pPr>
              <w:jc w:val="center"/>
              <w:rPr>
                <w:rFonts w:ascii="Times New Roman" w:eastAsia="宋体" w:hAnsi="Times New Roman" w:cs="Times New Roman"/>
                <w:color w:val="000000"/>
                <w:sz w:val="22"/>
                <w:szCs w:val="22"/>
              </w:rPr>
            </w:pPr>
          </w:p>
        </w:tc>
      </w:tr>
      <w:tr w:rsidR="00946F93" w14:paraId="7A6206D0" w14:textId="77777777" w:rsidTr="00946F93">
        <w:trPr>
          <w:trHeight w:val="300"/>
        </w:trPr>
        <w:tc>
          <w:tcPr>
            <w:tcW w:w="471" w:type="dxa"/>
            <w:tcBorders>
              <w:top w:val="nil"/>
              <w:left w:val="nil"/>
              <w:bottom w:val="nil"/>
              <w:right w:val="nil"/>
            </w:tcBorders>
            <w:shd w:val="clear" w:color="auto" w:fill="auto"/>
            <w:noWrap/>
            <w:tcMar>
              <w:top w:w="15" w:type="dxa"/>
              <w:left w:w="15" w:type="dxa"/>
              <w:right w:w="15" w:type="dxa"/>
            </w:tcMar>
            <w:vAlign w:val="center"/>
          </w:tcPr>
          <w:p w14:paraId="6C8B3C72"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349ACD5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Dose (reference</w:t>
            </w:r>
            <w:r>
              <w:rPr>
                <w:rStyle w:val="font01"/>
                <w:sz w:val="22"/>
                <w:szCs w:val="22"/>
                <w:lang w:bidi="ar"/>
              </w:rPr>
              <w: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Style w:val="font01"/>
                <w:sz w:val="22"/>
                <w:szCs w:val="22"/>
                <w:lang w:bidi="ar"/>
              </w:rPr>
              <w:t>)</w:t>
            </w:r>
          </w:p>
        </w:tc>
        <w:tc>
          <w:tcPr>
            <w:tcW w:w="1291" w:type="dxa"/>
            <w:tcBorders>
              <w:top w:val="nil"/>
              <w:left w:val="nil"/>
              <w:bottom w:val="nil"/>
              <w:right w:val="nil"/>
            </w:tcBorders>
            <w:shd w:val="clear" w:color="auto" w:fill="auto"/>
            <w:noWrap/>
            <w:tcMar>
              <w:top w:w="15" w:type="dxa"/>
              <w:left w:w="15" w:type="dxa"/>
              <w:right w:w="15" w:type="dxa"/>
            </w:tcMar>
            <w:vAlign w:val="center"/>
          </w:tcPr>
          <w:p w14:paraId="31C33F1E"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2A593F8F"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3CE82CBD"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320915B1"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219208A3" w14:textId="77777777" w:rsidR="00946F93" w:rsidRDefault="00946F93" w:rsidP="00946F93">
            <w:pPr>
              <w:jc w:val="center"/>
              <w:rPr>
                <w:rFonts w:ascii="Times New Roman" w:eastAsia="宋体" w:hAnsi="Times New Roman" w:cs="Times New Roman"/>
                <w:color w:val="000000"/>
                <w:sz w:val="22"/>
                <w:szCs w:val="22"/>
              </w:rPr>
            </w:pPr>
          </w:p>
        </w:tc>
      </w:tr>
      <w:tr w:rsidR="00946F93" w14:paraId="2EE4F2E5"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1DAC6335"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7966B5A7"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&gt;5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p>
        </w:tc>
        <w:tc>
          <w:tcPr>
            <w:tcW w:w="1291" w:type="dxa"/>
            <w:tcBorders>
              <w:top w:val="nil"/>
              <w:left w:val="nil"/>
              <w:bottom w:val="nil"/>
              <w:right w:val="nil"/>
            </w:tcBorders>
            <w:shd w:val="clear" w:color="auto" w:fill="auto"/>
            <w:noWrap/>
            <w:tcMar>
              <w:top w:w="15" w:type="dxa"/>
              <w:left w:w="15" w:type="dxa"/>
              <w:right w:w="15" w:type="dxa"/>
            </w:tcMar>
            <w:vAlign w:val="center"/>
          </w:tcPr>
          <w:p w14:paraId="7453B9D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7.32</w:t>
            </w:r>
            <w:r>
              <w:rPr>
                <w:rFonts w:ascii="Times New Roman" w:eastAsia="宋体" w:hAnsi="Times New Roman" w:cs="Times New Roman" w:hint="eastAsia"/>
                <w:color w:val="000000"/>
                <w:kern w:val="0"/>
                <w:sz w:val="22"/>
                <w:szCs w:val="22"/>
                <w:lang w:bidi="ar"/>
              </w:rPr>
              <w:t>5</w:t>
            </w:r>
          </w:p>
        </w:tc>
        <w:tc>
          <w:tcPr>
            <w:tcW w:w="982" w:type="dxa"/>
            <w:tcBorders>
              <w:top w:val="nil"/>
              <w:left w:val="nil"/>
              <w:bottom w:val="nil"/>
              <w:right w:val="nil"/>
            </w:tcBorders>
            <w:shd w:val="clear" w:color="auto" w:fill="auto"/>
            <w:noWrap/>
            <w:tcMar>
              <w:top w:w="15" w:type="dxa"/>
              <w:left w:w="15" w:type="dxa"/>
              <w:right w:w="15" w:type="dxa"/>
            </w:tcMar>
            <w:vAlign w:val="center"/>
          </w:tcPr>
          <w:p w14:paraId="4B0DFFD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2.24</w:t>
            </w:r>
            <w:r>
              <w:rPr>
                <w:rFonts w:ascii="Times New Roman" w:eastAsia="宋体" w:hAnsi="Times New Roman" w:cs="Times New Roman" w:hint="eastAsia"/>
                <w:color w:val="000000"/>
                <w:kern w:val="0"/>
                <w:sz w:val="22"/>
                <w:szCs w:val="22"/>
                <w:lang w:bidi="ar"/>
              </w:rPr>
              <w:t>1</w:t>
            </w:r>
          </w:p>
        </w:tc>
        <w:tc>
          <w:tcPr>
            <w:tcW w:w="1002" w:type="dxa"/>
            <w:tcBorders>
              <w:top w:val="nil"/>
              <w:left w:val="nil"/>
              <w:bottom w:val="nil"/>
              <w:right w:val="nil"/>
            </w:tcBorders>
            <w:shd w:val="clear" w:color="auto" w:fill="auto"/>
            <w:noWrap/>
            <w:tcMar>
              <w:top w:w="15" w:type="dxa"/>
              <w:left w:w="15" w:type="dxa"/>
              <w:right w:w="15" w:type="dxa"/>
            </w:tcMar>
            <w:vAlign w:val="center"/>
          </w:tcPr>
          <w:p w14:paraId="731DC47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3.27</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5807A4E8"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0.014</w:t>
            </w:r>
          </w:p>
        </w:tc>
        <w:tc>
          <w:tcPr>
            <w:tcW w:w="1701" w:type="dxa"/>
            <w:tcBorders>
              <w:top w:val="nil"/>
              <w:left w:val="nil"/>
              <w:bottom w:val="nil"/>
              <w:right w:val="nil"/>
            </w:tcBorders>
            <w:shd w:val="clear" w:color="auto" w:fill="auto"/>
            <w:noWrap/>
            <w:tcMar>
              <w:top w:w="15" w:type="dxa"/>
              <w:left w:w="15" w:type="dxa"/>
              <w:right w:w="15" w:type="dxa"/>
            </w:tcMar>
            <w:vAlign w:val="center"/>
          </w:tcPr>
          <w:p w14:paraId="384E4CC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2.02</w:t>
            </w:r>
            <w:r>
              <w:rPr>
                <w:rFonts w:ascii="Times New Roman" w:eastAsia="宋体" w:hAnsi="Times New Roman" w:cs="Times New Roman" w:hint="eastAsia"/>
                <w:color w:val="000000"/>
                <w:kern w:val="0"/>
                <w:sz w:val="22"/>
                <w:szCs w:val="22"/>
                <w:lang w:bidi="ar"/>
              </w:rPr>
              <w:t>8</w:t>
            </w:r>
            <w:r>
              <w:rPr>
                <w:rFonts w:ascii="Times New Roman" w:eastAsia="宋体" w:hAnsi="Times New Roman" w:cs="Times New Roman"/>
                <w:color w:val="000000"/>
                <w:kern w:val="0"/>
                <w:sz w:val="22"/>
                <w:szCs w:val="22"/>
                <w:lang w:bidi="ar"/>
              </w:rPr>
              <w:t>~12.62</w:t>
            </w:r>
            <w:r>
              <w:rPr>
                <w:rFonts w:ascii="Times New Roman" w:eastAsia="宋体" w:hAnsi="Times New Roman" w:cs="Times New Roman" w:hint="eastAsia"/>
                <w:color w:val="000000"/>
                <w:kern w:val="0"/>
                <w:sz w:val="22"/>
                <w:szCs w:val="22"/>
                <w:lang w:bidi="ar"/>
              </w:rPr>
              <w:t>2</w:t>
            </w:r>
          </w:p>
        </w:tc>
      </w:tr>
      <w:tr w:rsidR="00946F93" w14:paraId="3C850D47" w14:textId="77777777" w:rsidTr="00946F93">
        <w:trPr>
          <w:trHeight w:val="270"/>
        </w:trPr>
        <w:tc>
          <w:tcPr>
            <w:tcW w:w="471" w:type="dxa"/>
            <w:tcBorders>
              <w:top w:val="nil"/>
              <w:left w:val="nil"/>
              <w:bottom w:val="nil"/>
              <w:right w:val="nil"/>
            </w:tcBorders>
            <w:shd w:val="clear" w:color="auto" w:fill="auto"/>
            <w:noWrap/>
            <w:tcMar>
              <w:top w:w="15" w:type="dxa"/>
              <w:left w:w="15" w:type="dxa"/>
              <w:right w:w="15" w:type="dxa"/>
            </w:tcMar>
            <w:vAlign w:val="center"/>
          </w:tcPr>
          <w:p w14:paraId="20470B4B"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6088F664"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Time(reference&gt;12h)</w:t>
            </w:r>
          </w:p>
        </w:tc>
        <w:tc>
          <w:tcPr>
            <w:tcW w:w="1291" w:type="dxa"/>
            <w:tcBorders>
              <w:top w:val="nil"/>
              <w:left w:val="nil"/>
              <w:bottom w:val="nil"/>
              <w:right w:val="nil"/>
            </w:tcBorders>
            <w:shd w:val="clear" w:color="auto" w:fill="auto"/>
            <w:noWrap/>
            <w:tcMar>
              <w:top w:w="15" w:type="dxa"/>
              <w:left w:w="15" w:type="dxa"/>
              <w:right w:w="15" w:type="dxa"/>
            </w:tcMar>
            <w:vAlign w:val="center"/>
          </w:tcPr>
          <w:p w14:paraId="0161325F"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08D62A67"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1B255443"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021E5F14"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62323E18" w14:textId="77777777" w:rsidR="00946F93" w:rsidRDefault="00946F93" w:rsidP="00946F93">
            <w:pPr>
              <w:jc w:val="center"/>
              <w:rPr>
                <w:rFonts w:ascii="Times New Roman" w:eastAsia="宋体" w:hAnsi="Times New Roman" w:cs="Times New Roman"/>
                <w:color w:val="000000"/>
                <w:sz w:val="22"/>
                <w:szCs w:val="22"/>
              </w:rPr>
            </w:pPr>
          </w:p>
        </w:tc>
      </w:tr>
      <w:tr w:rsidR="00946F93" w14:paraId="58BB3A21"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575B3AD4"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61ECAF48"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≤12h</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00D35F2"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-6.67</w:t>
            </w:r>
            <w:r>
              <w:rPr>
                <w:rFonts w:ascii="Times New Roman" w:eastAsia="宋体" w:hAnsi="Times New Roman" w:cs="Times New Roman" w:hint="eastAsia"/>
                <w:color w:val="000000"/>
                <w:kern w:val="0"/>
                <w:sz w:val="22"/>
                <w:szCs w:val="22"/>
                <w:lang w:bidi="ar"/>
              </w:rPr>
              <w:t>1</w:t>
            </w:r>
          </w:p>
        </w:tc>
        <w:tc>
          <w:tcPr>
            <w:tcW w:w="982" w:type="dxa"/>
            <w:tcBorders>
              <w:top w:val="nil"/>
              <w:left w:val="nil"/>
              <w:bottom w:val="nil"/>
              <w:right w:val="nil"/>
            </w:tcBorders>
            <w:shd w:val="clear" w:color="auto" w:fill="auto"/>
            <w:noWrap/>
            <w:tcMar>
              <w:top w:w="15" w:type="dxa"/>
              <w:left w:w="15" w:type="dxa"/>
              <w:right w:w="15" w:type="dxa"/>
            </w:tcMar>
            <w:vAlign w:val="center"/>
          </w:tcPr>
          <w:p w14:paraId="25DB681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2.312</w:t>
            </w:r>
          </w:p>
        </w:tc>
        <w:tc>
          <w:tcPr>
            <w:tcW w:w="1002" w:type="dxa"/>
            <w:tcBorders>
              <w:top w:val="nil"/>
              <w:left w:val="nil"/>
              <w:bottom w:val="nil"/>
              <w:right w:val="nil"/>
            </w:tcBorders>
            <w:shd w:val="clear" w:color="auto" w:fill="auto"/>
            <w:noWrap/>
            <w:tcMar>
              <w:top w:w="15" w:type="dxa"/>
              <w:left w:w="15" w:type="dxa"/>
              <w:right w:w="15" w:type="dxa"/>
            </w:tcMar>
            <w:vAlign w:val="center"/>
          </w:tcPr>
          <w:p w14:paraId="6D36339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-2.88</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536723B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0.034</w:t>
            </w:r>
          </w:p>
        </w:tc>
        <w:tc>
          <w:tcPr>
            <w:tcW w:w="1701" w:type="dxa"/>
            <w:tcBorders>
              <w:top w:val="nil"/>
              <w:left w:val="nil"/>
              <w:bottom w:val="nil"/>
              <w:right w:val="nil"/>
            </w:tcBorders>
            <w:shd w:val="clear" w:color="auto" w:fill="auto"/>
            <w:noWrap/>
            <w:tcMar>
              <w:top w:w="15" w:type="dxa"/>
              <w:left w:w="15" w:type="dxa"/>
              <w:right w:w="15" w:type="dxa"/>
            </w:tcMar>
            <w:vAlign w:val="center"/>
          </w:tcPr>
          <w:p w14:paraId="36D306D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-12.61</w:t>
            </w:r>
            <w:r>
              <w:rPr>
                <w:rFonts w:ascii="Times New Roman" w:eastAsia="宋体" w:hAnsi="Times New Roman" w:cs="Times New Roman" w:hint="eastAsia"/>
                <w:color w:val="000000"/>
                <w:kern w:val="0"/>
                <w:sz w:val="22"/>
                <w:szCs w:val="22"/>
                <w:lang w:bidi="ar"/>
              </w:rPr>
              <w:t>5</w:t>
            </w:r>
            <w:r>
              <w:rPr>
                <w:rFonts w:ascii="Times New Roman" w:eastAsia="宋体" w:hAnsi="Times New Roman" w:cs="Times New Roman"/>
                <w:color w:val="000000"/>
                <w:kern w:val="0"/>
                <w:sz w:val="22"/>
                <w:szCs w:val="22"/>
                <w:lang w:bidi="ar"/>
              </w:rPr>
              <w:t>~-0.726</w:t>
            </w:r>
          </w:p>
        </w:tc>
      </w:tr>
      <w:tr w:rsidR="00946F93" w14:paraId="5B678880" w14:textId="77777777" w:rsidTr="00946F93">
        <w:trPr>
          <w:trHeight w:val="270"/>
        </w:trPr>
        <w:tc>
          <w:tcPr>
            <w:tcW w:w="3686" w:type="dxa"/>
            <w:gridSpan w:val="2"/>
            <w:tcBorders>
              <w:top w:val="nil"/>
              <w:left w:val="nil"/>
              <w:bottom w:val="nil"/>
              <w:right w:val="nil"/>
            </w:tcBorders>
            <w:shd w:val="clear" w:color="auto" w:fill="auto"/>
            <w:noWrap/>
            <w:tcMar>
              <w:top w:w="15" w:type="dxa"/>
              <w:left w:w="15" w:type="dxa"/>
              <w:right w:w="15" w:type="dxa"/>
            </w:tcMar>
            <w:vAlign w:val="center"/>
          </w:tcPr>
          <w:p w14:paraId="21B1E8C5"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JAK</w:t>
            </w:r>
            <w:r>
              <w:rPr>
                <w:rFonts w:ascii="Times New Roman" w:eastAsia="宋体" w:hAnsi="Times New Roman" w:cs="Times New Roman" w:hint="eastAsia"/>
                <w:color w:val="000000"/>
                <w:kern w:val="0"/>
                <w:sz w:val="22"/>
                <w:szCs w:val="22"/>
                <w:lang w:bidi="ar"/>
              </w:rPr>
              <w:t>2</w:t>
            </w:r>
          </w:p>
        </w:tc>
        <w:tc>
          <w:tcPr>
            <w:tcW w:w="1291" w:type="dxa"/>
            <w:tcBorders>
              <w:top w:val="nil"/>
              <w:left w:val="nil"/>
              <w:bottom w:val="nil"/>
              <w:right w:val="nil"/>
            </w:tcBorders>
            <w:shd w:val="clear" w:color="auto" w:fill="auto"/>
            <w:noWrap/>
            <w:tcMar>
              <w:top w:w="15" w:type="dxa"/>
              <w:left w:w="15" w:type="dxa"/>
              <w:right w:w="15" w:type="dxa"/>
            </w:tcMar>
            <w:vAlign w:val="center"/>
          </w:tcPr>
          <w:p w14:paraId="413B8CCE"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2495A05E"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1B35EE59"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7F0588A5"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12582A9D" w14:textId="77777777" w:rsidR="00946F93" w:rsidRDefault="00946F93" w:rsidP="00946F93">
            <w:pPr>
              <w:jc w:val="center"/>
              <w:rPr>
                <w:rFonts w:ascii="Times New Roman" w:eastAsia="宋体" w:hAnsi="Times New Roman" w:cs="Times New Roman"/>
                <w:color w:val="000000"/>
                <w:sz w:val="22"/>
                <w:szCs w:val="22"/>
              </w:rPr>
            </w:pPr>
          </w:p>
        </w:tc>
      </w:tr>
      <w:tr w:rsidR="00946F93" w14:paraId="1BC93A77" w14:textId="77777777" w:rsidTr="00946F93">
        <w:trPr>
          <w:trHeight w:val="300"/>
        </w:trPr>
        <w:tc>
          <w:tcPr>
            <w:tcW w:w="471" w:type="dxa"/>
            <w:tcBorders>
              <w:top w:val="nil"/>
              <w:left w:val="nil"/>
              <w:bottom w:val="nil"/>
              <w:right w:val="nil"/>
            </w:tcBorders>
            <w:shd w:val="clear" w:color="auto" w:fill="auto"/>
            <w:noWrap/>
            <w:tcMar>
              <w:top w:w="15" w:type="dxa"/>
              <w:left w:w="15" w:type="dxa"/>
              <w:right w:w="15" w:type="dxa"/>
            </w:tcMar>
            <w:vAlign w:val="center"/>
          </w:tcPr>
          <w:p w14:paraId="2DEC6A92"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61C1353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Dose (reference</w:t>
            </w:r>
            <w:r>
              <w:rPr>
                <w:rStyle w:val="font01"/>
                <w:sz w:val="22"/>
                <w:szCs w:val="22"/>
                <w:lang w:bidi="ar"/>
              </w:rPr>
              <w: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Style w:val="font01"/>
                <w:sz w:val="22"/>
                <w:szCs w:val="22"/>
                <w:lang w:bidi="ar"/>
              </w:rPr>
              <w:t>)</w:t>
            </w:r>
          </w:p>
        </w:tc>
        <w:tc>
          <w:tcPr>
            <w:tcW w:w="1291" w:type="dxa"/>
            <w:tcBorders>
              <w:top w:val="nil"/>
              <w:left w:val="nil"/>
              <w:bottom w:val="nil"/>
              <w:right w:val="nil"/>
            </w:tcBorders>
            <w:shd w:val="clear" w:color="auto" w:fill="auto"/>
            <w:noWrap/>
            <w:tcMar>
              <w:top w:w="15" w:type="dxa"/>
              <w:left w:w="15" w:type="dxa"/>
              <w:right w:w="15" w:type="dxa"/>
            </w:tcMar>
            <w:vAlign w:val="center"/>
          </w:tcPr>
          <w:p w14:paraId="4C24229A"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215045B0"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1F8E3F51"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2F1FB9C1"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6F25E4D9" w14:textId="77777777" w:rsidR="00946F93" w:rsidRDefault="00946F93" w:rsidP="00946F93">
            <w:pPr>
              <w:jc w:val="center"/>
              <w:rPr>
                <w:rFonts w:ascii="Times New Roman" w:eastAsia="宋体" w:hAnsi="Times New Roman" w:cs="Times New Roman"/>
                <w:color w:val="000000"/>
                <w:sz w:val="22"/>
                <w:szCs w:val="22"/>
              </w:rPr>
            </w:pPr>
          </w:p>
        </w:tc>
      </w:tr>
      <w:tr w:rsidR="00946F93" w14:paraId="4CEDCA7E"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11D4B4C9"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2828366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&gt;5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p>
        </w:tc>
        <w:tc>
          <w:tcPr>
            <w:tcW w:w="1291" w:type="dxa"/>
            <w:tcBorders>
              <w:top w:val="nil"/>
              <w:left w:val="nil"/>
              <w:bottom w:val="nil"/>
              <w:right w:val="nil"/>
            </w:tcBorders>
            <w:shd w:val="clear" w:color="auto" w:fill="auto"/>
            <w:noWrap/>
            <w:tcMar>
              <w:top w:w="15" w:type="dxa"/>
              <w:left w:w="15" w:type="dxa"/>
              <w:right w:w="15" w:type="dxa"/>
            </w:tcMar>
            <w:vAlign w:val="center"/>
          </w:tcPr>
          <w:p w14:paraId="29BC97F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-2.372</w:t>
            </w:r>
          </w:p>
        </w:tc>
        <w:tc>
          <w:tcPr>
            <w:tcW w:w="982" w:type="dxa"/>
            <w:tcBorders>
              <w:top w:val="nil"/>
              <w:left w:val="nil"/>
              <w:bottom w:val="nil"/>
              <w:right w:val="nil"/>
            </w:tcBorders>
            <w:shd w:val="clear" w:color="auto" w:fill="auto"/>
            <w:noWrap/>
            <w:tcMar>
              <w:top w:w="15" w:type="dxa"/>
              <w:left w:w="15" w:type="dxa"/>
              <w:right w:w="15" w:type="dxa"/>
            </w:tcMar>
            <w:vAlign w:val="center"/>
          </w:tcPr>
          <w:p w14:paraId="431DAFB3"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2.26</w:t>
            </w:r>
            <w:r>
              <w:rPr>
                <w:rFonts w:ascii="Times New Roman" w:eastAsia="宋体" w:hAnsi="Times New Roman" w:cs="Times New Roman" w:hint="eastAsia"/>
                <w:color w:val="000000"/>
                <w:kern w:val="0"/>
                <w:sz w:val="22"/>
                <w:szCs w:val="22"/>
                <w:lang w:bidi="ar"/>
              </w:rPr>
              <w:t>6</w:t>
            </w:r>
          </w:p>
        </w:tc>
        <w:tc>
          <w:tcPr>
            <w:tcW w:w="1002" w:type="dxa"/>
            <w:tcBorders>
              <w:top w:val="nil"/>
              <w:left w:val="nil"/>
              <w:bottom w:val="nil"/>
              <w:right w:val="nil"/>
            </w:tcBorders>
            <w:shd w:val="clear" w:color="auto" w:fill="auto"/>
            <w:noWrap/>
            <w:tcMar>
              <w:top w:w="15" w:type="dxa"/>
              <w:left w:w="15" w:type="dxa"/>
              <w:right w:w="15" w:type="dxa"/>
            </w:tcMar>
            <w:vAlign w:val="center"/>
          </w:tcPr>
          <w:p w14:paraId="64EA33E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-1.05</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07D50E04"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0.326</w:t>
            </w:r>
          </w:p>
        </w:tc>
        <w:tc>
          <w:tcPr>
            <w:tcW w:w="1701" w:type="dxa"/>
            <w:tcBorders>
              <w:top w:val="nil"/>
              <w:left w:val="nil"/>
              <w:bottom w:val="nil"/>
              <w:right w:val="nil"/>
            </w:tcBorders>
            <w:shd w:val="clear" w:color="auto" w:fill="auto"/>
            <w:noWrap/>
            <w:tcMar>
              <w:top w:w="15" w:type="dxa"/>
              <w:left w:w="15" w:type="dxa"/>
              <w:right w:w="15" w:type="dxa"/>
            </w:tcMar>
            <w:vAlign w:val="center"/>
          </w:tcPr>
          <w:p w14:paraId="138769AD"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-7.59</w:t>
            </w:r>
            <w:r>
              <w:rPr>
                <w:rFonts w:ascii="Times New Roman" w:eastAsia="宋体" w:hAnsi="Times New Roman" w:cs="Times New Roman" w:hint="eastAsia"/>
                <w:color w:val="000000"/>
                <w:kern w:val="0"/>
                <w:sz w:val="22"/>
                <w:szCs w:val="22"/>
                <w:lang w:bidi="ar"/>
              </w:rPr>
              <w:t>8</w:t>
            </w:r>
            <w:r>
              <w:rPr>
                <w:rFonts w:ascii="Times New Roman" w:eastAsia="宋体" w:hAnsi="Times New Roman" w:cs="Times New Roman"/>
                <w:color w:val="000000"/>
                <w:kern w:val="0"/>
                <w:sz w:val="22"/>
                <w:szCs w:val="22"/>
                <w:lang w:bidi="ar"/>
              </w:rPr>
              <w:t xml:space="preserve"> ~2.853</w:t>
            </w:r>
            <w:r>
              <w:rPr>
                <w:rFonts w:ascii="Times New Roman" w:eastAsia="宋体" w:hAnsi="Times New Roman" w:cs="Times New Roman" w:hint="eastAsia"/>
                <w:color w:val="000000"/>
                <w:kern w:val="0"/>
                <w:sz w:val="22"/>
                <w:szCs w:val="22"/>
                <w:lang w:bidi="ar"/>
              </w:rPr>
              <w:t>2</w:t>
            </w:r>
          </w:p>
        </w:tc>
      </w:tr>
      <w:tr w:rsidR="00946F93" w14:paraId="143D3F91" w14:textId="77777777" w:rsidTr="00946F93">
        <w:trPr>
          <w:trHeight w:val="270"/>
        </w:trPr>
        <w:tc>
          <w:tcPr>
            <w:tcW w:w="471" w:type="dxa"/>
            <w:tcBorders>
              <w:top w:val="nil"/>
              <w:left w:val="nil"/>
              <w:bottom w:val="nil"/>
              <w:right w:val="nil"/>
            </w:tcBorders>
            <w:shd w:val="clear" w:color="auto" w:fill="auto"/>
            <w:noWrap/>
            <w:tcMar>
              <w:top w:w="15" w:type="dxa"/>
              <w:left w:w="15" w:type="dxa"/>
              <w:right w:w="15" w:type="dxa"/>
            </w:tcMar>
            <w:vAlign w:val="center"/>
          </w:tcPr>
          <w:p w14:paraId="597E29E6"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581A4C7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Cell model (reference normal cell line)</w:t>
            </w:r>
          </w:p>
        </w:tc>
        <w:tc>
          <w:tcPr>
            <w:tcW w:w="1291" w:type="dxa"/>
            <w:tcBorders>
              <w:top w:val="nil"/>
              <w:left w:val="nil"/>
              <w:bottom w:val="nil"/>
              <w:right w:val="nil"/>
            </w:tcBorders>
            <w:shd w:val="clear" w:color="auto" w:fill="auto"/>
            <w:noWrap/>
            <w:tcMar>
              <w:top w:w="15" w:type="dxa"/>
              <w:left w:w="15" w:type="dxa"/>
              <w:right w:w="15" w:type="dxa"/>
            </w:tcMar>
            <w:vAlign w:val="center"/>
          </w:tcPr>
          <w:p w14:paraId="03F58C37"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7E10D8EB"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675E9F63"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34158816"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391275C8" w14:textId="77777777" w:rsidR="00946F93" w:rsidRDefault="00946F93" w:rsidP="00946F93">
            <w:pPr>
              <w:jc w:val="center"/>
              <w:rPr>
                <w:rFonts w:ascii="Times New Roman" w:eastAsia="宋体" w:hAnsi="Times New Roman" w:cs="Times New Roman"/>
                <w:color w:val="000000"/>
                <w:sz w:val="22"/>
                <w:szCs w:val="22"/>
              </w:rPr>
            </w:pPr>
          </w:p>
        </w:tc>
      </w:tr>
      <w:tr w:rsidR="00946F93" w14:paraId="01FBF948"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0CBC6336"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3236D7AC"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immortalized cells</w:t>
            </w:r>
          </w:p>
        </w:tc>
        <w:tc>
          <w:tcPr>
            <w:tcW w:w="1291" w:type="dxa"/>
            <w:tcBorders>
              <w:top w:val="nil"/>
              <w:left w:val="nil"/>
              <w:bottom w:val="nil"/>
              <w:right w:val="nil"/>
            </w:tcBorders>
            <w:shd w:val="clear" w:color="auto" w:fill="auto"/>
            <w:noWrap/>
            <w:tcMar>
              <w:top w:w="15" w:type="dxa"/>
              <w:left w:w="15" w:type="dxa"/>
              <w:right w:w="15" w:type="dxa"/>
            </w:tcMar>
            <w:vAlign w:val="center"/>
          </w:tcPr>
          <w:p w14:paraId="7CFCBF24"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-7.89</w:t>
            </w:r>
            <w:r>
              <w:rPr>
                <w:rFonts w:ascii="Times New Roman" w:eastAsia="宋体" w:hAnsi="Times New Roman" w:cs="Times New Roman" w:hint="eastAsia"/>
                <w:color w:val="000000"/>
                <w:kern w:val="0"/>
                <w:sz w:val="22"/>
                <w:szCs w:val="22"/>
                <w:lang w:bidi="ar"/>
              </w:rPr>
              <w:t>1</w:t>
            </w:r>
          </w:p>
        </w:tc>
        <w:tc>
          <w:tcPr>
            <w:tcW w:w="982" w:type="dxa"/>
            <w:tcBorders>
              <w:top w:val="nil"/>
              <w:left w:val="nil"/>
              <w:bottom w:val="nil"/>
              <w:right w:val="nil"/>
            </w:tcBorders>
            <w:shd w:val="clear" w:color="auto" w:fill="auto"/>
            <w:noWrap/>
            <w:tcMar>
              <w:top w:w="15" w:type="dxa"/>
              <w:left w:w="15" w:type="dxa"/>
              <w:right w:w="15" w:type="dxa"/>
            </w:tcMar>
            <w:vAlign w:val="center"/>
          </w:tcPr>
          <w:p w14:paraId="073DCA3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2.89</w:t>
            </w:r>
            <w:r>
              <w:rPr>
                <w:rFonts w:ascii="Times New Roman" w:eastAsia="宋体" w:hAnsi="Times New Roman" w:cs="Times New Roman" w:hint="eastAsia"/>
                <w:color w:val="000000"/>
                <w:kern w:val="0"/>
                <w:sz w:val="22"/>
                <w:szCs w:val="22"/>
                <w:lang w:bidi="ar"/>
              </w:rPr>
              <w:t>6</w:t>
            </w:r>
          </w:p>
        </w:tc>
        <w:tc>
          <w:tcPr>
            <w:tcW w:w="1002" w:type="dxa"/>
            <w:tcBorders>
              <w:top w:val="nil"/>
              <w:left w:val="nil"/>
              <w:bottom w:val="nil"/>
              <w:right w:val="nil"/>
            </w:tcBorders>
            <w:shd w:val="clear" w:color="auto" w:fill="auto"/>
            <w:noWrap/>
            <w:tcMar>
              <w:top w:w="15" w:type="dxa"/>
              <w:left w:w="15" w:type="dxa"/>
              <w:right w:w="15" w:type="dxa"/>
            </w:tcMar>
            <w:vAlign w:val="center"/>
          </w:tcPr>
          <w:p w14:paraId="6884008A"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-2.72</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2B15966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0.042</w:t>
            </w:r>
          </w:p>
        </w:tc>
        <w:tc>
          <w:tcPr>
            <w:tcW w:w="1701" w:type="dxa"/>
            <w:tcBorders>
              <w:top w:val="nil"/>
              <w:left w:val="nil"/>
              <w:bottom w:val="nil"/>
              <w:right w:val="nil"/>
            </w:tcBorders>
            <w:shd w:val="clear" w:color="auto" w:fill="auto"/>
            <w:noWrap/>
            <w:tcMar>
              <w:top w:w="15" w:type="dxa"/>
              <w:left w:w="15" w:type="dxa"/>
              <w:right w:w="15" w:type="dxa"/>
            </w:tcMar>
            <w:vAlign w:val="center"/>
          </w:tcPr>
          <w:p w14:paraId="7638F42A"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-15.335~-0.44</w:t>
            </w:r>
            <w:r>
              <w:rPr>
                <w:rFonts w:ascii="Times New Roman" w:eastAsia="宋体" w:hAnsi="Times New Roman" w:cs="Times New Roman" w:hint="eastAsia"/>
                <w:color w:val="000000"/>
                <w:kern w:val="0"/>
                <w:sz w:val="22"/>
                <w:szCs w:val="22"/>
                <w:lang w:bidi="ar"/>
              </w:rPr>
              <w:t>7</w:t>
            </w:r>
          </w:p>
        </w:tc>
      </w:tr>
      <w:tr w:rsidR="00946F93" w14:paraId="35917F9B" w14:textId="77777777" w:rsidTr="00946F93">
        <w:trPr>
          <w:trHeight w:val="270"/>
        </w:trPr>
        <w:tc>
          <w:tcPr>
            <w:tcW w:w="3686" w:type="dxa"/>
            <w:gridSpan w:val="2"/>
            <w:tcBorders>
              <w:top w:val="nil"/>
              <w:left w:val="nil"/>
              <w:bottom w:val="nil"/>
              <w:right w:val="nil"/>
            </w:tcBorders>
            <w:shd w:val="clear" w:color="auto" w:fill="auto"/>
            <w:noWrap/>
            <w:tcMar>
              <w:top w:w="15" w:type="dxa"/>
              <w:left w:w="15" w:type="dxa"/>
              <w:right w:w="15" w:type="dxa"/>
            </w:tcMar>
            <w:vAlign w:val="center"/>
          </w:tcPr>
          <w:p w14:paraId="3A96E2BF"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p-JAK</w:t>
            </w:r>
            <w:r>
              <w:rPr>
                <w:rFonts w:ascii="Times New Roman" w:eastAsia="宋体" w:hAnsi="Times New Roman" w:cs="Times New Roman" w:hint="eastAsia"/>
                <w:color w:val="000000"/>
                <w:kern w:val="0"/>
                <w:sz w:val="22"/>
                <w:szCs w:val="22"/>
                <w:lang w:bidi="ar"/>
              </w:rPr>
              <w:t>2</w:t>
            </w:r>
          </w:p>
        </w:tc>
        <w:tc>
          <w:tcPr>
            <w:tcW w:w="1291" w:type="dxa"/>
            <w:tcBorders>
              <w:top w:val="nil"/>
              <w:left w:val="nil"/>
              <w:bottom w:val="nil"/>
              <w:right w:val="nil"/>
            </w:tcBorders>
            <w:shd w:val="clear" w:color="auto" w:fill="auto"/>
            <w:noWrap/>
            <w:tcMar>
              <w:top w:w="15" w:type="dxa"/>
              <w:left w:w="15" w:type="dxa"/>
              <w:right w:w="15" w:type="dxa"/>
            </w:tcMar>
            <w:vAlign w:val="center"/>
          </w:tcPr>
          <w:p w14:paraId="49859DF1"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26090E41"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44749613"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47AE3529"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013A5312" w14:textId="77777777" w:rsidR="00946F93" w:rsidRDefault="00946F93" w:rsidP="00946F93">
            <w:pPr>
              <w:jc w:val="center"/>
              <w:rPr>
                <w:rFonts w:ascii="Times New Roman" w:eastAsia="宋体" w:hAnsi="Times New Roman" w:cs="Times New Roman"/>
                <w:color w:val="000000"/>
                <w:sz w:val="22"/>
                <w:szCs w:val="22"/>
              </w:rPr>
            </w:pPr>
          </w:p>
        </w:tc>
      </w:tr>
      <w:tr w:rsidR="00946F93" w14:paraId="7665FDC3" w14:textId="77777777" w:rsidTr="00946F93">
        <w:trPr>
          <w:trHeight w:val="300"/>
        </w:trPr>
        <w:tc>
          <w:tcPr>
            <w:tcW w:w="471" w:type="dxa"/>
            <w:tcBorders>
              <w:top w:val="nil"/>
              <w:left w:val="nil"/>
              <w:bottom w:val="nil"/>
              <w:right w:val="nil"/>
            </w:tcBorders>
            <w:shd w:val="clear" w:color="auto" w:fill="auto"/>
            <w:noWrap/>
            <w:tcMar>
              <w:top w:w="15" w:type="dxa"/>
              <w:left w:w="15" w:type="dxa"/>
              <w:right w:w="15" w:type="dxa"/>
            </w:tcMar>
            <w:vAlign w:val="center"/>
          </w:tcPr>
          <w:p w14:paraId="29D91B47"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08F83A0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Dose (reference</w:t>
            </w:r>
            <w:r>
              <w:rPr>
                <w:rStyle w:val="font01"/>
                <w:sz w:val="22"/>
                <w:szCs w:val="22"/>
                <w:lang w:bidi="ar"/>
              </w:rPr>
              <w: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Style w:val="font01"/>
                <w:sz w:val="22"/>
                <w:szCs w:val="22"/>
                <w:lang w:bidi="ar"/>
              </w:rPr>
              <w:t>)</w:t>
            </w:r>
          </w:p>
        </w:tc>
        <w:tc>
          <w:tcPr>
            <w:tcW w:w="1291" w:type="dxa"/>
            <w:tcBorders>
              <w:top w:val="nil"/>
              <w:left w:val="nil"/>
              <w:bottom w:val="nil"/>
              <w:right w:val="nil"/>
            </w:tcBorders>
            <w:shd w:val="clear" w:color="auto" w:fill="auto"/>
            <w:noWrap/>
            <w:tcMar>
              <w:top w:w="15" w:type="dxa"/>
              <w:left w:w="15" w:type="dxa"/>
              <w:right w:w="15" w:type="dxa"/>
            </w:tcMar>
            <w:vAlign w:val="center"/>
          </w:tcPr>
          <w:p w14:paraId="35D7D499"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3403BD30"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0E7D987B"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034F6973"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188D0E30" w14:textId="77777777" w:rsidR="00946F93" w:rsidRDefault="00946F93" w:rsidP="00946F93">
            <w:pPr>
              <w:jc w:val="center"/>
              <w:rPr>
                <w:rFonts w:ascii="Times New Roman" w:eastAsia="宋体" w:hAnsi="Times New Roman" w:cs="Times New Roman"/>
                <w:color w:val="000000"/>
                <w:sz w:val="22"/>
                <w:szCs w:val="22"/>
              </w:rPr>
            </w:pPr>
          </w:p>
        </w:tc>
      </w:tr>
      <w:tr w:rsidR="00946F93" w14:paraId="1DE83D75" w14:textId="77777777" w:rsidTr="00946F93">
        <w:trPr>
          <w:trHeight w:val="285"/>
        </w:trPr>
        <w:tc>
          <w:tcPr>
            <w:tcW w:w="471" w:type="dxa"/>
            <w:tcBorders>
              <w:top w:val="nil"/>
              <w:left w:val="nil"/>
              <w:bottom w:val="nil"/>
              <w:right w:val="nil"/>
            </w:tcBorders>
            <w:shd w:val="clear" w:color="auto" w:fill="auto"/>
            <w:noWrap/>
            <w:tcMar>
              <w:top w:w="15" w:type="dxa"/>
              <w:left w:w="15" w:type="dxa"/>
              <w:right w:w="15" w:type="dxa"/>
            </w:tcMar>
            <w:vAlign w:val="center"/>
          </w:tcPr>
          <w:p w14:paraId="41C506C5"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3EA180D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&gt;5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4D7B62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1.76</w:t>
            </w:r>
            <w:r>
              <w:rPr>
                <w:rFonts w:ascii="Times New Roman" w:eastAsia="宋体" w:hAnsi="Times New Roman" w:cs="Times New Roman" w:hint="eastAsia"/>
                <w:color w:val="000000"/>
                <w:kern w:val="0"/>
                <w:sz w:val="22"/>
                <w:szCs w:val="22"/>
                <w:lang w:bidi="ar"/>
              </w:rPr>
              <w:t>2</w:t>
            </w:r>
          </w:p>
        </w:tc>
        <w:tc>
          <w:tcPr>
            <w:tcW w:w="982" w:type="dxa"/>
            <w:tcBorders>
              <w:top w:val="nil"/>
              <w:left w:val="nil"/>
              <w:bottom w:val="nil"/>
              <w:right w:val="nil"/>
            </w:tcBorders>
            <w:shd w:val="clear" w:color="auto" w:fill="auto"/>
            <w:noWrap/>
            <w:tcMar>
              <w:top w:w="15" w:type="dxa"/>
              <w:left w:w="15" w:type="dxa"/>
              <w:right w:w="15" w:type="dxa"/>
            </w:tcMar>
            <w:vAlign w:val="center"/>
          </w:tcPr>
          <w:p w14:paraId="7274DDE5"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2.44</w:t>
            </w:r>
            <w:r>
              <w:rPr>
                <w:rFonts w:ascii="Times New Roman" w:eastAsia="宋体" w:hAnsi="Times New Roman" w:cs="Times New Roman" w:hint="eastAsia"/>
                <w:color w:val="000000"/>
                <w:kern w:val="0"/>
                <w:sz w:val="22"/>
                <w:szCs w:val="22"/>
                <w:lang w:bidi="ar"/>
              </w:rPr>
              <w:t>1</w:t>
            </w:r>
          </w:p>
        </w:tc>
        <w:tc>
          <w:tcPr>
            <w:tcW w:w="1002" w:type="dxa"/>
            <w:tcBorders>
              <w:top w:val="nil"/>
              <w:left w:val="nil"/>
              <w:bottom w:val="nil"/>
              <w:right w:val="nil"/>
            </w:tcBorders>
            <w:shd w:val="clear" w:color="auto" w:fill="auto"/>
            <w:noWrap/>
            <w:tcMar>
              <w:top w:w="15" w:type="dxa"/>
              <w:left w:w="15" w:type="dxa"/>
              <w:right w:w="15" w:type="dxa"/>
            </w:tcMar>
            <w:vAlign w:val="center"/>
          </w:tcPr>
          <w:p w14:paraId="08719C92"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0.72</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nil"/>
              <w:right w:val="nil"/>
            </w:tcBorders>
            <w:shd w:val="clear" w:color="auto" w:fill="auto"/>
            <w:noWrap/>
            <w:tcMar>
              <w:top w:w="15" w:type="dxa"/>
              <w:left w:w="15" w:type="dxa"/>
              <w:right w:w="15" w:type="dxa"/>
            </w:tcMar>
            <w:vAlign w:val="center"/>
          </w:tcPr>
          <w:p w14:paraId="0990429E"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0.491</w:t>
            </w:r>
          </w:p>
        </w:tc>
        <w:tc>
          <w:tcPr>
            <w:tcW w:w="1701" w:type="dxa"/>
            <w:tcBorders>
              <w:top w:val="nil"/>
              <w:left w:val="nil"/>
              <w:bottom w:val="nil"/>
              <w:right w:val="nil"/>
            </w:tcBorders>
            <w:shd w:val="clear" w:color="auto" w:fill="auto"/>
            <w:noWrap/>
            <w:tcMar>
              <w:top w:w="15" w:type="dxa"/>
              <w:left w:w="15" w:type="dxa"/>
              <w:right w:w="15" w:type="dxa"/>
            </w:tcMar>
            <w:vAlign w:val="center"/>
          </w:tcPr>
          <w:p w14:paraId="7E585600"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-3.86</w:t>
            </w:r>
            <w:r>
              <w:rPr>
                <w:rFonts w:ascii="Times New Roman" w:eastAsia="宋体" w:hAnsi="Times New Roman" w:cs="Times New Roman" w:hint="eastAsia"/>
                <w:color w:val="000000"/>
                <w:kern w:val="0"/>
                <w:sz w:val="22"/>
                <w:szCs w:val="22"/>
                <w:lang w:bidi="ar"/>
              </w:rPr>
              <w:t>7</w:t>
            </w:r>
            <w:r>
              <w:rPr>
                <w:rFonts w:ascii="Times New Roman" w:eastAsia="宋体" w:hAnsi="Times New Roman" w:cs="Times New Roman"/>
                <w:color w:val="000000"/>
                <w:kern w:val="0"/>
                <w:sz w:val="22"/>
                <w:szCs w:val="22"/>
                <w:lang w:bidi="ar"/>
              </w:rPr>
              <w:t>~7.3</w:t>
            </w:r>
            <w:r>
              <w:rPr>
                <w:rFonts w:ascii="Times New Roman" w:eastAsia="宋体" w:hAnsi="Times New Roman" w:cs="Times New Roman" w:hint="eastAsia"/>
                <w:color w:val="000000"/>
                <w:kern w:val="0"/>
                <w:sz w:val="22"/>
                <w:szCs w:val="22"/>
                <w:lang w:bidi="ar"/>
              </w:rPr>
              <w:t>90</w:t>
            </w:r>
          </w:p>
        </w:tc>
      </w:tr>
      <w:tr w:rsidR="00946F93" w14:paraId="73AA3276" w14:textId="77777777" w:rsidTr="00946F93">
        <w:trPr>
          <w:trHeight w:val="270"/>
        </w:trPr>
        <w:tc>
          <w:tcPr>
            <w:tcW w:w="3686" w:type="dxa"/>
            <w:gridSpan w:val="2"/>
            <w:tcBorders>
              <w:top w:val="nil"/>
              <w:left w:val="nil"/>
              <w:bottom w:val="nil"/>
              <w:right w:val="nil"/>
            </w:tcBorders>
            <w:shd w:val="clear" w:color="auto" w:fill="auto"/>
            <w:noWrap/>
            <w:tcMar>
              <w:top w:w="15" w:type="dxa"/>
              <w:left w:w="15" w:type="dxa"/>
              <w:right w:w="15" w:type="dxa"/>
            </w:tcMar>
            <w:vAlign w:val="center"/>
          </w:tcPr>
          <w:p w14:paraId="718A63EE" w14:textId="77777777" w:rsidR="00946F93" w:rsidRDefault="00946F93" w:rsidP="00C50E63">
            <w:pPr>
              <w:widowControl/>
              <w:jc w:val="left"/>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VEGF</w:t>
            </w:r>
          </w:p>
        </w:tc>
        <w:tc>
          <w:tcPr>
            <w:tcW w:w="1291" w:type="dxa"/>
            <w:tcBorders>
              <w:top w:val="nil"/>
              <w:left w:val="nil"/>
              <w:bottom w:val="nil"/>
              <w:right w:val="nil"/>
            </w:tcBorders>
            <w:shd w:val="clear" w:color="auto" w:fill="auto"/>
            <w:noWrap/>
            <w:tcMar>
              <w:top w:w="15" w:type="dxa"/>
              <w:left w:w="15" w:type="dxa"/>
              <w:right w:w="15" w:type="dxa"/>
            </w:tcMar>
            <w:vAlign w:val="center"/>
          </w:tcPr>
          <w:p w14:paraId="652884AA"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5E765A7A"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7D79E9A9"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4905F573"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04A61CC4" w14:textId="77777777" w:rsidR="00946F93" w:rsidRDefault="00946F93" w:rsidP="00946F93">
            <w:pPr>
              <w:jc w:val="center"/>
              <w:rPr>
                <w:rFonts w:ascii="Times New Roman" w:eastAsia="宋体" w:hAnsi="Times New Roman" w:cs="Times New Roman"/>
                <w:color w:val="000000"/>
                <w:sz w:val="22"/>
                <w:szCs w:val="22"/>
              </w:rPr>
            </w:pPr>
          </w:p>
        </w:tc>
      </w:tr>
      <w:tr w:rsidR="00946F93" w14:paraId="256B6EF7" w14:textId="77777777" w:rsidTr="00946F93">
        <w:trPr>
          <w:trHeight w:val="300"/>
        </w:trPr>
        <w:tc>
          <w:tcPr>
            <w:tcW w:w="471" w:type="dxa"/>
            <w:tcBorders>
              <w:top w:val="nil"/>
              <w:left w:val="nil"/>
              <w:bottom w:val="nil"/>
              <w:right w:val="nil"/>
            </w:tcBorders>
            <w:shd w:val="clear" w:color="auto" w:fill="auto"/>
            <w:noWrap/>
            <w:tcMar>
              <w:top w:w="15" w:type="dxa"/>
              <w:left w:w="15" w:type="dxa"/>
              <w:right w:w="15" w:type="dxa"/>
            </w:tcMar>
            <w:vAlign w:val="center"/>
          </w:tcPr>
          <w:p w14:paraId="635EDFF6"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nil"/>
              <w:right w:val="nil"/>
            </w:tcBorders>
            <w:shd w:val="clear" w:color="auto" w:fill="auto"/>
            <w:noWrap/>
            <w:tcMar>
              <w:top w:w="15" w:type="dxa"/>
              <w:left w:w="15" w:type="dxa"/>
              <w:right w:w="15" w:type="dxa"/>
            </w:tcMar>
            <w:vAlign w:val="center"/>
          </w:tcPr>
          <w:p w14:paraId="49C2CD63"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Dose (reference</w:t>
            </w:r>
            <w:r>
              <w:rPr>
                <w:rStyle w:val="font01"/>
                <w:sz w:val="22"/>
                <w:szCs w:val="22"/>
                <w:lang w:bidi="ar"/>
              </w:rPr>
              <w: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r>
              <w:rPr>
                <w:rStyle w:val="font01"/>
                <w:sz w:val="22"/>
                <w:szCs w:val="22"/>
                <w:lang w:bidi="ar"/>
              </w:rPr>
              <w:t>)</w:t>
            </w:r>
          </w:p>
        </w:tc>
        <w:tc>
          <w:tcPr>
            <w:tcW w:w="1291" w:type="dxa"/>
            <w:tcBorders>
              <w:top w:val="nil"/>
              <w:left w:val="nil"/>
              <w:bottom w:val="nil"/>
              <w:right w:val="nil"/>
            </w:tcBorders>
            <w:shd w:val="clear" w:color="auto" w:fill="auto"/>
            <w:noWrap/>
            <w:tcMar>
              <w:top w:w="15" w:type="dxa"/>
              <w:left w:w="15" w:type="dxa"/>
              <w:right w:w="15" w:type="dxa"/>
            </w:tcMar>
            <w:vAlign w:val="center"/>
          </w:tcPr>
          <w:p w14:paraId="514E33D1" w14:textId="77777777" w:rsidR="00946F93" w:rsidRDefault="00946F93" w:rsidP="00946F93">
            <w:pPr>
              <w:jc w:val="center"/>
              <w:rPr>
                <w:rFonts w:ascii="Times New Roman" w:eastAsia="宋体" w:hAnsi="Times New Roman" w:cs="Times New Roman"/>
                <w:color w:val="000000"/>
                <w:sz w:val="22"/>
                <w:szCs w:val="22"/>
              </w:rPr>
            </w:pPr>
          </w:p>
        </w:tc>
        <w:tc>
          <w:tcPr>
            <w:tcW w:w="982" w:type="dxa"/>
            <w:tcBorders>
              <w:top w:val="nil"/>
              <w:left w:val="nil"/>
              <w:bottom w:val="nil"/>
              <w:right w:val="nil"/>
            </w:tcBorders>
            <w:shd w:val="clear" w:color="auto" w:fill="auto"/>
            <w:noWrap/>
            <w:tcMar>
              <w:top w:w="15" w:type="dxa"/>
              <w:left w:w="15" w:type="dxa"/>
              <w:right w:w="15" w:type="dxa"/>
            </w:tcMar>
            <w:vAlign w:val="center"/>
          </w:tcPr>
          <w:p w14:paraId="4026C57F" w14:textId="77777777" w:rsidR="00946F93" w:rsidRDefault="00946F93" w:rsidP="00946F93">
            <w:pPr>
              <w:jc w:val="center"/>
              <w:rPr>
                <w:rFonts w:ascii="Times New Roman" w:eastAsia="宋体" w:hAnsi="Times New Roman" w:cs="Times New Roman"/>
                <w:color w:val="000000"/>
                <w:sz w:val="22"/>
                <w:szCs w:val="22"/>
              </w:rPr>
            </w:pPr>
          </w:p>
        </w:tc>
        <w:tc>
          <w:tcPr>
            <w:tcW w:w="1002" w:type="dxa"/>
            <w:tcBorders>
              <w:top w:val="nil"/>
              <w:left w:val="nil"/>
              <w:bottom w:val="nil"/>
              <w:right w:val="nil"/>
            </w:tcBorders>
            <w:shd w:val="clear" w:color="auto" w:fill="auto"/>
            <w:noWrap/>
            <w:tcMar>
              <w:top w:w="15" w:type="dxa"/>
              <w:left w:w="15" w:type="dxa"/>
              <w:right w:w="15" w:type="dxa"/>
            </w:tcMar>
            <w:vAlign w:val="center"/>
          </w:tcPr>
          <w:p w14:paraId="2A737A8C" w14:textId="77777777" w:rsidR="00946F93" w:rsidRDefault="00946F93" w:rsidP="00946F93">
            <w:pPr>
              <w:jc w:val="center"/>
              <w:rPr>
                <w:rFonts w:ascii="Times New Roman" w:eastAsia="宋体" w:hAnsi="Times New Roman" w:cs="Times New Roman"/>
                <w:color w:val="000000"/>
                <w:sz w:val="22"/>
                <w:szCs w:val="22"/>
              </w:rPr>
            </w:pPr>
          </w:p>
        </w:tc>
        <w:tc>
          <w:tcPr>
            <w:tcW w:w="1559" w:type="dxa"/>
            <w:tcBorders>
              <w:top w:val="nil"/>
              <w:left w:val="nil"/>
              <w:bottom w:val="nil"/>
              <w:right w:val="nil"/>
            </w:tcBorders>
            <w:shd w:val="clear" w:color="auto" w:fill="auto"/>
            <w:noWrap/>
            <w:tcMar>
              <w:top w:w="15" w:type="dxa"/>
              <w:left w:w="15" w:type="dxa"/>
              <w:right w:w="15" w:type="dxa"/>
            </w:tcMar>
            <w:vAlign w:val="center"/>
          </w:tcPr>
          <w:p w14:paraId="2B31056F" w14:textId="77777777" w:rsidR="00946F93" w:rsidRDefault="00946F93" w:rsidP="00946F93">
            <w:pPr>
              <w:jc w:val="center"/>
              <w:rPr>
                <w:rFonts w:ascii="Times New Roman" w:eastAsia="宋体" w:hAnsi="Times New Roman" w:cs="Times New Roman"/>
                <w:color w:val="000000"/>
                <w:sz w:val="22"/>
                <w:szCs w:val="22"/>
              </w:rPr>
            </w:pPr>
          </w:p>
        </w:tc>
        <w:tc>
          <w:tcPr>
            <w:tcW w:w="1701" w:type="dxa"/>
            <w:tcBorders>
              <w:top w:val="nil"/>
              <w:left w:val="nil"/>
              <w:bottom w:val="nil"/>
              <w:right w:val="nil"/>
            </w:tcBorders>
            <w:shd w:val="clear" w:color="auto" w:fill="auto"/>
            <w:noWrap/>
            <w:tcMar>
              <w:top w:w="15" w:type="dxa"/>
              <w:left w:w="15" w:type="dxa"/>
              <w:right w:w="15" w:type="dxa"/>
            </w:tcMar>
            <w:vAlign w:val="center"/>
          </w:tcPr>
          <w:p w14:paraId="12AA2C1F" w14:textId="77777777" w:rsidR="00946F93" w:rsidRDefault="00946F93" w:rsidP="00946F93">
            <w:pPr>
              <w:jc w:val="center"/>
              <w:rPr>
                <w:rFonts w:ascii="Times New Roman" w:eastAsia="宋体" w:hAnsi="Times New Roman" w:cs="Times New Roman"/>
                <w:color w:val="000000"/>
                <w:sz w:val="22"/>
                <w:szCs w:val="22"/>
              </w:rPr>
            </w:pPr>
          </w:p>
        </w:tc>
      </w:tr>
      <w:tr w:rsidR="00946F93" w14:paraId="2DC1B4AE" w14:textId="77777777" w:rsidTr="00946F93">
        <w:trPr>
          <w:trHeight w:val="285"/>
        </w:trPr>
        <w:tc>
          <w:tcPr>
            <w:tcW w:w="471" w:type="dxa"/>
            <w:tcBorders>
              <w:top w:val="nil"/>
              <w:left w:val="nil"/>
              <w:bottom w:val="single" w:sz="12" w:space="0" w:color="auto"/>
              <w:right w:val="nil"/>
            </w:tcBorders>
            <w:shd w:val="clear" w:color="auto" w:fill="auto"/>
            <w:noWrap/>
            <w:tcMar>
              <w:top w:w="15" w:type="dxa"/>
              <w:left w:w="15" w:type="dxa"/>
              <w:right w:w="15" w:type="dxa"/>
            </w:tcMar>
            <w:vAlign w:val="center"/>
          </w:tcPr>
          <w:p w14:paraId="258CBB12" w14:textId="77777777" w:rsidR="00946F93" w:rsidRDefault="00946F93" w:rsidP="00946F93">
            <w:pPr>
              <w:jc w:val="center"/>
              <w:rPr>
                <w:rFonts w:ascii="Times New Roman" w:eastAsia="宋体" w:hAnsi="Times New Roman" w:cs="Times New Roman"/>
                <w:color w:val="000000"/>
                <w:sz w:val="22"/>
                <w:szCs w:val="22"/>
              </w:rPr>
            </w:pPr>
          </w:p>
        </w:tc>
        <w:tc>
          <w:tcPr>
            <w:tcW w:w="3215" w:type="dxa"/>
            <w:tcBorders>
              <w:top w:val="nil"/>
              <w:left w:val="nil"/>
              <w:bottom w:val="single" w:sz="12" w:space="0" w:color="auto"/>
              <w:right w:val="nil"/>
            </w:tcBorders>
            <w:shd w:val="clear" w:color="auto" w:fill="auto"/>
            <w:noWrap/>
            <w:tcMar>
              <w:top w:w="15" w:type="dxa"/>
              <w:left w:w="15" w:type="dxa"/>
              <w:right w:w="15" w:type="dxa"/>
            </w:tcMar>
            <w:vAlign w:val="center"/>
          </w:tcPr>
          <w:p w14:paraId="22F16401"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&gt;5</w:t>
            </w:r>
            <w:r w:rsidRPr="008F3422">
              <w:rPr>
                <w:rFonts w:ascii="Times New Roman" w:hAnsi="Times New Roman" w:cs="Times New Roman"/>
                <w:sz w:val="24"/>
              </w:rPr>
              <w:t>μmol m</w:t>
            </w:r>
            <w:r w:rsidRPr="008F3422">
              <w:rPr>
                <w:rFonts w:ascii="Times New Roman" w:hAnsi="Times New Roman" w:cs="Times New Roman"/>
                <w:sz w:val="24"/>
                <w:vertAlign w:val="superscript"/>
              </w:rPr>
              <w:t>−3</w:t>
            </w:r>
          </w:p>
        </w:tc>
        <w:tc>
          <w:tcPr>
            <w:tcW w:w="1291" w:type="dxa"/>
            <w:tcBorders>
              <w:top w:val="nil"/>
              <w:left w:val="nil"/>
              <w:bottom w:val="single" w:sz="12" w:space="0" w:color="auto"/>
              <w:right w:val="nil"/>
            </w:tcBorders>
            <w:shd w:val="clear" w:color="auto" w:fill="auto"/>
            <w:noWrap/>
            <w:tcMar>
              <w:top w:w="15" w:type="dxa"/>
              <w:left w:w="15" w:type="dxa"/>
              <w:right w:w="15" w:type="dxa"/>
            </w:tcMar>
            <w:vAlign w:val="center"/>
          </w:tcPr>
          <w:p w14:paraId="21963243"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-2.95</w:t>
            </w:r>
            <w:r>
              <w:rPr>
                <w:rFonts w:ascii="Times New Roman" w:eastAsia="宋体" w:hAnsi="Times New Roman" w:cs="Times New Roman" w:hint="eastAsia"/>
                <w:color w:val="000000"/>
                <w:kern w:val="0"/>
                <w:sz w:val="22"/>
                <w:szCs w:val="22"/>
                <w:lang w:bidi="ar"/>
              </w:rPr>
              <w:t>7</w:t>
            </w:r>
          </w:p>
        </w:tc>
        <w:tc>
          <w:tcPr>
            <w:tcW w:w="982" w:type="dxa"/>
            <w:tcBorders>
              <w:top w:val="nil"/>
              <w:left w:val="nil"/>
              <w:bottom w:val="single" w:sz="12" w:space="0" w:color="auto"/>
              <w:right w:val="nil"/>
            </w:tcBorders>
            <w:shd w:val="clear" w:color="auto" w:fill="auto"/>
            <w:noWrap/>
            <w:tcMar>
              <w:top w:w="15" w:type="dxa"/>
              <w:left w:w="15" w:type="dxa"/>
              <w:right w:w="15" w:type="dxa"/>
            </w:tcMar>
            <w:vAlign w:val="center"/>
          </w:tcPr>
          <w:p w14:paraId="1A12FB26"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3.10</w:t>
            </w:r>
            <w:r>
              <w:rPr>
                <w:rFonts w:ascii="Times New Roman" w:eastAsia="宋体" w:hAnsi="Times New Roman" w:cs="Times New Roman" w:hint="eastAsia"/>
                <w:color w:val="000000"/>
                <w:kern w:val="0"/>
                <w:sz w:val="22"/>
                <w:szCs w:val="22"/>
                <w:lang w:bidi="ar"/>
              </w:rPr>
              <w:t>9</w:t>
            </w:r>
          </w:p>
        </w:tc>
        <w:tc>
          <w:tcPr>
            <w:tcW w:w="1002" w:type="dxa"/>
            <w:tcBorders>
              <w:top w:val="nil"/>
              <w:left w:val="nil"/>
              <w:bottom w:val="single" w:sz="12" w:space="0" w:color="auto"/>
              <w:right w:val="nil"/>
            </w:tcBorders>
            <w:shd w:val="clear" w:color="auto" w:fill="auto"/>
            <w:noWrap/>
            <w:tcMar>
              <w:top w:w="15" w:type="dxa"/>
              <w:left w:w="15" w:type="dxa"/>
              <w:right w:w="15" w:type="dxa"/>
            </w:tcMar>
            <w:vAlign w:val="center"/>
          </w:tcPr>
          <w:p w14:paraId="6539AD3B"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-0.95</w:t>
            </w:r>
            <w:r>
              <w:rPr>
                <w:rFonts w:ascii="Times New Roman" w:eastAsia="宋体" w:hAnsi="Times New Roman" w:cs="Times New Roman" w:hint="eastAsia"/>
                <w:color w:val="000000"/>
                <w:kern w:val="0"/>
                <w:sz w:val="22"/>
                <w:szCs w:val="22"/>
                <w:lang w:bidi="ar"/>
              </w:rPr>
              <w:t>0</w:t>
            </w:r>
          </w:p>
        </w:tc>
        <w:tc>
          <w:tcPr>
            <w:tcW w:w="1559" w:type="dxa"/>
            <w:tcBorders>
              <w:top w:val="nil"/>
              <w:left w:val="nil"/>
              <w:bottom w:val="single" w:sz="12" w:space="0" w:color="auto"/>
              <w:right w:val="nil"/>
            </w:tcBorders>
            <w:shd w:val="clear" w:color="auto" w:fill="auto"/>
            <w:noWrap/>
            <w:tcMar>
              <w:top w:w="15" w:type="dxa"/>
              <w:left w:w="15" w:type="dxa"/>
              <w:right w:w="15" w:type="dxa"/>
            </w:tcMar>
            <w:vAlign w:val="center"/>
          </w:tcPr>
          <w:p w14:paraId="70B794C3"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0.385</w:t>
            </w:r>
          </w:p>
        </w:tc>
        <w:tc>
          <w:tcPr>
            <w:tcW w:w="1701" w:type="dxa"/>
            <w:tcBorders>
              <w:top w:val="nil"/>
              <w:left w:val="nil"/>
              <w:bottom w:val="single" w:sz="12" w:space="0" w:color="auto"/>
              <w:right w:val="nil"/>
            </w:tcBorders>
            <w:shd w:val="clear" w:color="auto" w:fill="auto"/>
            <w:noWrap/>
            <w:tcMar>
              <w:top w:w="15" w:type="dxa"/>
              <w:left w:w="15" w:type="dxa"/>
              <w:right w:w="15" w:type="dxa"/>
            </w:tcMar>
            <w:vAlign w:val="center"/>
          </w:tcPr>
          <w:p w14:paraId="4DD2DEFF" w14:textId="77777777" w:rsidR="00946F93" w:rsidRDefault="00946F93" w:rsidP="00946F93">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-10.948~5.03</w:t>
            </w:r>
            <w:r>
              <w:rPr>
                <w:rFonts w:ascii="Times New Roman" w:eastAsia="宋体" w:hAnsi="Times New Roman" w:cs="Times New Roman" w:hint="eastAsia"/>
                <w:color w:val="000000"/>
                <w:kern w:val="0"/>
                <w:sz w:val="22"/>
                <w:szCs w:val="22"/>
                <w:lang w:bidi="ar"/>
              </w:rPr>
              <w:t>5</w:t>
            </w:r>
          </w:p>
        </w:tc>
      </w:tr>
    </w:tbl>
    <w:p w14:paraId="13A8559A" w14:textId="2C80AF49"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774BD3" w:rsidRPr="006F1663">
        <w:rPr>
          <w:rFonts w:ascii="Times New Roman" w:hAnsi="Times New Roman" w:cs="Times New Roman"/>
          <w:sz w:val="24"/>
        </w:rPr>
        <w:t>7</w:t>
      </w:r>
      <w:r w:rsidR="006C0166" w:rsidRPr="006F1663">
        <w:rPr>
          <w:rFonts w:ascii="Times New Roman" w:hAnsi="Times New Roman" w:cs="Times New Roman"/>
          <w:sz w:val="24"/>
        </w:rPr>
        <w:t>. Publication bias analysis of the effect of arsenic on p-STAT3.</w:t>
      </w:r>
    </w:p>
    <w:p w14:paraId="671C2E35" w14:textId="0F899FAF"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 xml:space="preserve">Stata SE 12.0 was used to analyze the publication bias of this study by </w:t>
      </w:r>
      <w:proofErr w:type="spellStart"/>
      <w:r w:rsidRPr="006F1663">
        <w:rPr>
          <w:rFonts w:ascii="Times New Roman" w:hAnsi="Times New Roman" w:cs="Times New Roman"/>
          <w:sz w:val="24"/>
        </w:rPr>
        <w:t>Begg's</w:t>
      </w:r>
      <w:proofErr w:type="spellEnd"/>
      <w:r w:rsidRPr="006F1663">
        <w:rPr>
          <w:rFonts w:ascii="Times New Roman" w:hAnsi="Times New Roman" w:cs="Times New Roman"/>
          <w:sz w:val="24"/>
        </w:rPr>
        <w:t xml:space="preserve"> and Egger's tests. as shown by </w:t>
      </w:r>
      <w:r w:rsidRPr="007D0850">
        <w:rPr>
          <w:rFonts w:ascii="Times New Roman" w:hAnsi="Times New Roman" w:cs="Times New Roman" w:hint="eastAsia"/>
          <w:sz w:val="24"/>
        </w:rPr>
        <w:t>supplementary Fig</w:t>
      </w:r>
      <w:r w:rsidR="00552AF9" w:rsidRPr="007D0850">
        <w:rPr>
          <w:rFonts w:ascii="Times New Roman" w:hAnsi="Times New Roman" w:cs="Times New Roman"/>
          <w:sz w:val="24"/>
        </w:rPr>
        <w:t>3</w:t>
      </w:r>
      <w:r w:rsidRPr="006F1663">
        <w:rPr>
          <w:rFonts w:ascii="Times New Roman" w:hAnsi="Times New Roman" w:cs="Times New Roman"/>
          <w:sz w:val="24"/>
        </w:rPr>
        <w:t xml:space="preserve"> there was no publication bias in the included literature.</w:t>
      </w:r>
    </w:p>
    <w:p w14:paraId="3F259027" w14:textId="7D424C3D" w:rsidR="0034703D" w:rsidRPr="006F1663" w:rsidRDefault="007D53D4" w:rsidP="006F1663">
      <w:pPr>
        <w:spacing w:line="480" w:lineRule="auto"/>
        <w:rPr>
          <w:rFonts w:ascii="Times New Roman" w:hAnsi="Times New Roman" w:cs="Times New Roman"/>
          <w:sz w:val="24"/>
        </w:rPr>
      </w:pPr>
      <w:r w:rsidRPr="006F1663">
        <w:rPr>
          <w:rFonts w:ascii="Times New Roman" w:hAnsi="Times New Roman" w:cs="Times New Roman"/>
          <w:sz w:val="24"/>
        </w:rPr>
        <w:t>3.</w:t>
      </w:r>
      <w:r w:rsidR="00774BD3" w:rsidRPr="006F1663">
        <w:rPr>
          <w:rFonts w:ascii="Times New Roman" w:hAnsi="Times New Roman" w:cs="Times New Roman"/>
          <w:sz w:val="24"/>
        </w:rPr>
        <w:t>8</w:t>
      </w:r>
      <w:r w:rsidR="006C0166" w:rsidRPr="006F1663">
        <w:rPr>
          <w:rFonts w:ascii="Times New Roman" w:hAnsi="Times New Roman" w:cs="Times New Roman"/>
          <w:sz w:val="24"/>
        </w:rPr>
        <w:t>. Sensitivity analysis of the effect of arsenic on p-STAT3</w:t>
      </w:r>
    </w:p>
    <w:p w14:paraId="1F180D66" w14:textId="29EDEFB0"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 xml:space="preserve">A total of 16 studies were included to explore the effect of arsenic on p-STAT3. As shown in the </w:t>
      </w:r>
      <w:r w:rsidRPr="00E653BD">
        <w:rPr>
          <w:rFonts w:ascii="Times New Roman" w:hAnsi="Times New Roman" w:cs="Times New Roman"/>
          <w:sz w:val="24"/>
        </w:rPr>
        <w:t>F</w:t>
      </w:r>
      <w:r w:rsidRPr="00E653BD">
        <w:rPr>
          <w:rFonts w:ascii="Times New Roman" w:hAnsi="Times New Roman" w:cs="Times New Roman" w:hint="eastAsia"/>
          <w:sz w:val="24"/>
        </w:rPr>
        <w:t>ig</w:t>
      </w:r>
      <w:r w:rsidR="00552AF9" w:rsidRPr="00E653BD">
        <w:rPr>
          <w:rFonts w:ascii="Times New Roman" w:hAnsi="Times New Roman" w:cs="Times New Roman"/>
          <w:sz w:val="24"/>
        </w:rPr>
        <w:t>4</w:t>
      </w:r>
      <w:r w:rsidRPr="00E653BD">
        <w:rPr>
          <w:rFonts w:ascii="Times New Roman" w:hAnsi="Times New Roman" w:cs="Times New Roman"/>
          <w:sz w:val="24"/>
        </w:rPr>
        <w:t>,</w:t>
      </w:r>
      <w:r w:rsidRPr="006F1663">
        <w:rPr>
          <w:rFonts w:ascii="Times New Roman" w:hAnsi="Times New Roman" w:cs="Times New Roman"/>
          <w:sz w:val="24"/>
        </w:rPr>
        <w:t xml:space="preserve"> if any one of the studies is removed, the predicted effect size does not exceed the 95CI% range of the overall effect size around the overall predicted effect size, which is statistically significant. The results of this study are relatively stable.</w:t>
      </w:r>
    </w:p>
    <w:p w14:paraId="6C739A28" w14:textId="77777777" w:rsidR="00E653BD" w:rsidRDefault="00E653BD" w:rsidP="00E653BD">
      <w:pPr>
        <w:spacing w:line="480" w:lineRule="auto"/>
        <w:jc w:val="center"/>
        <w:rPr>
          <w:rFonts w:ascii="Times New Roman" w:hAnsi="Times New Roman" w:cs="Times New Roman"/>
          <w:sz w:val="22"/>
          <w:szCs w:val="22"/>
        </w:rPr>
      </w:pPr>
      <w:r>
        <w:rPr>
          <w:noProof/>
          <w:sz w:val="22"/>
          <w:szCs w:val="22"/>
        </w:rPr>
        <w:lastRenderedPageBreak/>
        <w:drawing>
          <wp:inline distT="0" distB="0" distL="114300" distR="114300" wp14:anchorId="65DBB275" wp14:editId="385A176F">
            <wp:extent cx="3740785" cy="2649855"/>
            <wp:effectExtent l="0" t="0" r="8255" b="190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0"/>
                    <a:srcRect l="5811"/>
                    <a:stretch>
                      <a:fillRect/>
                    </a:stretch>
                  </pic:blipFill>
                  <pic:spPr>
                    <a:xfrm>
                      <a:off x="0" y="0"/>
                      <a:ext cx="3740785" cy="2649855"/>
                    </a:xfrm>
                    <a:prstGeom prst="rect">
                      <a:avLst/>
                    </a:prstGeom>
                  </pic:spPr>
                </pic:pic>
              </a:graphicData>
            </a:graphic>
          </wp:inline>
        </w:drawing>
      </w:r>
      <w:r w:rsidRPr="00E653BD">
        <w:rPr>
          <w:rFonts w:ascii="Times New Roman" w:hAnsi="Times New Roman" w:cs="Times New Roman"/>
          <w:sz w:val="22"/>
          <w:szCs w:val="22"/>
        </w:rPr>
        <w:t xml:space="preserve"> </w:t>
      </w:r>
    </w:p>
    <w:p w14:paraId="41599229" w14:textId="45FF4129" w:rsidR="00E653BD" w:rsidRPr="006F1663" w:rsidRDefault="00E653BD" w:rsidP="00E653BD">
      <w:pPr>
        <w:spacing w:line="480" w:lineRule="auto"/>
        <w:jc w:val="center"/>
        <w:rPr>
          <w:rFonts w:ascii="Times New Roman" w:hAnsi="Times New Roman" w:cs="Times New Roman"/>
          <w:sz w:val="24"/>
        </w:rPr>
      </w:pPr>
      <w:r>
        <w:rPr>
          <w:rFonts w:ascii="Times New Roman" w:hAnsi="Times New Roman" w:cs="Times New Roman"/>
          <w:sz w:val="22"/>
          <w:szCs w:val="22"/>
        </w:rPr>
        <w:t>Fig4 Sensitivity analysis of the effect of arsenic on p-STAT3</w:t>
      </w:r>
    </w:p>
    <w:p w14:paraId="682C7488" w14:textId="05F209F4" w:rsidR="0034703D" w:rsidRPr="006F1663" w:rsidRDefault="007D53D4" w:rsidP="006F1663">
      <w:pPr>
        <w:spacing w:line="480" w:lineRule="auto"/>
        <w:rPr>
          <w:rFonts w:ascii="Times New Roman" w:hAnsi="Times New Roman" w:cs="Times New Roman"/>
          <w:b/>
          <w:bCs/>
          <w:sz w:val="24"/>
        </w:rPr>
      </w:pPr>
      <w:r w:rsidRPr="006F1663">
        <w:rPr>
          <w:rFonts w:ascii="Times New Roman" w:hAnsi="Times New Roman" w:cs="Times New Roman"/>
          <w:b/>
          <w:bCs/>
          <w:sz w:val="24"/>
        </w:rPr>
        <w:t>4.</w:t>
      </w:r>
      <w:r w:rsidRPr="006F1663">
        <w:rPr>
          <w:rFonts w:ascii="Times New Roman" w:hAnsi="Times New Roman" w:cs="Times New Roman" w:hint="eastAsia"/>
          <w:b/>
          <w:bCs/>
          <w:sz w:val="24"/>
        </w:rPr>
        <w:t>D</w:t>
      </w:r>
      <w:r w:rsidRPr="006F1663">
        <w:rPr>
          <w:rFonts w:ascii="Times New Roman" w:hAnsi="Times New Roman" w:cs="Times New Roman"/>
          <w:b/>
          <w:bCs/>
          <w:sz w:val="24"/>
        </w:rPr>
        <w:t>iscussion</w:t>
      </w:r>
    </w:p>
    <w:p w14:paraId="0C7F805E" w14:textId="7F2897FB"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Malignant cell proliferation is one of the important stages of arsenic-induced carcinogenesis. Studies have found that STAT3 plays a role in many pathways regulating cell proliferation. In recent years, a large number of researchers have devoted themselves to explore the role of STAT3 in arsenic-induced malignant proliferation</w:t>
      </w:r>
      <w:r w:rsidR="00D857C5">
        <w:rPr>
          <w:rFonts w:ascii="Times New Roman" w:hAnsi="Times New Roman" w:cs="Times New Roman"/>
          <w:sz w:val="24"/>
        </w:rPr>
        <w:t xml:space="preserve"> </w:t>
      </w:r>
      <w:r w:rsidR="00D857C5" w:rsidRPr="00D857C5">
        <w:rPr>
          <w:rFonts w:ascii="Times New Roman" w:hAnsi="Times New Roman" w:cs="Times New Roman"/>
          <w:sz w:val="24"/>
        </w:rPr>
        <w:t>through experimental studies</w:t>
      </w:r>
      <w:r w:rsidRPr="006F1663">
        <w:rPr>
          <w:rFonts w:ascii="Times New Roman" w:hAnsi="Times New Roman" w:cs="Times New Roman"/>
          <w:sz w:val="24"/>
        </w:rPr>
        <w:t xml:space="preserve">. </w:t>
      </w:r>
      <w:bookmarkStart w:id="4" w:name="_Hlk76058763"/>
      <w:r w:rsidR="00D857C5" w:rsidRPr="00D857C5">
        <w:rPr>
          <w:rFonts w:ascii="Times New Roman" w:hAnsi="Times New Roman" w:cs="Times New Roman"/>
          <w:sz w:val="24"/>
        </w:rPr>
        <w:t>In the process, Zhou</w:t>
      </w:r>
      <w:r w:rsidR="001B1C37">
        <w:rPr>
          <w:rFonts w:ascii="Times New Roman" w:hAnsi="Times New Roman" w:cs="Times New Roman"/>
          <w:sz w:val="24"/>
        </w:rPr>
        <w:t xml:space="preserve"> et al</w:t>
      </w:r>
      <w:r w:rsidR="000603E2">
        <w:rPr>
          <w:rFonts w:ascii="Times New Roman" w:hAnsi="Times New Roman" w:cs="Times New Roman"/>
          <w:sz w:val="24"/>
        </w:rPr>
        <w:t xml:space="preserve"> (13)</w:t>
      </w:r>
      <w:r w:rsidR="00D857C5" w:rsidRPr="00D857C5">
        <w:rPr>
          <w:rFonts w:ascii="Times New Roman" w:hAnsi="Times New Roman" w:cs="Times New Roman"/>
          <w:sz w:val="24"/>
        </w:rPr>
        <w:t xml:space="preserve"> found that arsenic exposure promoted STAT3 phosphorylation, while </w:t>
      </w:r>
      <w:r w:rsidR="00804274">
        <w:rPr>
          <w:rFonts w:ascii="Times New Roman" w:hAnsi="Times New Roman" w:cs="Times New Roman"/>
          <w:sz w:val="24"/>
        </w:rPr>
        <w:t>another study</w:t>
      </w:r>
      <w:r w:rsidR="003809EF">
        <w:rPr>
          <w:rFonts w:ascii="Times New Roman" w:hAnsi="Times New Roman" w:cs="Times New Roman"/>
          <w:sz w:val="24"/>
        </w:rPr>
        <w:t xml:space="preserve"> (15)</w:t>
      </w:r>
      <w:r w:rsidR="00804274">
        <w:rPr>
          <w:rFonts w:ascii="Times New Roman" w:hAnsi="Times New Roman" w:cs="Times New Roman"/>
          <w:sz w:val="24"/>
        </w:rPr>
        <w:t xml:space="preserve"> implied</w:t>
      </w:r>
      <w:r w:rsidR="00D857C5" w:rsidRPr="00D857C5">
        <w:rPr>
          <w:rFonts w:ascii="Times New Roman" w:hAnsi="Times New Roman" w:cs="Times New Roman"/>
          <w:sz w:val="24"/>
        </w:rPr>
        <w:t xml:space="preserve"> that arsenic exposure reduced STAT3 phosphorylation. It can be seen that the mechanism of the effect of arsenic on STAT3 remains to be further discussed. Therefore, this study uses meta-analysis at the cellular level to explore the role of STAT3 in arsenic-induced cell proliferation</w:t>
      </w:r>
      <w:bookmarkEnd w:id="4"/>
      <w:r w:rsidR="001B1C37">
        <w:rPr>
          <w:rFonts w:ascii="Times New Roman" w:hAnsi="Times New Roman" w:cs="Times New Roman"/>
          <w:sz w:val="24"/>
        </w:rPr>
        <w:t>.</w:t>
      </w:r>
      <w:r w:rsidR="00946F93">
        <w:rPr>
          <w:rFonts w:ascii="Times New Roman" w:hAnsi="Times New Roman" w:cs="Times New Roman"/>
          <w:sz w:val="24"/>
        </w:rPr>
        <w:t xml:space="preserve"> </w:t>
      </w:r>
      <w:r w:rsidR="001B1C37">
        <w:rPr>
          <w:rFonts w:ascii="Times New Roman" w:hAnsi="Times New Roman" w:cs="Times New Roman"/>
          <w:sz w:val="24"/>
        </w:rPr>
        <w:t>I</w:t>
      </w:r>
      <w:r w:rsidR="001B1C37" w:rsidRPr="006F1663">
        <w:rPr>
          <w:rFonts w:ascii="Times New Roman" w:hAnsi="Times New Roman" w:cs="Times New Roman"/>
          <w:sz w:val="24"/>
        </w:rPr>
        <w:t xml:space="preserve">t </w:t>
      </w:r>
      <w:r w:rsidRPr="006F1663">
        <w:rPr>
          <w:rFonts w:ascii="Times New Roman" w:hAnsi="Times New Roman" w:cs="Times New Roman"/>
          <w:sz w:val="24"/>
        </w:rPr>
        <w:t>was found that arsenic exposure induced malignant proliferation by activating IL-6/STAT3 signaling pathway to regulate downstream proliferation-related proteins such as VEGF, Vimentin, E-cadherin and so on.</w:t>
      </w:r>
      <w:r w:rsidRPr="006F1663">
        <w:rPr>
          <w:sz w:val="24"/>
        </w:rPr>
        <w:t xml:space="preserve"> </w:t>
      </w:r>
      <w:r w:rsidRPr="006F1663">
        <w:rPr>
          <w:rFonts w:ascii="Times New Roman" w:hAnsi="Times New Roman" w:cs="Times New Roman"/>
          <w:sz w:val="24"/>
        </w:rPr>
        <w:t xml:space="preserve">In addition, there was a dose-effect relationship between arsenic IL-6 and JAK2/STAT3 pathway. These results </w:t>
      </w:r>
      <w:r w:rsidRPr="006F1663">
        <w:rPr>
          <w:rFonts w:ascii="Times New Roman" w:hAnsi="Times New Roman" w:cs="Times New Roman"/>
          <w:sz w:val="24"/>
        </w:rPr>
        <w:lastRenderedPageBreak/>
        <w:t>provide</w:t>
      </w:r>
      <w:r w:rsidR="001B1C37">
        <w:rPr>
          <w:rFonts w:ascii="Times New Roman" w:hAnsi="Times New Roman" w:cs="Times New Roman"/>
          <w:sz w:val="24"/>
        </w:rPr>
        <w:t>d</w:t>
      </w:r>
      <w:r w:rsidRPr="006F1663">
        <w:rPr>
          <w:rFonts w:ascii="Times New Roman" w:hAnsi="Times New Roman" w:cs="Times New Roman"/>
          <w:sz w:val="24"/>
        </w:rPr>
        <w:t xml:space="preserve"> a basis for further elucidating the carcinogenic mechanism of arsenic.</w:t>
      </w:r>
    </w:p>
    <w:p w14:paraId="126C4C66" w14:textId="00633716" w:rsidR="0034703D" w:rsidRPr="006F1663" w:rsidRDefault="006C0166" w:rsidP="00302EA6">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STAT3 exists widely in the cytoplasm and is the key downstream effector protein of cytokines and growth factors. A large number of studies have shown that STAT3 can inhibit cell apoptosis and promote cell proliferation. JAK2/STAT3 signal pathway is the classic pathway in the process of STAT3 regulating cell proliferation</w:t>
      </w:r>
      <w:r w:rsidR="001C3DE6" w:rsidRPr="006F1663">
        <w:rPr>
          <w:rFonts w:ascii="Times New Roman" w:hAnsi="Times New Roman" w:cs="Times New Roman"/>
          <w:sz w:val="24"/>
        </w:rPr>
        <w:t xml:space="preserve"> (28)</w:t>
      </w:r>
      <w:r w:rsidRPr="006F1663">
        <w:rPr>
          <w:rFonts w:ascii="Times New Roman" w:hAnsi="Times New Roman" w:cs="Times New Roman"/>
          <w:sz w:val="24"/>
        </w:rPr>
        <w:t>.</w:t>
      </w:r>
      <w:r w:rsidRPr="006F1663">
        <w:rPr>
          <w:sz w:val="24"/>
        </w:rPr>
        <w:t xml:space="preserve"> </w:t>
      </w:r>
      <w:r w:rsidRPr="006F1663">
        <w:rPr>
          <w:rFonts w:ascii="Times New Roman" w:hAnsi="Times New Roman" w:cs="Times New Roman"/>
          <w:sz w:val="24"/>
        </w:rPr>
        <w:t xml:space="preserve">Zhou </w:t>
      </w:r>
      <w:r w:rsidR="001B1C37">
        <w:rPr>
          <w:rFonts w:ascii="Times New Roman" w:hAnsi="Times New Roman" w:cs="Times New Roman"/>
          <w:sz w:val="24"/>
        </w:rPr>
        <w:t>et al</w:t>
      </w:r>
      <w:r w:rsidR="00946F93">
        <w:rPr>
          <w:rFonts w:ascii="Times New Roman" w:hAnsi="Times New Roman" w:cs="Times New Roman"/>
          <w:sz w:val="24"/>
        </w:rPr>
        <w:t xml:space="preserve"> </w:t>
      </w:r>
      <w:r w:rsidR="001C3DE6" w:rsidRPr="006F1663">
        <w:rPr>
          <w:rFonts w:ascii="Times New Roman" w:hAnsi="Times New Roman" w:cs="Times New Roman"/>
          <w:sz w:val="24"/>
        </w:rPr>
        <w:t>(13)</w:t>
      </w:r>
      <w:r w:rsidR="001B1C37">
        <w:rPr>
          <w:rFonts w:ascii="Times New Roman" w:hAnsi="Times New Roman" w:cs="Times New Roman"/>
          <w:sz w:val="24"/>
        </w:rPr>
        <w:t xml:space="preserve"> and </w:t>
      </w:r>
      <w:r w:rsidRPr="006F1663">
        <w:rPr>
          <w:rFonts w:ascii="Times New Roman" w:hAnsi="Times New Roman" w:cs="Times New Roman"/>
          <w:sz w:val="24"/>
        </w:rPr>
        <w:t>Li</w:t>
      </w:r>
      <w:r w:rsidR="001B1C37">
        <w:rPr>
          <w:rFonts w:ascii="Times New Roman" w:hAnsi="Times New Roman" w:cs="Times New Roman"/>
          <w:sz w:val="24"/>
        </w:rPr>
        <w:t xml:space="preserve"> et al</w:t>
      </w:r>
      <w:r w:rsidRPr="006F1663">
        <w:rPr>
          <w:rFonts w:ascii="Times New Roman" w:hAnsi="Times New Roman" w:cs="Times New Roman"/>
          <w:sz w:val="24"/>
        </w:rPr>
        <w:t xml:space="preserve"> </w:t>
      </w:r>
      <w:r w:rsidR="001C3DE6" w:rsidRPr="006F1663">
        <w:rPr>
          <w:rFonts w:ascii="Times New Roman" w:hAnsi="Times New Roman" w:cs="Times New Roman"/>
          <w:sz w:val="24"/>
        </w:rPr>
        <w:t>(5)</w:t>
      </w:r>
      <w:r w:rsidRPr="006F1663">
        <w:rPr>
          <w:rFonts w:ascii="Times New Roman" w:hAnsi="Times New Roman" w:cs="Times New Roman"/>
          <w:sz w:val="24"/>
        </w:rPr>
        <w:t xml:space="preserve"> showed that arsenic exposure </w:t>
      </w:r>
      <w:r w:rsidR="001B1C37">
        <w:rPr>
          <w:rFonts w:ascii="Times New Roman" w:hAnsi="Times New Roman" w:cs="Times New Roman"/>
          <w:sz w:val="24"/>
        </w:rPr>
        <w:t>could</w:t>
      </w:r>
      <w:r w:rsidR="001B1C37" w:rsidRPr="006F1663">
        <w:rPr>
          <w:rFonts w:ascii="Times New Roman" w:hAnsi="Times New Roman" w:cs="Times New Roman"/>
          <w:sz w:val="24"/>
        </w:rPr>
        <w:t xml:space="preserve"> </w:t>
      </w:r>
      <w:r w:rsidRPr="006F1663">
        <w:rPr>
          <w:rFonts w:ascii="Times New Roman" w:hAnsi="Times New Roman" w:cs="Times New Roman"/>
          <w:sz w:val="24"/>
        </w:rPr>
        <w:t xml:space="preserve">regulate cell proliferation by up-regulating p-STAT3. In this study, we found that arsenic exposure </w:t>
      </w:r>
      <w:r w:rsidR="001B1C37">
        <w:rPr>
          <w:rFonts w:ascii="Times New Roman" w:hAnsi="Times New Roman" w:cs="Times New Roman"/>
          <w:sz w:val="24"/>
        </w:rPr>
        <w:t>could</w:t>
      </w:r>
      <w:r w:rsidR="001B1C37" w:rsidRPr="006F1663">
        <w:rPr>
          <w:rFonts w:ascii="Times New Roman" w:hAnsi="Times New Roman" w:cs="Times New Roman"/>
          <w:sz w:val="24"/>
        </w:rPr>
        <w:t xml:space="preserve"> </w:t>
      </w:r>
      <w:r w:rsidRPr="006F1663">
        <w:rPr>
          <w:rFonts w:ascii="Times New Roman" w:hAnsi="Times New Roman" w:cs="Times New Roman"/>
          <w:sz w:val="24"/>
        </w:rPr>
        <w:t xml:space="preserve">significantly increase the expression of p-STAT3 by promoting JAK2 phosphorylation, thereby regulating VEGF and Vimentin, E-cadherin </w:t>
      </w:r>
      <w:r w:rsidR="001B1C37">
        <w:rPr>
          <w:rFonts w:ascii="Times New Roman" w:hAnsi="Times New Roman" w:cs="Times New Roman"/>
          <w:sz w:val="24"/>
        </w:rPr>
        <w:t xml:space="preserve">to </w:t>
      </w:r>
      <w:r w:rsidRPr="006F1663">
        <w:rPr>
          <w:rFonts w:ascii="Times New Roman" w:hAnsi="Times New Roman" w:cs="Times New Roman"/>
          <w:sz w:val="24"/>
        </w:rPr>
        <w:t>cause malignant cell proliferation.</w:t>
      </w:r>
      <w:r w:rsidRPr="006F1663">
        <w:rPr>
          <w:sz w:val="24"/>
        </w:rPr>
        <w:t xml:space="preserve"> </w:t>
      </w:r>
      <w:r w:rsidRPr="006F1663">
        <w:rPr>
          <w:rFonts w:ascii="Times New Roman" w:hAnsi="Times New Roman" w:cs="Times New Roman"/>
          <w:sz w:val="24"/>
        </w:rPr>
        <w:t xml:space="preserve">MicroRNAs are a class of small non-coding RNAs that can participate in the regulation of cell physiological and pathological processes through single or combined forms </w:t>
      </w:r>
      <w:r w:rsidR="001C3DE6" w:rsidRPr="006F1663">
        <w:rPr>
          <w:rFonts w:ascii="Times New Roman" w:hAnsi="Times New Roman" w:cs="Times New Roman"/>
          <w:sz w:val="24"/>
        </w:rPr>
        <w:t>(29)</w:t>
      </w:r>
      <w:r w:rsidRPr="006F1663">
        <w:rPr>
          <w:rFonts w:ascii="Times New Roman" w:hAnsi="Times New Roman" w:cs="Times New Roman"/>
          <w:sz w:val="24"/>
        </w:rPr>
        <w:t>.</w:t>
      </w:r>
      <w:r w:rsidRPr="006F1663">
        <w:rPr>
          <w:sz w:val="24"/>
        </w:rPr>
        <w:t xml:space="preserve"> </w:t>
      </w:r>
      <w:r w:rsidR="001B1C37">
        <w:rPr>
          <w:rFonts w:ascii="Times New Roman" w:hAnsi="Times New Roman" w:cs="Times New Roman"/>
          <w:sz w:val="24"/>
        </w:rPr>
        <w:t>Recently</w:t>
      </w:r>
      <w:r w:rsidRPr="006F1663">
        <w:rPr>
          <w:rFonts w:ascii="Times New Roman" w:hAnsi="Times New Roman" w:cs="Times New Roman"/>
          <w:sz w:val="24"/>
        </w:rPr>
        <w:t xml:space="preserve">, a </w:t>
      </w:r>
      <w:r w:rsidR="001B1C37">
        <w:rPr>
          <w:rFonts w:ascii="Times New Roman" w:hAnsi="Times New Roman" w:cs="Times New Roman"/>
          <w:sz w:val="24"/>
        </w:rPr>
        <w:t>lot</w:t>
      </w:r>
      <w:r w:rsidRPr="006F1663">
        <w:rPr>
          <w:rFonts w:ascii="Times New Roman" w:hAnsi="Times New Roman" w:cs="Times New Roman"/>
          <w:sz w:val="24"/>
        </w:rPr>
        <w:t xml:space="preserve"> of studies have shown that STAT3 can specifically regulate the expression of miR-21, miR301a. Xu </w:t>
      </w:r>
      <w:r w:rsidR="001B1C37">
        <w:rPr>
          <w:rFonts w:ascii="Times New Roman" w:hAnsi="Times New Roman" w:cs="Times New Roman"/>
          <w:sz w:val="24"/>
        </w:rPr>
        <w:t xml:space="preserve">et al </w:t>
      </w:r>
      <w:r w:rsidR="001C3DE6" w:rsidRPr="006F1663">
        <w:rPr>
          <w:rFonts w:ascii="Times New Roman" w:hAnsi="Times New Roman" w:cs="Times New Roman"/>
          <w:sz w:val="24"/>
        </w:rPr>
        <w:t xml:space="preserve">(11) </w:t>
      </w:r>
      <w:r w:rsidRPr="006F1663">
        <w:rPr>
          <w:rFonts w:ascii="Times New Roman" w:hAnsi="Times New Roman" w:cs="Times New Roman"/>
          <w:sz w:val="24"/>
        </w:rPr>
        <w:t>found that arsenic exposure can increase the expression of STAT3 in HBE cells, promote the transfer of miR-21 into adjacent HBE cells through exosomes, and lead to cell proliferation.</w:t>
      </w:r>
      <w:r w:rsidRPr="006F1663">
        <w:rPr>
          <w:sz w:val="24"/>
        </w:rPr>
        <w:t xml:space="preserve"> </w:t>
      </w:r>
      <w:r w:rsidRPr="006F1663">
        <w:rPr>
          <w:rFonts w:ascii="Times New Roman" w:hAnsi="Times New Roman" w:cs="Times New Roman"/>
          <w:sz w:val="24"/>
        </w:rPr>
        <w:t>In addition, Sun</w:t>
      </w:r>
      <w:r w:rsidR="007D53D4" w:rsidRPr="006F1663">
        <w:rPr>
          <w:rFonts w:ascii="Times New Roman" w:hAnsi="Times New Roman" w:cs="Times New Roman"/>
          <w:sz w:val="24"/>
        </w:rPr>
        <w:t xml:space="preserve"> </w:t>
      </w:r>
      <w:r w:rsidR="001B1C37">
        <w:rPr>
          <w:rFonts w:ascii="Times New Roman" w:hAnsi="Times New Roman" w:cs="Times New Roman"/>
          <w:sz w:val="24"/>
        </w:rPr>
        <w:t>et al</w:t>
      </w:r>
      <w:r w:rsidR="00946F93">
        <w:rPr>
          <w:rFonts w:ascii="Times New Roman" w:hAnsi="Times New Roman" w:cs="Times New Roman"/>
          <w:sz w:val="24"/>
        </w:rPr>
        <w:t xml:space="preserve"> </w:t>
      </w:r>
      <w:r w:rsidR="00B3424D" w:rsidRPr="00B3424D">
        <w:rPr>
          <w:rFonts w:ascii="Times New Roman" w:hAnsi="Times New Roman" w:cs="Times New Roman"/>
          <w:sz w:val="24"/>
        </w:rPr>
        <w:t>(9)</w:t>
      </w:r>
      <w:r w:rsidR="00B3424D">
        <w:rPr>
          <w:rFonts w:ascii="Times New Roman" w:hAnsi="Times New Roman" w:cs="Times New Roman"/>
          <w:sz w:val="24"/>
        </w:rPr>
        <w:t xml:space="preserve"> </w:t>
      </w:r>
      <w:r w:rsidRPr="006F1663">
        <w:rPr>
          <w:rFonts w:ascii="Times New Roman" w:hAnsi="Times New Roman" w:cs="Times New Roman"/>
          <w:sz w:val="24"/>
        </w:rPr>
        <w:t>and Huang</w:t>
      </w:r>
      <w:r w:rsidR="001B1C37">
        <w:rPr>
          <w:rFonts w:ascii="Times New Roman" w:hAnsi="Times New Roman" w:cs="Times New Roman"/>
          <w:sz w:val="24"/>
        </w:rPr>
        <w:t xml:space="preserve"> et al</w:t>
      </w:r>
      <w:r w:rsidR="007D53D4" w:rsidRPr="006F1663">
        <w:rPr>
          <w:rFonts w:ascii="Times New Roman" w:hAnsi="Times New Roman" w:cs="Times New Roman"/>
          <w:sz w:val="24"/>
        </w:rPr>
        <w:t xml:space="preserve"> </w:t>
      </w:r>
      <w:r w:rsidR="00B3424D" w:rsidRPr="00B3424D">
        <w:rPr>
          <w:rFonts w:ascii="Times New Roman" w:hAnsi="Times New Roman" w:cs="Times New Roman"/>
          <w:sz w:val="24"/>
        </w:rPr>
        <w:t>(10)</w:t>
      </w:r>
      <w:r w:rsidR="00B3424D">
        <w:rPr>
          <w:rFonts w:ascii="Times New Roman" w:hAnsi="Times New Roman" w:cs="Times New Roman"/>
          <w:sz w:val="24"/>
        </w:rPr>
        <w:t xml:space="preserve"> </w:t>
      </w:r>
      <w:r w:rsidRPr="006F1663">
        <w:rPr>
          <w:rFonts w:ascii="Times New Roman" w:hAnsi="Times New Roman" w:cs="Times New Roman"/>
          <w:sz w:val="24"/>
        </w:rPr>
        <w:t xml:space="preserve">also found that arsenic exposure can act on PI3K/Akt and the anti-apoptotic protein Bcl-6 to promote malignant cell proliferation through STAT3. This shows that STAT3 plays an important role in the malignant proliferation of arsenic-induced cells. IL-6 is a pleiotropic inflammatory factor. Many studies have shown that arsenic exposure can regulate the release of IL-6 from cells, thereby participating in the induction of cell inflammatory damage, cell proliferation and other biological processes </w:t>
      </w:r>
      <w:r w:rsidR="001C3DE6" w:rsidRPr="006F1663">
        <w:rPr>
          <w:rFonts w:ascii="Times New Roman" w:hAnsi="Times New Roman" w:cs="Times New Roman"/>
          <w:sz w:val="24"/>
        </w:rPr>
        <w:t>(24)</w:t>
      </w:r>
      <w:r w:rsidRPr="006F1663">
        <w:rPr>
          <w:rFonts w:ascii="Times New Roman" w:hAnsi="Times New Roman" w:cs="Times New Roman"/>
          <w:sz w:val="24"/>
        </w:rPr>
        <w:t>.</w:t>
      </w:r>
      <w:r w:rsidRPr="006F1663">
        <w:rPr>
          <w:sz w:val="24"/>
        </w:rPr>
        <w:t xml:space="preserve"> </w:t>
      </w:r>
      <w:r w:rsidRPr="006F1663">
        <w:rPr>
          <w:rFonts w:ascii="Times New Roman" w:hAnsi="Times New Roman" w:cs="Times New Roman"/>
          <w:sz w:val="24"/>
        </w:rPr>
        <w:t>Kimura, A</w:t>
      </w:r>
      <w:r w:rsidR="001B1C37">
        <w:rPr>
          <w:rFonts w:ascii="Times New Roman" w:hAnsi="Times New Roman" w:cs="Times New Roman"/>
          <w:sz w:val="24"/>
        </w:rPr>
        <w:t xml:space="preserve"> et al</w:t>
      </w:r>
      <w:r w:rsidR="001C3DE6" w:rsidRPr="006F1663">
        <w:rPr>
          <w:rFonts w:ascii="Times New Roman" w:hAnsi="Times New Roman" w:cs="Times New Roman"/>
          <w:sz w:val="24"/>
        </w:rPr>
        <w:t xml:space="preserve"> (26)</w:t>
      </w:r>
      <w:r w:rsidRPr="006F1663">
        <w:rPr>
          <w:rFonts w:ascii="Times New Roman" w:hAnsi="Times New Roman" w:cs="Times New Roman"/>
          <w:sz w:val="24"/>
        </w:rPr>
        <w:t xml:space="preserve"> used IL-6 knockout mice and mProx24 cells for arsenic </w:t>
      </w:r>
      <w:r w:rsidRPr="006F1663">
        <w:rPr>
          <w:rFonts w:ascii="Times New Roman" w:hAnsi="Times New Roman" w:cs="Times New Roman"/>
          <w:sz w:val="24"/>
        </w:rPr>
        <w:lastRenderedPageBreak/>
        <w:t xml:space="preserve">exposure and found that IL-6 can promote the expression of JAK2/STAT3, thereby inhibiting the activation of ERK and inhibiting the occurrence of ACD. In this study, we also found that arsenic exposure can activate the JAK2/STAT3 pathway by promoting the expression of IL-6. When anti-IL-6 is used to inhibit IL-6 expression, the ability of arsenic to induce JAK2/STAT3 activation is significantly inhibited. </w:t>
      </w:r>
      <w:r w:rsidR="006725B1" w:rsidRPr="006725B1">
        <w:rPr>
          <w:rFonts w:ascii="Times New Roman" w:hAnsi="Times New Roman" w:cs="Times New Roman"/>
          <w:sz w:val="24"/>
        </w:rPr>
        <w:t xml:space="preserve"> IL-6 is an important target of NF-</w:t>
      </w:r>
      <w:proofErr w:type="spellStart"/>
      <w:r w:rsidR="006725B1" w:rsidRPr="006725B1">
        <w:rPr>
          <w:rFonts w:ascii="Times New Roman" w:hAnsi="Times New Roman" w:cs="Times New Roman"/>
          <w:sz w:val="24"/>
        </w:rPr>
        <w:t>κB</w:t>
      </w:r>
      <w:proofErr w:type="spellEnd"/>
      <w:r w:rsidR="006725B1" w:rsidRPr="006725B1">
        <w:rPr>
          <w:rFonts w:ascii="Times New Roman" w:hAnsi="Times New Roman" w:cs="Times New Roman"/>
          <w:sz w:val="24"/>
        </w:rPr>
        <w:t xml:space="preserve"> involved in regulating tumor growth and invasion</w:t>
      </w:r>
      <w:r w:rsidR="00621E31">
        <w:rPr>
          <w:rFonts w:ascii="Times New Roman" w:hAnsi="Times New Roman" w:cs="Times New Roman"/>
          <w:sz w:val="24"/>
        </w:rPr>
        <w:t xml:space="preserve"> </w:t>
      </w:r>
      <w:r w:rsidR="008F2DA6">
        <w:rPr>
          <w:rFonts w:ascii="Times New Roman" w:hAnsi="Times New Roman" w:cs="Times New Roman"/>
          <w:sz w:val="24"/>
        </w:rPr>
        <w:t>(30)</w:t>
      </w:r>
      <w:r w:rsidR="006725B1" w:rsidRPr="006725B1">
        <w:rPr>
          <w:rFonts w:ascii="Times New Roman" w:hAnsi="Times New Roman" w:cs="Times New Roman"/>
          <w:sz w:val="24"/>
        </w:rPr>
        <w:t>. Studies have found that when arsenic exposure inhibits the expression of NF-</w:t>
      </w:r>
      <w:proofErr w:type="spellStart"/>
      <w:r w:rsidR="006725B1" w:rsidRPr="006725B1">
        <w:rPr>
          <w:rFonts w:ascii="Times New Roman" w:hAnsi="Times New Roman" w:cs="Times New Roman"/>
          <w:sz w:val="24"/>
        </w:rPr>
        <w:t>κB</w:t>
      </w:r>
      <w:proofErr w:type="spellEnd"/>
      <w:r w:rsidR="006725B1" w:rsidRPr="006725B1">
        <w:rPr>
          <w:rFonts w:ascii="Times New Roman" w:hAnsi="Times New Roman" w:cs="Times New Roman"/>
          <w:sz w:val="24"/>
        </w:rPr>
        <w:t xml:space="preserve"> p65 and p50 in HCC cells, the expression level of STAT3 is also significantly inhibited</w:t>
      </w:r>
      <w:r w:rsidR="00092C93">
        <w:rPr>
          <w:rFonts w:ascii="Times New Roman" w:hAnsi="Times New Roman" w:cs="Times New Roman"/>
          <w:sz w:val="24"/>
        </w:rPr>
        <w:t xml:space="preserve"> (31)</w:t>
      </w:r>
      <w:r w:rsidR="006725B1" w:rsidRPr="006725B1">
        <w:rPr>
          <w:rFonts w:ascii="Times New Roman" w:hAnsi="Times New Roman" w:cs="Times New Roman"/>
          <w:sz w:val="24"/>
        </w:rPr>
        <w:t xml:space="preserve">. </w:t>
      </w:r>
      <w:r w:rsidR="00587F3D" w:rsidRPr="006F1663">
        <w:rPr>
          <w:rFonts w:ascii="Times New Roman" w:hAnsi="Times New Roman" w:cs="Times New Roman"/>
          <w:sz w:val="24"/>
        </w:rPr>
        <w:t>In addition, a large number of studies have found that Suppressor of cytokine signaling (SOCS) proteins are induced by cytokines and play a negative feedback regulatory role in a variety of cytokine-mediated pathways (3</w:t>
      </w:r>
      <w:r w:rsidR="00092C93">
        <w:rPr>
          <w:rFonts w:ascii="Times New Roman" w:hAnsi="Times New Roman" w:cs="Times New Roman"/>
          <w:sz w:val="24"/>
        </w:rPr>
        <w:t>2</w:t>
      </w:r>
      <w:r w:rsidR="00587F3D" w:rsidRPr="006F1663">
        <w:rPr>
          <w:rFonts w:ascii="Times New Roman" w:hAnsi="Times New Roman" w:cs="Times New Roman"/>
          <w:sz w:val="24"/>
        </w:rPr>
        <w:t>).</w:t>
      </w:r>
      <w:r w:rsidR="00587F3D" w:rsidRPr="006F1663">
        <w:rPr>
          <w:sz w:val="24"/>
        </w:rPr>
        <w:t xml:space="preserve"> </w:t>
      </w:r>
      <w:r w:rsidR="00587F3D" w:rsidRPr="006F1663">
        <w:rPr>
          <w:rFonts w:ascii="Times New Roman" w:hAnsi="Times New Roman" w:cs="Times New Roman"/>
          <w:sz w:val="24"/>
        </w:rPr>
        <w:t>Studies have shown that IL-6 and other inflammatory factors can induce the production of SOCS (3</w:t>
      </w:r>
      <w:r w:rsidR="00092C93">
        <w:rPr>
          <w:rFonts w:ascii="Times New Roman" w:hAnsi="Times New Roman" w:cs="Times New Roman"/>
          <w:sz w:val="24"/>
        </w:rPr>
        <w:t>3</w:t>
      </w:r>
      <w:r w:rsidR="00587F3D" w:rsidRPr="006F1663">
        <w:rPr>
          <w:rFonts w:ascii="Times New Roman" w:hAnsi="Times New Roman" w:cs="Times New Roman"/>
          <w:sz w:val="24"/>
        </w:rPr>
        <w:t xml:space="preserve">). SOCS1 can bind to JAK2 </w:t>
      </w:r>
      <w:r w:rsidR="00587F3D">
        <w:rPr>
          <w:rFonts w:ascii="Times New Roman" w:hAnsi="Times New Roman" w:cs="Times New Roman"/>
          <w:sz w:val="24"/>
        </w:rPr>
        <w:t>to</w:t>
      </w:r>
      <w:r w:rsidR="00587F3D" w:rsidRPr="006F1663">
        <w:rPr>
          <w:rFonts w:ascii="Times New Roman" w:hAnsi="Times New Roman" w:cs="Times New Roman"/>
          <w:sz w:val="24"/>
        </w:rPr>
        <w:t xml:space="preserve"> inhibit the phosphorylation of STAT3 (3</w:t>
      </w:r>
      <w:r w:rsidR="00092C93">
        <w:rPr>
          <w:rFonts w:ascii="Times New Roman" w:hAnsi="Times New Roman" w:cs="Times New Roman"/>
          <w:sz w:val="24"/>
        </w:rPr>
        <w:t>4</w:t>
      </w:r>
      <w:r w:rsidR="00065A90">
        <w:rPr>
          <w:rFonts w:ascii="Times New Roman" w:hAnsi="Times New Roman" w:cs="Times New Roman"/>
          <w:sz w:val="24"/>
        </w:rPr>
        <w:t>,3</w:t>
      </w:r>
      <w:r w:rsidR="00092C93">
        <w:rPr>
          <w:rFonts w:ascii="Times New Roman" w:hAnsi="Times New Roman" w:cs="Times New Roman"/>
          <w:sz w:val="24"/>
        </w:rPr>
        <w:t>5</w:t>
      </w:r>
      <w:r w:rsidR="00587F3D" w:rsidRPr="006F1663">
        <w:rPr>
          <w:rFonts w:ascii="Times New Roman" w:hAnsi="Times New Roman" w:cs="Times New Roman"/>
          <w:sz w:val="24"/>
        </w:rPr>
        <w:t xml:space="preserve">). However, studies have also found that </w:t>
      </w:r>
      <w:r w:rsidR="00871CDE">
        <w:rPr>
          <w:rFonts w:ascii="Times New Roman" w:hAnsi="Times New Roman" w:cs="Times New Roman"/>
          <w:sz w:val="24"/>
        </w:rPr>
        <w:t xml:space="preserve">when </w:t>
      </w:r>
      <w:r w:rsidR="00587F3D" w:rsidRPr="006F1663">
        <w:rPr>
          <w:rFonts w:ascii="Times New Roman" w:hAnsi="Times New Roman" w:cs="Times New Roman"/>
          <w:sz w:val="24"/>
        </w:rPr>
        <w:t xml:space="preserve">JAK2/STAT3 </w:t>
      </w:r>
      <w:r w:rsidR="00871CDE">
        <w:rPr>
          <w:rFonts w:ascii="Times New Roman" w:hAnsi="Times New Roman" w:cs="Times New Roman"/>
          <w:sz w:val="24"/>
        </w:rPr>
        <w:t>was</w:t>
      </w:r>
      <w:r w:rsidR="00587F3D" w:rsidRPr="006F1663">
        <w:rPr>
          <w:rFonts w:ascii="Times New Roman" w:hAnsi="Times New Roman" w:cs="Times New Roman"/>
          <w:sz w:val="24"/>
        </w:rPr>
        <w:t xml:space="preserve"> activated, SOCS1 </w:t>
      </w:r>
      <w:r w:rsidR="00871CDE">
        <w:rPr>
          <w:rFonts w:ascii="Times New Roman" w:hAnsi="Times New Roman" w:cs="Times New Roman"/>
          <w:sz w:val="24"/>
        </w:rPr>
        <w:t>was</w:t>
      </w:r>
      <w:r w:rsidR="00587F3D" w:rsidRPr="006F1663">
        <w:rPr>
          <w:rFonts w:ascii="Times New Roman" w:hAnsi="Times New Roman" w:cs="Times New Roman"/>
          <w:sz w:val="24"/>
        </w:rPr>
        <w:t xml:space="preserve"> reduced, </w:t>
      </w:r>
      <w:r w:rsidR="00871CDE">
        <w:rPr>
          <w:rFonts w:ascii="Times New Roman" w:hAnsi="Times New Roman" w:cs="Times New Roman"/>
          <w:sz w:val="24"/>
        </w:rPr>
        <w:t xml:space="preserve">and </w:t>
      </w:r>
      <w:r w:rsidR="00587F3D" w:rsidRPr="006F1663">
        <w:rPr>
          <w:rFonts w:ascii="Times New Roman" w:hAnsi="Times New Roman" w:cs="Times New Roman"/>
          <w:sz w:val="24"/>
        </w:rPr>
        <w:t>cell viability significantly increased (3</w:t>
      </w:r>
      <w:r w:rsidR="00092C93">
        <w:rPr>
          <w:rFonts w:ascii="Times New Roman" w:hAnsi="Times New Roman" w:cs="Times New Roman"/>
          <w:sz w:val="24"/>
        </w:rPr>
        <w:t>6</w:t>
      </w:r>
      <w:r w:rsidR="00587F3D" w:rsidRPr="006F1663">
        <w:rPr>
          <w:rFonts w:ascii="Times New Roman" w:hAnsi="Times New Roman" w:cs="Times New Roman"/>
          <w:sz w:val="24"/>
        </w:rPr>
        <w:t xml:space="preserve">). Interestingly, it has been discovered that SOCS is also stimulated by a variety of environmental compounds. </w:t>
      </w:r>
      <w:r w:rsidR="00587F3D">
        <w:rPr>
          <w:rFonts w:ascii="Times New Roman" w:hAnsi="Times New Roman" w:cs="Times New Roman"/>
          <w:sz w:val="24"/>
        </w:rPr>
        <w:t>A</w:t>
      </w:r>
      <w:r w:rsidR="00587F3D" w:rsidRPr="006F1663">
        <w:rPr>
          <w:rFonts w:ascii="Times New Roman" w:hAnsi="Times New Roman" w:cs="Times New Roman"/>
          <w:sz w:val="24"/>
        </w:rPr>
        <w:t>rsenic exposure in U266 cells can inhibit SOCS1 methylation, promote SOCS1mRNA and protein expression, and inhibit cancer cell ability</w:t>
      </w:r>
      <w:r w:rsidR="00587F3D">
        <w:rPr>
          <w:rFonts w:ascii="Times New Roman" w:hAnsi="Times New Roman" w:cs="Times New Roman"/>
          <w:sz w:val="24"/>
        </w:rPr>
        <w:t xml:space="preserve"> </w:t>
      </w:r>
      <w:r w:rsidR="00587F3D" w:rsidRPr="006F1663">
        <w:rPr>
          <w:rFonts w:ascii="Times New Roman" w:hAnsi="Times New Roman" w:cs="Times New Roman"/>
          <w:sz w:val="24"/>
        </w:rPr>
        <w:t>(3</w:t>
      </w:r>
      <w:r w:rsidR="00092C93">
        <w:rPr>
          <w:rFonts w:ascii="Times New Roman" w:hAnsi="Times New Roman" w:cs="Times New Roman"/>
          <w:sz w:val="24"/>
        </w:rPr>
        <w:t>7</w:t>
      </w:r>
      <w:r w:rsidR="00587F3D" w:rsidRPr="006F1663">
        <w:rPr>
          <w:rFonts w:ascii="Times New Roman" w:hAnsi="Times New Roman" w:cs="Times New Roman"/>
          <w:sz w:val="24"/>
        </w:rPr>
        <w:t>)</w:t>
      </w:r>
      <w:r w:rsidR="00587F3D">
        <w:rPr>
          <w:rFonts w:ascii="Times New Roman" w:hAnsi="Times New Roman" w:cs="Times New Roman"/>
          <w:sz w:val="24"/>
        </w:rPr>
        <w:t xml:space="preserve">. </w:t>
      </w:r>
      <w:r w:rsidR="00587F3D" w:rsidRPr="00587F3D">
        <w:rPr>
          <w:rFonts w:ascii="Times New Roman" w:hAnsi="Times New Roman" w:cs="Times New Roman"/>
          <w:sz w:val="24"/>
        </w:rPr>
        <w:t>Therefore, NF-</w:t>
      </w:r>
      <w:proofErr w:type="spellStart"/>
      <w:r w:rsidR="00587F3D" w:rsidRPr="00587F3D">
        <w:rPr>
          <w:rFonts w:ascii="Times New Roman" w:hAnsi="Times New Roman" w:cs="Times New Roman"/>
          <w:sz w:val="24"/>
        </w:rPr>
        <w:t>κB</w:t>
      </w:r>
      <w:proofErr w:type="spellEnd"/>
      <w:r w:rsidR="00587F3D" w:rsidRPr="00587F3D">
        <w:rPr>
          <w:rFonts w:ascii="Times New Roman" w:hAnsi="Times New Roman" w:cs="Times New Roman"/>
          <w:sz w:val="24"/>
        </w:rPr>
        <w:t xml:space="preserve"> and SOC</w:t>
      </w:r>
      <w:r w:rsidR="00587F3D">
        <w:rPr>
          <w:rFonts w:ascii="Times New Roman" w:hAnsi="Times New Roman" w:cs="Times New Roman"/>
          <w:sz w:val="24"/>
        </w:rPr>
        <w:t>S</w:t>
      </w:r>
      <w:r w:rsidR="00587F3D" w:rsidRPr="00587F3D">
        <w:rPr>
          <w:rFonts w:ascii="Times New Roman" w:hAnsi="Times New Roman" w:cs="Times New Roman"/>
          <w:sz w:val="24"/>
        </w:rPr>
        <w:t>1 may be the target factors for arsenic to regulate STAT3 through inflammatory factors.</w:t>
      </w:r>
      <w:r w:rsidR="00F50106" w:rsidRPr="00F50106">
        <w:rPr>
          <w:rFonts w:ascii="Times New Roman" w:hAnsi="Times New Roman" w:cs="Times New Roman"/>
          <w:sz w:val="24"/>
        </w:rPr>
        <w:t xml:space="preserve"> </w:t>
      </w:r>
      <w:r w:rsidR="00302EA6">
        <w:rPr>
          <w:rFonts w:ascii="Times New Roman" w:hAnsi="Times New Roman" w:cs="Times New Roman"/>
          <w:sz w:val="24"/>
        </w:rPr>
        <w:t xml:space="preserve">Moreover, </w:t>
      </w:r>
      <w:r w:rsidR="00F50106" w:rsidRPr="006F1663">
        <w:rPr>
          <w:rFonts w:ascii="Times New Roman" w:hAnsi="Times New Roman" w:cs="Times New Roman"/>
          <w:sz w:val="24"/>
        </w:rPr>
        <w:t>JNK is a member of the MAPK family</w:t>
      </w:r>
      <w:r w:rsidR="00F50106">
        <w:rPr>
          <w:rFonts w:ascii="Times New Roman" w:hAnsi="Times New Roman" w:cs="Times New Roman"/>
          <w:sz w:val="24"/>
        </w:rPr>
        <w:t xml:space="preserve"> </w:t>
      </w:r>
      <w:r w:rsidR="00302EA6">
        <w:rPr>
          <w:rFonts w:ascii="Times New Roman" w:hAnsi="Times New Roman" w:cs="Times New Roman"/>
          <w:sz w:val="24"/>
        </w:rPr>
        <w:t>Some study show</w:t>
      </w:r>
      <w:r w:rsidR="00871CDE">
        <w:rPr>
          <w:rFonts w:ascii="Times New Roman" w:hAnsi="Times New Roman" w:cs="Times New Roman"/>
          <w:sz w:val="24"/>
        </w:rPr>
        <w:t>ed</w:t>
      </w:r>
      <w:r w:rsidR="00302EA6">
        <w:rPr>
          <w:rFonts w:ascii="Times New Roman" w:hAnsi="Times New Roman" w:cs="Times New Roman"/>
          <w:sz w:val="24"/>
        </w:rPr>
        <w:t xml:space="preserve"> that w</w:t>
      </w:r>
      <w:r w:rsidR="00302EA6" w:rsidRPr="006F1663">
        <w:rPr>
          <w:rFonts w:ascii="Times New Roman" w:hAnsi="Times New Roman" w:cs="Times New Roman"/>
          <w:sz w:val="24"/>
        </w:rPr>
        <w:t>hen the expression of JNK is inhibited, p-STAT3 is significantly inhibited</w:t>
      </w:r>
      <w:r w:rsidR="00302EA6">
        <w:rPr>
          <w:rFonts w:ascii="Times New Roman" w:hAnsi="Times New Roman" w:cs="Times New Roman"/>
          <w:sz w:val="24"/>
        </w:rPr>
        <w:t>.</w:t>
      </w:r>
      <w:r w:rsidR="00302EA6" w:rsidRPr="006F1663">
        <w:rPr>
          <w:rFonts w:ascii="Times New Roman" w:hAnsi="Times New Roman" w:cs="Times New Roman"/>
          <w:sz w:val="24"/>
        </w:rPr>
        <w:t xml:space="preserve"> </w:t>
      </w:r>
      <w:r w:rsidR="00F50106" w:rsidRPr="006F1663">
        <w:rPr>
          <w:rFonts w:ascii="Times New Roman" w:hAnsi="Times New Roman" w:cs="Times New Roman"/>
          <w:sz w:val="24"/>
        </w:rPr>
        <w:t xml:space="preserve">Mao </w:t>
      </w:r>
      <w:r w:rsidR="00871CDE">
        <w:rPr>
          <w:rFonts w:ascii="Times New Roman" w:hAnsi="Times New Roman" w:cs="Times New Roman"/>
          <w:sz w:val="24"/>
        </w:rPr>
        <w:t xml:space="preserve">et al </w:t>
      </w:r>
      <w:r w:rsidR="00F50106" w:rsidRPr="006F1663">
        <w:rPr>
          <w:rFonts w:ascii="Times New Roman" w:hAnsi="Times New Roman" w:cs="Times New Roman"/>
          <w:sz w:val="24"/>
        </w:rPr>
        <w:t xml:space="preserve">(15) found that arsenic </w:t>
      </w:r>
      <w:r w:rsidR="00871CDE">
        <w:rPr>
          <w:rFonts w:ascii="Times New Roman" w:hAnsi="Times New Roman" w:cs="Times New Roman"/>
          <w:sz w:val="24"/>
        </w:rPr>
        <w:t>could</w:t>
      </w:r>
      <w:r w:rsidR="00F50106" w:rsidRPr="006F1663">
        <w:rPr>
          <w:rFonts w:ascii="Times New Roman" w:hAnsi="Times New Roman" w:cs="Times New Roman"/>
          <w:sz w:val="24"/>
        </w:rPr>
        <w:t xml:space="preserve"> increase the expression of JNK and then promote the expression of p-STAT3</w:t>
      </w:r>
      <w:r w:rsidR="00F50106">
        <w:rPr>
          <w:rFonts w:ascii="Times New Roman" w:hAnsi="Times New Roman" w:cs="Times New Roman"/>
          <w:sz w:val="24"/>
        </w:rPr>
        <w:t>,</w:t>
      </w:r>
      <w:r w:rsidR="00F50106" w:rsidRPr="00F50106">
        <w:rPr>
          <w:rFonts w:ascii="Times New Roman" w:hAnsi="Times New Roman" w:cs="Times New Roman"/>
          <w:sz w:val="24"/>
        </w:rPr>
        <w:t xml:space="preserve"> </w:t>
      </w:r>
      <w:r w:rsidR="00F50106" w:rsidRPr="006F1663">
        <w:rPr>
          <w:rFonts w:ascii="Times New Roman" w:hAnsi="Times New Roman" w:cs="Times New Roman"/>
          <w:sz w:val="24"/>
        </w:rPr>
        <w:lastRenderedPageBreak/>
        <w:t>thereby regulating the expression of its downstream target genes miR-21, Spry2, and Akt to regulate cell proliferation</w:t>
      </w:r>
      <w:r w:rsidR="00F50106">
        <w:rPr>
          <w:rFonts w:ascii="Times New Roman" w:hAnsi="Times New Roman" w:cs="Times New Roman"/>
          <w:sz w:val="24"/>
        </w:rPr>
        <w:t>.</w:t>
      </w:r>
      <w:r w:rsidR="00F50106" w:rsidRPr="006F1663">
        <w:rPr>
          <w:rFonts w:ascii="Times New Roman" w:hAnsi="Times New Roman" w:cs="Times New Roman"/>
          <w:sz w:val="24"/>
        </w:rPr>
        <w:t xml:space="preserve"> </w:t>
      </w:r>
      <w:r w:rsidR="00302EA6" w:rsidRPr="006F1663">
        <w:rPr>
          <w:rFonts w:ascii="Times New Roman" w:hAnsi="Times New Roman" w:cs="Times New Roman"/>
          <w:sz w:val="24"/>
        </w:rPr>
        <w:t xml:space="preserve">This suggests that JNK may play an important role in the regulation of cell proliferation by arsenic through JAK2/STAT3 </w:t>
      </w:r>
      <w:r w:rsidR="00F50106" w:rsidRPr="006F1663">
        <w:rPr>
          <w:rFonts w:ascii="Times New Roman" w:hAnsi="Times New Roman" w:cs="Times New Roman"/>
          <w:sz w:val="24"/>
        </w:rPr>
        <w:t>(12).</w:t>
      </w:r>
      <w:r w:rsidR="0074054E">
        <w:rPr>
          <w:rFonts w:ascii="Times New Roman" w:hAnsi="Times New Roman" w:cs="Times New Roman"/>
          <w:sz w:val="24"/>
        </w:rPr>
        <w:t xml:space="preserve"> </w:t>
      </w:r>
      <w:r w:rsidR="00302EA6">
        <w:rPr>
          <w:rFonts w:ascii="Times New Roman" w:hAnsi="Times New Roman" w:cs="Times New Roman"/>
          <w:sz w:val="24"/>
        </w:rPr>
        <w:t>Howeve</w:t>
      </w:r>
      <w:r w:rsidR="00092C93">
        <w:rPr>
          <w:rFonts w:ascii="Times New Roman" w:hAnsi="Times New Roman" w:cs="Times New Roman"/>
          <w:sz w:val="24"/>
        </w:rPr>
        <w:t>r</w:t>
      </w:r>
      <w:r w:rsidR="0074054E">
        <w:rPr>
          <w:rFonts w:ascii="Times New Roman" w:hAnsi="Times New Roman" w:cs="Times New Roman"/>
          <w:sz w:val="24"/>
        </w:rPr>
        <w:t>,</w:t>
      </w:r>
      <w:r w:rsidR="00302EA6">
        <w:rPr>
          <w:rFonts w:ascii="Times New Roman" w:hAnsi="Times New Roman" w:cs="Times New Roman"/>
          <w:sz w:val="24"/>
        </w:rPr>
        <w:t xml:space="preserve"> th</w:t>
      </w:r>
      <w:r w:rsidR="00871CDE">
        <w:rPr>
          <w:rFonts w:ascii="Times New Roman" w:hAnsi="Times New Roman" w:cs="Times New Roman"/>
          <w:sz w:val="24"/>
        </w:rPr>
        <w:t>e</w:t>
      </w:r>
      <w:r w:rsidR="00302EA6" w:rsidRPr="006F1663">
        <w:rPr>
          <w:rFonts w:ascii="Times New Roman" w:hAnsi="Times New Roman" w:cs="Times New Roman"/>
          <w:sz w:val="24"/>
        </w:rPr>
        <w:t xml:space="preserve"> </w:t>
      </w:r>
      <w:r w:rsidRPr="006F1663">
        <w:rPr>
          <w:rFonts w:ascii="Times New Roman" w:hAnsi="Times New Roman" w:cs="Times New Roman"/>
          <w:sz w:val="24"/>
        </w:rPr>
        <w:t>dose-effect analysis found that low-dose arsenic exposure could promote the expression of IL-6 and activate JAK2/STAT3 pathway, but high-dose arsenic could promote the release of IL-6 and inhibit the expression of JAK2/STAT3, suggesting that there may be many ways for arsenic to regulate JAK2/STAT3.</w:t>
      </w:r>
      <w:r w:rsidR="00302EA6" w:rsidRPr="00302EA6">
        <w:t xml:space="preserve"> </w:t>
      </w:r>
      <w:r w:rsidR="00302EA6" w:rsidRPr="00302EA6">
        <w:rPr>
          <w:rFonts w:ascii="Times New Roman" w:hAnsi="Times New Roman" w:cs="Times New Roman"/>
          <w:sz w:val="24"/>
        </w:rPr>
        <w:t>One such molecule</w:t>
      </w:r>
      <w:r w:rsidR="00302EA6">
        <w:rPr>
          <w:rFonts w:ascii="Times New Roman" w:hAnsi="Times New Roman" w:cs="Times New Roman"/>
          <w:sz w:val="24"/>
        </w:rPr>
        <w:t xml:space="preserve"> is SHP-1, which can inhibit </w:t>
      </w:r>
      <w:r w:rsidR="00302EA6" w:rsidRPr="00302EA6">
        <w:rPr>
          <w:rFonts w:ascii="Times New Roman" w:hAnsi="Times New Roman" w:cs="Times New Roman"/>
          <w:sz w:val="24"/>
        </w:rPr>
        <w:t>tyrosine</w:t>
      </w:r>
      <w:r w:rsidR="00302EA6">
        <w:rPr>
          <w:rFonts w:ascii="Times New Roman" w:hAnsi="Times New Roman" w:cs="Times New Roman"/>
          <w:sz w:val="24"/>
        </w:rPr>
        <w:t xml:space="preserve"> </w:t>
      </w:r>
      <w:r w:rsidR="00302EA6" w:rsidRPr="00302EA6">
        <w:rPr>
          <w:rFonts w:ascii="Times New Roman" w:hAnsi="Times New Roman" w:cs="Times New Roman"/>
          <w:sz w:val="24"/>
        </w:rPr>
        <w:t>kinases by dephosphorylation</w:t>
      </w:r>
      <w:r w:rsidR="00302EA6">
        <w:rPr>
          <w:rFonts w:ascii="Times New Roman" w:hAnsi="Times New Roman" w:cs="Times New Roman"/>
          <w:sz w:val="24"/>
        </w:rPr>
        <w:t xml:space="preserve">. </w:t>
      </w:r>
      <w:r w:rsidR="00150B07" w:rsidRPr="00150B07">
        <w:rPr>
          <w:rFonts w:ascii="Times New Roman" w:hAnsi="Times New Roman" w:cs="Times New Roman"/>
          <w:sz w:val="24"/>
        </w:rPr>
        <w:t xml:space="preserve">In the process of arsenic treatment of gastric cancer, high-dose arsenic exposure </w:t>
      </w:r>
      <w:r w:rsidR="00724BAD">
        <w:rPr>
          <w:rFonts w:ascii="Times New Roman" w:hAnsi="Times New Roman" w:cs="Times New Roman"/>
          <w:sz w:val="24"/>
        </w:rPr>
        <w:t xml:space="preserve">can </w:t>
      </w:r>
      <w:r w:rsidR="00724BAD" w:rsidRPr="00724BAD">
        <w:rPr>
          <w:rFonts w:ascii="Times New Roman" w:hAnsi="Times New Roman" w:cs="Times New Roman"/>
          <w:sz w:val="24"/>
        </w:rPr>
        <w:t>dephosphorylate STAT3 by activating SHP-1</w:t>
      </w:r>
      <w:r w:rsidR="00150B07" w:rsidRPr="00150B07">
        <w:rPr>
          <w:rFonts w:ascii="Times New Roman" w:hAnsi="Times New Roman" w:cs="Times New Roman"/>
          <w:sz w:val="24"/>
        </w:rPr>
        <w:t xml:space="preserve"> </w:t>
      </w:r>
      <w:r w:rsidR="00724BAD">
        <w:rPr>
          <w:rFonts w:ascii="Times New Roman" w:hAnsi="Times New Roman" w:cs="Times New Roman"/>
          <w:sz w:val="24"/>
        </w:rPr>
        <w:t xml:space="preserve">thereby </w:t>
      </w:r>
      <w:r w:rsidR="00724BAD" w:rsidRPr="00724BAD">
        <w:rPr>
          <w:rFonts w:ascii="Times New Roman" w:hAnsi="Times New Roman" w:cs="Times New Roman"/>
          <w:sz w:val="24"/>
        </w:rPr>
        <w:t>inactivating</w:t>
      </w:r>
      <w:r w:rsidR="00150B07" w:rsidRPr="00150B07">
        <w:rPr>
          <w:rFonts w:ascii="Times New Roman" w:hAnsi="Times New Roman" w:cs="Times New Roman"/>
          <w:sz w:val="24"/>
        </w:rPr>
        <w:t xml:space="preserve"> JAK2/STAT3</w:t>
      </w:r>
      <w:r w:rsidR="00092C93">
        <w:rPr>
          <w:rFonts w:ascii="Times New Roman" w:hAnsi="Times New Roman" w:cs="Times New Roman"/>
          <w:sz w:val="24"/>
        </w:rPr>
        <w:t>(38)</w:t>
      </w:r>
      <w:r w:rsidR="00724BAD">
        <w:rPr>
          <w:rFonts w:ascii="Times New Roman" w:hAnsi="Times New Roman" w:cs="Times New Roman"/>
          <w:sz w:val="24"/>
        </w:rPr>
        <w:t>.</w:t>
      </w:r>
      <w:r w:rsidR="00092C93">
        <w:rPr>
          <w:rFonts w:ascii="Times New Roman" w:hAnsi="Times New Roman" w:cs="Times New Roman"/>
          <w:sz w:val="24"/>
        </w:rPr>
        <w:t xml:space="preserve"> </w:t>
      </w:r>
      <w:r w:rsidR="005D5F4B">
        <w:rPr>
          <w:rFonts w:ascii="Times New Roman" w:hAnsi="Times New Roman" w:cs="Times New Roman"/>
          <w:sz w:val="24"/>
        </w:rPr>
        <w:t>Moreover,</w:t>
      </w:r>
      <w:r w:rsidR="005D5F4B" w:rsidRPr="005D5F4B">
        <w:t xml:space="preserve"> </w:t>
      </w:r>
      <w:r w:rsidR="005D5F4B" w:rsidRPr="005D5F4B">
        <w:rPr>
          <w:rFonts w:ascii="Times New Roman" w:hAnsi="Times New Roman" w:cs="Times New Roman"/>
          <w:sz w:val="24"/>
        </w:rPr>
        <w:t>Wei-Chun Hu</w:t>
      </w:r>
      <w:r w:rsidR="005D5F4B" w:rsidRPr="005D5F4B">
        <w:t xml:space="preserve"> </w:t>
      </w:r>
      <w:r w:rsidR="005D5F4B" w:rsidRPr="005D5F4B">
        <w:rPr>
          <w:rFonts w:ascii="Times New Roman" w:hAnsi="Times New Roman" w:cs="Times New Roman"/>
          <w:sz w:val="24"/>
        </w:rPr>
        <w:t>et al</w:t>
      </w:r>
      <w:r w:rsidR="005D5F4B">
        <w:rPr>
          <w:rFonts w:ascii="Times New Roman" w:hAnsi="Times New Roman" w:cs="Times New Roman"/>
          <w:sz w:val="24"/>
        </w:rPr>
        <w:t xml:space="preserve"> </w:t>
      </w:r>
      <w:r w:rsidR="00092C93">
        <w:rPr>
          <w:rFonts w:ascii="Times New Roman" w:hAnsi="Times New Roman" w:cs="Times New Roman"/>
          <w:sz w:val="24"/>
        </w:rPr>
        <w:t xml:space="preserve">(39) </w:t>
      </w:r>
      <w:r w:rsidR="005D5F4B" w:rsidRPr="005D5F4B">
        <w:rPr>
          <w:rFonts w:ascii="Times New Roman" w:hAnsi="Times New Roman" w:cs="Times New Roman"/>
          <w:sz w:val="24"/>
        </w:rPr>
        <w:t xml:space="preserve">also found that the combination of </w:t>
      </w:r>
      <w:proofErr w:type="gramStart"/>
      <w:r w:rsidR="005D5F4B" w:rsidRPr="005D5F4B">
        <w:rPr>
          <w:rFonts w:ascii="Times New Roman" w:hAnsi="Times New Roman" w:cs="Times New Roman"/>
          <w:sz w:val="24"/>
        </w:rPr>
        <w:t>As</w:t>
      </w:r>
      <w:proofErr w:type="gramEnd"/>
      <w:r w:rsidR="005D5F4B" w:rsidRPr="005D5F4B">
        <w:rPr>
          <w:rFonts w:ascii="Times New Roman" w:hAnsi="Times New Roman" w:cs="Times New Roman"/>
          <w:sz w:val="24"/>
        </w:rPr>
        <w:t>/CDPP can inhibit the expression of STAT3 by activating AMPK and participate in the regulation of autophagy.</w:t>
      </w:r>
      <w:r w:rsidR="00302EA6">
        <w:rPr>
          <w:rFonts w:ascii="Times New Roman" w:hAnsi="Times New Roman" w:cs="Times New Roman"/>
          <w:sz w:val="24"/>
        </w:rPr>
        <w:t xml:space="preserve"> </w:t>
      </w:r>
      <w:r w:rsidR="00724BAD" w:rsidRPr="00724BAD">
        <w:rPr>
          <w:rFonts w:ascii="Times New Roman" w:hAnsi="Times New Roman" w:cs="Times New Roman"/>
          <w:sz w:val="24"/>
        </w:rPr>
        <w:t>Therefore, these studies suggest that NF-</w:t>
      </w:r>
      <w:proofErr w:type="spellStart"/>
      <w:r w:rsidR="00724BAD" w:rsidRPr="00AF7B77">
        <w:rPr>
          <w:rFonts w:ascii="Times New Roman" w:hAnsi="Times New Roman" w:cs="Times New Roman"/>
          <w:sz w:val="24"/>
        </w:rPr>
        <w:t>κ</w:t>
      </w:r>
      <w:r w:rsidR="00724BAD" w:rsidRPr="00724BAD">
        <w:rPr>
          <w:rFonts w:ascii="Times New Roman" w:hAnsi="Times New Roman" w:cs="Times New Roman"/>
          <w:sz w:val="24"/>
        </w:rPr>
        <w:t>B</w:t>
      </w:r>
      <w:proofErr w:type="spellEnd"/>
      <w:r w:rsidR="00724BAD" w:rsidRPr="00724BAD">
        <w:rPr>
          <w:rFonts w:ascii="Times New Roman" w:hAnsi="Times New Roman" w:cs="Times New Roman"/>
          <w:sz w:val="24"/>
        </w:rPr>
        <w:t>, SHP-1, JNK</w:t>
      </w:r>
      <w:r w:rsidR="005D5F4B">
        <w:rPr>
          <w:rFonts w:ascii="Times New Roman" w:hAnsi="Times New Roman" w:cs="Times New Roman"/>
          <w:sz w:val="24"/>
        </w:rPr>
        <w:t xml:space="preserve"> and AMPK</w:t>
      </w:r>
      <w:r w:rsidR="00724BAD" w:rsidRPr="00724BAD">
        <w:rPr>
          <w:rFonts w:ascii="Times New Roman" w:hAnsi="Times New Roman" w:cs="Times New Roman"/>
          <w:sz w:val="24"/>
        </w:rPr>
        <w:t xml:space="preserve"> may play an important role in the activation of JAK2/STAT3 induced by arsenic</w:t>
      </w:r>
      <w:r w:rsidRPr="006F1663">
        <w:rPr>
          <w:rFonts w:ascii="Times New Roman" w:hAnsi="Times New Roman" w:cs="Times New Roman"/>
          <w:sz w:val="24"/>
        </w:rPr>
        <w:t xml:space="preserve"> (Fig</w:t>
      </w:r>
      <w:r w:rsidR="00E653BD">
        <w:rPr>
          <w:rFonts w:ascii="Times New Roman" w:hAnsi="Times New Roman" w:cs="Times New Roman"/>
          <w:sz w:val="24"/>
        </w:rPr>
        <w:t>5</w:t>
      </w:r>
      <w:r w:rsidRPr="006F1663">
        <w:rPr>
          <w:rFonts w:ascii="Times New Roman" w:hAnsi="Times New Roman" w:cs="Times New Roman"/>
          <w:sz w:val="24"/>
        </w:rPr>
        <w:t>).</w:t>
      </w:r>
    </w:p>
    <w:p w14:paraId="5FBBAC03" w14:textId="20F33168" w:rsidR="0034703D" w:rsidRPr="006F1663" w:rsidRDefault="00871CDE" w:rsidP="006F1663">
      <w:pPr>
        <w:spacing w:line="480" w:lineRule="auto"/>
        <w:ind w:firstLineChars="200" w:firstLine="480"/>
        <w:rPr>
          <w:rFonts w:ascii="Times New Roman" w:hAnsi="Times New Roman" w:cs="Times New Roman"/>
          <w:sz w:val="24"/>
        </w:rPr>
      </w:pPr>
      <w:r>
        <w:rPr>
          <w:rFonts w:ascii="Times New Roman" w:hAnsi="Times New Roman" w:cs="Times New Roman"/>
          <w:sz w:val="24"/>
        </w:rPr>
        <w:t>The</w:t>
      </w:r>
      <w:r w:rsidRPr="006F1663">
        <w:rPr>
          <w:rFonts w:ascii="Times New Roman" w:hAnsi="Times New Roman" w:cs="Times New Roman"/>
          <w:sz w:val="24"/>
        </w:rPr>
        <w:t xml:space="preserve"> </w:t>
      </w:r>
      <w:r w:rsidR="006C0166" w:rsidRPr="006F1663">
        <w:rPr>
          <w:rFonts w:ascii="Times New Roman" w:hAnsi="Times New Roman" w:cs="Times New Roman"/>
          <w:sz w:val="24"/>
        </w:rPr>
        <w:t xml:space="preserve">subgroup analysis and Meta-regression, </w:t>
      </w:r>
      <w:r>
        <w:rPr>
          <w:rFonts w:ascii="Times New Roman" w:hAnsi="Times New Roman" w:cs="Times New Roman"/>
          <w:sz w:val="24"/>
        </w:rPr>
        <w:t>showed</w:t>
      </w:r>
      <w:r w:rsidR="006C0166" w:rsidRPr="006F1663">
        <w:rPr>
          <w:rFonts w:ascii="Times New Roman" w:hAnsi="Times New Roman" w:cs="Times New Roman"/>
          <w:sz w:val="24"/>
        </w:rPr>
        <w:t xml:space="preserve"> that arsenic exposure dose was the main source of heterogeneity in exploring the effects of arsenic on IL-6, JAK2 and STAT3. </w:t>
      </w:r>
      <w:r>
        <w:rPr>
          <w:rFonts w:ascii="Times New Roman" w:hAnsi="Times New Roman" w:cs="Times New Roman"/>
          <w:sz w:val="24"/>
        </w:rPr>
        <w:t>T</w:t>
      </w:r>
      <w:r w:rsidR="006C0166" w:rsidRPr="006F1663">
        <w:rPr>
          <w:rFonts w:ascii="Times New Roman" w:hAnsi="Times New Roman" w:cs="Times New Roman"/>
          <w:sz w:val="24"/>
        </w:rPr>
        <w:t xml:space="preserve">he meta-analysis of dose-response relationship, </w:t>
      </w:r>
      <w:r>
        <w:rPr>
          <w:rFonts w:ascii="Times New Roman" w:hAnsi="Times New Roman" w:cs="Times New Roman"/>
          <w:sz w:val="24"/>
        </w:rPr>
        <w:t xml:space="preserve">showed </w:t>
      </w:r>
      <w:r w:rsidR="006C0166" w:rsidRPr="006F1663">
        <w:rPr>
          <w:rFonts w:ascii="Times New Roman" w:hAnsi="Times New Roman" w:cs="Times New Roman"/>
          <w:sz w:val="24"/>
        </w:rPr>
        <w:t xml:space="preserve">that when the arsenic exposure dose was less than </w:t>
      </w:r>
      <w:r w:rsidR="00595E24" w:rsidRPr="006F1663">
        <w:rPr>
          <w:rFonts w:ascii="Times New Roman" w:hAnsi="Times New Roman" w:cs="Times New Roman"/>
          <w:sz w:val="24"/>
        </w:rPr>
        <w:t>5</w:t>
      </w:r>
      <w:r w:rsidR="00E653BD" w:rsidRPr="008F3422">
        <w:rPr>
          <w:rFonts w:ascii="Times New Roman" w:hAnsi="Times New Roman" w:cs="Times New Roman"/>
          <w:sz w:val="24"/>
        </w:rPr>
        <w:t>μmol m</w:t>
      </w:r>
      <w:r w:rsidR="00E653BD" w:rsidRPr="008F3422">
        <w:rPr>
          <w:rFonts w:ascii="Times New Roman" w:hAnsi="Times New Roman" w:cs="Times New Roman"/>
          <w:sz w:val="24"/>
          <w:vertAlign w:val="superscript"/>
        </w:rPr>
        <w:t>−3</w:t>
      </w:r>
      <w:r w:rsidR="006C0166" w:rsidRPr="006F1663">
        <w:rPr>
          <w:rFonts w:ascii="Times New Roman" w:hAnsi="Times New Roman" w:cs="Times New Roman"/>
          <w:sz w:val="24"/>
        </w:rPr>
        <w:t xml:space="preserve">, the expression level of IL-6 and JAK2/STAT3 increased significantly with the increase of dose, but when the exposure dose of arsenic was more than </w:t>
      </w:r>
      <w:r w:rsidR="00595E24" w:rsidRPr="006F1663">
        <w:rPr>
          <w:rFonts w:ascii="Times New Roman" w:hAnsi="Times New Roman" w:cs="Times New Roman"/>
          <w:sz w:val="24"/>
        </w:rPr>
        <w:t>5</w:t>
      </w:r>
      <w:r w:rsidR="00E653BD" w:rsidRPr="008F3422">
        <w:rPr>
          <w:rFonts w:ascii="Times New Roman" w:hAnsi="Times New Roman" w:cs="Times New Roman"/>
          <w:sz w:val="24"/>
        </w:rPr>
        <w:t>μmol m</w:t>
      </w:r>
      <w:r w:rsidR="00E653BD" w:rsidRPr="008F3422">
        <w:rPr>
          <w:rFonts w:ascii="Times New Roman" w:hAnsi="Times New Roman" w:cs="Times New Roman"/>
          <w:sz w:val="24"/>
          <w:vertAlign w:val="superscript"/>
        </w:rPr>
        <w:t>−3</w:t>
      </w:r>
      <w:r w:rsidR="006C0166" w:rsidRPr="006F1663">
        <w:rPr>
          <w:rFonts w:ascii="Times New Roman" w:hAnsi="Times New Roman" w:cs="Times New Roman"/>
          <w:sz w:val="24"/>
        </w:rPr>
        <w:t>, the expression level of JAK2/STAT3 decreased significantly with the increase of dose. Sensitivity analysis and publication bias show</w:t>
      </w:r>
      <w:r w:rsidR="006C0166" w:rsidRPr="006F1663">
        <w:rPr>
          <w:rFonts w:ascii="Times New Roman" w:hAnsi="Times New Roman" w:cs="Times New Roman" w:hint="eastAsia"/>
          <w:sz w:val="24"/>
        </w:rPr>
        <w:t>ed</w:t>
      </w:r>
      <w:r w:rsidR="006C0166" w:rsidRPr="006F1663">
        <w:rPr>
          <w:rFonts w:ascii="Times New Roman" w:hAnsi="Times New Roman" w:cs="Times New Roman"/>
          <w:sz w:val="24"/>
        </w:rPr>
        <w:t xml:space="preserve"> that the results of this study </w:t>
      </w:r>
      <w:r>
        <w:rPr>
          <w:rFonts w:ascii="Times New Roman" w:hAnsi="Times New Roman" w:cs="Times New Roman"/>
          <w:sz w:val="24"/>
        </w:rPr>
        <w:t>were</w:t>
      </w:r>
      <w:r w:rsidRPr="006F1663">
        <w:rPr>
          <w:rFonts w:ascii="Times New Roman" w:hAnsi="Times New Roman" w:cs="Times New Roman"/>
          <w:sz w:val="24"/>
        </w:rPr>
        <w:t xml:space="preserve"> </w:t>
      </w:r>
      <w:r w:rsidR="006C0166" w:rsidRPr="006F1663">
        <w:rPr>
          <w:rFonts w:ascii="Times New Roman" w:hAnsi="Times New Roman" w:cs="Times New Roman"/>
          <w:sz w:val="24"/>
        </w:rPr>
        <w:t xml:space="preserve">stable. However, according to the </w:t>
      </w:r>
      <w:r w:rsidR="006C0166" w:rsidRPr="006F1663">
        <w:rPr>
          <w:rFonts w:ascii="Times New Roman" w:hAnsi="Times New Roman" w:cs="Times New Roman"/>
          <w:sz w:val="24"/>
        </w:rPr>
        <w:lastRenderedPageBreak/>
        <w:t>literature quality evaluation, during the cell experiment, blind grouping is not clear risk, which still need to be further improved.</w:t>
      </w:r>
    </w:p>
    <w:p w14:paraId="3DC2C974" w14:textId="747B106A" w:rsidR="0034703D" w:rsidRPr="006F1663" w:rsidRDefault="006C0166" w:rsidP="006F1663">
      <w:pPr>
        <w:spacing w:line="480" w:lineRule="auto"/>
        <w:ind w:firstLineChars="200" w:firstLine="480"/>
        <w:rPr>
          <w:rFonts w:ascii="Times New Roman" w:hAnsi="Times New Roman" w:cs="Times New Roman"/>
          <w:sz w:val="24"/>
        </w:rPr>
      </w:pPr>
      <w:r w:rsidRPr="006F1663">
        <w:rPr>
          <w:rFonts w:ascii="Times New Roman" w:hAnsi="Times New Roman" w:cs="Times New Roman"/>
          <w:sz w:val="24"/>
        </w:rPr>
        <w:t xml:space="preserve">In summary, </w:t>
      </w:r>
      <w:r w:rsidR="00871CDE">
        <w:rPr>
          <w:rFonts w:ascii="Times New Roman" w:hAnsi="Times New Roman" w:cs="Times New Roman"/>
          <w:sz w:val="24"/>
        </w:rPr>
        <w:t>f</w:t>
      </w:r>
      <w:r w:rsidR="00871CDE" w:rsidRPr="006F1663">
        <w:rPr>
          <w:rFonts w:ascii="Times New Roman" w:hAnsi="Times New Roman" w:cs="Times New Roman"/>
          <w:sz w:val="24"/>
        </w:rPr>
        <w:t xml:space="preserve">rom </w:t>
      </w:r>
      <w:r w:rsidRPr="006F1663">
        <w:rPr>
          <w:rFonts w:ascii="Times New Roman" w:hAnsi="Times New Roman" w:cs="Times New Roman"/>
          <w:sz w:val="24"/>
        </w:rPr>
        <w:t xml:space="preserve">the cell level, </w:t>
      </w:r>
      <w:r w:rsidR="00871CDE">
        <w:rPr>
          <w:rFonts w:ascii="Times New Roman" w:hAnsi="Times New Roman" w:cs="Times New Roman"/>
          <w:sz w:val="24"/>
        </w:rPr>
        <w:t>this study</w:t>
      </w:r>
      <w:r w:rsidRPr="006F1663">
        <w:rPr>
          <w:rFonts w:ascii="Times New Roman" w:hAnsi="Times New Roman" w:cs="Times New Roman"/>
          <w:sz w:val="24"/>
        </w:rPr>
        <w:t xml:space="preserve"> that</w:t>
      </w:r>
      <w:r w:rsidR="00AD0F02" w:rsidRPr="006F1663">
        <w:rPr>
          <w:rFonts w:ascii="Times New Roman" w:hAnsi="Times New Roman" w:cs="Times New Roman"/>
          <w:sz w:val="24"/>
        </w:rPr>
        <w:t xml:space="preserve"> low-dose arsenic </w:t>
      </w:r>
      <w:r w:rsidR="00871CDE">
        <w:rPr>
          <w:rFonts w:ascii="Times New Roman" w:hAnsi="Times New Roman" w:cs="Times New Roman"/>
          <w:sz w:val="24"/>
        </w:rPr>
        <w:t xml:space="preserve">could </w:t>
      </w:r>
      <w:r w:rsidR="00AD0F02" w:rsidRPr="006F1663">
        <w:rPr>
          <w:rFonts w:ascii="Times New Roman" w:hAnsi="Times New Roman" w:cs="Times New Roman"/>
          <w:sz w:val="24"/>
        </w:rPr>
        <w:t xml:space="preserve">promote JAK2/STAT3 expression and induce cell proliferation through IL-6, </w:t>
      </w:r>
      <w:r w:rsidR="00871CDE">
        <w:rPr>
          <w:rFonts w:ascii="Times New Roman" w:hAnsi="Times New Roman" w:cs="Times New Roman"/>
          <w:sz w:val="24"/>
        </w:rPr>
        <w:t>T</w:t>
      </w:r>
      <w:r w:rsidR="00AD0F02" w:rsidRPr="006F1663">
        <w:rPr>
          <w:rFonts w:ascii="Times New Roman" w:hAnsi="Times New Roman" w:cs="Times New Roman"/>
          <w:sz w:val="24"/>
        </w:rPr>
        <w:t>here is a dose-effect relationship</w:t>
      </w:r>
      <w:r w:rsidR="00871CDE">
        <w:rPr>
          <w:rFonts w:ascii="Times New Roman" w:hAnsi="Times New Roman" w:cs="Times New Roman"/>
          <w:sz w:val="24"/>
        </w:rPr>
        <w:t xml:space="preserve"> among them</w:t>
      </w:r>
      <w:r w:rsidRPr="006F1663">
        <w:rPr>
          <w:rFonts w:ascii="Times New Roman" w:hAnsi="Times New Roman" w:cs="Times New Roman"/>
          <w:sz w:val="24"/>
        </w:rPr>
        <w:t xml:space="preserve">, but high-dose arsenic exposure will inhibit JAK2/STAT3 expression. However, the mechanism of the effect of high-dose arsenic on JAK2/STAT3 still needs to be further studied. In addition, </w:t>
      </w:r>
      <w:r w:rsidR="00871CDE">
        <w:rPr>
          <w:rFonts w:ascii="Times New Roman" w:hAnsi="Times New Roman" w:cs="Times New Roman"/>
          <w:sz w:val="24"/>
        </w:rPr>
        <w:t>this study</w:t>
      </w:r>
      <w:r w:rsidRPr="006F1663">
        <w:rPr>
          <w:rFonts w:ascii="Times New Roman" w:hAnsi="Times New Roman" w:cs="Times New Roman"/>
          <w:sz w:val="24"/>
        </w:rPr>
        <w:t xml:space="preserve"> </w:t>
      </w:r>
      <w:r w:rsidR="00871CDE">
        <w:rPr>
          <w:rFonts w:ascii="Times New Roman" w:hAnsi="Times New Roman" w:cs="Times New Roman"/>
          <w:sz w:val="24"/>
        </w:rPr>
        <w:t xml:space="preserve">has </w:t>
      </w:r>
      <w:r w:rsidRPr="006F1663">
        <w:rPr>
          <w:rFonts w:ascii="Times New Roman" w:hAnsi="Times New Roman" w:cs="Times New Roman"/>
          <w:sz w:val="24"/>
        </w:rPr>
        <w:t xml:space="preserve">not explored the role of JAK2/STAT3 in arsenic poisoning through in vivo and population epidemiological investigations. STAT3 is the intersection of multiple signal pathways, </w:t>
      </w:r>
      <w:r w:rsidR="00871CDE">
        <w:rPr>
          <w:rFonts w:ascii="Times New Roman" w:hAnsi="Times New Roman" w:cs="Times New Roman"/>
          <w:sz w:val="24"/>
        </w:rPr>
        <w:t xml:space="preserve">and </w:t>
      </w:r>
      <w:r w:rsidRPr="006F1663">
        <w:rPr>
          <w:rFonts w:ascii="Times New Roman" w:hAnsi="Times New Roman" w:cs="Times New Roman"/>
          <w:sz w:val="24"/>
        </w:rPr>
        <w:t xml:space="preserve">SOCS1 and JNK play an important role in the regulation of JAK2/STAT3. </w:t>
      </w:r>
      <w:r w:rsidR="00595E24" w:rsidRPr="006F1663">
        <w:rPr>
          <w:rFonts w:ascii="Times New Roman" w:hAnsi="Times New Roman" w:cs="Times New Roman"/>
          <w:sz w:val="24"/>
        </w:rPr>
        <w:t>S</w:t>
      </w:r>
      <w:r w:rsidRPr="006F1663">
        <w:rPr>
          <w:rFonts w:ascii="Times New Roman" w:hAnsi="Times New Roman" w:cs="Times New Roman"/>
          <w:sz w:val="24"/>
        </w:rPr>
        <w:t xml:space="preserve">tudies have also shown that SOCS1 and JNK may be affected during high arsenic exposure. Therefore, we will study the effects of arsenic on SOCS1 and JNK and the role of SOCS1 and JNK in arsenic regulation of JAK2/STAT3 </w:t>
      </w:r>
      <w:r w:rsidR="00871CDE">
        <w:rPr>
          <w:rFonts w:ascii="Times New Roman" w:hAnsi="Times New Roman" w:cs="Times New Roman"/>
          <w:sz w:val="24"/>
        </w:rPr>
        <w:t xml:space="preserve">should be </w:t>
      </w:r>
      <w:r w:rsidRPr="006F1663">
        <w:rPr>
          <w:rFonts w:ascii="Times New Roman" w:hAnsi="Times New Roman" w:cs="Times New Roman"/>
          <w:sz w:val="24"/>
        </w:rPr>
        <w:t>further</w:t>
      </w:r>
      <w:r w:rsidR="00871CDE">
        <w:rPr>
          <w:rFonts w:ascii="Times New Roman" w:hAnsi="Times New Roman" w:cs="Times New Roman"/>
          <w:sz w:val="24"/>
        </w:rPr>
        <w:t xml:space="preserve"> study to</w:t>
      </w:r>
      <w:r w:rsidRPr="006F1663">
        <w:rPr>
          <w:rFonts w:ascii="Times New Roman" w:hAnsi="Times New Roman" w:cs="Times New Roman"/>
          <w:sz w:val="24"/>
        </w:rPr>
        <w:t xml:space="preserve"> improve the mechanism of arsenic inducing malignant cell proliferation through JAK2/STAT3.</w:t>
      </w:r>
    </w:p>
    <w:p w14:paraId="6AAA29D0" w14:textId="3031ACF1" w:rsidR="00640C53" w:rsidRPr="00871CDE" w:rsidRDefault="00640C53" w:rsidP="00E653BD">
      <w:pPr>
        <w:spacing w:line="480" w:lineRule="auto"/>
        <w:rPr>
          <w:rFonts w:ascii="Times New Roman" w:hAnsi="Times New Roman" w:cs="Times New Roman"/>
          <w:sz w:val="24"/>
        </w:rPr>
      </w:pPr>
    </w:p>
    <w:p w14:paraId="21D62257" w14:textId="1E6C9C25" w:rsidR="00724BAD" w:rsidRPr="006F1663" w:rsidRDefault="00871CDE" w:rsidP="00E653BD">
      <w:pPr>
        <w:spacing w:line="48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7AF0C2F" wp14:editId="607C2D63">
            <wp:extent cx="5274310" cy="31965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196590"/>
                    </a:xfrm>
                    <a:prstGeom prst="rect">
                      <a:avLst/>
                    </a:prstGeom>
                  </pic:spPr>
                </pic:pic>
              </a:graphicData>
            </a:graphic>
          </wp:inline>
        </w:drawing>
      </w:r>
    </w:p>
    <w:p w14:paraId="3EEB1B53" w14:textId="06F2B840" w:rsidR="00640C53" w:rsidRPr="006F1663" w:rsidRDefault="00640C53" w:rsidP="006F1663">
      <w:pPr>
        <w:spacing w:line="480" w:lineRule="auto"/>
        <w:rPr>
          <w:rFonts w:ascii="Times New Roman" w:hAnsi="Times New Roman" w:cs="Times New Roman"/>
          <w:sz w:val="24"/>
        </w:rPr>
      </w:pPr>
      <w:r w:rsidRPr="006F1663">
        <w:rPr>
          <w:rFonts w:ascii="Times New Roman" w:hAnsi="Times New Roman" w:cs="Times New Roman"/>
          <w:b/>
          <w:bCs/>
          <w:sz w:val="24"/>
        </w:rPr>
        <w:t>Acknowledgments:</w:t>
      </w:r>
      <w:r w:rsidRPr="006F1663">
        <w:rPr>
          <w:rFonts w:ascii="Times New Roman" w:hAnsi="Times New Roman" w:cs="Times New Roman"/>
          <w:sz w:val="24"/>
        </w:rPr>
        <w:t xml:space="preserve"> </w:t>
      </w:r>
      <w:r w:rsidR="00FD7241" w:rsidRPr="006F1663">
        <w:rPr>
          <w:rFonts w:ascii="Times New Roman" w:hAnsi="Times New Roman" w:cs="Times New Roman"/>
          <w:sz w:val="24"/>
        </w:rPr>
        <w:t xml:space="preserve">This study would like to thank Professor </w:t>
      </w:r>
      <w:proofErr w:type="spellStart"/>
      <w:r w:rsidR="00FD7241" w:rsidRPr="006F1663">
        <w:rPr>
          <w:rFonts w:ascii="Times New Roman" w:hAnsi="Times New Roman" w:cs="Times New Roman"/>
          <w:sz w:val="24"/>
        </w:rPr>
        <w:t>Shugang</w:t>
      </w:r>
      <w:proofErr w:type="spellEnd"/>
      <w:r w:rsidR="00FD7241" w:rsidRPr="006F1663">
        <w:rPr>
          <w:rFonts w:ascii="Times New Roman" w:hAnsi="Times New Roman" w:cs="Times New Roman"/>
          <w:sz w:val="24"/>
        </w:rPr>
        <w:t xml:space="preserve"> Li for his guidance, thank research team for their selfless help and I would like to thank Professor Azeem for his help in writing.</w:t>
      </w:r>
    </w:p>
    <w:p w14:paraId="5C841C49" w14:textId="7A4AB7C8" w:rsidR="00640C53" w:rsidRPr="006F1663" w:rsidRDefault="00640C53" w:rsidP="006F1663">
      <w:pPr>
        <w:spacing w:line="480" w:lineRule="auto"/>
        <w:rPr>
          <w:rFonts w:ascii="Times New Roman" w:hAnsi="Times New Roman" w:cs="Times New Roman"/>
          <w:sz w:val="24"/>
        </w:rPr>
      </w:pPr>
      <w:r w:rsidRPr="006F1663">
        <w:rPr>
          <w:rFonts w:ascii="Times New Roman" w:hAnsi="Times New Roman" w:cs="Times New Roman"/>
          <w:b/>
          <w:bCs/>
          <w:sz w:val="24"/>
        </w:rPr>
        <w:t xml:space="preserve">Research funding: </w:t>
      </w:r>
      <w:r w:rsidRPr="006F1663">
        <w:rPr>
          <w:rFonts w:ascii="Times New Roman" w:hAnsi="Times New Roman" w:cs="Times New Roman"/>
          <w:sz w:val="24"/>
        </w:rPr>
        <w:t>This work was supported by grants from the National Natural</w:t>
      </w:r>
      <w:r w:rsidRPr="006F1663">
        <w:rPr>
          <w:rFonts w:ascii="Times New Roman" w:hAnsi="Times New Roman" w:cs="Times New Roman" w:hint="eastAsia"/>
          <w:sz w:val="24"/>
        </w:rPr>
        <w:t xml:space="preserve"> </w:t>
      </w:r>
      <w:r w:rsidRPr="006F1663">
        <w:rPr>
          <w:rFonts w:ascii="Times New Roman" w:hAnsi="Times New Roman" w:cs="Times New Roman"/>
          <w:sz w:val="24"/>
        </w:rPr>
        <w:t>Science Foundation of China (81760584).</w:t>
      </w:r>
    </w:p>
    <w:p w14:paraId="6ABFF17B" w14:textId="44F3571F" w:rsidR="00640C53" w:rsidRPr="006F1663" w:rsidRDefault="00640C53" w:rsidP="006F1663">
      <w:pPr>
        <w:spacing w:line="480" w:lineRule="auto"/>
        <w:rPr>
          <w:rFonts w:ascii="Times New Roman" w:hAnsi="Times New Roman" w:cs="Times New Roman"/>
          <w:sz w:val="24"/>
        </w:rPr>
      </w:pPr>
      <w:r w:rsidRPr="006F1663">
        <w:rPr>
          <w:rFonts w:ascii="Times New Roman" w:hAnsi="Times New Roman" w:cs="Times New Roman"/>
          <w:b/>
          <w:bCs/>
          <w:sz w:val="24"/>
        </w:rPr>
        <w:t>Author contributions:</w:t>
      </w:r>
      <w:r w:rsidRPr="006F1663">
        <w:rPr>
          <w:rFonts w:ascii="Times New Roman" w:hAnsi="Times New Roman" w:cs="Times New Roman"/>
          <w:sz w:val="24"/>
        </w:rPr>
        <w:t xml:space="preserve"> All authors have accepted responsibility for the entire content of this manuscript and approved its submission.</w:t>
      </w:r>
    </w:p>
    <w:p w14:paraId="609FEC4D" w14:textId="3BE690BF" w:rsidR="00640C53" w:rsidRPr="006F1663" w:rsidRDefault="00640C53" w:rsidP="006F1663">
      <w:pPr>
        <w:spacing w:line="480" w:lineRule="auto"/>
        <w:rPr>
          <w:rFonts w:ascii="Times New Roman" w:hAnsi="Times New Roman" w:cs="Times New Roman"/>
          <w:sz w:val="24"/>
        </w:rPr>
      </w:pPr>
      <w:r w:rsidRPr="006F1663">
        <w:rPr>
          <w:rFonts w:ascii="Times New Roman" w:hAnsi="Times New Roman" w:cs="Times New Roman"/>
          <w:b/>
          <w:bCs/>
          <w:sz w:val="24"/>
        </w:rPr>
        <w:t xml:space="preserve">Competing interests: </w:t>
      </w:r>
      <w:r w:rsidRPr="006F1663">
        <w:rPr>
          <w:rFonts w:ascii="Times New Roman" w:hAnsi="Times New Roman" w:cs="Times New Roman"/>
          <w:sz w:val="24"/>
        </w:rPr>
        <w:t>Authors state no conflict of interest.</w:t>
      </w:r>
    </w:p>
    <w:p w14:paraId="72392009" w14:textId="356B13FA" w:rsidR="00640C53" w:rsidRPr="006F1663" w:rsidRDefault="00640C53" w:rsidP="006F1663">
      <w:pPr>
        <w:spacing w:line="480" w:lineRule="auto"/>
        <w:rPr>
          <w:rFonts w:ascii="Times New Roman" w:hAnsi="Times New Roman" w:cs="Times New Roman"/>
          <w:sz w:val="24"/>
        </w:rPr>
      </w:pPr>
      <w:r w:rsidRPr="006F1663">
        <w:rPr>
          <w:rFonts w:ascii="Times New Roman" w:hAnsi="Times New Roman" w:cs="Times New Roman"/>
          <w:b/>
          <w:bCs/>
          <w:sz w:val="24"/>
        </w:rPr>
        <w:t>Informed consent:</w:t>
      </w:r>
      <w:r w:rsidRPr="006F1663">
        <w:rPr>
          <w:rFonts w:ascii="Times New Roman" w:hAnsi="Times New Roman" w:cs="Times New Roman"/>
          <w:sz w:val="24"/>
        </w:rPr>
        <w:t xml:space="preserve"> Informed conse</w:t>
      </w:r>
      <w:r w:rsidR="00E653BD">
        <w:rPr>
          <w:rFonts w:ascii="Times New Roman" w:hAnsi="Times New Roman" w:cs="Times New Roman"/>
          <w:sz w:val="24"/>
        </w:rPr>
        <w:t>n</w:t>
      </w:r>
      <w:r w:rsidRPr="006F1663">
        <w:rPr>
          <w:rFonts w:ascii="Times New Roman" w:hAnsi="Times New Roman" w:cs="Times New Roman"/>
          <w:sz w:val="24"/>
        </w:rPr>
        <w:t>t was obtained from all individual including in this study.</w:t>
      </w:r>
    </w:p>
    <w:p w14:paraId="7B946D9E" w14:textId="793699DA" w:rsidR="00640C53" w:rsidRPr="006F1663" w:rsidRDefault="00640C53" w:rsidP="006F1663">
      <w:pPr>
        <w:spacing w:line="480" w:lineRule="auto"/>
        <w:rPr>
          <w:rFonts w:ascii="Times New Roman" w:hAnsi="Times New Roman" w:cs="Times New Roman"/>
          <w:sz w:val="24"/>
        </w:rPr>
      </w:pPr>
      <w:r w:rsidRPr="006F1663">
        <w:rPr>
          <w:rFonts w:ascii="Times New Roman" w:hAnsi="Times New Roman" w:cs="Times New Roman"/>
          <w:b/>
          <w:bCs/>
          <w:sz w:val="24"/>
        </w:rPr>
        <w:t xml:space="preserve">Ethical approval: </w:t>
      </w:r>
      <w:r w:rsidRPr="006F1663">
        <w:rPr>
          <w:rFonts w:ascii="Times New Roman" w:hAnsi="Times New Roman" w:cs="Times New Roman"/>
          <w:sz w:val="24"/>
        </w:rPr>
        <w:t>The conducted research is not related to either human or animal use.</w:t>
      </w:r>
    </w:p>
    <w:p w14:paraId="74B74339" w14:textId="77777777" w:rsidR="0034703D" w:rsidRPr="006F1663" w:rsidRDefault="0034703D" w:rsidP="006F1663">
      <w:pPr>
        <w:spacing w:line="480" w:lineRule="auto"/>
        <w:ind w:firstLineChars="200" w:firstLine="480"/>
        <w:rPr>
          <w:rFonts w:ascii="Times New Roman" w:hAnsi="Times New Roman" w:cs="Times New Roman"/>
          <w:sz w:val="24"/>
        </w:rPr>
      </w:pPr>
    </w:p>
    <w:p w14:paraId="2429E9DA" w14:textId="77777777" w:rsidR="001C3DE6" w:rsidRPr="006F1663" w:rsidRDefault="001C3DE6" w:rsidP="006F1663">
      <w:pPr>
        <w:spacing w:line="480" w:lineRule="auto"/>
        <w:rPr>
          <w:rFonts w:ascii="Times New Roman" w:hAnsi="Times New Roman" w:cs="Times New Roman"/>
          <w:sz w:val="24"/>
        </w:rPr>
      </w:pPr>
      <w:r w:rsidRPr="006F1663">
        <w:rPr>
          <w:rFonts w:ascii="TimesNewRomanPS-BoldMT" w:hAnsi="TimesNewRomanPS-BoldMT"/>
          <w:b/>
          <w:bCs/>
          <w:color w:val="000000"/>
          <w:sz w:val="24"/>
        </w:rPr>
        <w:t>ABBREVIATIONS</w:t>
      </w:r>
      <w:r w:rsidRPr="006F1663">
        <w:rPr>
          <w:rFonts w:ascii="Times New Roman" w:hAnsi="Times New Roman" w:cs="Times New Roman"/>
          <w:sz w:val="24"/>
        </w:rPr>
        <w:t xml:space="preserve"> </w:t>
      </w:r>
    </w:p>
    <w:p w14:paraId="76FD28E8" w14:textId="387D5175" w:rsidR="001C3DE6" w:rsidRPr="006F1663" w:rsidRDefault="006F1663" w:rsidP="006F1663">
      <w:pPr>
        <w:spacing w:line="480" w:lineRule="auto"/>
        <w:rPr>
          <w:rFonts w:ascii="Times New Roman" w:hAnsi="Times New Roman" w:cs="Times New Roman"/>
          <w:sz w:val="24"/>
        </w:rPr>
      </w:pPr>
      <w:r w:rsidRPr="006F1663">
        <w:rPr>
          <w:rFonts w:ascii="Times New Roman" w:hAnsi="Times New Roman" w:cs="Times New Roman"/>
          <w:sz w:val="24"/>
        </w:rPr>
        <w:t xml:space="preserve">CNKI, China National Knowledge Infrastructure; EMT, Epithelial-Mesenchymal </w:t>
      </w:r>
      <w:r w:rsidRPr="006F1663">
        <w:rPr>
          <w:rFonts w:ascii="Times New Roman" w:hAnsi="Times New Roman" w:cs="Times New Roman"/>
          <w:sz w:val="24"/>
        </w:rPr>
        <w:lastRenderedPageBreak/>
        <w:t>Transition; EMBASE, Excerpta</w:t>
      </w:r>
      <w:r w:rsidRPr="006F1663">
        <w:rPr>
          <w:rFonts w:ascii="Times New Roman" w:hAnsi="Times New Roman" w:cs="Times New Roman" w:hint="eastAsia"/>
          <w:sz w:val="24"/>
        </w:rPr>
        <w:t xml:space="preserve"> </w:t>
      </w:r>
      <w:r w:rsidRPr="006F1663">
        <w:rPr>
          <w:rFonts w:ascii="Times New Roman" w:hAnsi="Times New Roman" w:cs="Times New Roman"/>
          <w:sz w:val="24"/>
        </w:rPr>
        <w:t>Medica Database; IL-6,</w:t>
      </w:r>
      <w:r w:rsidRPr="006F1663">
        <w:rPr>
          <w:sz w:val="24"/>
        </w:rPr>
        <w:t xml:space="preserve"> </w:t>
      </w:r>
      <w:r w:rsidRPr="006F1663">
        <w:rPr>
          <w:rFonts w:ascii="Times New Roman" w:hAnsi="Times New Roman" w:cs="Times New Roman"/>
          <w:sz w:val="24"/>
        </w:rPr>
        <w:t>Interleukin 6; JAK2</w:t>
      </w:r>
      <w:r w:rsidRPr="006F1663">
        <w:rPr>
          <w:rFonts w:ascii="Times New Roman" w:hAnsi="Times New Roman" w:cs="Times New Roman" w:hint="eastAsia"/>
          <w:sz w:val="24"/>
        </w:rPr>
        <w:t>,</w:t>
      </w:r>
      <w:r w:rsidRPr="006F1663">
        <w:rPr>
          <w:rFonts w:ascii="Times New Roman" w:hAnsi="Times New Roman" w:cs="Times New Roman"/>
          <w:sz w:val="24"/>
        </w:rPr>
        <w:t xml:space="preserve"> Janus-kinase2; MAPK, Mitogen-activated protein kinase; miR-21, microRNA 21;</w:t>
      </w:r>
      <w:r w:rsidR="00201497">
        <w:rPr>
          <w:rFonts w:ascii="Times New Roman" w:hAnsi="Times New Roman" w:cs="Times New Roman"/>
          <w:sz w:val="24"/>
        </w:rPr>
        <w:t xml:space="preserve"> </w:t>
      </w:r>
      <w:r w:rsidRPr="006F1663">
        <w:rPr>
          <w:rFonts w:ascii="Times New Roman" w:hAnsi="Times New Roman" w:cs="Times New Roman"/>
          <w:sz w:val="24"/>
        </w:rPr>
        <w:t xml:space="preserve">miR-301a; microRNA 301a; </w:t>
      </w:r>
      <w:r w:rsidR="001C3DE6" w:rsidRPr="006F1663">
        <w:rPr>
          <w:rFonts w:ascii="Times New Roman" w:hAnsi="Times New Roman" w:cs="Times New Roman"/>
          <w:sz w:val="24"/>
        </w:rPr>
        <w:t>SMD, standard mean difference; STAT3, Signal Transducer and Activator of Transcription 3;</w:t>
      </w:r>
      <w:r w:rsidRPr="006F1663">
        <w:rPr>
          <w:rFonts w:ascii="Times New Roman" w:hAnsi="Times New Roman" w:cs="Times New Roman"/>
          <w:sz w:val="24"/>
        </w:rPr>
        <w:t xml:space="preserve"> SOCS1, Suppressor of cytokine signaling1; </w:t>
      </w:r>
      <w:r w:rsidR="001C3DE6" w:rsidRPr="006F1663">
        <w:rPr>
          <w:rFonts w:ascii="Times New Roman" w:hAnsi="Times New Roman" w:cs="Times New Roman"/>
          <w:sz w:val="24"/>
        </w:rPr>
        <w:t>VEGF, vascular endothelial growth</w:t>
      </w:r>
      <w:r w:rsidR="001C3DE6" w:rsidRPr="006F1663">
        <w:rPr>
          <w:rFonts w:ascii="Times New Roman" w:hAnsi="Times New Roman" w:cs="Times New Roman" w:hint="eastAsia"/>
          <w:sz w:val="24"/>
        </w:rPr>
        <w:t xml:space="preserve"> </w:t>
      </w:r>
      <w:r w:rsidR="001C3DE6" w:rsidRPr="006F1663">
        <w:rPr>
          <w:rFonts w:ascii="Times New Roman" w:hAnsi="Times New Roman" w:cs="Times New Roman"/>
          <w:sz w:val="24"/>
        </w:rPr>
        <w:t xml:space="preserve">factor; </w:t>
      </w:r>
    </w:p>
    <w:p w14:paraId="133549AC" w14:textId="3B064325" w:rsidR="0034703D" w:rsidRPr="006F1663" w:rsidRDefault="0034703D" w:rsidP="006F1663">
      <w:pPr>
        <w:spacing w:line="480" w:lineRule="auto"/>
        <w:rPr>
          <w:rFonts w:ascii="Times New Roman" w:hAnsi="Times New Roman" w:cs="Times New Roman"/>
          <w:sz w:val="24"/>
        </w:rPr>
      </w:pPr>
    </w:p>
    <w:p w14:paraId="114BF04E" w14:textId="77777777" w:rsidR="0034703D" w:rsidRPr="006F1663" w:rsidRDefault="006C0166" w:rsidP="006F1663">
      <w:pPr>
        <w:spacing w:line="480" w:lineRule="auto"/>
        <w:rPr>
          <w:rFonts w:ascii="Times New Roman" w:hAnsi="Times New Roman" w:cs="Times New Roman"/>
          <w:sz w:val="24"/>
        </w:rPr>
      </w:pPr>
      <w:r w:rsidRPr="006F1663">
        <w:rPr>
          <w:rFonts w:ascii="Times New Roman" w:hAnsi="Times New Roman" w:cs="Times New Roman"/>
          <w:sz w:val="24"/>
        </w:rPr>
        <w:t>References</w:t>
      </w:r>
    </w:p>
    <w:p w14:paraId="294E9157" w14:textId="415F28CB"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sz w:val="24"/>
        </w:rPr>
        <w:t>Nurchi</w:t>
      </w:r>
      <w:proofErr w:type="spellEnd"/>
      <w:r w:rsidRPr="006F1663">
        <w:rPr>
          <w:rFonts w:ascii="Times New Roman" w:hAnsi="Times New Roman" w:cs="Times New Roman"/>
          <w:sz w:val="24"/>
        </w:rPr>
        <w:t xml:space="preserve"> V M, Djordjevic AB, </w:t>
      </w:r>
      <w:proofErr w:type="spellStart"/>
      <w:r w:rsidRPr="006F1663">
        <w:rPr>
          <w:rFonts w:ascii="Times New Roman" w:hAnsi="Times New Roman" w:cs="Times New Roman"/>
          <w:sz w:val="24"/>
        </w:rPr>
        <w:t>Crisponi</w:t>
      </w:r>
      <w:proofErr w:type="spellEnd"/>
      <w:r w:rsidRPr="006F1663">
        <w:rPr>
          <w:rFonts w:ascii="Times New Roman" w:hAnsi="Times New Roman" w:cs="Times New Roman"/>
          <w:sz w:val="24"/>
        </w:rPr>
        <w:t xml:space="preserve"> G. Arsenic Toxicity: Molecular Targets and Therapeutic Agents[J]. Biomolecules, 2020, 10(2):235.</w:t>
      </w:r>
    </w:p>
    <w:p w14:paraId="68C384CB" w14:textId="6736FCC2"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sz w:val="24"/>
        </w:rPr>
        <w:t>Kuo</w:t>
      </w:r>
      <w:proofErr w:type="spellEnd"/>
      <w:r w:rsidRPr="006F1663">
        <w:rPr>
          <w:rFonts w:ascii="Times New Roman" w:hAnsi="Times New Roman" w:cs="Times New Roman"/>
          <w:sz w:val="24"/>
        </w:rPr>
        <w:t xml:space="preserve"> YC, Lo YS, Guo HR, 2017. Lung Cancer Associated with Arsenic Ingestion: Cell-type</w:t>
      </w:r>
      <w:r w:rsidR="00663935" w:rsidRPr="006F1663">
        <w:rPr>
          <w:rFonts w:ascii="Times New Roman" w:hAnsi="Times New Roman" w:cs="Times New Roman" w:hint="eastAsia"/>
          <w:sz w:val="24"/>
        </w:rPr>
        <w:t xml:space="preserve"> </w:t>
      </w:r>
      <w:r w:rsidRPr="006F1663">
        <w:rPr>
          <w:rFonts w:ascii="Times New Roman" w:hAnsi="Times New Roman" w:cs="Times New Roman"/>
          <w:sz w:val="24"/>
        </w:rPr>
        <w:t>558 Specificity and Dose Response. Epidemiology. 28 (S1), S106-S112.</w:t>
      </w:r>
    </w:p>
    <w:p w14:paraId="7E37E854" w14:textId="3954E2C9"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hint="eastAsia"/>
          <w:sz w:val="24"/>
        </w:rPr>
        <w:t>Minatel</w:t>
      </w:r>
      <w:proofErr w:type="spellEnd"/>
      <w:r w:rsidR="00663935" w:rsidRPr="006F1663">
        <w:rPr>
          <w:rFonts w:ascii="Times New Roman" w:hAnsi="Times New Roman" w:cs="Times New Roman"/>
          <w:sz w:val="24"/>
        </w:rPr>
        <w:t xml:space="preserve"> </w:t>
      </w:r>
      <w:r w:rsidRPr="006F1663">
        <w:rPr>
          <w:rFonts w:ascii="Times New Roman" w:hAnsi="Times New Roman" w:cs="Times New Roman" w:hint="eastAsia"/>
          <w:sz w:val="24"/>
        </w:rPr>
        <w:t>BC, Sage</w:t>
      </w:r>
      <w:r w:rsidR="00663935" w:rsidRPr="006F1663">
        <w:rPr>
          <w:rFonts w:ascii="Times New Roman" w:hAnsi="Times New Roman" w:cs="Times New Roman"/>
          <w:sz w:val="24"/>
        </w:rPr>
        <w:t xml:space="preserve"> </w:t>
      </w:r>
      <w:r w:rsidRPr="006F1663">
        <w:rPr>
          <w:rFonts w:ascii="Times New Roman" w:hAnsi="Times New Roman" w:cs="Times New Roman" w:hint="eastAsia"/>
          <w:sz w:val="24"/>
        </w:rPr>
        <w:t>AP, Anderson</w:t>
      </w:r>
      <w:r w:rsidR="00663935" w:rsidRPr="006F1663">
        <w:rPr>
          <w:rFonts w:ascii="Times New Roman" w:hAnsi="Times New Roman" w:cs="Times New Roman"/>
          <w:sz w:val="24"/>
        </w:rPr>
        <w:t xml:space="preserve"> </w:t>
      </w:r>
      <w:r w:rsidRPr="006F1663">
        <w:rPr>
          <w:rFonts w:ascii="Times New Roman" w:hAnsi="Times New Roman" w:cs="Times New Roman" w:hint="eastAsia"/>
          <w:sz w:val="24"/>
        </w:rPr>
        <w:t xml:space="preserve">C, </w:t>
      </w:r>
      <w:r w:rsidR="00663935" w:rsidRPr="006F1663">
        <w:rPr>
          <w:rFonts w:ascii="Times New Roman" w:hAnsi="Times New Roman" w:cs="Times New Roman"/>
          <w:sz w:val="24"/>
        </w:rPr>
        <w:t xml:space="preserve">et al. </w:t>
      </w:r>
      <w:r w:rsidRPr="006F1663">
        <w:rPr>
          <w:rFonts w:ascii="Times New Roman" w:hAnsi="Times New Roman" w:cs="Times New Roman" w:hint="eastAsia"/>
          <w:sz w:val="24"/>
        </w:rPr>
        <w:t>2018. Environmental arsenic exposure: from genetic susceptibility to pathogenesis. Environ. Int. 112, 183e197.</w:t>
      </w:r>
    </w:p>
    <w:p w14:paraId="41D8ECA8" w14:textId="4D25C7A9"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hint="eastAsia"/>
          <w:sz w:val="24"/>
        </w:rPr>
        <w:t>Jiang F, Li Y, Si L, et al. Interaction of EZH2 and P65 is involved in the arsenic trioxide-induced anti-angiogenesis in human triple-negative breast cancer cells[J]. Cell Biology and Toxicology, 2019.</w:t>
      </w:r>
    </w:p>
    <w:p w14:paraId="39FBB289" w14:textId="78781C96" w:rsidR="0034703D" w:rsidRPr="006F1663" w:rsidRDefault="00663935"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sz w:val="24"/>
        </w:rPr>
        <w:t>Mengdan</w:t>
      </w:r>
      <w:proofErr w:type="spellEnd"/>
      <w:r w:rsidRPr="006F1663">
        <w:rPr>
          <w:rFonts w:ascii="Times New Roman" w:hAnsi="Times New Roman" w:cs="Times New Roman"/>
          <w:sz w:val="24"/>
        </w:rPr>
        <w:t xml:space="preserve"> L, Chen W, Li JY,</w:t>
      </w:r>
      <w:r w:rsidR="006C0166" w:rsidRPr="006F1663">
        <w:rPr>
          <w:rFonts w:ascii="Times New Roman" w:hAnsi="Times New Roman" w:cs="Times New Roman"/>
          <w:sz w:val="24"/>
        </w:rPr>
        <w:t xml:space="preserve"> et al. Low concentration </w:t>
      </w:r>
      <w:proofErr w:type="spellStart"/>
      <w:r w:rsidR="006C0166" w:rsidRPr="006F1663">
        <w:rPr>
          <w:rFonts w:ascii="Times New Roman" w:hAnsi="Times New Roman" w:cs="Times New Roman"/>
          <w:sz w:val="24"/>
        </w:rPr>
        <w:t>arsenite</w:t>
      </w:r>
      <w:proofErr w:type="spellEnd"/>
      <w:r w:rsidR="006C0166" w:rsidRPr="006F1663">
        <w:rPr>
          <w:rFonts w:ascii="Times New Roman" w:hAnsi="Times New Roman" w:cs="Times New Roman"/>
          <w:sz w:val="24"/>
        </w:rPr>
        <w:t xml:space="preserve"> activated JAK2/STAT3 signal and increased proliferative factor expressions in SV-HUC-1cells after short and longtime treatment[J]. Environmental Toxicology, 2017.</w:t>
      </w:r>
    </w:p>
    <w:p w14:paraId="07FD12E1" w14:textId="5FAB48A8" w:rsidR="0034703D" w:rsidRPr="006F1663" w:rsidRDefault="00663935"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Ji PY, Li ZY, Wang H et al</w:t>
      </w:r>
      <w:r w:rsidR="006C0166" w:rsidRPr="006F1663">
        <w:rPr>
          <w:rFonts w:ascii="Times New Roman" w:hAnsi="Times New Roman" w:cs="Times New Roman"/>
          <w:sz w:val="24"/>
        </w:rPr>
        <w:t>. Arsenic and sulfur dioxide co-exposure induce renal injury via activation of the NF-</w:t>
      </w:r>
      <w:proofErr w:type="spellStart"/>
      <w:r w:rsidR="006C0166" w:rsidRPr="006F1663">
        <w:rPr>
          <w:rFonts w:ascii="Times New Roman" w:hAnsi="Times New Roman" w:cs="Times New Roman"/>
          <w:sz w:val="24"/>
        </w:rPr>
        <w:t>κB</w:t>
      </w:r>
      <w:proofErr w:type="spellEnd"/>
      <w:r w:rsidR="006C0166" w:rsidRPr="006F1663">
        <w:rPr>
          <w:rFonts w:ascii="Times New Roman" w:hAnsi="Times New Roman" w:cs="Times New Roman"/>
          <w:sz w:val="24"/>
        </w:rPr>
        <w:t xml:space="preserve"> and caspase signaling pathway.</w:t>
      </w:r>
      <w:r w:rsidRPr="006F1663">
        <w:rPr>
          <w:rFonts w:ascii="Times New Roman" w:hAnsi="Times New Roman" w:cs="Times New Roman"/>
          <w:sz w:val="24"/>
        </w:rPr>
        <w:t xml:space="preserve"> [</w:t>
      </w:r>
      <w:r w:rsidR="006C0166" w:rsidRPr="006F1663">
        <w:rPr>
          <w:rFonts w:ascii="Times New Roman" w:hAnsi="Times New Roman" w:cs="Times New Roman"/>
          <w:sz w:val="24"/>
        </w:rPr>
        <w:t>J]. Chemosphere, 2019.</w:t>
      </w:r>
    </w:p>
    <w:p w14:paraId="12CA04CD" w14:textId="4238F749" w:rsidR="0034703D" w:rsidRPr="006F1663" w:rsidRDefault="00663935"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lastRenderedPageBreak/>
        <w:t xml:space="preserve">Zhou Q, </w:t>
      </w:r>
      <w:proofErr w:type="spellStart"/>
      <w:r w:rsidRPr="006F1663">
        <w:rPr>
          <w:rFonts w:ascii="Times New Roman" w:hAnsi="Times New Roman" w:cs="Times New Roman"/>
          <w:sz w:val="24"/>
        </w:rPr>
        <w:t>Jin</w:t>
      </w:r>
      <w:proofErr w:type="spellEnd"/>
      <w:r w:rsidRPr="006F1663">
        <w:rPr>
          <w:rFonts w:ascii="Times New Roman" w:hAnsi="Times New Roman" w:cs="Times New Roman"/>
          <w:sz w:val="24"/>
        </w:rPr>
        <w:t xml:space="preserve"> P, Liu J</w:t>
      </w:r>
      <w:r w:rsidR="006C0166" w:rsidRPr="006F1663">
        <w:rPr>
          <w:rFonts w:ascii="Times New Roman" w:hAnsi="Times New Roman" w:cs="Times New Roman"/>
          <w:sz w:val="24"/>
        </w:rPr>
        <w:t xml:space="preserve">. HER2 and </w:t>
      </w:r>
      <w:proofErr w:type="spellStart"/>
      <w:r w:rsidR="006C0166" w:rsidRPr="006F1663">
        <w:rPr>
          <w:rFonts w:ascii="Times New Roman" w:hAnsi="Times New Roman" w:cs="Times New Roman"/>
          <w:sz w:val="24"/>
        </w:rPr>
        <w:t>Src</w:t>
      </w:r>
      <w:proofErr w:type="spellEnd"/>
      <w:r w:rsidR="006C0166" w:rsidRPr="006F1663">
        <w:rPr>
          <w:rFonts w:ascii="Times New Roman" w:hAnsi="Times New Roman" w:cs="Times New Roman"/>
          <w:sz w:val="24"/>
        </w:rPr>
        <w:t xml:space="preserve"> co-regulate proliferation, migration and transformation by downstream signaling pathways in </w:t>
      </w:r>
      <w:proofErr w:type="spellStart"/>
      <w:r w:rsidR="006C0166" w:rsidRPr="006F1663">
        <w:rPr>
          <w:rFonts w:ascii="Times New Roman" w:hAnsi="Times New Roman" w:cs="Times New Roman"/>
          <w:sz w:val="24"/>
        </w:rPr>
        <w:t>arsenite</w:t>
      </w:r>
      <w:proofErr w:type="spellEnd"/>
      <w:r w:rsidR="006C0166" w:rsidRPr="006F1663">
        <w:rPr>
          <w:rFonts w:ascii="Times New Roman" w:hAnsi="Times New Roman" w:cs="Times New Roman"/>
          <w:sz w:val="24"/>
        </w:rPr>
        <w:t>-treated human uroepithelial cells.</w:t>
      </w:r>
      <w:r w:rsidRPr="006F1663">
        <w:rPr>
          <w:rFonts w:ascii="Times New Roman" w:hAnsi="Times New Roman" w:cs="Times New Roman"/>
          <w:sz w:val="24"/>
        </w:rPr>
        <w:t xml:space="preserve"> </w:t>
      </w:r>
      <w:r w:rsidR="006C0166" w:rsidRPr="006F1663">
        <w:rPr>
          <w:rFonts w:ascii="Times New Roman" w:hAnsi="Times New Roman" w:cs="Times New Roman"/>
          <w:sz w:val="24"/>
        </w:rPr>
        <w:t xml:space="preserve">[J]. </w:t>
      </w:r>
      <w:proofErr w:type="spellStart"/>
      <w:r w:rsidR="006C0166" w:rsidRPr="006F1663">
        <w:rPr>
          <w:rFonts w:ascii="Times New Roman" w:hAnsi="Times New Roman" w:cs="Times New Roman"/>
          <w:sz w:val="24"/>
        </w:rPr>
        <w:t>Metallomics</w:t>
      </w:r>
      <w:proofErr w:type="spellEnd"/>
      <w:r w:rsidR="006C0166" w:rsidRPr="006F1663">
        <w:rPr>
          <w:rFonts w:ascii="Times New Roman" w:hAnsi="Times New Roman" w:cs="Times New Roman"/>
          <w:sz w:val="24"/>
        </w:rPr>
        <w:t xml:space="preserve">: integrated </w:t>
      </w:r>
      <w:proofErr w:type="spellStart"/>
      <w:r w:rsidR="006C0166" w:rsidRPr="006F1663">
        <w:rPr>
          <w:rFonts w:ascii="Times New Roman" w:hAnsi="Times New Roman" w:cs="Times New Roman"/>
          <w:sz w:val="24"/>
        </w:rPr>
        <w:t>biometal</w:t>
      </w:r>
      <w:proofErr w:type="spellEnd"/>
      <w:r w:rsidR="006C0166" w:rsidRPr="006F1663">
        <w:rPr>
          <w:rFonts w:ascii="Times New Roman" w:hAnsi="Times New Roman" w:cs="Times New Roman"/>
          <w:sz w:val="24"/>
        </w:rPr>
        <w:t xml:space="preserve"> science, 2018.</w:t>
      </w:r>
    </w:p>
    <w:p w14:paraId="6B26F5C0" w14:textId="6EF61FA6"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sz w:val="24"/>
        </w:rPr>
        <w:t>Fathi</w:t>
      </w:r>
      <w:proofErr w:type="spellEnd"/>
      <w:r w:rsidRPr="006F1663">
        <w:rPr>
          <w:rFonts w:ascii="Times New Roman" w:hAnsi="Times New Roman" w:cs="Times New Roman"/>
          <w:sz w:val="24"/>
        </w:rPr>
        <w:t xml:space="preserve"> N, </w:t>
      </w:r>
      <w:proofErr w:type="spellStart"/>
      <w:r w:rsidRPr="006F1663">
        <w:rPr>
          <w:rFonts w:ascii="Times New Roman" w:hAnsi="Times New Roman" w:cs="Times New Roman"/>
          <w:sz w:val="24"/>
        </w:rPr>
        <w:t>Rashdi</w:t>
      </w:r>
      <w:proofErr w:type="spellEnd"/>
      <w:r w:rsidRPr="006F1663">
        <w:rPr>
          <w:rFonts w:ascii="Times New Roman" w:hAnsi="Times New Roman" w:cs="Times New Roman"/>
          <w:sz w:val="24"/>
        </w:rPr>
        <w:t xml:space="preserve"> G, Sharifi S. STAT3 and apoptosis challenges in cancer[J]. International Journal of Biological Macromolecules, 2018:</w:t>
      </w:r>
      <w:r w:rsidR="00663935" w:rsidRPr="006F1663">
        <w:rPr>
          <w:rFonts w:ascii="Times New Roman" w:hAnsi="Times New Roman" w:cs="Times New Roman"/>
          <w:sz w:val="24"/>
        </w:rPr>
        <w:t xml:space="preserve"> </w:t>
      </w:r>
      <w:r w:rsidRPr="006F1663">
        <w:rPr>
          <w:rFonts w:ascii="Times New Roman" w:hAnsi="Times New Roman" w:cs="Times New Roman"/>
          <w:sz w:val="24"/>
        </w:rPr>
        <w:t>S0141813018304604.</w:t>
      </w:r>
    </w:p>
    <w:p w14:paraId="50AEB951" w14:textId="7701373A"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 xml:space="preserve">Sun J, Yu M, Lu Y, et al. Carcinogenic metalloid arsenic induces expression of </w:t>
      </w:r>
      <w:proofErr w:type="spellStart"/>
      <w:r w:rsidRPr="006F1663">
        <w:rPr>
          <w:rFonts w:ascii="Times New Roman" w:hAnsi="Times New Roman" w:cs="Times New Roman"/>
          <w:sz w:val="24"/>
        </w:rPr>
        <w:t>mdig</w:t>
      </w:r>
      <w:proofErr w:type="spellEnd"/>
      <w:r w:rsidRPr="006F1663">
        <w:rPr>
          <w:rFonts w:ascii="Times New Roman" w:hAnsi="Times New Roman" w:cs="Times New Roman"/>
          <w:sz w:val="24"/>
        </w:rPr>
        <w:t xml:space="preserve"> oncogene through JNK and STAT3 activation[J]. Cancer Letters, 2014, 346(2):257-263.</w:t>
      </w:r>
    </w:p>
    <w:p w14:paraId="5A0827EC" w14:textId="58C3561C"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 xml:space="preserve">Huang YC, Hung WC, Kang WY, et al. Expression of STAT3 and Bcl-6 oncoprotein in sodium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-treated SV-40 immortalized human uroepithelial cells.</w:t>
      </w:r>
      <w:r w:rsidR="00140E7F" w:rsidRPr="006F1663">
        <w:rPr>
          <w:rFonts w:ascii="Times New Roman" w:hAnsi="Times New Roman" w:cs="Times New Roman"/>
          <w:sz w:val="24"/>
        </w:rPr>
        <w:t xml:space="preserve"> </w:t>
      </w:r>
      <w:r w:rsidRPr="006F1663">
        <w:rPr>
          <w:rFonts w:ascii="Times New Roman" w:hAnsi="Times New Roman" w:cs="Times New Roman"/>
          <w:sz w:val="24"/>
        </w:rPr>
        <w:t>[J]. Toxicology Letters, 2007, 173(1):57-65.</w:t>
      </w:r>
    </w:p>
    <w:p w14:paraId="1BD5AC60" w14:textId="53BDEEC1" w:rsidR="008E3A1E" w:rsidRPr="006F1663" w:rsidRDefault="008E3A1E" w:rsidP="006F1663">
      <w:pPr>
        <w:numPr>
          <w:ilvl w:val="0"/>
          <w:numId w:val="2"/>
        </w:numPr>
        <w:spacing w:after="160" w:line="480" w:lineRule="auto"/>
        <w:ind w:left="480" w:hangingChars="200" w:hanging="480"/>
        <w:rPr>
          <w:rFonts w:ascii="Times New Roman" w:hAnsi="Times New Roman" w:cs="Times New Roman"/>
          <w:sz w:val="24"/>
        </w:rPr>
      </w:pPr>
      <w:r w:rsidRPr="006F1663">
        <w:rPr>
          <w:rFonts w:ascii="Times New Roman" w:hAnsi="Times New Roman" w:cs="Times New Roman"/>
          <w:sz w:val="24"/>
        </w:rPr>
        <w:t xml:space="preserve">Xu Y, Luo F, Liu Yi et al. </w:t>
      </w:r>
      <w:proofErr w:type="spellStart"/>
      <w:r w:rsidRPr="006F1663">
        <w:rPr>
          <w:rFonts w:ascii="Times New Roman" w:hAnsi="Times New Roman" w:cs="Times New Roman"/>
          <w:sz w:val="24"/>
        </w:rPr>
        <w:t>Exosomal</w:t>
      </w:r>
      <w:proofErr w:type="spellEnd"/>
      <w:r w:rsidRPr="006F1663">
        <w:rPr>
          <w:rFonts w:ascii="Times New Roman" w:hAnsi="Times New Roman" w:cs="Times New Roman"/>
          <w:sz w:val="24"/>
        </w:rPr>
        <w:t xml:space="preserve"> miR-21 derived from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xml:space="preserve">-transformed human bronchial epithelial cells promotes cell proliferation associated with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xml:space="preserve"> carcinogenesis. [J]. Arch </w:t>
      </w:r>
      <w:proofErr w:type="spellStart"/>
      <w:r w:rsidRPr="006F1663">
        <w:rPr>
          <w:rFonts w:ascii="Times New Roman" w:hAnsi="Times New Roman" w:cs="Times New Roman"/>
          <w:sz w:val="24"/>
        </w:rPr>
        <w:t>Toxicol</w:t>
      </w:r>
      <w:proofErr w:type="spellEnd"/>
      <w:r w:rsidRPr="006F1663">
        <w:rPr>
          <w:rFonts w:ascii="Times New Roman" w:hAnsi="Times New Roman" w:cs="Times New Roman"/>
          <w:sz w:val="24"/>
        </w:rPr>
        <w:t>, 2015, 89: 1071-82.</w:t>
      </w:r>
    </w:p>
    <w:p w14:paraId="7627235A" w14:textId="3E5D00BF"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Chen B, Liu J, Chang Q, et al. JNK and STAT3 signaling pathways converge on Akt-mediated phosphorylation of EZH2 in bronchial epithelial cells induced by arsenic[J]. Cell cycle (Georgetown, Tex.), 2012, 12(1):112-121.</w:t>
      </w:r>
    </w:p>
    <w:p w14:paraId="56841AF2" w14:textId="0A9C9337"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 xml:space="preserve">Zhou Q, </w:t>
      </w:r>
      <w:proofErr w:type="spellStart"/>
      <w:r w:rsidRPr="006F1663">
        <w:rPr>
          <w:rFonts w:ascii="Times New Roman" w:hAnsi="Times New Roman" w:cs="Times New Roman"/>
          <w:sz w:val="24"/>
        </w:rPr>
        <w:t>Jin</w:t>
      </w:r>
      <w:proofErr w:type="spellEnd"/>
      <w:r w:rsidRPr="006F1663">
        <w:rPr>
          <w:rFonts w:ascii="Times New Roman" w:hAnsi="Times New Roman" w:cs="Times New Roman"/>
          <w:sz w:val="24"/>
        </w:rPr>
        <w:t xml:space="preserve"> P, Liu J, et al. Arsenic-induced HER2 promotes proliferation, migration and angiogenesis of bladder epithelial cells via activation of multiple signaling pathways in vitro and in vivo[J]. Science of The Total Environment, 2020, 753:141962.</w:t>
      </w:r>
    </w:p>
    <w:p w14:paraId="250A9B72" w14:textId="7B3344BC"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Shen L, Ling M</w:t>
      </w:r>
      <w:r w:rsidR="00140E7F" w:rsidRPr="006F1663">
        <w:rPr>
          <w:rFonts w:ascii="Times New Roman" w:hAnsi="Times New Roman" w:cs="Times New Roman"/>
          <w:sz w:val="24"/>
        </w:rPr>
        <w:t>,</w:t>
      </w:r>
      <w:r w:rsidRPr="006F1663">
        <w:rPr>
          <w:rFonts w:ascii="Times New Roman" w:hAnsi="Times New Roman" w:cs="Times New Roman"/>
          <w:sz w:val="24"/>
        </w:rPr>
        <w:t xml:space="preserve"> Li Y, et al. Feedback Regulations of miR-21 and MAPKs via </w:t>
      </w:r>
      <w:r w:rsidRPr="006F1663">
        <w:rPr>
          <w:rFonts w:ascii="Times New Roman" w:hAnsi="Times New Roman" w:cs="Times New Roman"/>
          <w:sz w:val="24"/>
        </w:rPr>
        <w:lastRenderedPageBreak/>
        <w:t xml:space="preserve">Pdcd4 and Spry1 Are Involved in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xml:space="preserve">-Induced Cell Malignant Transformation[J]. </w:t>
      </w:r>
      <w:proofErr w:type="spellStart"/>
      <w:r w:rsidRPr="006F1663">
        <w:rPr>
          <w:rFonts w:ascii="Times New Roman" w:hAnsi="Times New Roman" w:cs="Times New Roman"/>
          <w:sz w:val="24"/>
        </w:rPr>
        <w:t>PLoS</w:t>
      </w:r>
      <w:proofErr w:type="spellEnd"/>
      <w:r w:rsidRPr="006F1663">
        <w:rPr>
          <w:rFonts w:ascii="Times New Roman" w:hAnsi="Times New Roman" w:cs="Times New Roman"/>
          <w:sz w:val="24"/>
        </w:rPr>
        <w:t xml:space="preserve"> ONE, 2013, 8(3):</w:t>
      </w:r>
      <w:r w:rsidR="00140E7F" w:rsidRPr="006F1663">
        <w:rPr>
          <w:rFonts w:ascii="Times New Roman" w:hAnsi="Times New Roman" w:cs="Times New Roman"/>
          <w:sz w:val="24"/>
        </w:rPr>
        <w:t xml:space="preserve"> </w:t>
      </w:r>
      <w:r w:rsidRPr="006F1663">
        <w:rPr>
          <w:rFonts w:ascii="Times New Roman" w:hAnsi="Times New Roman" w:cs="Times New Roman"/>
          <w:sz w:val="24"/>
        </w:rPr>
        <w:t>e57652.</w:t>
      </w:r>
    </w:p>
    <w:p w14:paraId="22FA1C9D" w14:textId="78E0DDCC"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 xml:space="preserve">Mao, </w:t>
      </w:r>
      <w:proofErr w:type="spellStart"/>
      <w:r w:rsidRPr="006F1663">
        <w:rPr>
          <w:rFonts w:ascii="Times New Roman" w:hAnsi="Times New Roman" w:cs="Times New Roman"/>
          <w:sz w:val="24"/>
        </w:rPr>
        <w:t>Jiamin</w:t>
      </w:r>
      <w:proofErr w:type="spellEnd"/>
      <w:r w:rsidRPr="006F1663">
        <w:rPr>
          <w:rFonts w:ascii="Times New Roman" w:hAnsi="Times New Roman" w:cs="Times New Roman"/>
          <w:sz w:val="24"/>
        </w:rPr>
        <w:t xml:space="preserve">, </w:t>
      </w:r>
      <w:proofErr w:type="spellStart"/>
      <w:proofErr w:type="gramStart"/>
      <w:r w:rsidRPr="006F1663">
        <w:rPr>
          <w:rFonts w:ascii="Times New Roman" w:hAnsi="Times New Roman" w:cs="Times New Roman"/>
          <w:sz w:val="24"/>
        </w:rPr>
        <w:t>Yang,etal</w:t>
      </w:r>
      <w:proofErr w:type="spellEnd"/>
      <w:proofErr w:type="gramEnd"/>
      <w:r w:rsidRPr="006F1663">
        <w:rPr>
          <w:rFonts w:ascii="Times New Roman" w:hAnsi="Times New Roman" w:cs="Times New Roman"/>
          <w:sz w:val="24"/>
        </w:rPr>
        <w:t>. Arsenic trioxide mediates HAPI microglia inflammatory response and subsequent neuron apoptosis through p38/JNK MAPK/STAT3 pathway.</w:t>
      </w:r>
      <w:r w:rsidR="00140E7F" w:rsidRPr="006F1663">
        <w:rPr>
          <w:rFonts w:ascii="Times New Roman" w:hAnsi="Times New Roman" w:cs="Times New Roman"/>
          <w:sz w:val="24"/>
        </w:rPr>
        <w:t xml:space="preserve"> </w:t>
      </w:r>
      <w:r w:rsidRPr="006F1663">
        <w:rPr>
          <w:rFonts w:ascii="Times New Roman" w:hAnsi="Times New Roman" w:cs="Times New Roman"/>
          <w:sz w:val="24"/>
        </w:rPr>
        <w:t>[J]. Toxicology &amp; Applied Pharmacology, 2016, 303:79-89.</w:t>
      </w:r>
    </w:p>
    <w:p w14:paraId="70286F5A" w14:textId="783D268C"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Huang YC</w:t>
      </w:r>
      <w:r w:rsidR="00140E7F" w:rsidRPr="006F1663">
        <w:rPr>
          <w:rFonts w:ascii="Times New Roman" w:hAnsi="Times New Roman" w:cs="Times New Roman"/>
          <w:sz w:val="24"/>
        </w:rPr>
        <w:t>,</w:t>
      </w:r>
      <w:r w:rsidRPr="006F1663">
        <w:rPr>
          <w:rFonts w:ascii="Times New Roman" w:hAnsi="Times New Roman" w:cs="Times New Roman"/>
          <w:sz w:val="24"/>
        </w:rPr>
        <w:t xml:space="preserve"> Hung </w:t>
      </w:r>
      <w:r w:rsidR="00140E7F" w:rsidRPr="006F1663">
        <w:rPr>
          <w:rFonts w:ascii="Times New Roman" w:hAnsi="Times New Roman" w:cs="Times New Roman"/>
          <w:sz w:val="24"/>
        </w:rPr>
        <w:t>W</w:t>
      </w:r>
      <w:r w:rsidRPr="006F1663">
        <w:rPr>
          <w:rFonts w:ascii="Times New Roman" w:hAnsi="Times New Roman" w:cs="Times New Roman"/>
          <w:sz w:val="24"/>
        </w:rPr>
        <w:t>C, Kang WY</w:t>
      </w:r>
      <w:r w:rsidR="00140E7F" w:rsidRPr="006F1663">
        <w:rPr>
          <w:rFonts w:ascii="Times New Roman" w:hAnsi="Times New Roman" w:cs="Times New Roman"/>
          <w:sz w:val="24"/>
        </w:rPr>
        <w:t>,</w:t>
      </w:r>
      <w:r w:rsidRPr="006F1663">
        <w:rPr>
          <w:rFonts w:ascii="Times New Roman" w:hAnsi="Times New Roman" w:cs="Times New Roman"/>
          <w:sz w:val="24"/>
        </w:rPr>
        <w:t xml:space="preserve"> et al. Expression of STAT3 and Bcl-6 oncoprotein in sodium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-treated SV-40 immortalized human uroepithelial cells.</w:t>
      </w:r>
      <w:r w:rsidR="00140E7F" w:rsidRPr="006F1663">
        <w:rPr>
          <w:rFonts w:ascii="Times New Roman" w:hAnsi="Times New Roman" w:cs="Times New Roman"/>
          <w:sz w:val="24"/>
        </w:rPr>
        <w:t xml:space="preserve"> </w:t>
      </w:r>
      <w:r w:rsidRPr="006F1663">
        <w:rPr>
          <w:rFonts w:ascii="Times New Roman" w:hAnsi="Times New Roman" w:cs="Times New Roman"/>
          <w:sz w:val="24"/>
        </w:rPr>
        <w:t>[J]. Toxicology Letters, 2007, 173(1):57-65.</w:t>
      </w:r>
    </w:p>
    <w:p w14:paraId="5A44B200" w14:textId="34BB58D3"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 xml:space="preserve">Ivanov VN, Wen G, </w:t>
      </w:r>
      <w:proofErr w:type="spellStart"/>
      <w:r w:rsidRPr="006F1663">
        <w:rPr>
          <w:rFonts w:ascii="Times New Roman" w:hAnsi="Times New Roman" w:cs="Times New Roman"/>
          <w:sz w:val="24"/>
        </w:rPr>
        <w:t>Hei</w:t>
      </w:r>
      <w:proofErr w:type="spellEnd"/>
      <w:r w:rsidRPr="006F1663">
        <w:rPr>
          <w:rFonts w:ascii="Times New Roman" w:hAnsi="Times New Roman" w:cs="Times New Roman"/>
          <w:sz w:val="24"/>
        </w:rPr>
        <w:t xml:space="preserve"> T K. Sodium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xml:space="preserve"> exposure inhibits AKT and Stat3 activation, suppresses self-renewal and induces apoptotic death of embryonic stem cells.</w:t>
      </w:r>
      <w:r w:rsidR="00140E7F" w:rsidRPr="006F1663">
        <w:rPr>
          <w:rFonts w:ascii="Times New Roman" w:hAnsi="Times New Roman" w:cs="Times New Roman"/>
          <w:sz w:val="24"/>
        </w:rPr>
        <w:t xml:space="preserve"> </w:t>
      </w:r>
      <w:r w:rsidRPr="006F1663">
        <w:rPr>
          <w:rFonts w:ascii="Times New Roman" w:hAnsi="Times New Roman" w:cs="Times New Roman"/>
          <w:sz w:val="24"/>
        </w:rPr>
        <w:t>[J]. Apoptosis, 2012, 18(2).</w:t>
      </w:r>
    </w:p>
    <w:p w14:paraId="186D8FD5" w14:textId="7F311D95"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sz w:val="24"/>
        </w:rPr>
        <w:t>Golbach</w:t>
      </w:r>
      <w:proofErr w:type="spellEnd"/>
      <w:r w:rsidRPr="006F1663">
        <w:rPr>
          <w:rFonts w:ascii="Times New Roman" w:hAnsi="Times New Roman" w:cs="Times New Roman"/>
          <w:sz w:val="24"/>
        </w:rPr>
        <w:t xml:space="preserve"> LA, </w:t>
      </w:r>
      <w:proofErr w:type="spellStart"/>
      <w:r w:rsidRPr="006F1663">
        <w:rPr>
          <w:rFonts w:ascii="Times New Roman" w:hAnsi="Times New Roman" w:cs="Times New Roman"/>
          <w:sz w:val="24"/>
        </w:rPr>
        <w:t>Portelli</w:t>
      </w:r>
      <w:proofErr w:type="spellEnd"/>
      <w:r w:rsidRPr="006F1663">
        <w:rPr>
          <w:rFonts w:ascii="Times New Roman" w:hAnsi="Times New Roman" w:cs="Times New Roman"/>
          <w:sz w:val="24"/>
        </w:rPr>
        <w:t xml:space="preserve"> LA, Savelkoul HF, et al. Calcium homeostasis and low-frequency magnetic and electric field exposure: A systematic review and meta-analysis of in vitro studies[J]. Environment International, 2016, 92-93(Jul.-Aug.):695-706.</w:t>
      </w:r>
    </w:p>
    <w:p w14:paraId="3E338C16" w14:textId="62E6F13E"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Liao C</w:t>
      </w:r>
      <w:r w:rsidR="00140E7F" w:rsidRPr="006F1663">
        <w:rPr>
          <w:rFonts w:ascii="Times New Roman" w:hAnsi="Times New Roman" w:cs="Times New Roman"/>
          <w:sz w:val="24"/>
        </w:rPr>
        <w:t>H</w:t>
      </w:r>
      <w:r w:rsidRPr="006F1663">
        <w:rPr>
          <w:rFonts w:ascii="Times New Roman" w:hAnsi="Times New Roman" w:cs="Times New Roman"/>
          <w:sz w:val="24"/>
        </w:rPr>
        <w:t xml:space="preserve">, </w:t>
      </w:r>
      <w:proofErr w:type="spellStart"/>
      <w:r w:rsidRPr="006F1663">
        <w:rPr>
          <w:rFonts w:ascii="Times New Roman" w:hAnsi="Times New Roman" w:cs="Times New Roman"/>
          <w:sz w:val="24"/>
        </w:rPr>
        <w:t>Bian</w:t>
      </w:r>
      <w:proofErr w:type="spellEnd"/>
      <w:r w:rsidRPr="006F1663">
        <w:rPr>
          <w:rFonts w:ascii="Times New Roman" w:hAnsi="Times New Roman" w:cs="Times New Roman"/>
          <w:sz w:val="24"/>
        </w:rPr>
        <w:t xml:space="preserve"> H</w:t>
      </w:r>
      <w:r w:rsidR="00140E7F" w:rsidRPr="006F1663">
        <w:rPr>
          <w:rFonts w:ascii="Times New Roman" w:hAnsi="Times New Roman" w:cs="Times New Roman"/>
          <w:sz w:val="24"/>
        </w:rPr>
        <w:t>F</w:t>
      </w:r>
      <w:r w:rsidRPr="006F1663">
        <w:rPr>
          <w:rFonts w:ascii="Times New Roman" w:hAnsi="Times New Roman" w:cs="Times New Roman"/>
          <w:sz w:val="24"/>
        </w:rPr>
        <w:t>, Fang D</w:t>
      </w:r>
      <w:r w:rsidR="00140E7F" w:rsidRPr="006F1663">
        <w:rPr>
          <w:rFonts w:ascii="Times New Roman" w:hAnsi="Times New Roman" w:cs="Times New Roman"/>
          <w:sz w:val="24"/>
        </w:rPr>
        <w:t>K</w:t>
      </w:r>
      <w:r w:rsidRPr="006F1663">
        <w:rPr>
          <w:rFonts w:ascii="Times New Roman" w:hAnsi="Times New Roman" w:cs="Times New Roman"/>
          <w:sz w:val="24"/>
        </w:rPr>
        <w:t xml:space="preserve"> et al. Relationship between DNA damage and IL-6/p-STAT3 expression in human THLE-3 cells induced by arsenic compounds [J]. Journal of Toxicology, 2019,033 (003): 205-208.</w:t>
      </w:r>
      <w:r w:rsidR="00140E7F" w:rsidRPr="006F1663">
        <w:rPr>
          <w:rFonts w:ascii="Times New Roman" w:hAnsi="Times New Roman" w:cs="Times New Roman"/>
          <w:sz w:val="24"/>
        </w:rPr>
        <w:t xml:space="preserve"> </w:t>
      </w:r>
      <w:r w:rsidRPr="006F1663">
        <w:rPr>
          <w:rFonts w:ascii="Times New Roman" w:hAnsi="Times New Roman" w:cs="Times New Roman"/>
          <w:sz w:val="24"/>
        </w:rPr>
        <w:t>(China)</w:t>
      </w:r>
    </w:p>
    <w:p w14:paraId="5A91FA30" w14:textId="32C0C2D2"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Zhong M</w:t>
      </w:r>
      <w:r w:rsidR="00140E7F" w:rsidRPr="006F1663">
        <w:rPr>
          <w:rFonts w:ascii="Times New Roman" w:hAnsi="Times New Roman" w:cs="Times New Roman"/>
          <w:sz w:val="24"/>
        </w:rPr>
        <w:t>T</w:t>
      </w:r>
      <w:r w:rsidRPr="006F1663">
        <w:rPr>
          <w:rFonts w:ascii="Times New Roman" w:hAnsi="Times New Roman" w:cs="Times New Roman"/>
          <w:sz w:val="24"/>
        </w:rPr>
        <w:t>. Study on the mechanism of anti-small cell lung cancer and arsenic trioxide-induced malignant transformation of BEAS-2B cells by sanguinarine chloride [D]. 2019.(China)</w:t>
      </w:r>
    </w:p>
    <w:p w14:paraId="2D37E73E" w14:textId="080B80B0"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Zhong M</w:t>
      </w:r>
      <w:r w:rsidR="00140E7F" w:rsidRPr="006F1663">
        <w:rPr>
          <w:rFonts w:ascii="Times New Roman" w:hAnsi="Times New Roman" w:cs="Times New Roman"/>
          <w:sz w:val="24"/>
        </w:rPr>
        <w:t>T</w:t>
      </w:r>
      <w:r w:rsidRPr="006F1663">
        <w:rPr>
          <w:rFonts w:ascii="Times New Roman" w:hAnsi="Times New Roman" w:cs="Times New Roman"/>
          <w:sz w:val="24"/>
        </w:rPr>
        <w:t>,</w:t>
      </w:r>
      <w:r w:rsidR="00140E7F" w:rsidRPr="006F1663">
        <w:rPr>
          <w:rFonts w:ascii="Times New Roman" w:hAnsi="Times New Roman" w:cs="Times New Roman"/>
          <w:sz w:val="24"/>
        </w:rPr>
        <w:t xml:space="preserve"> </w:t>
      </w:r>
      <w:r w:rsidRPr="006F1663">
        <w:rPr>
          <w:rFonts w:ascii="Times New Roman" w:hAnsi="Times New Roman" w:cs="Times New Roman"/>
          <w:sz w:val="24"/>
        </w:rPr>
        <w:t>Huang Z</w:t>
      </w:r>
      <w:r w:rsidR="00140E7F" w:rsidRPr="006F1663">
        <w:rPr>
          <w:rFonts w:ascii="Times New Roman" w:hAnsi="Times New Roman" w:cs="Times New Roman"/>
          <w:sz w:val="24"/>
        </w:rPr>
        <w:t>J</w:t>
      </w:r>
      <w:r w:rsidRPr="006F1663">
        <w:rPr>
          <w:rFonts w:ascii="Times New Roman" w:hAnsi="Times New Roman" w:cs="Times New Roman"/>
          <w:sz w:val="24"/>
        </w:rPr>
        <w:t>,</w:t>
      </w:r>
      <w:r w:rsidR="00140E7F" w:rsidRPr="006F1663">
        <w:rPr>
          <w:rFonts w:ascii="Times New Roman" w:hAnsi="Times New Roman" w:cs="Times New Roman"/>
          <w:sz w:val="24"/>
        </w:rPr>
        <w:t xml:space="preserve"> </w:t>
      </w:r>
      <w:r w:rsidRPr="006F1663">
        <w:rPr>
          <w:rFonts w:ascii="Times New Roman" w:hAnsi="Times New Roman" w:cs="Times New Roman"/>
          <w:sz w:val="24"/>
        </w:rPr>
        <w:t>Wang L</w:t>
      </w:r>
      <w:r w:rsidR="00140E7F" w:rsidRPr="006F1663">
        <w:rPr>
          <w:rFonts w:ascii="Times New Roman" w:hAnsi="Times New Roman" w:cs="Times New Roman"/>
          <w:sz w:val="24"/>
        </w:rPr>
        <w:t xml:space="preserve">, </w:t>
      </w:r>
      <w:r w:rsidRPr="006F1663">
        <w:rPr>
          <w:rFonts w:ascii="Times New Roman" w:hAnsi="Times New Roman" w:cs="Times New Roman"/>
          <w:sz w:val="24"/>
        </w:rPr>
        <w:t xml:space="preserve">et al. Malignant Transformation of Human </w:t>
      </w:r>
      <w:r w:rsidRPr="006F1663">
        <w:rPr>
          <w:rFonts w:ascii="Times New Roman" w:hAnsi="Times New Roman" w:cs="Times New Roman"/>
          <w:sz w:val="24"/>
        </w:rPr>
        <w:lastRenderedPageBreak/>
        <w:t>Bronchial Epithelial Cells Induced by Arsenic through STAT3/miR-301a/SMAD4 Loop.</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Sci Rep, 2018, 8: 13291.</w:t>
      </w:r>
    </w:p>
    <w:p w14:paraId="54AF0D43" w14:textId="5ABD496D"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Kimura A,</w:t>
      </w:r>
      <w:r w:rsidR="00140E7F" w:rsidRPr="006F1663">
        <w:rPr>
          <w:rFonts w:ascii="Times New Roman" w:hAnsi="Times New Roman" w:cs="Times New Roman"/>
          <w:sz w:val="24"/>
        </w:rPr>
        <w:t xml:space="preserve"> </w:t>
      </w:r>
      <w:r w:rsidRPr="006F1663">
        <w:rPr>
          <w:rFonts w:ascii="Times New Roman" w:hAnsi="Times New Roman" w:cs="Times New Roman"/>
          <w:sz w:val="24"/>
        </w:rPr>
        <w:t>Ishida Y</w:t>
      </w:r>
      <w:r w:rsidR="00140E7F" w:rsidRPr="006F1663">
        <w:rPr>
          <w:rFonts w:ascii="Times New Roman" w:hAnsi="Times New Roman" w:cs="Times New Roman"/>
          <w:sz w:val="24"/>
        </w:rPr>
        <w:t>K</w:t>
      </w:r>
      <w:r w:rsidRPr="006F1663">
        <w:rPr>
          <w:rFonts w:ascii="Times New Roman" w:hAnsi="Times New Roman" w:cs="Times New Roman"/>
          <w:sz w:val="24"/>
        </w:rPr>
        <w:t>,</w:t>
      </w:r>
      <w:r w:rsidR="00140E7F" w:rsidRPr="006F1663">
        <w:rPr>
          <w:rFonts w:ascii="Times New Roman" w:hAnsi="Times New Roman" w:cs="Times New Roman"/>
          <w:sz w:val="24"/>
        </w:rPr>
        <w:t xml:space="preserve"> </w:t>
      </w:r>
      <w:proofErr w:type="spellStart"/>
      <w:r w:rsidRPr="006F1663">
        <w:rPr>
          <w:rFonts w:ascii="Times New Roman" w:hAnsi="Times New Roman" w:cs="Times New Roman"/>
          <w:sz w:val="24"/>
        </w:rPr>
        <w:t>Nosaka</w:t>
      </w:r>
      <w:proofErr w:type="spellEnd"/>
      <w:r w:rsidRPr="006F1663">
        <w:rPr>
          <w:rFonts w:ascii="Times New Roman" w:hAnsi="Times New Roman" w:cs="Times New Roman"/>
          <w:sz w:val="24"/>
        </w:rPr>
        <w:t xml:space="preserve"> </w:t>
      </w:r>
      <w:r w:rsidR="00140E7F" w:rsidRPr="006F1663">
        <w:rPr>
          <w:rFonts w:ascii="Times New Roman" w:hAnsi="Times New Roman" w:cs="Times New Roman"/>
          <w:sz w:val="24"/>
        </w:rPr>
        <w:t>M,</w:t>
      </w:r>
      <w:r w:rsidRPr="006F1663">
        <w:rPr>
          <w:rFonts w:ascii="Times New Roman" w:hAnsi="Times New Roman" w:cs="Times New Roman"/>
          <w:sz w:val="24"/>
        </w:rPr>
        <w:t xml:space="preserve"> et al. Exaggerated arsenic nephrotoxicity in female mice through estrogen-dependent impairments in the autophagic flux.</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Toxicology, 2016, 339: 9-18.</w:t>
      </w:r>
    </w:p>
    <w:p w14:paraId="5A9CB814" w14:textId="171D86D0"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Luo F,</w:t>
      </w:r>
      <w:r w:rsidR="00140E7F" w:rsidRPr="006F1663">
        <w:rPr>
          <w:rFonts w:ascii="Times New Roman" w:hAnsi="Times New Roman" w:cs="Times New Roman"/>
          <w:sz w:val="24"/>
        </w:rPr>
        <w:t xml:space="preserve"> </w:t>
      </w:r>
      <w:r w:rsidRPr="006F1663">
        <w:rPr>
          <w:rFonts w:ascii="Times New Roman" w:hAnsi="Times New Roman" w:cs="Times New Roman"/>
          <w:sz w:val="24"/>
        </w:rPr>
        <w:t>Ji J,</w:t>
      </w:r>
      <w:r w:rsidR="00140E7F" w:rsidRPr="006F1663">
        <w:rPr>
          <w:rFonts w:ascii="Times New Roman" w:hAnsi="Times New Roman" w:cs="Times New Roman"/>
          <w:sz w:val="24"/>
        </w:rPr>
        <w:t xml:space="preserve"> </w:t>
      </w:r>
      <w:r w:rsidRPr="006F1663">
        <w:rPr>
          <w:rFonts w:ascii="Times New Roman" w:hAnsi="Times New Roman" w:cs="Times New Roman"/>
          <w:sz w:val="24"/>
        </w:rPr>
        <w:t>Liu Y</w:t>
      </w:r>
      <w:r w:rsidR="00140E7F" w:rsidRPr="006F1663">
        <w:rPr>
          <w:rFonts w:ascii="Times New Roman" w:hAnsi="Times New Roman" w:cs="Times New Roman"/>
          <w:sz w:val="24"/>
        </w:rPr>
        <w:t>,</w:t>
      </w:r>
      <w:r w:rsidRPr="006F1663">
        <w:rPr>
          <w:rFonts w:ascii="Times New Roman" w:hAnsi="Times New Roman" w:cs="Times New Roman"/>
          <w:sz w:val="24"/>
        </w:rPr>
        <w:t xml:space="preserve"> et al. MicroRNA-21, up-regulated by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directs the epithelial-mesenchymal transition and enhances the invasive potential of transformed human bronchial epithelial cells by targeting PDCD4.</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proofErr w:type="gramStart"/>
      <w:r w:rsidRPr="006F1663">
        <w:rPr>
          <w:rFonts w:ascii="Times New Roman" w:hAnsi="Times New Roman" w:cs="Times New Roman"/>
          <w:sz w:val="24"/>
        </w:rPr>
        <w:t>].</w:t>
      </w:r>
      <w:proofErr w:type="spellStart"/>
      <w:r w:rsidRPr="006F1663">
        <w:rPr>
          <w:rFonts w:ascii="Times New Roman" w:hAnsi="Times New Roman" w:cs="Times New Roman"/>
          <w:sz w:val="24"/>
        </w:rPr>
        <w:t>Toxicol</w:t>
      </w:r>
      <w:proofErr w:type="spellEnd"/>
      <w:proofErr w:type="gramEnd"/>
      <w:r w:rsidRPr="006F1663">
        <w:rPr>
          <w:rFonts w:ascii="Times New Roman" w:hAnsi="Times New Roman" w:cs="Times New Roman"/>
          <w:sz w:val="24"/>
        </w:rPr>
        <w:t xml:space="preserve"> Lett, 2015, 232: 301-9.</w:t>
      </w:r>
    </w:p>
    <w:p w14:paraId="6AE76ABD" w14:textId="2A5D9B4F"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Lu X</w:t>
      </w:r>
      <w:r w:rsidR="00140E7F" w:rsidRPr="006F1663">
        <w:rPr>
          <w:rFonts w:ascii="Times New Roman" w:hAnsi="Times New Roman" w:cs="Times New Roman"/>
          <w:sz w:val="24"/>
        </w:rPr>
        <w:t>L</w:t>
      </w:r>
      <w:r w:rsidRPr="006F1663">
        <w:rPr>
          <w:rFonts w:ascii="Times New Roman" w:hAnsi="Times New Roman" w:cs="Times New Roman"/>
          <w:sz w:val="24"/>
        </w:rPr>
        <w:t>,</w:t>
      </w:r>
      <w:r w:rsidR="00140E7F" w:rsidRPr="006F1663">
        <w:rPr>
          <w:rFonts w:ascii="Times New Roman" w:hAnsi="Times New Roman" w:cs="Times New Roman"/>
          <w:sz w:val="24"/>
        </w:rPr>
        <w:t xml:space="preserve"> </w:t>
      </w:r>
      <w:r w:rsidRPr="006F1663">
        <w:rPr>
          <w:rFonts w:ascii="Times New Roman" w:hAnsi="Times New Roman" w:cs="Times New Roman"/>
          <w:sz w:val="24"/>
        </w:rPr>
        <w:t>Luo F,</w:t>
      </w:r>
      <w:r w:rsidR="00140E7F" w:rsidRPr="006F1663">
        <w:rPr>
          <w:rFonts w:ascii="Times New Roman" w:hAnsi="Times New Roman" w:cs="Times New Roman"/>
          <w:sz w:val="24"/>
        </w:rPr>
        <w:t xml:space="preserve"> </w:t>
      </w:r>
      <w:r w:rsidRPr="006F1663">
        <w:rPr>
          <w:rFonts w:ascii="Times New Roman" w:hAnsi="Times New Roman" w:cs="Times New Roman"/>
          <w:sz w:val="24"/>
        </w:rPr>
        <w:t>Liu Yi</w:t>
      </w:r>
      <w:r w:rsidR="00140E7F" w:rsidRPr="006F1663">
        <w:rPr>
          <w:rFonts w:ascii="Times New Roman" w:hAnsi="Times New Roman" w:cs="Times New Roman"/>
          <w:sz w:val="24"/>
        </w:rPr>
        <w:t xml:space="preserve">, </w:t>
      </w:r>
      <w:r w:rsidRPr="006F1663">
        <w:rPr>
          <w:rFonts w:ascii="Times New Roman" w:hAnsi="Times New Roman" w:cs="Times New Roman"/>
          <w:sz w:val="24"/>
        </w:rPr>
        <w:t xml:space="preserve">et al. The IL-6/STAT3 pathway via miR-21 is involved in the neoplastic and metastatic properties of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-transformed human keratinocytes.</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proofErr w:type="spellStart"/>
      <w:r w:rsidRPr="006F1663">
        <w:rPr>
          <w:rFonts w:ascii="Times New Roman" w:hAnsi="Times New Roman" w:cs="Times New Roman"/>
          <w:sz w:val="24"/>
        </w:rPr>
        <w:t>Toxicol</w:t>
      </w:r>
      <w:proofErr w:type="spellEnd"/>
      <w:r w:rsidRPr="006F1663">
        <w:rPr>
          <w:rFonts w:ascii="Times New Roman" w:hAnsi="Times New Roman" w:cs="Times New Roman"/>
          <w:sz w:val="24"/>
        </w:rPr>
        <w:t xml:space="preserve"> Lett, 2015, 237: 191-9.</w:t>
      </w:r>
    </w:p>
    <w:p w14:paraId="4AF6B64B" w14:textId="62C991D5"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Luo F</w:t>
      </w:r>
      <w:r w:rsidR="00140E7F" w:rsidRPr="006F1663">
        <w:rPr>
          <w:rFonts w:ascii="Times New Roman" w:hAnsi="Times New Roman" w:cs="Times New Roman"/>
          <w:sz w:val="24"/>
        </w:rPr>
        <w:t xml:space="preserve">, </w:t>
      </w:r>
      <w:r w:rsidRPr="006F1663">
        <w:rPr>
          <w:rFonts w:ascii="Times New Roman" w:hAnsi="Times New Roman" w:cs="Times New Roman"/>
          <w:sz w:val="24"/>
        </w:rPr>
        <w:t>Xu Y,</w:t>
      </w:r>
      <w:r w:rsidR="00140E7F" w:rsidRPr="006F1663">
        <w:rPr>
          <w:rFonts w:ascii="Times New Roman" w:hAnsi="Times New Roman" w:cs="Times New Roman"/>
          <w:sz w:val="24"/>
        </w:rPr>
        <w:t xml:space="preserve"> </w:t>
      </w:r>
      <w:r w:rsidRPr="006F1663">
        <w:rPr>
          <w:rFonts w:ascii="Times New Roman" w:hAnsi="Times New Roman" w:cs="Times New Roman"/>
          <w:sz w:val="24"/>
        </w:rPr>
        <w:t>Ling M</w:t>
      </w:r>
      <w:r w:rsidR="00140E7F" w:rsidRPr="006F1663">
        <w:rPr>
          <w:rFonts w:ascii="Times New Roman" w:hAnsi="Times New Roman" w:cs="Times New Roman"/>
          <w:sz w:val="24"/>
        </w:rPr>
        <w:t>,</w:t>
      </w:r>
      <w:r w:rsidRPr="006F1663">
        <w:rPr>
          <w:rFonts w:ascii="Times New Roman" w:hAnsi="Times New Roman" w:cs="Times New Roman"/>
          <w:sz w:val="24"/>
        </w:rPr>
        <w:t xml:space="preserve"> et al.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xml:space="preserve"> evokes IL-6 secretion, autocrine regulation of STAT3 signaling, and miR-21 expression, processes involved in the EMT and malignant transformation of human bronchial epithelial cells.</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proofErr w:type="gramStart"/>
      <w:r w:rsidRPr="006F1663">
        <w:rPr>
          <w:rFonts w:ascii="Times New Roman" w:hAnsi="Times New Roman" w:cs="Times New Roman"/>
          <w:sz w:val="24"/>
        </w:rPr>
        <w:t>].</w:t>
      </w:r>
      <w:proofErr w:type="spellStart"/>
      <w:r w:rsidRPr="006F1663">
        <w:rPr>
          <w:rFonts w:ascii="Times New Roman" w:hAnsi="Times New Roman" w:cs="Times New Roman"/>
          <w:sz w:val="24"/>
        </w:rPr>
        <w:t>Toxicol</w:t>
      </w:r>
      <w:proofErr w:type="spellEnd"/>
      <w:proofErr w:type="gramEnd"/>
      <w:r w:rsidRPr="006F1663">
        <w:rPr>
          <w:rFonts w:ascii="Times New Roman" w:hAnsi="Times New Roman" w:cs="Times New Roman"/>
          <w:sz w:val="24"/>
        </w:rPr>
        <w:t xml:space="preserve"> Appl </w:t>
      </w:r>
      <w:proofErr w:type="spellStart"/>
      <w:r w:rsidRPr="006F1663">
        <w:rPr>
          <w:rFonts w:ascii="Times New Roman" w:hAnsi="Times New Roman" w:cs="Times New Roman"/>
          <w:sz w:val="24"/>
        </w:rPr>
        <w:t>Pharmacol</w:t>
      </w:r>
      <w:proofErr w:type="spellEnd"/>
      <w:r w:rsidRPr="006F1663">
        <w:rPr>
          <w:rFonts w:ascii="Times New Roman" w:hAnsi="Times New Roman" w:cs="Times New Roman"/>
          <w:sz w:val="24"/>
        </w:rPr>
        <w:t>, 2013, 273: 27-34.</w:t>
      </w:r>
    </w:p>
    <w:p w14:paraId="75BC28CB" w14:textId="56949729"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Kimura A,</w:t>
      </w:r>
      <w:r w:rsidR="00140E7F" w:rsidRPr="006F1663">
        <w:rPr>
          <w:rFonts w:ascii="Times New Roman" w:hAnsi="Times New Roman" w:cs="Times New Roman"/>
          <w:sz w:val="24"/>
        </w:rPr>
        <w:t xml:space="preserve"> </w:t>
      </w:r>
      <w:r w:rsidRPr="006F1663">
        <w:rPr>
          <w:rFonts w:ascii="Times New Roman" w:hAnsi="Times New Roman" w:cs="Times New Roman"/>
          <w:sz w:val="24"/>
        </w:rPr>
        <w:t>Ishida Y,</w:t>
      </w:r>
      <w:r w:rsidR="00140E7F" w:rsidRPr="006F1663">
        <w:rPr>
          <w:rFonts w:ascii="Times New Roman" w:hAnsi="Times New Roman" w:cs="Times New Roman"/>
          <w:sz w:val="24"/>
        </w:rPr>
        <w:t xml:space="preserve"> </w:t>
      </w:r>
      <w:r w:rsidRPr="006F1663">
        <w:rPr>
          <w:rFonts w:ascii="Times New Roman" w:hAnsi="Times New Roman" w:cs="Times New Roman"/>
          <w:sz w:val="24"/>
        </w:rPr>
        <w:t>Wada Takashi</w:t>
      </w:r>
      <w:r w:rsidR="00140E7F" w:rsidRPr="006F1663">
        <w:rPr>
          <w:rFonts w:ascii="Times New Roman" w:hAnsi="Times New Roman" w:cs="Times New Roman"/>
          <w:sz w:val="24"/>
        </w:rPr>
        <w:t>,</w:t>
      </w:r>
      <w:r w:rsidRPr="006F1663">
        <w:rPr>
          <w:rFonts w:ascii="Times New Roman" w:hAnsi="Times New Roman" w:cs="Times New Roman"/>
          <w:sz w:val="24"/>
        </w:rPr>
        <w:t xml:space="preserve"> et al. The absence of interleukin-6 enhanced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-induced renal injury by promoting autophagy of tubular epithelial cells with aberrant extracellular signal-regulated kinase activation.</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 xml:space="preserve">Am J </w:t>
      </w:r>
      <w:proofErr w:type="spellStart"/>
      <w:r w:rsidRPr="006F1663">
        <w:rPr>
          <w:rFonts w:ascii="Times New Roman" w:hAnsi="Times New Roman" w:cs="Times New Roman"/>
          <w:sz w:val="24"/>
        </w:rPr>
        <w:t>Pathol</w:t>
      </w:r>
      <w:proofErr w:type="spellEnd"/>
      <w:r w:rsidRPr="006F1663">
        <w:rPr>
          <w:rFonts w:ascii="Times New Roman" w:hAnsi="Times New Roman" w:cs="Times New Roman"/>
          <w:sz w:val="24"/>
        </w:rPr>
        <w:t>, 2010, 176: 40-50.</w:t>
      </w:r>
    </w:p>
    <w:p w14:paraId="4E75F3DF" w14:textId="02E78AF7"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Huang Y</w:t>
      </w:r>
      <w:r w:rsidR="00140E7F" w:rsidRPr="006F1663">
        <w:rPr>
          <w:rFonts w:ascii="Times New Roman" w:hAnsi="Times New Roman" w:cs="Times New Roman"/>
          <w:sz w:val="24"/>
        </w:rPr>
        <w:t>C</w:t>
      </w:r>
      <w:r w:rsidRPr="006F1663">
        <w:rPr>
          <w:rFonts w:ascii="Times New Roman" w:hAnsi="Times New Roman" w:cs="Times New Roman"/>
          <w:sz w:val="24"/>
        </w:rPr>
        <w:t>,</w:t>
      </w:r>
      <w:r w:rsidR="00140E7F" w:rsidRPr="006F1663">
        <w:rPr>
          <w:rFonts w:ascii="Times New Roman" w:hAnsi="Times New Roman" w:cs="Times New Roman"/>
          <w:sz w:val="24"/>
        </w:rPr>
        <w:t xml:space="preserve"> </w:t>
      </w:r>
      <w:r w:rsidRPr="006F1663">
        <w:rPr>
          <w:rFonts w:ascii="Times New Roman" w:hAnsi="Times New Roman" w:cs="Times New Roman"/>
          <w:sz w:val="24"/>
        </w:rPr>
        <w:t>Hung W</w:t>
      </w:r>
      <w:r w:rsidR="00140E7F" w:rsidRPr="006F1663">
        <w:rPr>
          <w:rFonts w:ascii="Times New Roman" w:hAnsi="Times New Roman" w:cs="Times New Roman"/>
          <w:sz w:val="24"/>
        </w:rPr>
        <w:t>C</w:t>
      </w:r>
      <w:r w:rsidRPr="006F1663">
        <w:rPr>
          <w:rFonts w:ascii="Times New Roman" w:hAnsi="Times New Roman" w:cs="Times New Roman"/>
          <w:sz w:val="24"/>
        </w:rPr>
        <w:t>,</w:t>
      </w:r>
      <w:r w:rsidR="00140E7F" w:rsidRPr="006F1663">
        <w:rPr>
          <w:rFonts w:ascii="Times New Roman" w:hAnsi="Times New Roman" w:cs="Times New Roman"/>
          <w:sz w:val="24"/>
        </w:rPr>
        <w:t xml:space="preserve"> </w:t>
      </w:r>
      <w:r w:rsidRPr="006F1663">
        <w:rPr>
          <w:rFonts w:ascii="Times New Roman" w:hAnsi="Times New Roman" w:cs="Times New Roman"/>
          <w:sz w:val="24"/>
        </w:rPr>
        <w:t>Kang W</w:t>
      </w:r>
      <w:r w:rsidR="00140E7F" w:rsidRPr="006F1663">
        <w:rPr>
          <w:rFonts w:ascii="Times New Roman" w:hAnsi="Times New Roman" w:cs="Times New Roman"/>
          <w:sz w:val="24"/>
        </w:rPr>
        <w:t>Y,</w:t>
      </w:r>
      <w:r w:rsidRPr="006F1663">
        <w:rPr>
          <w:rFonts w:ascii="Times New Roman" w:hAnsi="Times New Roman" w:cs="Times New Roman"/>
          <w:sz w:val="24"/>
        </w:rPr>
        <w:t xml:space="preserve"> et al. Expression of STAT3 and Bcl-6 oncoprotein in sodium </w:t>
      </w:r>
      <w:proofErr w:type="spellStart"/>
      <w:r w:rsidRPr="006F1663">
        <w:rPr>
          <w:rFonts w:ascii="Times New Roman" w:hAnsi="Times New Roman" w:cs="Times New Roman"/>
          <w:sz w:val="24"/>
        </w:rPr>
        <w:t>arsenite</w:t>
      </w:r>
      <w:proofErr w:type="spellEnd"/>
      <w:r w:rsidRPr="006F1663">
        <w:rPr>
          <w:rFonts w:ascii="Times New Roman" w:hAnsi="Times New Roman" w:cs="Times New Roman"/>
          <w:sz w:val="24"/>
        </w:rPr>
        <w:t xml:space="preserve">-treated SV-40 immortalized human uroepithelial </w:t>
      </w:r>
      <w:r w:rsidRPr="006F1663">
        <w:rPr>
          <w:rFonts w:ascii="Times New Roman" w:hAnsi="Times New Roman" w:cs="Times New Roman"/>
          <w:sz w:val="24"/>
        </w:rPr>
        <w:lastRenderedPageBreak/>
        <w:t>cells.</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proofErr w:type="gramStart"/>
      <w:r w:rsidRPr="006F1663">
        <w:rPr>
          <w:rFonts w:ascii="Times New Roman" w:hAnsi="Times New Roman" w:cs="Times New Roman"/>
          <w:sz w:val="24"/>
        </w:rPr>
        <w:t>] .</w:t>
      </w:r>
      <w:proofErr w:type="spellStart"/>
      <w:r w:rsidRPr="006F1663">
        <w:rPr>
          <w:rFonts w:ascii="Times New Roman" w:hAnsi="Times New Roman" w:cs="Times New Roman"/>
          <w:sz w:val="24"/>
        </w:rPr>
        <w:t>Toxicol</w:t>
      </w:r>
      <w:proofErr w:type="spellEnd"/>
      <w:proofErr w:type="gramEnd"/>
      <w:r w:rsidRPr="006F1663">
        <w:rPr>
          <w:rFonts w:ascii="Times New Roman" w:hAnsi="Times New Roman" w:cs="Times New Roman"/>
          <w:sz w:val="24"/>
        </w:rPr>
        <w:t xml:space="preserve"> Lett, 2007, 173: 57-65.</w:t>
      </w:r>
    </w:p>
    <w:p w14:paraId="1E19A33B" w14:textId="01F1B531"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Liu Y,</w:t>
      </w:r>
      <w:r w:rsidR="00140E7F" w:rsidRPr="006F1663">
        <w:rPr>
          <w:rFonts w:ascii="Times New Roman" w:hAnsi="Times New Roman" w:cs="Times New Roman"/>
          <w:sz w:val="24"/>
        </w:rPr>
        <w:t xml:space="preserve"> </w:t>
      </w:r>
      <w:r w:rsidRPr="006F1663">
        <w:rPr>
          <w:rFonts w:ascii="Times New Roman" w:hAnsi="Times New Roman" w:cs="Times New Roman"/>
          <w:sz w:val="24"/>
        </w:rPr>
        <w:t>Liao S,</w:t>
      </w:r>
      <w:r w:rsidR="00140E7F" w:rsidRPr="006F1663">
        <w:rPr>
          <w:rFonts w:ascii="Times New Roman" w:hAnsi="Times New Roman" w:cs="Times New Roman"/>
          <w:sz w:val="24"/>
        </w:rPr>
        <w:t xml:space="preserve"> </w:t>
      </w:r>
      <w:r w:rsidRPr="006F1663">
        <w:rPr>
          <w:rFonts w:ascii="Times New Roman" w:hAnsi="Times New Roman" w:cs="Times New Roman"/>
          <w:sz w:val="24"/>
        </w:rPr>
        <w:t>Bennett Samuel et al. STAT3 and its targeting inhibitors in osteosarcoma.</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 xml:space="preserve">Cell </w:t>
      </w:r>
      <w:proofErr w:type="spellStart"/>
      <w:r w:rsidRPr="006F1663">
        <w:rPr>
          <w:rFonts w:ascii="Times New Roman" w:hAnsi="Times New Roman" w:cs="Times New Roman"/>
          <w:sz w:val="24"/>
        </w:rPr>
        <w:t>Prolif</w:t>
      </w:r>
      <w:proofErr w:type="spellEnd"/>
      <w:r w:rsidRPr="006F1663">
        <w:rPr>
          <w:rFonts w:ascii="Times New Roman" w:hAnsi="Times New Roman" w:cs="Times New Roman"/>
          <w:sz w:val="24"/>
        </w:rPr>
        <w:t>, 2021, 54: e12974.</w:t>
      </w:r>
    </w:p>
    <w:p w14:paraId="5897D384" w14:textId="4B1D4580"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proofErr w:type="spellStart"/>
      <w:r w:rsidRPr="006F1663">
        <w:rPr>
          <w:rFonts w:ascii="Times New Roman" w:hAnsi="Times New Roman" w:cs="Times New Roman"/>
          <w:sz w:val="24"/>
        </w:rPr>
        <w:t>Tabaei</w:t>
      </w:r>
      <w:proofErr w:type="spellEnd"/>
      <w:r w:rsidRPr="006F1663">
        <w:rPr>
          <w:rFonts w:ascii="Times New Roman" w:hAnsi="Times New Roman" w:cs="Times New Roman"/>
          <w:sz w:val="24"/>
        </w:rPr>
        <w:t xml:space="preserve"> S,</w:t>
      </w:r>
      <w:r w:rsidR="00140E7F" w:rsidRPr="006F1663">
        <w:rPr>
          <w:rFonts w:ascii="Times New Roman" w:hAnsi="Times New Roman" w:cs="Times New Roman"/>
          <w:sz w:val="24"/>
        </w:rPr>
        <w:t xml:space="preserve"> </w:t>
      </w:r>
      <w:proofErr w:type="spellStart"/>
      <w:r w:rsidRPr="006F1663">
        <w:rPr>
          <w:rFonts w:ascii="Times New Roman" w:hAnsi="Times New Roman" w:cs="Times New Roman"/>
          <w:sz w:val="24"/>
        </w:rPr>
        <w:t>Tabaee</w:t>
      </w:r>
      <w:proofErr w:type="spellEnd"/>
      <w:r w:rsidRPr="006F1663">
        <w:rPr>
          <w:rFonts w:ascii="Times New Roman" w:hAnsi="Times New Roman" w:cs="Times New Roman"/>
          <w:sz w:val="24"/>
        </w:rPr>
        <w:t xml:space="preserve"> SS,</w:t>
      </w:r>
      <w:r w:rsidR="00140E7F" w:rsidRPr="006F1663">
        <w:rPr>
          <w:rFonts w:ascii="Times New Roman" w:hAnsi="Times New Roman" w:cs="Times New Roman"/>
          <w:sz w:val="24"/>
        </w:rPr>
        <w:t xml:space="preserve"> </w:t>
      </w:r>
      <w:r w:rsidRPr="006F1663">
        <w:rPr>
          <w:rFonts w:ascii="Times New Roman" w:hAnsi="Times New Roman" w:cs="Times New Roman"/>
          <w:sz w:val="24"/>
        </w:rPr>
        <w:t>Implications for MicroRNA involvement in the prognosis and treatment of atherosclerosis.</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Mol</w:t>
      </w:r>
      <w:r w:rsidR="00140E7F" w:rsidRPr="006F1663">
        <w:rPr>
          <w:rFonts w:ascii="Times New Roman" w:hAnsi="Times New Roman" w:cs="Times New Roman"/>
          <w:sz w:val="24"/>
        </w:rPr>
        <w:t xml:space="preserve"> </w:t>
      </w:r>
      <w:r w:rsidRPr="006F1663">
        <w:rPr>
          <w:rFonts w:ascii="Times New Roman" w:hAnsi="Times New Roman" w:cs="Times New Roman"/>
          <w:sz w:val="24"/>
        </w:rPr>
        <w:t xml:space="preserve">Cell </w:t>
      </w:r>
      <w:proofErr w:type="spellStart"/>
      <w:r w:rsidRPr="006F1663">
        <w:rPr>
          <w:rFonts w:ascii="Times New Roman" w:hAnsi="Times New Roman" w:cs="Times New Roman"/>
          <w:sz w:val="24"/>
        </w:rPr>
        <w:t>Biochem</w:t>
      </w:r>
      <w:proofErr w:type="spellEnd"/>
      <w:r w:rsidRPr="006F1663">
        <w:rPr>
          <w:rFonts w:ascii="Times New Roman" w:hAnsi="Times New Roman" w:cs="Times New Roman"/>
          <w:sz w:val="24"/>
        </w:rPr>
        <w:t>, 2021, undefined: undefined.</w:t>
      </w:r>
    </w:p>
    <w:p w14:paraId="1DA18CC2" w14:textId="7E1EA96E" w:rsidR="008F2DA6" w:rsidRPr="00C50E63" w:rsidRDefault="008F2DA6" w:rsidP="006F1663">
      <w:pPr>
        <w:numPr>
          <w:ilvl w:val="0"/>
          <w:numId w:val="2"/>
        </w:numPr>
        <w:spacing w:line="480" w:lineRule="auto"/>
        <w:ind w:left="480" w:hangingChars="200" w:hanging="480"/>
        <w:rPr>
          <w:rFonts w:ascii="Times New Roman" w:hAnsi="Times New Roman" w:cs="Times New Roman"/>
          <w:sz w:val="24"/>
        </w:rPr>
      </w:pPr>
      <w:proofErr w:type="spellStart"/>
      <w:r w:rsidRPr="003809EF">
        <w:rPr>
          <w:rFonts w:ascii="Times New Roman" w:hAnsi="Times New Roman" w:cs="Times New Roman"/>
          <w:sz w:val="24"/>
        </w:rPr>
        <w:t>Loh</w:t>
      </w:r>
      <w:proofErr w:type="spellEnd"/>
      <w:r w:rsidRPr="003809EF">
        <w:rPr>
          <w:rFonts w:ascii="Times New Roman" w:hAnsi="Times New Roman" w:cs="Times New Roman"/>
          <w:sz w:val="24"/>
        </w:rPr>
        <w:t xml:space="preserve"> CY,</w:t>
      </w:r>
      <w:r w:rsidR="00201497" w:rsidRPr="003809EF">
        <w:rPr>
          <w:rFonts w:ascii="Times New Roman" w:hAnsi="Times New Roman" w:cs="Times New Roman"/>
          <w:sz w:val="24"/>
        </w:rPr>
        <w:t xml:space="preserve"> </w:t>
      </w:r>
      <w:r w:rsidRPr="003809EF">
        <w:rPr>
          <w:rFonts w:ascii="Times New Roman" w:hAnsi="Times New Roman" w:cs="Times New Roman"/>
          <w:sz w:val="24"/>
        </w:rPr>
        <w:t>Arya A,</w:t>
      </w:r>
      <w:r w:rsidR="00201497" w:rsidRPr="003809EF">
        <w:rPr>
          <w:rFonts w:ascii="Times New Roman" w:hAnsi="Times New Roman" w:cs="Times New Roman"/>
          <w:sz w:val="24"/>
        </w:rPr>
        <w:t xml:space="preserve"> </w:t>
      </w:r>
      <w:proofErr w:type="spellStart"/>
      <w:r w:rsidRPr="003809EF">
        <w:rPr>
          <w:rFonts w:ascii="Times New Roman" w:hAnsi="Times New Roman" w:cs="Times New Roman"/>
          <w:sz w:val="24"/>
        </w:rPr>
        <w:t>Naema</w:t>
      </w:r>
      <w:proofErr w:type="spellEnd"/>
      <w:r w:rsidRPr="003809EF">
        <w:rPr>
          <w:rFonts w:ascii="Times New Roman" w:hAnsi="Times New Roman" w:cs="Times New Roman"/>
          <w:sz w:val="24"/>
        </w:rPr>
        <w:t xml:space="preserve"> A F et al. Signal Transducer and Activator of Transcription (STATs) Proteins in Cancer and Inflammation: Functions and Therapeutic Implication.</w:t>
      </w:r>
      <w:r w:rsidR="003809EF">
        <w:rPr>
          <w:rFonts w:ascii="Times New Roman" w:hAnsi="Times New Roman" w:cs="Times New Roman"/>
          <w:sz w:val="24"/>
        </w:rPr>
        <w:t xml:space="preserve"> </w:t>
      </w:r>
      <w:r w:rsidRPr="003809EF">
        <w:rPr>
          <w:rFonts w:ascii="Times New Roman" w:hAnsi="Times New Roman" w:cs="Times New Roman"/>
          <w:sz w:val="24"/>
        </w:rPr>
        <w:t>[J] .Front Oncol, 2019, 9: 48.</w:t>
      </w:r>
    </w:p>
    <w:p w14:paraId="7AEAFD1C" w14:textId="1F238AAB" w:rsidR="00092C93" w:rsidRPr="00C50E63" w:rsidRDefault="00092C93" w:rsidP="006F1663">
      <w:pPr>
        <w:numPr>
          <w:ilvl w:val="0"/>
          <w:numId w:val="2"/>
        </w:numPr>
        <w:spacing w:line="480" w:lineRule="auto"/>
        <w:ind w:left="480" w:hangingChars="200" w:hanging="480"/>
        <w:rPr>
          <w:rFonts w:ascii="Times New Roman" w:hAnsi="Times New Roman" w:cs="Times New Roman"/>
          <w:sz w:val="24"/>
        </w:rPr>
      </w:pPr>
      <w:r w:rsidRPr="00092C93">
        <w:rPr>
          <w:rFonts w:ascii="Times New Roman" w:hAnsi="Times New Roman" w:cs="Times New Roman"/>
          <w:sz w:val="24"/>
        </w:rPr>
        <w:t>Zhang X,</w:t>
      </w:r>
      <w:r>
        <w:rPr>
          <w:rFonts w:ascii="Times New Roman" w:hAnsi="Times New Roman" w:cs="Times New Roman"/>
          <w:sz w:val="24"/>
        </w:rPr>
        <w:t xml:space="preserve"> </w:t>
      </w:r>
      <w:r w:rsidRPr="00092C93">
        <w:rPr>
          <w:rFonts w:ascii="Times New Roman" w:hAnsi="Times New Roman" w:cs="Times New Roman"/>
          <w:sz w:val="24"/>
        </w:rPr>
        <w:t>Hu B,</w:t>
      </w:r>
      <w:r>
        <w:rPr>
          <w:rFonts w:ascii="Times New Roman" w:hAnsi="Times New Roman" w:cs="Times New Roman"/>
          <w:sz w:val="24"/>
        </w:rPr>
        <w:t xml:space="preserve"> </w:t>
      </w:r>
      <w:r w:rsidRPr="00092C93">
        <w:rPr>
          <w:rFonts w:ascii="Times New Roman" w:hAnsi="Times New Roman" w:cs="Times New Roman"/>
          <w:sz w:val="24"/>
        </w:rPr>
        <w:t>Sun YF et al. Arsenic trioxide induces differentiation of cancer stem cells in hepatocellular carcinoma through inhibition of LIF/JAK1/STAT3 and NF-kB signaling pathways synergistically.</w:t>
      </w:r>
      <w:r>
        <w:rPr>
          <w:rFonts w:ascii="Times New Roman" w:hAnsi="Times New Roman" w:cs="Times New Roman"/>
          <w:sz w:val="24"/>
        </w:rPr>
        <w:t xml:space="preserve"> </w:t>
      </w:r>
      <w:r w:rsidRPr="00092C93">
        <w:rPr>
          <w:rFonts w:ascii="Times New Roman" w:hAnsi="Times New Roman" w:cs="Times New Roman"/>
          <w:sz w:val="24"/>
        </w:rPr>
        <w:t>[J].</w:t>
      </w:r>
      <w:r w:rsidR="003809EF">
        <w:rPr>
          <w:rFonts w:ascii="Times New Roman" w:hAnsi="Times New Roman" w:cs="Times New Roman"/>
          <w:sz w:val="24"/>
        </w:rPr>
        <w:t xml:space="preserve"> </w:t>
      </w:r>
      <w:r w:rsidRPr="00092C93">
        <w:rPr>
          <w:rFonts w:ascii="Times New Roman" w:hAnsi="Times New Roman" w:cs="Times New Roman"/>
          <w:sz w:val="24"/>
        </w:rPr>
        <w:t xml:space="preserve">Clin </w:t>
      </w:r>
      <w:proofErr w:type="spellStart"/>
      <w:r w:rsidRPr="00092C93">
        <w:rPr>
          <w:rFonts w:ascii="Times New Roman" w:hAnsi="Times New Roman" w:cs="Times New Roman"/>
          <w:sz w:val="24"/>
        </w:rPr>
        <w:t>Transl</w:t>
      </w:r>
      <w:proofErr w:type="spellEnd"/>
      <w:r w:rsidRPr="00092C93">
        <w:rPr>
          <w:rFonts w:ascii="Times New Roman" w:hAnsi="Times New Roman" w:cs="Times New Roman"/>
          <w:sz w:val="24"/>
        </w:rPr>
        <w:t xml:space="preserve"> Med, 2021, 11: e335.</w:t>
      </w:r>
    </w:p>
    <w:p w14:paraId="539A5AED" w14:textId="69EC8207"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Santos M</w:t>
      </w:r>
      <w:r w:rsidR="00140E7F" w:rsidRPr="006F1663">
        <w:rPr>
          <w:rFonts w:ascii="Times New Roman" w:hAnsi="Times New Roman" w:cs="Times New Roman"/>
          <w:sz w:val="24"/>
        </w:rPr>
        <w:t xml:space="preserve">, </w:t>
      </w:r>
      <w:r w:rsidRPr="006F1663">
        <w:rPr>
          <w:rFonts w:ascii="Times New Roman" w:hAnsi="Times New Roman" w:cs="Times New Roman"/>
          <w:sz w:val="24"/>
        </w:rPr>
        <w:t>Rates G,</w:t>
      </w:r>
      <w:r w:rsidR="00140E7F" w:rsidRPr="006F1663">
        <w:rPr>
          <w:rFonts w:ascii="Times New Roman" w:hAnsi="Times New Roman" w:cs="Times New Roman"/>
          <w:sz w:val="24"/>
        </w:rPr>
        <w:t xml:space="preserve"> </w:t>
      </w:r>
      <w:r w:rsidRPr="006F1663">
        <w:rPr>
          <w:rFonts w:ascii="Times New Roman" w:hAnsi="Times New Roman" w:cs="Times New Roman"/>
          <w:sz w:val="24"/>
        </w:rPr>
        <w:t>Queiroz</w:t>
      </w:r>
      <w:r w:rsidR="00140E7F" w:rsidRPr="006F1663">
        <w:rPr>
          <w:rFonts w:ascii="Times New Roman" w:hAnsi="Times New Roman" w:cs="Times New Roman"/>
          <w:sz w:val="24"/>
        </w:rPr>
        <w:t xml:space="preserve"> J</w:t>
      </w:r>
      <w:r w:rsidRPr="006F1663">
        <w:rPr>
          <w:rFonts w:ascii="Times New Roman" w:hAnsi="Times New Roman" w:cs="Times New Roman"/>
          <w:sz w:val="24"/>
        </w:rPr>
        <w:t>C et al. Suppressors of cytokine signaling (SOCS) proteins in inflammatory bone disorders.</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Bon</w:t>
      </w:r>
      <w:r w:rsidR="00140E7F" w:rsidRPr="006F1663">
        <w:rPr>
          <w:rFonts w:ascii="Times New Roman" w:hAnsi="Times New Roman" w:cs="Times New Roman"/>
          <w:sz w:val="24"/>
        </w:rPr>
        <w:t>e</w:t>
      </w:r>
      <w:r w:rsidRPr="006F1663">
        <w:rPr>
          <w:rFonts w:ascii="Times New Roman" w:hAnsi="Times New Roman" w:cs="Times New Roman"/>
          <w:sz w:val="24"/>
        </w:rPr>
        <w:t>, 2020, 140: 115538.</w:t>
      </w:r>
    </w:p>
    <w:p w14:paraId="639F061F" w14:textId="0D2FA9FC"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Khan MG</w:t>
      </w:r>
      <w:r w:rsidR="00140E7F" w:rsidRPr="006F1663">
        <w:rPr>
          <w:rFonts w:ascii="Times New Roman" w:hAnsi="Times New Roman" w:cs="Times New Roman"/>
          <w:sz w:val="24"/>
        </w:rPr>
        <w:t xml:space="preserve">, </w:t>
      </w:r>
      <w:proofErr w:type="spellStart"/>
      <w:r w:rsidRPr="006F1663">
        <w:rPr>
          <w:rFonts w:ascii="Times New Roman" w:hAnsi="Times New Roman" w:cs="Times New Roman"/>
          <w:sz w:val="24"/>
        </w:rPr>
        <w:t>Musawwir</w:t>
      </w:r>
      <w:proofErr w:type="spellEnd"/>
      <w:r w:rsidR="00140E7F" w:rsidRPr="006F1663">
        <w:rPr>
          <w:rFonts w:ascii="Times New Roman" w:hAnsi="Times New Roman" w:cs="Times New Roman"/>
          <w:sz w:val="24"/>
        </w:rPr>
        <w:t xml:space="preserve"> G</w:t>
      </w:r>
      <w:r w:rsidRPr="006F1663">
        <w:rPr>
          <w:rFonts w:ascii="Times New Roman" w:hAnsi="Times New Roman" w:cs="Times New Roman"/>
          <w:sz w:val="24"/>
        </w:rPr>
        <w:t>A,</w:t>
      </w:r>
      <w:r w:rsidR="00140E7F" w:rsidRPr="006F1663">
        <w:rPr>
          <w:rFonts w:ascii="Times New Roman" w:hAnsi="Times New Roman" w:cs="Times New Roman"/>
          <w:sz w:val="24"/>
        </w:rPr>
        <w:t xml:space="preserve"> </w:t>
      </w:r>
      <w:proofErr w:type="spellStart"/>
      <w:r w:rsidRPr="006F1663">
        <w:rPr>
          <w:rFonts w:ascii="Times New Roman" w:hAnsi="Times New Roman" w:cs="Times New Roman"/>
          <w:sz w:val="24"/>
        </w:rPr>
        <w:t>Variya</w:t>
      </w:r>
      <w:proofErr w:type="spellEnd"/>
      <w:r w:rsidRPr="006F1663">
        <w:rPr>
          <w:rFonts w:ascii="Times New Roman" w:hAnsi="Times New Roman" w:cs="Times New Roman"/>
          <w:sz w:val="24"/>
        </w:rPr>
        <w:t xml:space="preserve"> B</w:t>
      </w:r>
      <w:r w:rsidR="00140E7F" w:rsidRPr="006F1663">
        <w:rPr>
          <w:rFonts w:ascii="Times New Roman" w:hAnsi="Times New Roman" w:cs="Times New Roman"/>
          <w:sz w:val="24"/>
        </w:rPr>
        <w:t xml:space="preserve">, </w:t>
      </w:r>
      <w:r w:rsidRPr="006F1663">
        <w:rPr>
          <w:rFonts w:ascii="Times New Roman" w:hAnsi="Times New Roman" w:cs="Times New Roman"/>
          <w:sz w:val="24"/>
        </w:rPr>
        <w:t>et al. Hepatocyte growth control by SOCS1 and SOCS3.</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140E7F" w:rsidRPr="006F1663">
        <w:rPr>
          <w:rFonts w:ascii="Times New Roman" w:hAnsi="Times New Roman" w:cs="Times New Roman"/>
          <w:sz w:val="24"/>
        </w:rPr>
        <w:t xml:space="preserve"> </w:t>
      </w:r>
      <w:r w:rsidRPr="006F1663">
        <w:rPr>
          <w:rFonts w:ascii="Times New Roman" w:hAnsi="Times New Roman" w:cs="Times New Roman"/>
          <w:sz w:val="24"/>
        </w:rPr>
        <w:t>Cytokine, 2019, 121: 154733.</w:t>
      </w:r>
      <w:r w:rsidRPr="006F1663">
        <w:rPr>
          <w:rFonts w:ascii="Times New Roman" w:hAnsi="Times New Roman" w:cs="Times New Roman" w:hint="eastAsia"/>
          <w:sz w:val="24"/>
        </w:rPr>
        <w:t xml:space="preserve"> </w:t>
      </w:r>
      <w:r w:rsidRPr="006F1663">
        <w:rPr>
          <w:rFonts w:ascii="Times New Roman" w:hAnsi="Times New Roman" w:cs="Times New Roman"/>
          <w:sz w:val="24"/>
        </w:rPr>
        <w:t xml:space="preserve">   </w:t>
      </w:r>
    </w:p>
    <w:p w14:paraId="66BAACCD" w14:textId="06F22DD6" w:rsidR="0034703D"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Park JM,</w:t>
      </w:r>
      <w:r w:rsidR="00140E7F" w:rsidRPr="006F1663">
        <w:rPr>
          <w:rFonts w:ascii="Times New Roman" w:hAnsi="Times New Roman" w:cs="Times New Roman"/>
          <w:sz w:val="24"/>
        </w:rPr>
        <w:t xml:space="preserve"> </w:t>
      </w:r>
      <w:r w:rsidRPr="006F1663">
        <w:rPr>
          <w:rFonts w:ascii="Times New Roman" w:hAnsi="Times New Roman" w:cs="Times New Roman"/>
          <w:sz w:val="24"/>
        </w:rPr>
        <w:t>An JM,</w:t>
      </w:r>
      <w:r w:rsidR="00140E7F" w:rsidRPr="006F1663">
        <w:rPr>
          <w:rFonts w:ascii="Times New Roman" w:hAnsi="Times New Roman" w:cs="Times New Roman"/>
          <w:sz w:val="24"/>
        </w:rPr>
        <w:t xml:space="preserve"> </w:t>
      </w:r>
      <w:r w:rsidRPr="006F1663">
        <w:rPr>
          <w:rFonts w:ascii="Times New Roman" w:hAnsi="Times New Roman" w:cs="Times New Roman"/>
          <w:sz w:val="24"/>
        </w:rPr>
        <w:t>Han YM</w:t>
      </w:r>
      <w:r w:rsidR="00140E7F" w:rsidRPr="006F1663">
        <w:rPr>
          <w:rFonts w:ascii="Times New Roman" w:hAnsi="Times New Roman" w:cs="Times New Roman"/>
          <w:sz w:val="24"/>
        </w:rPr>
        <w:t xml:space="preserve">, </w:t>
      </w:r>
      <w:r w:rsidRPr="006F1663">
        <w:rPr>
          <w:rFonts w:ascii="Times New Roman" w:hAnsi="Times New Roman" w:cs="Times New Roman"/>
          <w:sz w:val="24"/>
        </w:rPr>
        <w:t>et al. Helicobacter pylori</w:t>
      </w:r>
      <w:r w:rsidR="00140E7F" w:rsidRPr="006F1663">
        <w:rPr>
          <w:rFonts w:ascii="Times New Roman" w:hAnsi="Times New Roman" w:cs="Times New Roman"/>
          <w:sz w:val="24"/>
        </w:rPr>
        <w:t xml:space="preserve"> </w:t>
      </w:r>
      <w:r w:rsidRPr="006F1663">
        <w:rPr>
          <w:rFonts w:ascii="Times New Roman" w:hAnsi="Times New Roman" w:cs="Times New Roman"/>
          <w:sz w:val="24"/>
        </w:rPr>
        <w:t>Walnut polyphenol extracts inhibit -induced STAT3 phosphorylation through activation of PPAR-γ and SOCS1 induction.</w:t>
      </w:r>
      <w:r w:rsidR="00140E7F" w:rsidRPr="006F1663">
        <w:rPr>
          <w:rFonts w:ascii="Times New Roman" w:hAnsi="Times New Roman" w:cs="Times New Roman"/>
          <w:sz w:val="24"/>
        </w:rPr>
        <w:t xml:space="preserve"> [</w:t>
      </w:r>
      <w:r w:rsidRPr="006F1663">
        <w:rPr>
          <w:rFonts w:ascii="Times New Roman" w:hAnsi="Times New Roman" w:cs="Times New Roman"/>
          <w:sz w:val="24"/>
        </w:rPr>
        <w:t>J].</w:t>
      </w:r>
      <w:r w:rsidR="008E3A1E" w:rsidRPr="006F1663">
        <w:rPr>
          <w:rFonts w:ascii="Times New Roman" w:hAnsi="Times New Roman" w:cs="Times New Roman"/>
          <w:sz w:val="24"/>
        </w:rPr>
        <w:t xml:space="preserve"> J</w:t>
      </w:r>
      <w:r w:rsidRPr="006F1663">
        <w:rPr>
          <w:rFonts w:ascii="Times New Roman" w:hAnsi="Times New Roman" w:cs="Times New Roman"/>
          <w:sz w:val="24"/>
        </w:rPr>
        <w:t xml:space="preserve"> Clin </w:t>
      </w:r>
      <w:proofErr w:type="spellStart"/>
      <w:r w:rsidRPr="006F1663">
        <w:rPr>
          <w:rFonts w:ascii="Times New Roman" w:hAnsi="Times New Roman" w:cs="Times New Roman"/>
          <w:sz w:val="24"/>
        </w:rPr>
        <w:t>Biochem</w:t>
      </w:r>
      <w:proofErr w:type="spellEnd"/>
      <w:r w:rsidRPr="006F1663">
        <w:rPr>
          <w:rFonts w:ascii="Times New Roman" w:hAnsi="Times New Roman" w:cs="Times New Roman"/>
          <w:sz w:val="24"/>
        </w:rPr>
        <w:t xml:space="preserve"> </w:t>
      </w:r>
      <w:proofErr w:type="spellStart"/>
      <w:r w:rsidRPr="006F1663">
        <w:rPr>
          <w:rFonts w:ascii="Times New Roman" w:hAnsi="Times New Roman" w:cs="Times New Roman"/>
          <w:sz w:val="24"/>
        </w:rPr>
        <w:t>Nutr</w:t>
      </w:r>
      <w:proofErr w:type="spellEnd"/>
      <w:r w:rsidRPr="006F1663">
        <w:rPr>
          <w:rFonts w:ascii="Times New Roman" w:hAnsi="Times New Roman" w:cs="Times New Roman"/>
          <w:sz w:val="24"/>
        </w:rPr>
        <w:t xml:space="preserve">, 2020, 67: 248-256. </w:t>
      </w:r>
    </w:p>
    <w:p w14:paraId="13D5215E" w14:textId="449F4F8F" w:rsidR="00065A90" w:rsidRPr="006F1663" w:rsidRDefault="00065A90" w:rsidP="006F1663">
      <w:pPr>
        <w:numPr>
          <w:ilvl w:val="0"/>
          <w:numId w:val="2"/>
        </w:numPr>
        <w:spacing w:line="480" w:lineRule="auto"/>
        <w:ind w:left="480" w:hangingChars="200" w:hanging="480"/>
        <w:rPr>
          <w:rFonts w:ascii="Times New Roman" w:hAnsi="Times New Roman" w:cs="Times New Roman"/>
          <w:sz w:val="24"/>
        </w:rPr>
      </w:pPr>
      <w:r w:rsidRPr="00065A90">
        <w:rPr>
          <w:rFonts w:ascii="Times New Roman" w:hAnsi="Times New Roman" w:cs="Times New Roman"/>
          <w:sz w:val="24"/>
        </w:rPr>
        <w:t>Arora L,</w:t>
      </w:r>
      <w:r>
        <w:rPr>
          <w:rFonts w:ascii="Times New Roman" w:hAnsi="Times New Roman" w:cs="Times New Roman"/>
          <w:sz w:val="24"/>
        </w:rPr>
        <w:t xml:space="preserve"> </w:t>
      </w:r>
      <w:r w:rsidRPr="00065A90">
        <w:rPr>
          <w:rFonts w:ascii="Times New Roman" w:hAnsi="Times New Roman" w:cs="Times New Roman"/>
          <w:sz w:val="24"/>
        </w:rPr>
        <w:t>Kumar A</w:t>
      </w:r>
      <w:r>
        <w:rPr>
          <w:rFonts w:ascii="Times New Roman" w:hAnsi="Times New Roman" w:cs="Times New Roman"/>
          <w:sz w:val="24"/>
        </w:rPr>
        <w:t>P</w:t>
      </w:r>
      <w:r w:rsidRPr="00065A90">
        <w:rPr>
          <w:rFonts w:ascii="Times New Roman" w:hAnsi="Times New Roman" w:cs="Times New Roman"/>
          <w:sz w:val="24"/>
        </w:rPr>
        <w:t>,</w:t>
      </w:r>
      <w:r>
        <w:rPr>
          <w:rFonts w:ascii="Times New Roman" w:hAnsi="Times New Roman" w:cs="Times New Roman"/>
          <w:sz w:val="24"/>
        </w:rPr>
        <w:t xml:space="preserve"> </w:t>
      </w:r>
      <w:r w:rsidRPr="00065A90">
        <w:rPr>
          <w:rFonts w:ascii="Times New Roman" w:hAnsi="Times New Roman" w:cs="Times New Roman"/>
          <w:sz w:val="24"/>
        </w:rPr>
        <w:t>Frank</w:t>
      </w:r>
      <w:r w:rsidRPr="00065A90">
        <w:rPr>
          <w:rFonts w:ascii="Times New Roman" w:hAnsi="Times New Roman" w:cs="Times New Roman"/>
          <w:sz w:val="24"/>
        </w:rPr>
        <w:t xml:space="preserve"> </w:t>
      </w:r>
      <w:r w:rsidRPr="00065A90">
        <w:rPr>
          <w:rFonts w:ascii="Times New Roman" w:hAnsi="Times New Roman" w:cs="Times New Roman"/>
          <w:sz w:val="24"/>
        </w:rPr>
        <w:t>A et al. The Role of Signal Transducer and Activator of Transcription 3 (STAT3) and Its Targeted Inhibition in Hematological Malignancies.</w:t>
      </w:r>
      <w:r w:rsidR="003809EF">
        <w:rPr>
          <w:rFonts w:ascii="Times New Roman" w:hAnsi="Times New Roman" w:cs="Times New Roman"/>
          <w:sz w:val="24"/>
        </w:rPr>
        <w:t xml:space="preserve"> </w:t>
      </w:r>
      <w:r w:rsidRPr="00065A90">
        <w:rPr>
          <w:rFonts w:ascii="Times New Roman" w:hAnsi="Times New Roman" w:cs="Times New Roman"/>
          <w:sz w:val="24"/>
        </w:rPr>
        <w:t>[J].</w:t>
      </w:r>
      <w:r w:rsidR="003809EF">
        <w:rPr>
          <w:rFonts w:ascii="Times New Roman" w:hAnsi="Times New Roman" w:cs="Times New Roman"/>
          <w:sz w:val="24"/>
        </w:rPr>
        <w:t xml:space="preserve"> </w:t>
      </w:r>
      <w:r w:rsidRPr="00065A90">
        <w:rPr>
          <w:rFonts w:ascii="Times New Roman" w:hAnsi="Times New Roman" w:cs="Times New Roman"/>
          <w:sz w:val="24"/>
        </w:rPr>
        <w:t>Cancers (Basel), 2018, 10: undefined.</w:t>
      </w:r>
    </w:p>
    <w:p w14:paraId="228410A3" w14:textId="771271BA" w:rsidR="0034703D" w:rsidRPr="006F1663" w:rsidRDefault="006C0166" w:rsidP="006F1663">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lastRenderedPageBreak/>
        <w:t>Zhu M</w:t>
      </w:r>
      <w:r w:rsidR="008E3A1E" w:rsidRPr="006F1663">
        <w:rPr>
          <w:rFonts w:ascii="Times New Roman" w:hAnsi="Times New Roman" w:cs="Times New Roman"/>
          <w:sz w:val="24"/>
        </w:rPr>
        <w:t>L</w:t>
      </w:r>
      <w:r w:rsidRPr="006F1663">
        <w:rPr>
          <w:rFonts w:ascii="Times New Roman" w:hAnsi="Times New Roman" w:cs="Times New Roman"/>
          <w:sz w:val="24"/>
        </w:rPr>
        <w:t>,</w:t>
      </w:r>
      <w:r w:rsidR="008E3A1E" w:rsidRPr="006F1663">
        <w:rPr>
          <w:rFonts w:ascii="Times New Roman" w:hAnsi="Times New Roman" w:cs="Times New Roman"/>
          <w:sz w:val="24"/>
        </w:rPr>
        <w:t xml:space="preserve"> </w:t>
      </w:r>
      <w:r w:rsidRPr="006F1663">
        <w:rPr>
          <w:rFonts w:ascii="Times New Roman" w:hAnsi="Times New Roman" w:cs="Times New Roman"/>
          <w:sz w:val="24"/>
        </w:rPr>
        <w:t>Wang H</w:t>
      </w:r>
      <w:r w:rsidR="008E3A1E" w:rsidRPr="006F1663">
        <w:rPr>
          <w:rFonts w:ascii="Times New Roman" w:hAnsi="Times New Roman" w:cs="Times New Roman"/>
          <w:sz w:val="24"/>
        </w:rPr>
        <w:t>Y</w:t>
      </w:r>
      <w:r w:rsidRPr="006F1663">
        <w:rPr>
          <w:rFonts w:ascii="Times New Roman" w:hAnsi="Times New Roman" w:cs="Times New Roman"/>
          <w:sz w:val="24"/>
        </w:rPr>
        <w:t>,</w:t>
      </w:r>
      <w:r w:rsidR="008E3A1E" w:rsidRPr="006F1663">
        <w:rPr>
          <w:rFonts w:ascii="Times New Roman" w:hAnsi="Times New Roman" w:cs="Times New Roman"/>
          <w:sz w:val="24"/>
        </w:rPr>
        <w:t xml:space="preserve"> </w:t>
      </w:r>
      <w:r w:rsidRPr="006F1663">
        <w:rPr>
          <w:rFonts w:ascii="Times New Roman" w:hAnsi="Times New Roman" w:cs="Times New Roman"/>
          <w:sz w:val="24"/>
        </w:rPr>
        <w:t>Chen J</w:t>
      </w:r>
      <w:r w:rsidR="008E3A1E" w:rsidRPr="006F1663">
        <w:rPr>
          <w:rFonts w:ascii="Times New Roman" w:hAnsi="Times New Roman" w:cs="Times New Roman"/>
          <w:sz w:val="24"/>
        </w:rPr>
        <w:t>W,</w:t>
      </w:r>
      <w:r w:rsidRPr="006F1663">
        <w:rPr>
          <w:rFonts w:ascii="Times New Roman" w:hAnsi="Times New Roman" w:cs="Times New Roman"/>
          <w:sz w:val="24"/>
        </w:rPr>
        <w:t xml:space="preserve"> et al. </w:t>
      </w:r>
      <w:proofErr w:type="spellStart"/>
      <w:r w:rsidRPr="006F1663">
        <w:rPr>
          <w:rFonts w:ascii="Times New Roman" w:hAnsi="Times New Roman" w:cs="Times New Roman"/>
          <w:sz w:val="24"/>
        </w:rPr>
        <w:t>Sinomenine</w:t>
      </w:r>
      <w:proofErr w:type="spellEnd"/>
      <w:r w:rsidRPr="006F1663">
        <w:rPr>
          <w:rFonts w:ascii="Times New Roman" w:hAnsi="Times New Roman" w:cs="Times New Roman"/>
          <w:sz w:val="24"/>
        </w:rPr>
        <w:t xml:space="preserve"> improve diabetic nephropathy by inhibiting fibrosis and regulating the JAK2/STAT3/SOCS1 pathway in streptozotocin-induced diabetic rats.</w:t>
      </w:r>
      <w:r w:rsidR="008E3A1E" w:rsidRPr="006F1663">
        <w:rPr>
          <w:rFonts w:ascii="Times New Roman" w:hAnsi="Times New Roman" w:cs="Times New Roman"/>
          <w:sz w:val="24"/>
        </w:rPr>
        <w:t xml:space="preserve"> [</w:t>
      </w:r>
      <w:r w:rsidRPr="006F1663">
        <w:rPr>
          <w:rFonts w:ascii="Times New Roman" w:hAnsi="Times New Roman" w:cs="Times New Roman"/>
          <w:sz w:val="24"/>
        </w:rPr>
        <w:t>J].</w:t>
      </w:r>
      <w:r w:rsidR="008E3A1E" w:rsidRPr="006F1663">
        <w:rPr>
          <w:rFonts w:ascii="Times New Roman" w:hAnsi="Times New Roman" w:cs="Times New Roman"/>
          <w:sz w:val="24"/>
        </w:rPr>
        <w:t xml:space="preserve"> L</w:t>
      </w:r>
      <w:r w:rsidRPr="006F1663">
        <w:rPr>
          <w:rFonts w:ascii="Times New Roman" w:hAnsi="Times New Roman" w:cs="Times New Roman"/>
          <w:sz w:val="24"/>
        </w:rPr>
        <w:t>ife Sci, 2021, 265: 118855.</w:t>
      </w:r>
    </w:p>
    <w:p w14:paraId="7721ED8B" w14:textId="77777777" w:rsidR="003809EF" w:rsidRDefault="003809EF" w:rsidP="003809EF">
      <w:pPr>
        <w:numPr>
          <w:ilvl w:val="0"/>
          <w:numId w:val="2"/>
        </w:numPr>
        <w:spacing w:line="480" w:lineRule="auto"/>
        <w:ind w:left="480" w:hangingChars="200" w:hanging="480"/>
        <w:rPr>
          <w:rFonts w:ascii="Times New Roman" w:hAnsi="Times New Roman" w:cs="Times New Roman"/>
          <w:sz w:val="24"/>
        </w:rPr>
      </w:pPr>
      <w:r w:rsidRPr="00092C93">
        <w:rPr>
          <w:rFonts w:ascii="Times New Roman" w:hAnsi="Times New Roman" w:cs="Times New Roman"/>
          <w:sz w:val="24"/>
        </w:rPr>
        <w:t>Kim S H,</w:t>
      </w:r>
      <w:r>
        <w:rPr>
          <w:rFonts w:ascii="Times New Roman" w:hAnsi="Times New Roman" w:cs="Times New Roman"/>
          <w:sz w:val="24"/>
        </w:rPr>
        <w:t xml:space="preserve"> </w:t>
      </w:r>
      <w:r w:rsidRPr="00092C93">
        <w:rPr>
          <w:rFonts w:ascii="Times New Roman" w:hAnsi="Times New Roman" w:cs="Times New Roman"/>
          <w:sz w:val="24"/>
        </w:rPr>
        <w:t>Soon YH,</w:t>
      </w:r>
      <w:r>
        <w:rPr>
          <w:rFonts w:ascii="Times New Roman" w:hAnsi="Times New Roman" w:cs="Times New Roman"/>
          <w:sz w:val="24"/>
        </w:rPr>
        <w:t xml:space="preserve"> </w:t>
      </w:r>
      <w:r w:rsidRPr="00092C93">
        <w:rPr>
          <w:rFonts w:ascii="Times New Roman" w:hAnsi="Times New Roman" w:cs="Times New Roman"/>
          <w:sz w:val="24"/>
        </w:rPr>
        <w:t>Kyung JM</w:t>
      </w:r>
      <w:r>
        <w:rPr>
          <w:rFonts w:ascii="Times New Roman" w:hAnsi="Times New Roman" w:cs="Times New Roman"/>
          <w:sz w:val="24"/>
        </w:rPr>
        <w:t xml:space="preserve">, </w:t>
      </w:r>
      <w:r w:rsidRPr="00092C93">
        <w:rPr>
          <w:rFonts w:ascii="Times New Roman" w:hAnsi="Times New Roman" w:cs="Times New Roman"/>
          <w:sz w:val="24"/>
        </w:rPr>
        <w:t>et al. Arsenic trioxide attenuates STAT-3 activity and epithelial-mesenchymal transition through induction of SHP-1 in gastric cancer cells.</w:t>
      </w:r>
      <w:r>
        <w:rPr>
          <w:rFonts w:ascii="Times New Roman" w:hAnsi="Times New Roman" w:cs="Times New Roman"/>
          <w:sz w:val="24"/>
        </w:rPr>
        <w:t xml:space="preserve"> </w:t>
      </w:r>
      <w:r w:rsidRPr="00092C93">
        <w:rPr>
          <w:rFonts w:ascii="Times New Roman" w:hAnsi="Times New Roman" w:cs="Times New Roman"/>
          <w:sz w:val="24"/>
        </w:rPr>
        <w:t>[J].</w:t>
      </w:r>
      <w:r>
        <w:rPr>
          <w:rFonts w:ascii="Times New Roman" w:hAnsi="Times New Roman" w:cs="Times New Roman"/>
          <w:sz w:val="24"/>
        </w:rPr>
        <w:t xml:space="preserve"> </w:t>
      </w:r>
      <w:r w:rsidRPr="00092C93">
        <w:rPr>
          <w:rFonts w:ascii="Times New Roman" w:hAnsi="Times New Roman" w:cs="Times New Roman"/>
          <w:sz w:val="24"/>
        </w:rPr>
        <w:t>BMC Cancer, 2018, 18: 150.</w:t>
      </w:r>
    </w:p>
    <w:p w14:paraId="5BB059C4" w14:textId="77777777" w:rsidR="003809EF" w:rsidRPr="006F1663" w:rsidRDefault="003809EF" w:rsidP="003809EF">
      <w:pPr>
        <w:numPr>
          <w:ilvl w:val="0"/>
          <w:numId w:val="2"/>
        </w:numPr>
        <w:spacing w:line="480" w:lineRule="auto"/>
        <w:ind w:left="480" w:hangingChars="200" w:hanging="480"/>
        <w:rPr>
          <w:rFonts w:ascii="Times New Roman" w:hAnsi="Times New Roman" w:cs="Times New Roman"/>
          <w:sz w:val="24"/>
        </w:rPr>
      </w:pPr>
      <w:r w:rsidRPr="00092C93">
        <w:rPr>
          <w:rFonts w:ascii="Times New Roman" w:hAnsi="Times New Roman" w:cs="Times New Roman"/>
          <w:sz w:val="24"/>
        </w:rPr>
        <w:t>Hu WC,</w:t>
      </w:r>
      <w:r>
        <w:rPr>
          <w:rFonts w:ascii="Times New Roman" w:hAnsi="Times New Roman" w:cs="Times New Roman"/>
          <w:sz w:val="24"/>
        </w:rPr>
        <w:t xml:space="preserve"> </w:t>
      </w:r>
      <w:r w:rsidRPr="00092C93">
        <w:rPr>
          <w:rFonts w:ascii="Times New Roman" w:hAnsi="Times New Roman" w:cs="Times New Roman"/>
          <w:sz w:val="24"/>
        </w:rPr>
        <w:t>Teo WH,</w:t>
      </w:r>
      <w:r>
        <w:rPr>
          <w:rFonts w:ascii="Times New Roman" w:hAnsi="Times New Roman" w:cs="Times New Roman"/>
          <w:sz w:val="24"/>
        </w:rPr>
        <w:t xml:space="preserve"> </w:t>
      </w:r>
      <w:r w:rsidRPr="00092C93">
        <w:rPr>
          <w:rFonts w:ascii="Times New Roman" w:hAnsi="Times New Roman" w:cs="Times New Roman"/>
          <w:sz w:val="24"/>
        </w:rPr>
        <w:t>Huang TF et al. Combinatorial Low Dose Arsenic Trioxide and Cisplatin Exacerbates Autophagy via AMPK/STAT3 Signaling on Targeting Head and Neck Cancer Initiating Cells.</w:t>
      </w:r>
      <w:r>
        <w:rPr>
          <w:rFonts w:ascii="Times New Roman" w:hAnsi="Times New Roman" w:cs="Times New Roman"/>
          <w:sz w:val="24"/>
        </w:rPr>
        <w:t xml:space="preserve"> </w:t>
      </w:r>
      <w:r w:rsidRPr="00092C93">
        <w:rPr>
          <w:rFonts w:ascii="Times New Roman" w:hAnsi="Times New Roman" w:cs="Times New Roman"/>
          <w:sz w:val="24"/>
        </w:rPr>
        <w:t>[J].</w:t>
      </w:r>
      <w:r>
        <w:rPr>
          <w:rFonts w:ascii="Times New Roman" w:hAnsi="Times New Roman" w:cs="Times New Roman"/>
          <w:sz w:val="24"/>
        </w:rPr>
        <w:t xml:space="preserve"> </w:t>
      </w:r>
      <w:r w:rsidRPr="00092C93">
        <w:rPr>
          <w:rFonts w:ascii="Times New Roman" w:hAnsi="Times New Roman" w:cs="Times New Roman"/>
          <w:sz w:val="24"/>
        </w:rPr>
        <w:t>Front Oncol, 2020, 10: 463.</w:t>
      </w:r>
    </w:p>
    <w:p w14:paraId="1770AC77" w14:textId="77777777" w:rsidR="003809EF" w:rsidRPr="0026200C" w:rsidRDefault="003809EF" w:rsidP="003809EF">
      <w:pPr>
        <w:numPr>
          <w:ilvl w:val="0"/>
          <w:numId w:val="2"/>
        </w:numPr>
        <w:spacing w:line="480" w:lineRule="auto"/>
        <w:ind w:left="480" w:hangingChars="200" w:hanging="480"/>
        <w:rPr>
          <w:rFonts w:ascii="Times New Roman" w:hAnsi="Times New Roman" w:cs="Times New Roman"/>
          <w:sz w:val="24"/>
        </w:rPr>
      </w:pPr>
      <w:r w:rsidRPr="006F1663">
        <w:rPr>
          <w:rFonts w:ascii="Times New Roman" w:hAnsi="Times New Roman" w:cs="Times New Roman"/>
          <w:sz w:val="24"/>
        </w:rPr>
        <w:t>Wu D, Dong W, Fang K, et al. As Exhibits Good Killing Effect on Multiple Myeloma Cells Via Repressing SOCS1 Methylation-Mediated JAK2/STAT3 Signaling Pathway. [J]. Technol Cancer Res Treat, 2019, 18: 1533033819896806.</w:t>
      </w:r>
    </w:p>
    <w:p w14:paraId="0E874A79" w14:textId="3727953D" w:rsidR="00201497" w:rsidRDefault="00201497" w:rsidP="003809EF">
      <w:pPr>
        <w:tabs>
          <w:tab w:val="left" w:pos="312"/>
        </w:tabs>
        <w:spacing w:line="480" w:lineRule="auto"/>
        <w:rPr>
          <w:rFonts w:ascii="Times New Roman" w:hAnsi="Times New Roman" w:cs="Times New Roman" w:hint="eastAsia"/>
          <w:sz w:val="24"/>
        </w:rPr>
      </w:pPr>
    </w:p>
    <w:p w14:paraId="0EB455EE" w14:textId="77777777" w:rsidR="0040039C" w:rsidRPr="006F1663" w:rsidRDefault="0040039C" w:rsidP="0026200C">
      <w:pPr>
        <w:spacing w:line="480" w:lineRule="auto"/>
        <w:rPr>
          <w:rFonts w:ascii="Times New Roman" w:hAnsi="Times New Roman" w:cs="Times New Roman"/>
          <w:sz w:val="24"/>
        </w:rPr>
      </w:pPr>
    </w:p>
    <w:p w14:paraId="37514B73" w14:textId="77777777" w:rsidR="0040039C" w:rsidRPr="006F1663" w:rsidRDefault="0040039C" w:rsidP="006F1663">
      <w:pPr>
        <w:spacing w:line="480" w:lineRule="auto"/>
        <w:ind w:firstLineChars="200" w:firstLine="480"/>
        <w:rPr>
          <w:rFonts w:ascii="Times New Roman" w:hAnsi="Times New Roman" w:cs="Times New Roman"/>
          <w:sz w:val="24"/>
        </w:rPr>
      </w:pPr>
    </w:p>
    <w:p w14:paraId="44C85943" w14:textId="77777777" w:rsidR="0040039C" w:rsidRPr="006F1663" w:rsidRDefault="0040039C" w:rsidP="006F1663">
      <w:pPr>
        <w:spacing w:line="480" w:lineRule="auto"/>
        <w:ind w:firstLineChars="200" w:firstLine="480"/>
        <w:rPr>
          <w:rFonts w:ascii="Times New Roman" w:hAnsi="Times New Roman" w:cs="Times New Roman"/>
          <w:sz w:val="24"/>
        </w:rPr>
      </w:pPr>
    </w:p>
    <w:p w14:paraId="55153B0D" w14:textId="77777777" w:rsidR="0040039C" w:rsidRPr="006F1663" w:rsidRDefault="0040039C" w:rsidP="006F1663">
      <w:pPr>
        <w:spacing w:line="480" w:lineRule="auto"/>
        <w:ind w:firstLineChars="200" w:firstLine="480"/>
        <w:rPr>
          <w:rFonts w:ascii="Times New Roman" w:hAnsi="Times New Roman" w:cs="Times New Roman"/>
          <w:sz w:val="24"/>
        </w:rPr>
      </w:pPr>
    </w:p>
    <w:p w14:paraId="2A874827" w14:textId="77777777" w:rsidR="0040039C" w:rsidRPr="006F1663" w:rsidRDefault="0040039C" w:rsidP="006F1663">
      <w:pPr>
        <w:spacing w:line="480" w:lineRule="auto"/>
        <w:ind w:firstLineChars="200" w:firstLine="480"/>
        <w:rPr>
          <w:rFonts w:ascii="Times New Roman" w:hAnsi="Times New Roman" w:cs="Times New Roman"/>
          <w:sz w:val="24"/>
        </w:rPr>
      </w:pPr>
    </w:p>
    <w:p w14:paraId="22E7BF42" w14:textId="77777777" w:rsidR="0040039C" w:rsidRPr="006F1663" w:rsidRDefault="0040039C" w:rsidP="006F1663">
      <w:pPr>
        <w:spacing w:line="480" w:lineRule="auto"/>
        <w:ind w:firstLineChars="200" w:firstLine="480"/>
        <w:rPr>
          <w:rFonts w:ascii="Times New Roman" w:hAnsi="Times New Roman" w:cs="Times New Roman"/>
          <w:sz w:val="24"/>
        </w:rPr>
      </w:pPr>
    </w:p>
    <w:p w14:paraId="2FA11E92" w14:textId="77777777" w:rsidR="0040039C" w:rsidRPr="006F1663" w:rsidRDefault="0040039C" w:rsidP="006F1663">
      <w:pPr>
        <w:spacing w:line="480" w:lineRule="auto"/>
        <w:ind w:firstLineChars="200" w:firstLine="480"/>
        <w:rPr>
          <w:rFonts w:ascii="Times New Roman" w:hAnsi="Times New Roman" w:cs="Times New Roman"/>
          <w:sz w:val="24"/>
        </w:rPr>
      </w:pPr>
    </w:p>
    <w:p w14:paraId="28BF8DE2" w14:textId="2FCFD87D" w:rsidR="00552AF9" w:rsidRPr="006F1663" w:rsidRDefault="00552AF9" w:rsidP="006F1663">
      <w:pPr>
        <w:widowControl/>
        <w:spacing w:line="480" w:lineRule="auto"/>
        <w:rPr>
          <w:rFonts w:ascii="Times New Roman" w:hAnsi="Times New Roman" w:cs="Times New Roman"/>
          <w:sz w:val="24"/>
        </w:rPr>
      </w:pPr>
    </w:p>
    <w:sectPr w:rsidR="00552AF9" w:rsidRPr="006F1663">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3545" w14:textId="77777777" w:rsidR="00380012" w:rsidRDefault="00380012" w:rsidP="003231A1">
      <w:r>
        <w:separator/>
      </w:r>
    </w:p>
  </w:endnote>
  <w:endnote w:type="continuationSeparator" w:id="0">
    <w:p w14:paraId="22DB3501" w14:textId="77777777" w:rsidR="00380012" w:rsidRDefault="00380012" w:rsidP="00323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721587"/>
      <w:docPartObj>
        <w:docPartGallery w:val="Page Numbers (Bottom of Page)"/>
        <w:docPartUnique/>
      </w:docPartObj>
    </w:sdtPr>
    <w:sdtEndPr/>
    <w:sdtContent>
      <w:p w14:paraId="359C37B7" w14:textId="6416A9DD" w:rsidR="006F1663" w:rsidRDefault="006F1663">
        <w:pPr>
          <w:pStyle w:val="a5"/>
        </w:pPr>
        <w:r>
          <w:fldChar w:fldCharType="begin"/>
        </w:r>
        <w:r>
          <w:instrText>PAGE   \* MERGEFORMAT</w:instrText>
        </w:r>
        <w:r>
          <w:fldChar w:fldCharType="separate"/>
        </w:r>
        <w:r>
          <w:rPr>
            <w:lang w:val="zh-CN"/>
          </w:rPr>
          <w:t>2</w:t>
        </w:r>
        <w:r>
          <w:fldChar w:fldCharType="end"/>
        </w:r>
      </w:p>
    </w:sdtContent>
  </w:sdt>
  <w:p w14:paraId="2F02A5F9" w14:textId="77777777" w:rsidR="006F1663" w:rsidRDefault="006F16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D925" w14:textId="77777777" w:rsidR="00380012" w:rsidRDefault="00380012" w:rsidP="003231A1">
      <w:r>
        <w:separator/>
      </w:r>
    </w:p>
  </w:footnote>
  <w:footnote w:type="continuationSeparator" w:id="0">
    <w:p w14:paraId="37868096" w14:textId="77777777" w:rsidR="00380012" w:rsidRDefault="00380012" w:rsidP="00323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67A6E9"/>
    <w:multiLevelType w:val="singleLevel"/>
    <w:tmpl w:val="A667A6E9"/>
    <w:lvl w:ilvl="0">
      <w:start w:val="1"/>
      <w:numFmt w:val="decimal"/>
      <w:lvlText w:val="%1."/>
      <w:lvlJc w:val="left"/>
      <w:pPr>
        <w:tabs>
          <w:tab w:val="left" w:pos="312"/>
        </w:tabs>
      </w:pPr>
    </w:lvl>
  </w:abstractNum>
  <w:abstractNum w:abstractNumId="1" w15:restartNumberingAfterBreak="0">
    <w:nsid w:val="2111D389"/>
    <w:multiLevelType w:val="singleLevel"/>
    <w:tmpl w:val="2111D389"/>
    <w:lvl w:ilvl="0">
      <w:start w:val="1"/>
      <w:numFmt w:val="decimal"/>
      <w:lvlText w:val="[%1]"/>
      <w:lvlJc w:val="left"/>
      <w:pPr>
        <w:tabs>
          <w:tab w:val="left" w:pos="312"/>
        </w:tabs>
      </w:pPr>
    </w:lvl>
  </w:abstractNum>
  <w:abstractNum w:abstractNumId="2" w15:restartNumberingAfterBreak="0">
    <w:nsid w:val="744A10A8"/>
    <w:multiLevelType w:val="hybridMultilevel"/>
    <w:tmpl w:val="3E36F3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4629F6"/>
    <w:rsid w:val="00014E56"/>
    <w:rsid w:val="00040B20"/>
    <w:rsid w:val="000603E2"/>
    <w:rsid w:val="00065A90"/>
    <w:rsid w:val="00066AA7"/>
    <w:rsid w:val="00092C93"/>
    <w:rsid w:val="000B0362"/>
    <w:rsid w:val="000F1C58"/>
    <w:rsid w:val="00104A35"/>
    <w:rsid w:val="00130AAA"/>
    <w:rsid w:val="00140E7F"/>
    <w:rsid w:val="00150B07"/>
    <w:rsid w:val="001771CD"/>
    <w:rsid w:val="001A350A"/>
    <w:rsid w:val="001B1C37"/>
    <w:rsid w:val="001C3DE6"/>
    <w:rsid w:val="00201497"/>
    <w:rsid w:val="0020166A"/>
    <w:rsid w:val="0022024B"/>
    <w:rsid w:val="0026200C"/>
    <w:rsid w:val="00267699"/>
    <w:rsid w:val="00281962"/>
    <w:rsid w:val="00282800"/>
    <w:rsid w:val="002878E8"/>
    <w:rsid w:val="002904F8"/>
    <w:rsid w:val="002C517B"/>
    <w:rsid w:val="002F7EB3"/>
    <w:rsid w:val="00302EA6"/>
    <w:rsid w:val="00320954"/>
    <w:rsid w:val="003231A1"/>
    <w:rsid w:val="00331B54"/>
    <w:rsid w:val="003372CE"/>
    <w:rsid w:val="0034703D"/>
    <w:rsid w:val="00380012"/>
    <w:rsid w:val="003809EF"/>
    <w:rsid w:val="003F0594"/>
    <w:rsid w:val="0040039C"/>
    <w:rsid w:val="00414CAE"/>
    <w:rsid w:val="00420822"/>
    <w:rsid w:val="004240C3"/>
    <w:rsid w:val="00424571"/>
    <w:rsid w:val="00444D28"/>
    <w:rsid w:val="00447E4C"/>
    <w:rsid w:val="004646FF"/>
    <w:rsid w:val="004B56F1"/>
    <w:rsid w:val="004E7E6B"/>
    <w:rsid w:val="004F149B"/>
    <w:rsid w:val="00507E3B"/>
    <w:rsid w:val="00533622"/>
    <w:rsid w:val="00536030"/>
    <w:rsid w:val="00552AF9"/>
    <w:rsid w:val="00570B6D"/>
    <w:rsid w:val="00571938"/>
    <w:rsid w:val="00572CA3"/>
    <w:rsid w:val="00576E9C"/>
    <w:rsid w:val="00587F3D"/>
    <w:rsid w:val="00595E24"/>
    <w:rsid w:val="005A0F4A"/>
    <w:rsid w:val="005A57DA"/>
    <w:rsid w:val="005B2B25"/>
    <w:rsid w:val="005D5F4B"/>
    <w:rsid w:val="00621E31"/>
    <w:rsid w:val="00637319"/>
    <w:rsid w:val="00640C53"/>
    <w:rsid w:val="00663935"/>
    <w:rsid w:val="006725B1"/>
    <w:rsid w:val="006C0166"/>
    <w:rsid w:val="006F1663"/>
    <w:rsid w:val="006F3A2A"/>
    <w:rsid w:val="006F7322"/>
    <w:rsid w:val="00724BAD"/>
    <w:rsid w:val="00730FA6"/>
    <w:rsid w:val="00734835"/>
    <w:rsid w:val="0074054E"/>
    <w:rsid w:val="00774BD3"/>
    <w:rsid w:val="00777C09"/>
    <w:rsid w:val="007947A2"/>
    <w:rsid w:val="007A23B2"/>
    <w:rsid w:val="007B7B57"/>
    <w:rsid w:val="007D0850"/>
    <w:rsid w:val="007D53D4"/>
    <w:rsid w:val="007E242C"/>
    <w:rsid w:val="007F0D83"/>
    <w:rsid w:val="007F179C"/>
    <w:rsid w:val="008013E8"/>
    <w:rsid w:val="00804274"/>
    <w:rsid w:val="00811591"/>
    <w:rsid w:val="00871CDE"/>
    <w:rsid w:val="0088245E"/>
    <w:rsid w:val="008A4FF5"/>
    <w:rsid w:val="008E3A1E"/>
    <w:rsid w:val="008F2DA6"/>
    <w:rsid w:val="008F3422"/>
    <w:rsid w:val="00933723"/>
    <w:rsid w:val="00946B5C"/>
    <w:rsid w:val="00946F93"/>
    <w:rsid w:val="0097135B"/>
    <w:rsid w:val="009749E4"/>
    <w:rsid w:val="00990E06"/>
    <w:rsid w:val="009C5DEC"/>
    <w:rsid w:val="00A0075F"/>
    <w:rsid w:val="00A045EE"/>
    <w:rsid w:val="00A36594"/>
    <w:rsid w:val="00AA355D"/>
    <w:rsid w:val="00AB15C0"/>
    <w:rsid w:val="00AD0F02"/>
    <w:rsid w:val="00AF7B77"/>
    <w:rsid w:val="00B2421B"/>
    <w:rsid w:val="00B24ADE"/>
    <w:rsid w:val="00B3424D"/>
    <w:rsid w:val="00B52B95"/>
    <w:rsid w:val="00B56758"/>
    <w:rsid w:val="00B56E8D"/>
    <w:rsid w:val="00B72DB6"/>
    <w:rsid w:val="00B9326E"/>
    <w:rsid w:val="00B95968"/>
    <w:rsid w:val="00BA034E"/>
    <w:rsid w:val="00BB2175"/>
    <w:rsid w:val="00C234D8"/>
    <w:rsid w:val="00C50E63"/>
    <w:rsid w:val="00C538ED"/>
    <w:rsid w:val="00C53CBB"/>
    <w:rsid w:val="00CA78D0"/>
    <w:rsid w:val="00D078D2"/>
    <w:rsid w:val="00D152BB"/>
    <w:rsid w:val="00D43A22"/>
    <w:rsid w:val="00D857C5"/>
    <w:rsid w:val="00D871DF"/>
    <w:rsid w:val="00DA1446"/>
    <w:rsid w:val="00DB1EF0"/>
    <w:rsid w:val="00DD3B98"/>
    <w:rsid w:val="00DD5125"/>
    <w:rsid w:val="00E268DE"/>
    <w:rsid w:val="00E653BD"/>
    <w:rsid w:val="00E90B65"/>
    <w:rsid w:val="00EC7FA1"/>
    <w:rsid w:val="00F01DAA"/>
    <w:rsid w:val="00F50106"/>
    <w:rsid w:val="00F71D00"/>
    <w:rsid w:val="00F816F0"/>
    <w:rsid w:val="00F9535A"/>
    <w:rsid w:val="00FD7241"/>
    <w:rsid w:val="00FF0A8E"/>
    <w:rsid w:val="074629F6"/>
    <w:rsid w:val="0FF422F5"/>
    <w:rsid w:val="16040E36"/>
    <w:rsid w:val="17D129A0"/>
    <w:rsid w:val="1C56284E"/>
    <w:rsid w:val="1CFD6BC9"/>
    <w:rsid w:val="20324460"/>
    <w:rsid w:val="38184443"/>
    <w:rsid w:val="3D075153"/>
    <w:rsid w:val="433E79AD"/>
    <w:rsid w:val="4C150361"/>
    <w:rsid w:val="57D821D5"/>
    <w:rsid w:val="59276BDA"/>
    <w:rsid w:val="64D03759"/>
    <w:rsid w:val="74AD3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6CB2D8"/>
  <w15:docId w15:val="{FE718C6C-65DC-4839-AC51-095339B6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Pr>
      <w:sz w:val="24"/>
    </w:rPr>
  </w:style>
  <w:style w:type="character" w:styleId="aa">
    <w:name w:val="Emphasis"/>
    <w:basedOn w:val="a0"/>
    <w:qFormat/>
    <w:rPr>
      <w:i/>
    </w:rPr>
  </w:style>
  <w:style w:type="character" w:customStyle="1" w:styleId="font21">
    <w:name w:val="font21"/>
    <w:basedOn w:val="a0"/>
    <w:qFormat/>
    <w:rPr>
      <w:rFonts w:ascii="仿宋" w:eastAsia="仿宋" w:hAnsi="仿宋" w:cs="仿宋" w:hint="eastAsia"/>
      <w:b/>
      <w:color w:val="000000"/>
      <w:sz w:val="18"/>
      <w:szCs w:val="18"/>
      <w:u w:val="none"/>
    </w:rPr>
  </w:style>
  <w:style w:type="character" w:customStyle="1" w:styleId="font51">
    <w:name w:val="font51"/>
    <w:basedOn w:val="a0"/>
    <w:qFormat/>
    <w:rPr>
      <w:rFonts w:ascii="Times New Roman" w:hAnsi="Times New Roman" w:cs="Times New Roman" w:hint="default"/>
      <w:b/>
      <w:color w:val="000000"/>
      <w:sz w:val="18"/>
      <w:szCs w:val="18"/>
      <w:u w:val="none"/>
    </w:rPr>
  </w:style>
  <w:style w:type="character" w:customStyle="1" w:styleId="font41">
    <w:name w:val="font41"/>
    <w:basedOn w:val="a0"/>
    <w:qFormat/>
    <w:rPr>
      <w:rFonts w:ascii="Times New Roman" w:hAnsi="Times New Roman" w:cs="Times New Roman" w:hint="default"/>
      <w:color w:val="000000"/>
      <w:sz w:val="18"/>
      <w:szCs w:val="18"/>
      <w:u w:val="none"/>
    </w:rPr>
  </w:style>
  <w:style w:type="character" w:customStyle="1" w:styleId="font01">
    <w:name w:val="font01"/>
    <w:basedOn w:val="a0"/>
    <w:qFormat/>
    <w:rPr>
      <w:rFonts w:ascii="Times New Roman" w:hAnsi="Times New Roman" w:cs="Times New Roman" w:hint="default"/>
      <w:color w:val="000000"/>
      <w:sz w:val="12"/>
      <w:szCs w:val="12"/>
      <w:u w:val="none"/>
    </w:rPr>
  </w:style>
  <w:style w:type="character" w:customStyle="1" w:styleId="font31">
    <w:name w:val="font3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Times New Roman" w:hAnsi="Times New Roman" w:cs="Times New Roman" w:hint="default"/>
      <w:color w:val="000000"/>
      <w:sz w:val="18"/>
      <w:szCs w:val="18"/>
      <w:u w:val="non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 w:type="paragraph" w:styleId="ab">
    <w:name w:val="List Paragraph"/>
    <w:basedOn w:val="a"/>
    <w:uiPriority w:val="99"/>
    <w:qFormat/>
    <w:pPr>
      <w:ind w:firstLineChars="200" w:firstLine="420"/>
    </w:pPr>
  </w:style>
  <w:style w:type="character" w:styleId="ac">
    <w:name w:val="Placeholder Text"/>
    <w:basedOn w:val="a0"/>
    <w:uiPriority w:val="99"/>
    <w:semiHidden/>
    <w:rsid w:val="003231A1"/>
    <w:rPr>
      <w:color w:val="808080"/>
    </w:rPr>
  </w:style>
  <w:style w:type="character" w:styleId="ad">
    <w:name w:val="annotation reference"/>
    <w:basedOn w:val="a0"/>
    <w:rsid w:val="00D078D2"/>
    <w:rPr>
      <w:sz w:val="21"/>
      <w:szCs w:val="21"/>
    </w:rPr>
  </w:style>
  <w:style w:type="paragraph" w:styleId="ae">
    <w:name w:val="annotation subject"/>
    <w:basedOn w:val="a3"/>
    <w:next w:val="a3"/>
    <w:link w:val="af"/>
    <w:rsid w:val="00D078D2"/>
    <w:rPr>
      <w:b/>
      <w:bCs/>
    </w:rPr>
  </w:style>
  <w:style w:type="character" w:customStyle="1" w:styleId="a4">
    <w:name w:val="批注文字 字符"/>
    <w:basedOn w:val="a0"/>
    <w:link w:val="a3"/>
    <w:rsid w:val="00D078D2"/>
    <w:rPr>
      <w:rFonts w:asciiTheme="minorHAnsi" w:eastAsiaTheme="minorEastAsia" w:hAnsiTheme="minorHAnsi" w:cstheme="minorBidi"/>
      <w:kern w:val="2"/>
      <w:sz w:val="21"/>
      <w:szCs w:val="24"/>
    </w:rPr>
  </w:style>
  <w:style w:type="character" w:customStyle="1" w:styleId="af">
    <w:name w:val="批注主题 字符"/>
    <w:basedOn w:val="a4"/>
    <w:link w:val="ae"/>
    <w:rsid w:val="00D078D2"/>
    <w:rPr>
      <w:rFonts w:asciiTheme="minorHAnsi" w:eastAsiaTheme="minorEastAsia" w:hAnsiTheme="minorHAnsi" w:cstheme="minorBidi"/>
      <w:b/>
      <w:bCs/>
      <w:kern w:val="2"/>
      <w:sz w:val="21"/>
      <w:szCs w:val="24"/>
    </w:rPr>
  </w:style>
  <w:style w:type="character" w:customStyle="1" w:styleId="jlqj4b">
    <w:name w:val="jlqj4b"/>
    <w:basedOn w:val="a0"/>
    <w:rsid w:val="00D07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662788">
      <w:bodyDiv w:val="1"/>
      <w:marLeft w:val="0"/>
      <w:marRight w:val="0"/>
      <w:marTop w:val="0"/>
      <w:marBottom w:val="0"/>
      <w:divBdr>
        <w:top w:val="none" w:sz="0" w:space="0" w:color="auto"/>
        <w:left w:val="none" w:sz="0" w:space="0" w:color="auto"/>
        <w:bottom w:val="none" w:sz="0" w:space="0" w:color="auto"/>
        <w:right w:val="none" w:sz="0" w:space="0" w:color="auto"/>
      </w:divBdr>
      <w:divsChild>
        <w:div w:id="1680615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5855</Words>
  <Characters>33376</Characters>
  <Application>Microsoft Office Word</Application>
  <DocSecurity>0</DocSecurity>
  <Lines>278</Lines>
  <Paragraphs>78</Paragraphs>
  <ScaleCrop>false</ScaleCrop>
  <Company/>
  <LinksUpToDate>false</LinksUpToDate>
  <CharactersWithSpaces>39153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＃點到為止</dc:creator>
  <cp:lastModifiedBy>珊珊 冉</cp:lastModifiedBy>
  <cp:revision>3</cp:revision>
  <dcterms:created xsi:type="dcterms:W3CDTF">2021-07-05T13:44:00Z</dcterms:created>
  <dcterms:modified xsi:type="dcterms:W3CDTF">2021-07-05T14:07:00Z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780BC3D3A67443A3B0A8C4323BE5F3B0</vt:lpwstr>
  </property>
</Properties>
</file>