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21B" w:rsidRDefault="00FB021B" w:rsidP="00FB021B">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Novel Diamide Ligands with a Central Carbonyl Group and Their Comparative Evaluation with the Diglycolamide Ligands: Synthesis, Extraction, DFT and Chromatographic Studies</w:t>
      </w:r>
    </w:p>
    <w:p w:rsidR="00836462" w:rsidRDefault="00836462" w:rsidP="00552DB1">
      <w:pPr>
        <w:spacing w:line="360" w:lineRule="auto"/>
        <w:jc w:val="center"/>
        <w:rPr>
          <w:rFonts w:ascii="Times New Roman" w:hAnsi="Times New Roman" w:cs="Times New Roman"/>
          <w:bCs/>
          <w:sz w:val="24"/>
          <w:szCs w:val="28"/>
        </w:rPr>
      </w:pPr>
      <w:r>
        <w:rPr>
          <w:rFonts w:ascii="Times New Roman" w:hAnsi="Times New Roman" w:cs="Times New Roman"/>
          <w:bCs/>
          <w:sz w:val="24"/>
          <w:szCs w:val="28"/>
        </w:rPr>
        <w:t xml:space="preserve">V. </w:t>
      </w:r>
      <w:r w:rsidR="00552DB1" w:rsidRPr="00917EA2">
        <w:rPr>
          <w:rFonts w:ascii="Times New Roman" w:hAnsi="Times New Roman" w:cs="Times New Roman"/>
          <w:bCs/>
          <w:sz w:val="24"/>
          <w:szCs w:val="28"/>
        </w:rPr>
        <w:t>Vijayakumar</w:t>
      </w:r>
      <w:r w:rsidR="00552DB1" w:rsidRPr="00917EA2">
        <w:rPr>
          <w:rFonts w:ascii="Times New Roman" w:hAnsi="Times New Roman" w:cs="Times New Roman"/>
          <w:bCs/>
          <w:sz w:val="24"/>
          <w:szCs w:val="28"/>
          <w:vertAlign w:val="superscript"/>
        </w:rPr>
        <w:t>a</w:t>
      </w:r>
      <w:r w:rsidR="00552DB1" w:rsidRPr="00917EA2">
        <w:rPr>
          <w:rFonts w:ascii="Times New Roman" w:hAnsi="Times New Roman" w:cs="Times New Roman"/>
          <w:bCs/>
          <w:sz w:val="24"/>
          <w:szCs w:val="28"/>
        </w:rPr>
        <w:t xml:space="preserve">, </w:t>
      </w:r>
      <w:r>
        <w:rPr>
          <w:rFonts w:ascii="Times New Roman" w:hAnsi="Times New Roman" w:cs="Times New Roman"/>
          <w:bCs/>
          <w:sz w:val="24"/>
          <w:szCs w:val="28"/>
        </w:rPr>
        <w:t>C. Ramesh Kumar</w:t>
      </w:r>
      <w:r w:rsidRPr="00836462">
        <w:rPr>
          <w:rFonts w:ascii="Times New Roman" w:hAnsi="Times New Roman" w:cs="Times New Roman"/>
          <w:bCs/>
          <w:sz w:val="24"/>
          <w:szCs w:val="28"/>
          <w:vertAlign w:val="superscript"/>
        </w:rPr>
        <w:t xml:space="preserve"> </w:t>
      </w:r>
      <w:r w:rsidRPr="00917EA2">
        <w:rPr>
          <w:rFonts w:ascii="Times New Roman" w:hAnsi="Times New Roman" w:cs="Times New Roman"/>
          <w:bCs/>
          <w:sz w:val="24"/>
          <w:szCs w:val="28"/>
          <w:vertAlign w:val="superscript"/>
        </w:rPr>
        <w:t>a</w:t>
      </w:r>
      <w:r>
        <w:rPr>
          <w:rFonts w:ascii="Times New Roman" w:hAnsi="Times New Roman" w:cs="Times New Roman"/>
          <w:bCs/>
          <w:sz w:val="24"/>
          <w:szCs w:val="28"/>
        </w:rPr>
        <w:t xml:space="preserve">*, N. </w:t>
      </w:r>
      <w:r w:rsidR="00552DB1" w:rsidRPr="00917EA2">
        <w:rPr>
          <w:rFonts w:ascii="Times New Roman" w:hAnsi="Times New Roman" w:cs="Times New Roman"/>
          <w:bCs/>
          <w:sz w:val="24"/>
          <w:szCs w:val="28"/>
        </w:rPr>
        <w:t>Sivaraman</w:t>
      </w:r>
      <w:r w:rsidR="00552DB1" w:rsidRPr="00917EA2">
        <w:rPr>
          <w:rFonts w:ascii="Times New Roman" w:hAnsi="Times New Roman" w:cs="Times New Roman"/>
          <w:bCs/>
          <w:sz w:val="24"/>
          <w:szCs w:val="28"/>
          <w:vertAlign w:val="superscript"/>
        </w:rPr>
        <w:t>b</w:t>
      </w:r>
      <w:r w:rsidR="00552DB1" w:rsidRPr="00917EA2">
        <w:rPr>
          <w:rFonts w:ascii="Times New Roman" w:hAnsi="Times New Roman" w:cs="Times New Roman"/>
          <w:bCs/>
          <w:sz w:val="24"/>
          <w:szCs w:val="28"/>
        </w:rPr>
        <w:t xml:space="preserve">, </w:t>
      </w:r>
      <w:r>
        <w:rPr>
          <w:rFonts w:ascii="Times New Roman" w:hAnsi="Times New Roman" w:cs="Times New Roman"/>
          <w:bCs/>
          <w:sz w:val="24"/>
          <w:szCs w:val="28"/>
        </w:rPr>
        <w:t xml:space="preserve">A. </w:t>
      </w:r>
      <w:r w:rsidR="00552DB1" w:rsidRPr="00917EA2">
        <w:rPr>
          <w:rFonts w:ascii="Times New Roman" w:hAnsi="Times New Roman" w:cs="Times New Roman"/>
          <w:bCs/>
          <w:sz w:val="24"/>
          <w:szCs w:val="28"/>
        </w:rPr>
        <w:t>Suresh</w:t>
      </w:r>
      <w:r w:rsidR="00552DB1" w:rsidRPr="00917EA2">
        <w:rPr>
          <w:rFonts w:ascii="Times New Roman" w:hAnsi="Times New Roman" w:cs="Times New Roman"/>
          <w:bCs/>
          <w:sz w:val="24"/>
          <w:szCs w:val="28"/>
          <w:vertAlign w:val="superscript"/>
        </w:rPr>
        <w:t>b</w:t>
      </w:r>
      <w:r w:rsidR="00552DB1" w:rsidRPr="00917EA2">
        <w:rPr>
          <w:rFonts w:ascii="Times New Roman" w:hAnsi="Times New Roman" w:cs="Times New Roman"/>
          <w:bCs/>
          <w:sz w:val="24"/>
          <w:szCs w:val="28"/>
        </w:rPr>
        <w:t xml:space="preserve">, </w:t>
      </w:r>
      <w:r w:rsidR="00346077" w:rsidRPr="00917EA2">
        <w:rPr>
          <w:rFonts w:ascii="Times New Roman" w:hAnsi="Times New Roman" w:cs="Times New Roman"/>
          <w:bCs/>
          <w:sz w:val="24"/>
          <w:szCs w:val="28"/>
        </w:rPr>
        <w:t xml:space="preserve">A. S. </w:t>
      </w:r>
      <w:r w:rsidR="00346077" w:rsidRPr="00917EA2">
        <w:rPr>
          <w:rFonts w:ascii="Times New Roman" w:hAnsi="Times New Roman" w:cs="Times New Roman"/>
          <w:bCs/>
          <w:sz w:val="24"/>
          <w:szCs w:val="28"/>
          <w:vertAlign w:val="superscript"/>
        </w:rPr>
        <w:t xml:space="preserve"> </w:t>
      </w:r>
      <w:r w:rsidR="00346077" w:rsidRPr="00917EA2">
        <w:rPr>
          <w:rFonts w:ascii="Times New Roman" w:hAnsi="Times New Roman" w:cs="Times New Roman"/>
          <w:bCs/>
          <w:sz w:val="24"/>
          <w:szCs w:val="28"/>
        </w:rPr>
        <w:t>Kanekar</w:t>
      </w:r>
      <w:r w:rsidR="00552DB1" w:rsidRPr="00917EA2">
        <w:rPr>
          <w:rFonts w:ascii="Times New Roman" w:hAnsi="Times New Roman" w:cs="Times New Roman"/>
          <w:bCs/>
          <w:sz w:val="24"/>
          <w:szCs w:val="28"/>
          <w:vertAlign w:val="superscript"/>
        </w:rPr>
        <w:t>c</w:t>
      </w:r>
      <w:r w:rsidR="00552DB1" w:rsidRPr="00917EA2">
        <w:rPr>
          <w:rFonts w:ascii="Times New Roman" w:hAnsi="Times New Roman" w:cs="Times New Roman"/>
          <w:bCs/>
          <w:sz w:val="24"/>
          <w:szCs w:val="28"/>
        </w:rPr>
        <w:t>,</w:t>
      </w:r>
      <w:r w:rsidR="00346077" w:rsidRPr="00917EA2">
        <w:rPr>
          <w:rFonts w:ascii="Times New Roman" w:hAnsi="Times New Roman" w:cs="Times New Roman"/>
          <w:bCs/>
          <w:sz w:val="24"/>
          <w:szCs w:val="28"/>
        </w:rPr>
        <w:t xml:space="preserve"> </w:t>
      </w:r>
    </w:p>
    <w:p w:rsidR="00552DB1" w:rsidRPr="00917EA2" w:rsidRDefault="00346077" w:rsidP="00552DB1">
      <w:pPr>
        <w:spacing w:line="360" w:lineRule="auto"/>
        <w:jc w:val="center"/>
        <w:rPr>
          <w:rFonts w:ascii="Times New Roman" w:hAnsi="Times New Roman" w:cs="Times New Roman"/>
          <w:bCs/>
          <w:sz w:val="24"/>
          <w:szCs w:val="28"/>
        </w:rPr>
      </w:pPr>
      <w:r w:rsidRPr="00917EA2">
        <w:rPr>
          <w:rFonts w:ascii="Times New Roman" w:hAnsi="Times New Roman" w:cs="Times New Roman"/>
          <w:bCs/>
          <w:sz w:val="24"/>
          <w:szCs w:val="28"/>
        </w:rPr>
        <w:t>A</w:t>
      </w:r>
      <w:r w:rsidR="00836462">
        <w:rPr>
          <w:rFonts w:ascii="Times New Roman" w:hAnsi="Times New Roman" w:cs="Times New Roman"/>
          <w:bCs/>
          <w:sz w:val="24"/>
          <w:szCs w:val="28"/>
        </w:rPr>
        <w:t xml:space="preserve">. </w:t>
      </w:r>
      <w:r w:rsidRPr="00917EA2">
        <w:rPr>
          <w:rFonts w:ascii="Times New Roman" w:hAnsi="Times New Roman" w:cs="Times New Roman"/>
          <w:bCs/>
          <w:sz w:val="24"/>
          <w:szCs w:val="28"/>
        </w:rPr>
        <w:t>Bhattacharyya</w:t>
      </w:r>
      <w:r w:rsidR="00552DB1" w:rsidRPr="00917EA2">
        <w:rPr>
          <w:rFonts w:ascii="Times New Roman" w:hAnsi="Times New Roman" w:cs="Times New Roman"/>
          <w:bCs/>
          <w:sz w:val="24"/>
          <w:szCs w:val="28"/>
          <w:vertAlign w:val="superscript"/>
        </w:rPr>
        <w:t>c</w:t>
      </w:r>
      <w:r w:rsidR="00552DB1" w:rsidRPr="00917EA2">
        <w:rPr>
          <w:rFonts w:ascii="Times New Roman" w:hAnsi="Times New Roman" w:cs="Times New Roman"/>
          <w:bCs/>
          <w:sz w:val="24"/>
          <w:szCs w:val="28"/>
        </w:rPr>
        <w:t>,</w:t>
      </w:r>
      <w:r w:rsidR="00552DB1" w:rsidRPr="00917EA2">
        <w:rPr>
          <w:rFonts w:ascii="Times New Roman" w:hAnsi="Times New Roman" w:cs="Times New Roman"/>
          <w:bCs/>
          <w:sz w:val="24"/>
          <w:szCs w:val="28"/>
          <w:vertAlign w:val="superscript"/>
        </w:rPr>
        <w:t xml:space="preserve"> </w:t>
      </w:r>
      <w:r w:rsidR="00836462" w:rsidRPr="00917EA2">
        <w:rPr>
          <w:rFonts w:ascii="Times New Roman" w:hAnsi="Times New Roman" w:cs="Times New Roman"/>
          <w:bCs/>
          <w:sz w:val="24"/>
          <w:szCs w:val="28"/>
        </w:rPr>
        <w:t xml:space="preserve">and </w:t>
      </w:r>
      <w:r w:rsidR="00836462">
        <w:rPr>
          <w:rFonts w:ascii="Times New Roman" w:hAnsi="Times New Roman" w:cs="Times New Roman"/>
          <w:bCs/>
          <w:sz w:val="24"/>
          <w:szCs w:val="28"/>
        </w:rPr>
        <w:t>P.</w:t>
      </w:r>
      <w:r w:rsidR="00153F08" w:rsidRPr="00917EA2">
        <w:rPr>
          <w:rFonts w:ascii="Times New Roman" w:hAnsi="Times New Roman" w:cs="Times New Roman"/>
          <w:bCs/>
          <w:sz w:val="24"/>
          <w:szCs w:val="28"/>
        </w:rPr>
        <w:t xml:space="preserve"> K. Mohapatra</w:t>
      </w:r>
      <w:r w:rsidR="00552DB1" w:rsidRPr="00917EA2">
        <w:rPr>
          <w:rFonts w:ascii="Times New Roman" w:hAnsi="Times New Roman" w:cs="Times New Roman"/>
          <w:bCs/>
          <w:sz w:val="24"/>
          <w:szCs w:val="28"/>
          <w:vertAlign w:val="superscript"/>
        </w:rPr>
        <w:t>c</w:t>
      </w:r>
      <w:r w:rsidR="00552DB1" w:rsidRPr="00917EA2">
        <w:rPr>
          <w:rFonts w:ascii="Times New Roman" w:hAnsi="Times New Roman" w:cs="Times New Roman"/>
          <w:bCs/>
          <w:sz w:val="24"/>
          <w:szCs w:val="28"/>
        </w:rPr>
        <w:t xml:space="preserve"> </w:t>
      </w:r>
    </w:p>
    <w:p w:rsidR="00682EF1" w:rsidRDefault="00682EF1" w:rsidP="00682EF1">
      <w:pPr>
        <w:spacing w:line="240" w:lineRule="auto"/>
        <w:jc w:val="center"/>
        <w:rPr>
          <w:rFonts w:ascii="Times New Roman" w:hAnsi="Times New Roman" w:cs="Times New Roman"/>
          <w:b/>
          <w:sz w:val="28"/>
          <w:szCs w:val="32"/>
          <w:u w:val="single"/>
        </w:rPr>
      </w:pPr>
      <w:r w:rsidRPr="00552DB1">
        <w:rPr>
          <w:rFonts w:ascii="Times New Roman" w:hAnsi="Times New Roman" w:cs="Times New Roman"/>
          <w:b/>
          <w:sz w:val="28"/>
          <w:szCs w:val="32"/>
          <w:u w:val="single"/>
        </w:rPr>
        <w:t>Supplementary Information</w:t>
      </w:r>
    </w:p>
    <w:tbl>
      <w:tblPr>
        <w:tblStyle w:val="TableGrid"/>
        <w:tblW w:w="0" w:type="auto"/>
        <w:tblLook w:val="04A0" w:firstRow="1" w:lastRow="0" w:firstColumn="1" w:lastColumn="0" w:noHBand="0" w:noVBand="1"/>
      </w:tblPr>
      <w:tblGrid>
        <w:gridCol w:w="1638"/>
        <w:gridCol w:w="6660"/>
        <w:gridCol w:w="1278"/>
      </w:tblGrid>
      <w:tr w:rsidR="00552DB1" w:rsidTr="00AF68FD">
        <w:tc>
          <w:tcPr>
            <w:tcW w:w="1638" w:type="dxa"/>
          </w:tcPr>
          <w:p w:rsidR="00552DB1" w:rsidRPr="00552DB1" w:rsidRDefault="00552DB1" w:rsidP="00D81EA7">
            <w:pPr>
              <w:spacing w:line="360" w:lineRule="auto"/>
              <w:jc w:val="center"/>
              <w:rPr>
                <w:rFonts w:ascii="Times New Roman" w:hAnsi="Times New Roman" w:cs="Times New Roman"/>
                <w:b/>
                <w:sz w:val="28"/>
                <w:szCs w:val="32"/>
              </w:rPr>
            </w:pPr>
            <w:r w:rsidRPr="00552DB1">
              <w:rPr>
                <w:rFonts w:ascii="Times New Roman" w:hAnsi="Times New Roman" w:cs="Times New Roman"/>
                <w:b/>
                <w:sz w:val="24"/>
                <w:szCs w:val="32"/>
              </w:rPr>
              <w:t>Figures</w:t>
            </w:r>
          </w:p>
        </w:tc>
        <w:tc>
          <w:tcPr>
            <w:tcW w:w="6660" w:type="dxa"/>
          </w:tcPr>
          <w:p w:rsidR="00552DB1" w:rsidRPr="00552DB1" w:rsidRDefault="00552DB1" w:rsidP="00D81EA7">
            <w:pPr>
              <w:spacing w:line="360" w:lineRule="auto"/>
              <w:jc w:val="center"/>
              <w:rPr>
                <w:rFonts w:ascii="Times New Roman" w:hAnsi="Times New Roman" w:cs="Times New Roman"/>
                <w:b/>
                <w:sz w:val="28"/>
                <w:szCs w:val="32"/>
              </w:rPr>
            </w:pPr>
            <w:r w:rsidRPr="00552DB1">
              <w:rPr>
                <w:rFonts w:ascii="Times New Roman" w:hAnsi="Times New Roman" w:cs="Times New Roman"/>
                <w:b/>
                <w:sz w:val="24"/>
                <w:szCs w:val="32"/>
              </w:rPr>
              <w:t>Contents</w:t>
            </w:r>
          </w:p>
        </w:tc>
        <w:tc>
          <w:tcPr>
            <w:tcW w:w="1278" w:type="dxa"/>
          </w:tcPr>
          <w:p w:rsidR="00552DB1" w:rsidRPr="00552DB1" w:rsidRDefault="00552DB1" w:rsidP="00D81EA7">
            <w:pPr>
              <w:spacing w:line="360" w:lineRule="auto"/>
              <w:jc w:val="center"/>
              <w:rPr>
                <w:rFonts w:ascii="Times New Roman" w:hAnsi="Times New Roman" w:cs="Times New Roman"/>
                <w:b/>
                <w:sz w:val="28"/>
                <w:szCs w:val="32"/>
              </w:rPr>
            </w:pPr>
            <w:r w:rsidRPr="00552DB1">
              <w:rPr>
                <w:rFonts w:ascii="Times New Roman" w:hAnsi="Times New Roman" w:cs="Times New Roman"/>
                <w:b/>
                <w:sz w:val="24"/>
                <w:szCs w:val="32"/>
              </w:rPr>
              <w:t>Page No</w:t>
            </w:r>
          </w:p>
        </w:tc>
      </w:tr>
      <w:tr w:rsidR="00552DB1" w:rsidTr="00AF68FD">
        <w:tc>
          <w:tcPr>
            <w:tcW w:w="1638" w:type="dxa"/>
          </w:tcPr>
          <w:p w:rsidR="00552DB1" w:rsidRPr="00552DB1" w:rsidRDefault="004B00B9" w:rsidP="00D81EA7">
            <w:pPr>
              <w:spacing w:line="360" w:lineRule="auto"/>
              <w:jc w:val="both"/>
              <w:rPr>
                <w:rFonts w:ascii="Times New Roman" w:hAnsi="Times New Roman" w:cs="Times New Roman"/>
                <w:sz w:val="28"/>
                <w:szCs w:val="32"/>
              </w:rPr>
            </w:pPr>
            <w:r>
              <w:rPr>
                <w:rFonts w:ascii="Times New Roman" w:hAnsi="Times New Roman" w:cs="Times New Roman"/>
                <w:sz w:val="24"/>
                <w:szCs w:val="24"/>
              </w:rPr>
              <w:t>Figure</w:t>
            </w:r>
            <w:r w:rsidR="00552DB1" w:rsidRPr="00552DB1">
              <w:rPr>
                <w:rFonts w:ascii="Times New Roman" w:hAnsi="Times New Roman" w:cs="Times New Roman"/>
                <w:sz w:val="24"/>
                <w:szCs w:val="24"/>
              </w:rPr>
              <w:t xml:space="preserve"> S1</w:t>
            </w:r>
          </w:p>
        </w:tc>
        <w:tc>
          <w:tcPr>
            <w:tcW w:w="6660" w:type="dxa"/>
          </w:tcPr>
          <w:p w:rsidR="00552DB1" w:rsidRPr="00AF68FD" w:rsidRDefault="00552DB1" w:rsidP="00D81EA7">
            <w:pPr>
              <w:spacing w:line="360" w:lineRule="auto"/>
              <w:jc w:val="both"/>
              <w:rPr>
                <w:rFonts w:ascii="Times New Roman" w:hAnsi="Times New Roman" w:cs="Times New Roman"/>
                <w:b/>
                <w:sz w:val="28"/>
                <w:szCs w:val="32"/>
                <w:u w:val="single"/>
              </w:rPr>
            </w:pPr>
            <w:r w:rsidRPr="00AF68FD">
              <w:rPr>
                <w:rFonts w:ascii="Times New Roman" w:hAnsi="Times New Roman" w:cs="Times New Roman"/>
                <w:sz w:val="24"/>
                <w:szCs w:val="24"/>
              </w:rPr>
              <w:t>FT</w:t>
            </w:r>
            <w:r w:rsidRPr="00AF68FD">
              <w:rPr>
                <w:rFonts w:ascii="Times New Roman" w:hAnsi="Times New Roman" w:cs="Times New Roman"/>
                <w:b/>
                <w:sz w:val="24"/>
                <w:szCs w:val="24"/>
              </w:rPr>
              <w:t>-</w:t>
            </w:r>
            <w:r w:rsidR="00153F08">
              <w:rPr>
                <w:rFonts w:ascii="Times New Roman" w:hAnsi="Times New Roman" w:cs="Times New Roman"/>
                <w:sz w:val="24"/>
                <w:szCs w:val="24"/>
              </w:rPr>
              <w:t>IR spectrum</w:t>
            </w:r>
            <w:r w:rsidRPr="00AF68FD">
              <w:rPr>
                <w:rFonts w:ascii="Times New Roman" w:hAnsi="Times New Roman" w:cs="Times New Roman"/>
                <w:sz w:val="24"/>
                <w:szCs w:val="24"/>
              </w:rPr>
              <w:t xml:space="preserve"> of TOCPDA</w:t>
            </w:r>
          </w:p>
        </w:tc>
        <w:tc>
          <w:tcPr>
            <w:tcW w:w="1278" w:type="dxa"/>
          </w:tcPr>
          <w:p w:rsidR="00552DB1" w:rsidRPr="00AF68FD" w:rsidRDefault="005B0CDB" w:rsidP="00D81EA7">
            <w:pPr>
              <w:spacing w:line="360" w:lineRule="auto"/>
              <w:jc w:val="center"/>
              <w:rPr>
                <w:rFonts w:ascii="Times New Roman" w:hAnsi="Times New Roman" w:cs="Times New Roman"/>
                <w:sz w:val="24"/>
                <w:szCs w:val="32"/>
              </w:rPr>
            </w:pPr>
            <w:r>
              <w:rPr>
                <w:rFonts w:ascii="Times New Roman" w:hAnsi="Times New Roman" w:cs="Times New Roman"/>
                <w:sz w:val="24"/>
                <w:szCs w:val="32"/>
              </w:rPr>
              <w:t>3</w:t>
            </w:r>
          </w:p>
        </w:tc>
      </w:tr>
      <w:tr w:rsidR="00552DB1" w:rsidTr="00AF68FD">
        <w:tc>
          <w:tcPr>
            <w:tcW w:w="1638" w:type="dxa"/>
          </w:tcPr>
          <w:p w:rsidR="00552DB1" w:rsidRPr="00552DB1" w:rsidRDefault="004B00B9" w:rsidP="00D81EA7">
            <w:pPr>
              <w:spacing w:line="360" w:lineRule="auto"/>
              <w:jc w:val="both"/>
              <w:rPr>
                <w:rFonts w:ascii="Times New Roman" w:hAnsi="Times New Roman" w:cs="Times New Roman"/>
                <w:sz w:val="28"/>
                <w:szCs w:val="32"/>
              </w:rPr>
            </w:pPr>
            <w:r>
              <w:rPr>
                <w:rFonts w:ascii="Times New Roman" w:hAnsi="Times New Roman" w:cs="Times New Roman"/>
                <w:sz w:val="24"/>
                <w:szCs w:val="24"/>
              </w:rPr>
              <w:t>Figure</w:t>
            </w:r>
            <w:r w:rsidR="004203B7">
              <w:rPr>
                <w:rFonts w:ascii="Times New Roman" w:hAnsi="Times New Roman" w:cs="Times New Roman"/>
                <w:sz w:val="24"/>
                <w:szCs w:val="24"/>
              </w:rPr>
              <w:t xml:space="preserve"> S2</w:t>
            </w:r>
          </w:p>
        </w:tc>
        <w:tc>
          <w:tcPr>
            <w:tcW w:w="6660" w:type="dxa"/>
          </w:tcPr>
          <w:p w:rsidR="00552DB1" w:rsidRPr="00AF68FD" w:rsidRDefault="00552DB1" w:rsidP="00D81EA7">
            <w:pPr>
              <w:pStyle w:val="Heading3"/>
              <w:shd w:val="clear" w:color="auto" w:fill="FFFFFF"/>
              <w:spacing w:before="0" w:beforeAutospacing="0" w:after="0" w:afterAutospacing="0" w:line="360" w:lineRule="auto"/>
              <w:jc w:val="both"/>
              <w:outlineLvl w:val="2"/>
              <w:rPr>
                <w:sz w:val="24"/>
                <w:szCs w:val="24"/>
              </w:rPr>
            </w:pPr>
            <w:r w:rsidRPr="00AF68FD">
              <w:rPr>
                <w:b w:val="0"/>
                <w:sz w:val="24"/>
                <w:szCs w:val="24"/>
                <w:vertAlign w:val="superscript"/>
              </w:rPr>
              <w:t>1</w:t>
            </w:r>
            <w:r w:rsidR="00153F08">
              <w:rPr>
                <w:b w:val="0"/>
                <w:sz w:val="24"/>
                <w:szCs w:val="24"/>
              </w:rPr>
              <w:t>H NMR spectrum</w:t>
            </w:r>
            <w:r w:rsidRPr="00AF68FD">
              <w:rPr>
                <w:b w:val="0"/>
                <w:sz w:val="24"/>
                <w:szCs w:val="24"/>
              </w:rPr>
              <w:t xml:space="preserve"> of TOCPDA</w:t>
            </w:r>
          </w:p>
          <w:p w:rsidR="00552DB1" w:rsidRPr="00AF68FD" w:rsidRDefault="00552DB1" w:rsidP="00D81EA7">
            <w:pPr>
              <w:spacing w:line="360" w:lineRule="auto"/>
              <w:jc w:val="both"/>
              <w:rPr>
                <w:rFonts w:ascii="Times New Roman" w:hAnsi="Times New Roman" w:cs="Times New Roman"/>
                <w:b/>
                <w:sz w:val="28"/>
                <w:szCs w:val="32"/>
                <w:u w:val="single"/>
              </w:rPr>
            </w:pPr>
          </w:p>
        </w:tc>
        <w:tc>
          <w:tcPr>
            <w:tcW w:w="1278" w:type="dxa"/>
          </w:tcPr>
          <w:p w:rsidR="00552DB1" w:rsidRPr="00AF68FD" w:rsidRDefault="005B0CDB" w:rsidP="00D81EA7">
            <w:pPr>
              <w:spacing w:line="360" w:lineRule="auto"/>
              <w:jc w:val="center"/>
              <w:rPr>
                <w:rFonts w:ascii="Times New Roman" w:hAnsi="Times New Roman" w:cs="Times New Roman"/>
                <w:sz w:val="24"/>
                <w:szCs w:val="32"/>
              </w:rPr>
            </w:pPr>
            <w:r>
              <w:rPr>
                <w:rFonts w:ascii="Times New Roman" w:hAnsi="Times New Roman" w:cs="Times New Roman"/>
                <w:sz w:val="24"/>
                <w:szCs w:val="32"/>
              </w:rPr>
              <w:t>3</w:t>
            </w:r>
          </w:p>
        </w:tc>
      </w:tr>
      <w:tr w:rsidR="00552DB1" w:rsidTr="00AF68FD">
        <w:tc>
          <w:tcPr>
            <w:tcW w:w="1638" w:type="dxa"/>
          </w:tcPr>
          <w:p w:rsidR="00552DB1" w:rsidRPr="00552DB1" w:rsidRDefault="004B00B9" w:rsidP="00D81EA7">
            <w:pPr>
              <w:spacing w:line="360" w:lineRule="auto"/>
              <w:jc w:val="both"/>
              <w:rPr>
                <w:rFonts w:ascii="Times New Roman" w:hAnsi="Times New Roman" w:cs="Times New Roman"/>
                <w:sz w:val="28"/>
                <w:szCs w:val="32"/>
              </w:rPr>
            </w:pPr>
            <w:r>
              <w:rPr>
                <w:rFonts w:ascii="Times New Roman" w:hAnsi="Times New Roman" w:cs="Times New Roman"/>
                <w:sz w:val="24"/>
                <w:szCs w:val="24"/>
              </w:rPr>
              <w:t>Figure</w:t>
            </w:r>
            <w:r w:rsidR="00552DB1" w:rsidRPr="00552DB1">
              <w:rPr>
                <w:rFonts w:ascii="Times New Roman" w:hAnsi="Times New Roman" w:cs="Times New Roman"/>
                <w:sz w:val="24"/>
                <w:szCs w:val="24"/>
              </w:rPr>
              <w:t xml:space="preserve"> S3</w:t>
            </w:r>
          </w:p>
        </w:tc>
        <w:tc>
          <w:tcPr>
            <w:tcW w:w="6660" w:type="dxa"/>
          </w:tcPr>
          <w:p w:rsidR="00552DB1" w:rsidRPr="00AF68FD" w:rsidRDefault="00552DB1" w:rsidP="00D81EA7">
            <w:pPr>
              <w:pStyle w:val="Heading3"/>
              <w:shd w:val="clear" w:color="auto" w:fill="FFFFFF"/>
              <w:spacing w:before="0" w:beforeAutospacing="0" w:after="0" w:afterAutospacing="0" w:line="360" w:lineRule="auto"/>
              <w:jc w:val="both"/>
              <w:outlineLvl w:val="2"/>
              <w:rPr>
                <w:b w:val="0"/>
                <w:sz w:val="24"/>
                <w:szCs w:val="24"/>
              </w:rPr>
            </w:pPr>
            <w:r w:rsidRPr="00AF68FD">
              <w:rPr>
                <w:b w:val="0"/>
                <w:sz w:val="24"/>
                <w:szCs w:val="24"/>
                <w:vertAlign w:val="superscript"/>
              </w:rPr>
              <w:t>13</w:t>
            </w:r>
            <w:r w:rsidR="00153F08">
              <w:rPr>
                <w:b w:val="0"/>
                <w:sz w:val="24"/>
                <w:szCs w:val="24"/>
              </w:rPr>
              <w:t>C NMR spectrum</w:t>
            </w:r>
            <w:r w:rsidRPr="00AF68FD">
              <w:rPr>
                <w:b w:val="0"/>
                <w:sz w:val="24"/>
                <w:szCs w:val="24"/>
              </w:rPr>
              <w:t xml:space="preserve"> of TOCPDA</w:t>
            </w:r>
          </w:p>
          <w:p w:rsidR="00552DB1" w:rsidRPr="00AF68FD" w:rsidRDefault="00552DB1" w:rsidP="00D81EA7">
            <w:pPr>
              <w:spacing w:line="360" w:lineRule="auto"/>
              <w:jc w:val="both"/>
              <w:rPr>
                <w:rFonts w:ascii="Times New Roman" w:hAnsi="Times New Roman" w:cs="Times New Roman"/>
                <w:b/>
                <w:sz w:val="28"/>
                <w:szCs w:val="32"/>
                <w:u w:val="single"/>
              </w:rPr>
            </w:pPr>
          </w:p>
        </w:tc>
        <w:tc>
          <w:tcPr>
            <w:tcW w:w="1278" w:type="dxa"/>
          </w:tcPr>
          <w:p w:rsidR="00552DB1" w:rsidRPr="00AF68FD" w:rsidRDefault="005B0CDB" w:rsidP="00D81EA7">
            <w:pPr>
              <w:spacing w:line="360" w:lineRule="auto"/>
              <w:jc w:val="center"/>
              <w:rPr>
                <w:rFonts w:ascii="Times New Roman" w:hAnsi="Times New Roman" w:cs="Times New Roman"/>
                <w:sz w:val="24"/>
                <w:szCs w:val="32"/>
              </w:rPr>
            </w:pPr>
            <w:r>
              <w:rPr>
                <w:rFonts w:ascii="Times New Roman" w:hAnsi="Times New Roman" w:cs="Times New Roman"/>
                <w:sz w:val="24"/>
                <w:szCs w:val="32"/>
              </w:rPr>
              <w:t>4</w:t>
            </w:r>
          </w:p>
        </w:tc>
      </w:tr>
      <w:tr w:rsidR="00552DB1" w:rsidTr="00AF68FD">
        <w:tc>
          <w:tcPr>
            <w:tcW w:w="1638" w:type="dxa"/>
          </w:tcPr>
          <w:p w:rsidR="00552DB1" w:rsidRPr="00552DB1" w:rsidRDefault="004B00B9" w:rsidP="00D81EA7">
            <w:pPr>
              <w:spacing w:line="360" w:lineRule="auto"/>
              <w:jc w:val="both"/>
              <w:rPr>
                <w:rFonts w:ascii="Times New Roman" w:hAnsi="Times New Roman" w:cs="Times New Roman"/>
                <w:sz w:val="28"/>
                <w:szCs w:val="32"/>
              </w:rPr>
            </w:pPr>
            <w:r>
              <w:rPr>
                <w:rFonts w:ascii="Times New Roman" w:hAnsi="Times New Roman" w:cs="Times New Roman"/>
                <w:sz w:val="24"/>
                <w:szCs w:val="24"/>
              </w:rPr>
              <w:t>Figure</w:t>
            </w:r>
            <w:r w:rsidR="00552DB1" w:rsidRPr="00552DB1">
              <w:rPr>
                <w:rFonts w:ascii="Times New Roman" w:hAnsi="Times New Roman" w:cs="Times New Roman"/>
                <w:sz w:val="24"/>
                <w:szCs w:val="24"/>
              </w:rPr>
              <w:t xml:space="preserve"> S</w:t>
            </w:r>
            <w:r w:rsidR="00552DB1">
              <w:rPr>
                <w:rFonts w:ascii="Times New Roman" w:hAnsi="Times New Roman" w:cs="Times New Roman"/>
                <w:sz w:val="24"/>
                <w:szCs w:val="24"/>
              </w:rPr>
              <w:t>4</w:t>
            </w:r>
          </w:p>
        </w:tc>
        <w:tc>
          <w:tcPr>
            <w:tcW w:w="6660" w:type="dxa"/>
          </w:tcPr>
          <w:p w:rsidR="00552DB1" w:rsidRPr="00AF68FD" w:rsidRDefault="00153F08" w:rsidP="00D81EA7">
            <w:pPr>
              <w:spacing w:line="360" w:lineRule="auto"/>
              <w:jc w:val="both"/>
              <w:rPr>
                <w:rFonts w:ascii="Times New Roman" w:hAnsi="Times New Roman" w:cs="Times New Roman"/>
                <w:sz w:val="24"/>
                <w:szCs w:val="32"/>
              </w:rPr>
            </w:pPr>
            <w:r>
              <w:rPr>
                <w:rFonts w:ascii="Times New Roman" w:hAnsi="Times New Roman" w:cs="Times New Roman"/>
                <w:sz w:val="24"/>
                <w:szCs w:val="32"/>
              </w:rPr>
              <w:t>Mass spectrum</w:t>
            </w:r>
            <w:r w:rsidR="00552DB1" w:rsidRPr="00AF68FD">
              <w:rPr>
                <w:rFonts w:ascii="Times New Roman" w:hAnsi="Times New Roman" w:cs="Times New Roman"/>
                <w:sz w:val="24"/>
                <w:szCs w:val="32"/>
              </w:rPr>
              <w:t xml:space="preserve"> of TOCPDA</w:t>
            </w:r>
          </w:p>
        </w:tc>
        <w:tc>
          <w:tcPr>
            <w:tcW w:w="1278" w:type="dxa"/>
          </w:tcPr>
          <w:p w:rsidR="00552DB1" w:rsidRPr="00AF68FD" w:rsidRDefault="005B0CDB" w:rsidP="00D81EA7">
            <w:pPr>
              <w:spacing w:line="360" w:lineRule="auto"/>
              <w:jc w:val="center"/>
              <w:rPr>
                <w:rFonts w:ascii="Times New Roman" w:hAnsi="Times New Roman" w:cs="Times New Roman"/>
                <w:sz w:val="24"/>
                <w:szCs w:val="32"/>
              </w:rPr>
            </w:pPr>
            <w:r>
              <w:rPr>
                <w:rFonts w:ascii="Times New Roman" w:hAnsi="Times New Roman" w:cs="Times New Roman"/>
                <w:sz w:val="24"/>
                <w:szCs w:val="32"/>
              </w:rPr>
              <w:t>4</w:t>
            </w:r>
          </w:p>
        </w:tc>
      </w:tr>
      <w:tr w:rsidR="00552DB1" w:rsidTr="00AF68FD">
        <w:tc>
          <w:tcPr>
            <w:tcW w:w="1638" w:type="dxa"/>
          </w:tcPr>
          <w:p w:rsidR="00552DB1" w:rsidRPr="00552DB1" w:rsidRDefault="004B00B9" w:rsidP="00D81EA7">
            <w:pPr>
              <w:spacing w:line="360" w:lineRule="auto"/>
              <w:jc w:val="both"/>
              <w:rPr>
                <w:rFonts w:ascii="Times New Roman" w:hAnsi="Times New Roman" w:cs="Times New Roman"/>
                <w:sz w:val="28"/>
                <w:szCs w:val="32"/>
              </w:rPr>
            </w:pPr>
            <w:r>
              <w:rPr>
                <w:rFonts w:ascii="Times New Roman" w:hAnsi="Times New Roman" w:cs="Times New Roman"/>
                <w:sz w:val="24"/>
                <w:szCs w:val="24"/>
              </w:rPr>
              <w:t>Figure</w:t>
            </w:r>
            <w:r w:rsidR="00552DB1" w:rsidRPr="00552DB1">
              <w:rPr>
                <w:rFonts w:ascii="Times New Roman" w:hAnsi="Times New Roman" w:cs="Times New Roman"/>
                <w:sz w:val="24"/>
                <w:szCs w:val="24"/>
              </w:rPr>
              <w:t xml:space="preserve"> S</w:t>
            </w:r>
            <w:r w:rsidR="00552DB1">
              <w:rPr>
                <w:rFonts w:ascii="Times New Roman" w:hAnsi="Times New Roman" w:cs="Times New Roman"/>
                <w:sz w:val="24"/>
                <w:szCs w:val="24"/>
              </w:rPr>
              <w:t>5</w:t>
            </w:r>
          </w:p>
        </w:tc>
        <w:tc>
          <w:tcPr>
            <w:tcW w:w="6660" w:type="dxa"/>
          </w:tcPr>
          <w:p w:rsidR="00552DB1" w:rsidRPr="00AF68FD" w:rsidRDefault="00153F08" w:rsidP="00D81EA7">
            <w:pPr>
              <w:spacing w:line="360" w:lineRule="auto"/>
              <w:jc w:val="both"/>
              <w:rPr>
                <w:rFonts w:ascii="Times New Roman" w:hAnsi="Times New Roman" w:cs="Times New Roman"/>
                <w:sz w:val="24"/>
                <w:szCs w:val="32"/>
              </w:rPr>
            </w:pPr>
            <w:r>
              <w:rPr>
                <w:rFonts w:ascii="Times New Roman" w:hAnsi="Times New Roman" w:cs="Times New Roman"/>
                <w:sz w:val="24"/>
                <w:szCs w:val="32"/>
              </w:rPr>
              <w:t>FT-IR spectrum</w:t>
            </w:r>
            <w:r w:rsidR="00552DB1" w:rsidRPr="00AF68FD">
              <w:rPr>
                <w:rFonts w:ascii="Times New Roman" w:hAnsi="Times New Roman" w:cs="Times New Roman"/>
                <w:sz w:val="24"/>
                <w:szCs w:val="32"/>
              </w:rPr>
              <w:t xml:space="preserve"> of CHADA</w:t>
            </w:r>
          </w:p>
        </w:tc>
        <w:tc>
          <w:tcPr>
            <w:tcW w:w="1278" w:type="dxa"/>
          </w:tcPr>
          <w:p w:rsidR="00552DB1" w:rsidRPr="00AF68FD" w:rsidRDefault="005B0CDB" w:rsidP="00D81EA7">
            <w:pPr>
              <w:spacing w:line="360" w:lineRule="auto"/>
              <w:jc w:val="center"/>
              <w:rPr>
                <w:rFonts w:ascii="Times New Roman" w:hAnsi="Times New Roman" w:cs="Times New Roman"/>
                <w:sz w:val="24"/>
                <w:szCs w:val="32"/>
              </w:rPr>
            </w:pPr>
            <w:r>
              <w:rPr>
                <w:rFonts w:ascii="Times New Roman" w:hAnsi="Times New Roman" w:cs="Times New Roman"/>
                <w:sz w:val="24"/>
                <w:szCs w:val="32"/>
              </w:rPr>
              <w:t>5</w:t>
            </w:r>
          </w:p>
        </w:tc>
      </w:tr>
      <w:tr w:rsidR="00AF68FD" w:rsidTr="00AF68FD">
        <w:tc>
          <w:tcPr>
            <w:tcW w:w="1638" w:type="dxa"/>
          </w:tcPr>
          <w:p w:rsidR="00AF68FD" w:rsidRPr="00552DB1" w:rsidRDefault="004B00B9" w:rsidP="00D81EA7">
            <w:pPr>
              <w:spacing w:line="360" w:lineRule="auto"/>
              <w:jc w:val="both"/>
              <w:rPr>
                <w:rFonts w:ascii="Times New Roman" w:hAnsi="Times New Roman" w:cs="Times New Roman"/>
                <w:sz w:val="28"/>
                <w:szCs w:val="32"/>
              </w:rPr>
            </w:pPr>
            <w:r>
              <w:rPr>
                <w:rFonts w:ascii="Times New Roman" w:hAnsi="Times New Roman" w:cs="Times New Roman"/>
                <w:sz w:val="24"/>
                <w:szCs w:val="24"/>
              </w:rPr>
              <w:t>Figure</w:t>
            </w:r>
            <w:r w:rsidR="00AF68FD" w:rsidRPr="00552DB1">
              <w:rPr>
                <w:rFonts w:ascii="Times New Roman" w:hAnsi="Times New Roman" w:cs="Times New Roman"/>
                <w:sz w:val="24"/>
                <w:szCs w:val="24"/>
              </w:rPr>
              <w:t xml:space="preserve"> S</w:t>
            </w:r>
            <w:r w:rsidR="00AF68FD">
              <w:rPr>
                <w:rFonts w:ascii="Times New Roman" w:hAnsi="Times New Roman" w:cs="Times New Roman"/>
                <w:sz w:val="24"/>
                <w:szCs w:val="24"/>
              </w:rPr>
              <w:t>6</w:t>
            </w:r>
          </w:p>
        </w:tc>
        <w:tc>
          <w:tcPr>
            <w:tcW w:w="6660" w:type="dxa"/>
          </w:tcPr>
          <w:p w:rsidR="00AF68FD" w:rsidRPr="00AF68FD" w:rsidRDefault="00AF68FD" w:rsidP="00D81EA7">
            <w:pPr>
              <w:pStyle w:val="Heading3"/>
              <w:shd w:val="clear" w:color="auto" w:fill="FFFFFF"/>
              <w:spacing w:before="0" w:beforeAutospacing="0" w:after="0" w:afterAutospacing="0" w:line="360" w:lineRule="auto"/>
              <w:jc w:val="both"/>
              <w:outlineLvl w:val="2"/>
              <w:rPr>
                <w:sz w:val="24"/>
                <w:szCs w:val="24"/>
              </w:rPr>
            </w:pPr>
            <w:r w:rsidRPr="00AF68FD">
              <w:rPr>
                <w:b w:val="0"/>
                <w:sz w:val="24"/>
                <w:szCs w:val="24"/>
                <w:vertAlign w:val="superscript"/>
              </w:rPr>
              <w:t>1</w:t>
            </w:r>
            <w:r w:rsidR="00153F08">
              <w:rPr>
                <w:b w:val="0"/>
                <w:sz w:val="24"/>
                <w:szCs w:val="24"/>
              </w:rPr>
              <w:t>H NMR spectrum</w:t>
            </w:r>
            <w:r w:rsidRPr="00AF68FD">
              <w:rPr>
                <w:b w:val="0"/>
                <w:sz w:val="24"/>
                <w:szCs w:val="24"/>
              </w:rPr>
              <w:t xml:space="preserve"> of CHADA</w:t>
            </w:r>
          </w:p>
          <w:p w:rsidR="00AF68FD" w:rsidRPr="00AF68FD" w:rsidRDefault="00AF68FD" w:rsidP="00D81EA7">
            <w:pPr>
              <w:spacing w:line="360" w:lineRule="auto"/>
              <w:jc w:val="both"/>
              <w:rPr>
                <w:rFonts w:ascii="Times New Roman" w:hAnsi="Times New Roman" w:cs="Times New Roman"/>
                <w:b/>
                <w:sz w:val="28"/>
                <w:szCs w:val="32"/>
                <w:u w:val="single"/>
              </w:rPr>
            </w:pPr>
          </w:p>
        </w:tc>
        <w:tc>
          <w:tcPr>
            <w:tcW w:w="1278" w:type="dxa"/>
          </w:tcPr>
          <w:p w:rsidR="00AF68FD" w:rsidRPr="00AF68FD" w:rsidRDefault="005B0CDB" w:rsidP="00D81EA7">
            <w:pPr>
              <w:spacing w:line="360" w:lineRule="auto"/>
              <w:jc w:val="center"/>
              <w:rPr>
                <w:rFonts w:ascii="Times New Roman" w:hAnsi="Times New Roman" w:cs="Times New Roman"/>
                <w:sz w:val="24"/>
                <w:szCs w:val="32"/>
              </w:rPr>
            </w:pPr>
            <w:r>
              <w:rPr>
                <w:rFonts w:ascii="Times New Roman" w:hAnsi="Times New Roman" w:cs="Times New Roman"/>
                <w:sz w:val="24"/>
                <w:szCs w:val="32"/>
              </w:rPr>
              <w:t>5</w:t>
            </w:r>
          </w:p>
        </w:tc>
      </w:tr>
      <w:tr w:rsidR="00AF68FD" w:rsidTr="00AF68FD">
        <w:tc>
          <w:tcPr>
            <w:tcW w:w="1638" w:type="dxa"/>
          </w:tcPr>
          <w:p w:rsidR="00AF68FD" w:rsidRPr="00552DB1" w:rsidRDefault="004B00B9" w:rsidP="00D81EA7">
            <w:pPr>
              <w:spacing w:line="360" w:lineRule="auto"/>
              <w:jc w:val="both"/>
              <w:rPr>
                <w:rFonts w:ascii="Times New Roman" w:hAnsi="Times New Roman" w:cs="Times New Roman"/>
                <w:sz w:val="28"/>
                <w:szCs w:val="32"/>
              </w:rPr>
            </w:pPr>
            <w:r>
              <w:rPr>
                <w:rFonts w:ascii="Times New Roman" w:hAnsi="Times New Roman" w:cs="Times New Roman"/>
                <w:sz w:val="24"/>
                <w:szCs w:val="24"/>
              </w:rPr>
              <w:t>Figure</w:t>
            </w:r>
            <w:r w:rsidR="00AF68FD" w:rsidRPr="00552DB1">
              <w:rPr>
                <w:rFonts w:ascii="Times New Roman" w:hAnsi="Times New Roman" w:cs="Times New Roman"/>
                <w:sz w:val="24"/>
                <w:szCs w:val="24"/>
              </w:rPr>
              <w:t xml:space="preserve"> S</w:t>
            </w:r>
            <w:r w:rsidR="00AF68FD">
              <w:rPr>
                <w:rFonts w:ascii="Times New Roman" w:hAnsi="Times New Roman" w:cs="Times New Roman"/>
                <w:sz w:val="24"/>
                <w:szCs w:val="24"/>
              </w:rPr>
              <w:t>7</w:t>
            </w:r>
          </w:p>
        </w:tc>
        <w:tc>
          <w:tcPr>
            <w:tcW w:w="6660" w:type="dxa"/>
          </w:tcPr>
          <w:p w:rsidR="00AF68FD" w:rsidRPr="00AF68FD" w:rsidRDefault="00AF68FD" w:rsidP="00D81EA7">
            <w:pPr>
              <w:pStyle w:val="Heading3"/>
              <w:shd w:val="clear" w:color="auto" w:fill="FFFFFF"/>
              <w:spacing w:before="0" w:beforeAutospacing="0" w:after="0" w:afterAutospacing="0" w:line="360" w:lineRule="auto"/>
              <w:jc w:val="both"/>
              <w:outlineLvl w:val="2"/>
              <w:rPr>
                <w:b w:val="0"/>
                <w:sz w:val="24"/>
                <w:szCs w:val="24"/>
              </w:rPr>
            </w:pPr>
            <w:r w:rsidRPr="00AF68FD">
              <w:rPr>
                <w:b w:val="0"/>
                <w:sz w:val="24"/>
                <w:szCs w:val="24"/>
                <w:vertAlign w:val="superscript"/>
              </w:rPr>
              <w:t>13</w:t>
            </w:r>
            <w:r w:rsidR="00153F08">
              <w:rPr>
                <w:b w:val="0"/>
                <w:sz w:val="24"/>
                <w:szCs w:val="24"/>
              </w:rPr>
              <w:t>C NMR spectrum</w:t>
            </w:r>
            <w:r w:rsidRPr="00AF68FD">
              <w:rPr>
                <w:b w:val="0"/>
                <w:sz w:val="24"/>
                <w:szCs w:val="24"/>
              </w:rPr>
              <w:t xml:space="preserve"> of CHADA</w:t>
            </w:r>
          </w:p>
          <w:p w:rsidR="00AF68FD" w:rsidRPr="00AF68FD" w:rsidRDefault="00AF68FD" w:rsidP="00D81EA7">
            <w:pPr>
              <w:spacing w:line="360" w:lineRule="auto"/>
              <w:jc w:val="both"/>
              <w:rPr>
                <w:rFonts w:ascii="Times New Roman" w:hAnsi="Times New Roman" w:cs="Times New Roman"/>
                <w:b/>
                <w:sz w:val="28"/>
                <w:szCs w:val="32"/>
                <w:u w:val="single"/>
              </w:rPr>
            </w:pPr>
          </w:p>
        </w:tc>
        <w:tc>
          <w:tcPr>
            <w:tcW w:w="1278" w:type="dxa"/>
          </w:tcPr>
          <w:p w:rsidR="00AF68FD" w:rsidRPr="00AF68FD" w:rsidRDefault="005B0CDB" w:rsidP="00D81EA7">
            <w:pPr>
              <w:spacing w:line="360" w:lineRule="auto"/>
              <w:jc w:val="center"/>
              <w:rPr>
                <w:rFonts w:ascii="Times New Roman" w:hAnsi="Times New Roman" w:cs="Times New Roman"/>
                <w:sz w:val="24"/>
                <w:szCs w:val="32"/>
              </w:rPr>
            </w:pPr>
            <w:r>
              <w:rPr>
                <w:rFonts w:ascii="Times New Roman" w:hAnsi="Times New Roman" w:cs="Times New Roman"/>
                <w:sz w:val="24"/>
                <w:szCs w:val="32"/>
              </w:rPr>
              <w:t>6</w:t>
            </w:r>
          </w:p>
        </w:tc>
      </w:tr>
      <w:tr w:rsidR="00552DB1" w:rsidTr="00AF68FD">
        <w:tc>
          <w:tcPr>
            <w:tcW w:w="1638" w:type="dxa"/>
          </w:tcPr>
          <w:p w:rsidR="00552DB1" w:rsidRPr="00552DB1" w:rsidRDefault="004B00B9" w:rsidP="00D81EA7">
            <w:pPr>
              <w:spacing w:line="360" w:lineRule="auto"/>
              <w:jc w:val="both"/>
              <w:rPr>
                <w:rFonts w:ascii="Times New Roman" w:hAnsi="Times New Roman" w:cs="Times New Roman"/>
                <w:sz w:val="28"/>
                <w:szCs w:val="32"/>
              </w:rPr>
            </w:pPr>
            <w:r>
              <w:rPr>
                <w:rFonts w:ascii="Times New Roman" w:hAnsi="Times New Roman" w:cs="Times New Roman"/>
                <w:sz w:val="24"/>
                <w:szCs w:val="24"/>
              </w:rPr>
              <w:t>Figure</w:t>
            </w:r>
            <w:r w:rsidR="00552DB1" w:rsidRPr="00552DB1">
              <w:rPr>
                <w:rFonts w:ascii="Times New Roman" w:hAnsi="Times New Roman" w:cs="Times New Roman"/>
                <w:sz w:val="24"/>
                <w:szCs w:val="24"/>
              </w:rPr>
              <w:t xml:space="preserve"> S</w:t>
            </w:r>
            <w:r w:rsidR="00552DB1">
              <w:rPr>
                <w:rFonts w:ascii="Times New Roman" w:hAnsi="Times New Roman" w:cs="Times New Roman"/>
                <w:sz w:val="24"/>
                <w:szCs w:val="24"/>
              </w:rPr>
              <w:t>8</w:t>
            </w:r>
          </w:p>
        </w:tc>
        <w:tc>
          <w:tcPr>
            <w:tcW w:w="6660" w:type="dxa"/>
          </w:tcPr>
          <w:p w:rsidR="00552DB1" w:rsidRDefault="00153F08" w:rsidP="00D81EA7">
            <w:pPr>
              <w:spacing w:line="360" w:lineRule="auto"/>
              <w:jc w:val="both"/>
              <w:rPr>
                <w:rFonts w:ascii="Times New Roman" w:hAnsi="Times New Roman" w:cs="Times New Roman"/>
                <w:b/>
                <w:sz w:val="28"/>
                <w:szCs w:val="32"/>
                <w:u w:val="single"/>
              </w:rPr>
            </w:pPr>
            <w:r>
              <w:rPr>
                <w:rFonts w:ascii="Times New Roman" w:hAnsi="Times New Roman" w:cs="Times New Roman"/>
                <w:sz w:val="24"/>
                <w:szCs w:val="32"/>
              </w:rPr>
              <w:t>Mass spectrum</w:t>
            </w:r>
            <w:r w:rsidR="00AF68FD">
              <w:rPr>
                <w:rFonts w:ascii="Times New Roman" w:hAnsi="Times New Roman" w:cs="Times New Roman"/>
                <w:sz w:val="24"/>
                <w:szCs w:val="32"/>
              </w:rPr>
              <w:t xml:space="preserve"> of CHADA</w:t>
            </w:r>
          </w:p>
        </w:tc>
        <w:tc>
          <w:tcPr>
            <w:tcW w:w="1278" w:type="dxa"/>
          </w:tcPr>
          <w:p w:rsidR="00552DB1" w:rsidRPr="00AF68FD" w:rsidRDefault="005B0CDB" w:rsidP="00D81EA7">
            <w:pPr>
              <w:spacing w:line="360" w:lineRule="auto"/>
              <w:jc w:val="center"/>
              <w:rPr>
                <w:rFonts w:ascii="Times New Roman" w:hAnsi="Times New Roman" w:cs="Times New Roman"/>
                <w:sz w:val="24"/>
                <w:szCs w:val="32"/>
              </w:rPr>
            </w:pPr>
            <w:r>
              <w:rPr>
                <w:rFonts w:ascii="Times New Roman" w:hAnsi="Times New Roman" w:cs="Times New Roman"/>
                <w:sz w:val="24"/>
                <w:szCs w:val="32"/>
              </w:rPr>
              <w:t>6</w:t>
            </w:r>
          </w:p>
        </w:tc>
      </w:tr>
      <w:tr w:rsidR="00552DB1" w:rsidTr="00AF68FD">
        <w:tc>
          <w:tcPr>
            <w:tcW w:w="1638" w:type="dxa"/>
          </w:tcPr>
          <w:p w:rsidR="00552DB1" w:rsidRPr="00552DB1" w:rsidRDefault="004B00B9" w:rsidP="00D81EA7">
            <w:pPr>
              <w:spacing w:line="360" w:lineRule="auto"/>
              <w:jc w:val="both"/>
              <w:rPr>
                <w:rFonts w:ascii="Times New Roman" w:hAnsi="Times New Roman" w:cs="Times New Roman"/>
                <w:sz w:val="28"/>
                <w:szCs w:val="32"/>
              </w:rPr>
            </w:pPr>
            <w:r>
              <w:rPr>
                <w:rFonts w:ascii="Times New Roman" w:hAnsi="Times New Roman" w:cs="Times New Roman"/>
                <w:sz w:val="24"/>
                <w:szCs w:val="24"/>
              </w:rPr>
              <w:t>Figure</w:t>
            </w:r>
            <w:r w:rsidR="00552DB1" w:rsidRPr="00552DB1">
              <w:rPr>
                <w:rFonts w:ascii="Times New Roman" w:hAnsi="Times New Roman" w:cs="Times New Roman"/>
                <w:sz w:val="24"/>
                <w:szCs w:val="24"/>
              </w:rPr>
              <w:t xml:space="preserve"> S</w:t>
            </w:r>
            <w:r w:rsidR="00552DB1">
              <w:rPr>
                <w:rFonts w:ascii="Times New Roman" w:hAnsi="Times New Roman" w:cs="Times New Roman"/>
                <w:sz w:val="24"/>
                <w:szCs w:val="24"/>
              </w:rPr>
              <w:t>9</w:t>
            </w:r>
          </w:p>
        </w:tc>
        <w:tc>
          <w:tcPr>
            <w:tcW w:w="6660" w:type="dxa"/>
          </w:tcPr>
          <w:p w:rsidR="00AF68FD" w:rsidRDefault="00AF68FD" w:rsidP="00D81EA7">
            <w:pPr>
              <w:spacing w:line="360" w:lineRule="auto"/>
              <w:jc w:val="both"/>
              <w:rPr>
                <w:rFonts w:ascii="Times New Roman" w:hAnsi="Times New Roman"/>
              </w:rPr>
            </w:pPr>
            <w:r w:rsidRPr="00D15E45">
              <w:rPr>
                <w:rFonts w:ascii="Times New Roman" w:hAnsi="Times New Roman"/>
              </w:rPr>
              <w:t xml:space="preserve">Retention of </w:t>
            </w:r>
            <w:r>
              <w:rPr>
                <w:rFonts w:ascii="Times New Roman" w:hAnsi="Times New Roman"/>
              </w:rPr>
              <w:t>TOCPDA at methanol</w:t>
            </w:r>
            <w:r w:rsidRPr="00D15E45">
              <w:rPr>
                <w:rFonts w:ascii="Times New Roman" w:hAnsi="Times New Roman"/>
              </w:rPr>
              <w:t xml:space="preserve"> as mobile phase. [Column: C</w:t>
            </w:r>
            <w:r w:rsidRPr="00D15E45">
              <w:rPr>
                <w:rFonts w:ascii="Times New Roman" w:hAnsi="Times New Roman"/>
                <w:vertAlign w:val="subscript"/>
              </w:rPr>
              <w:t>18</w:t>
            </w:r>
            <w:r w:rsidR="00C37085">
              <w:rPr>
                <w:rFonts w:ascii="Times New Roman" w:hAnsi="Times New Roman"/>
              </w:rPr>
              <w:t xml:space="preserve"> </w:t>
            </w:r>
            <w:r w:rsidR="00346077">
              <w:rPr>
                <w:rFonts w:ascii="Times New Roman" w:hAnsi="Times New Roman"/>
              </w:rPr>
              <w:t xml:space="preserve">monolithic column </w:t>
            </w:r>
            <w:r w:rsidR="00C37085">
              <w:rPr>
                <w:rFonts w:ascii="Times New Roman" w:hAnsi="Times New Roman"/>
              </w:rPr>
              <w:t xml:space="preserve">(10 cm x </w:t>
            </w:r>
            <w:r w:rsidRPr="00D15E45">
              <w:rPr>
                <w:rFonts w:ascii="Times New Roman" w:hAnsi="Times New Roman"/>
              </w:rPr>
              <w:t>4.6</w:t>
            </w:r>
            <w:r w:rsidR="00C37085">
              <w:rPr>
                <w:rFonts w:ascii="Times New Roman" w:hAnsi="Times New Roman"/>
              </w:rPr>
              <w:t xml:space="preserve"> </w:t>
            </w:r>
            <w:r w:rsidR="00346077">
              <w:rPr>
                <w:rFonts w:ascii="Times New Roman" w:hAnsi="Times New Roman"/>
              </w:rPr>
              <w:t>mm</w:t>
            </w:r>
            <w:r w:rsidRPr="00D15E45">
              <w:rPr>
                <w:rFonts w:ascii="Times New Roman" w:hAnsi="Times New Roman"/>
              </w:rPr>
              <w:t>)], Mobile phase: Acetonitrile, Flow rate: 1mL/min.</w:t>
            </w:r>
            <w:r w:rsidR="00D81EA7">
              <w:rPr>
                <w:rFonts w:ascii="Times New Roman" w:hAnsi="Times New Roman"/>
              </w:rPr>
              <w:t xml:space="preserve"> </w:t>
            </w:r>
            <w:r w:rsidR="00D81EA7" w:rsidRPr="00D81EA7">
              <w:rPr>
                <w:rFonts w:ascii="Times New Roman" w:hAnsi="Times New Roman"/>
              </w:rPr>
              <w:t>Detection: 655 nm</w:t>
            </w:r>
            <w:r w:rsidR="00D81EA7">
              <w:rPr>
                <w:rFonts w:ascii="Times New Roman" w:hAnsi="Times New Roman"/>
              </w:rPr>
              <w:t>.</w:t>
            </w:r>
          </w:p>
          <w:p w:rsidR="00552DB1" w:rsidRDefault="00552DB1" w:rsidP="00D81EA7">
            <w:pPr>
              <w:spacing w:line="360" w:lineRule="auto"/>
              <w:jc w:val="both"/>
              <w:rPr>
                <w:rFonts w:ascii="Times New Roman" w:hAnsi="Times New Roman" w:cs="Times New Roman"/>
                <w:b/>
                <w:sz w:val="28"/>
                <w:szCs w:val="32"/>
                <w:u w:val="single"/>
              </w:rPr>
            </w:pPr>
          </w:p>
        </w:tc>
        <w:tc>
          <w:tcPr>
            <w:tcW w:w="1278" w:type="dxa"/>
          </w:tcPr>
          <w:p w:rsidR="00552DB1" w:rsidRPr="00AF68FD" w:rsidRDefault="005B0CDB" w:rsidP="00D81EA7">
            <w:pPr>
              <w:spacing w:line="360" w:lineRule="auto"/>
              <w:jc w:val="center"/>
              <w:rPr>
                <w:rFonts w:ascii="Times New Roman" w:hAnsi="Times New Roman" w:cs="Times New Roman"/>
                <w:sz w:val="24"/>
                <w:szCs w:val="32"/>
              </w:rPr>
            </w:pPr>
            <w:r>
              <w:rPr>
                <w:rFonts w:ascii="Times New Roman" w:hAnsi="Times New Roman" w:cs="Times New Roman"/>
                <w:sz w:val="24"/>
                <w:szCs w:val="32"/>
              </w:rPr>
              <w:t>7</w:t>
            </w:r>
          </w:p>
        </w:tc>
      </w:tr>
      <w:tr w:rsidR="00552DB1" w:rsidTr="00AF68FD">
        <w:tc>
          <w:tcPr>
            <w:tcW w:w="1638" w:type="dxa"/>
          </w:tcPr>
          <w:p w:rsidR="00552DB1" w:rsidRPr="00552DB1" w:rsidRDefault="00346077" w:rsidP="004B00B9">
            <w:pPr>
              <w:spacing w:line="360" w:lineRule="auto"/>
              <w:jc w:val="both"/>
              <w:rPr>
                <w:rFonts w:ascii="Times New Roman" w:hAnsi="Times New Roman" w:cs="Times New Roman"/>
                <w:sz w:val="28"/>
                <w:szCs w:val="32"/>
              </w:rPr>
            </w:pPr>
            <w:r>
              <w:rPr>
                <w:rFonts w:ascii="Times New Roman" w:hAnsi="Times New Roman" w:cs="Times New Roman"/>
                <w:sz w:val="24"/>
                <w:szCs w:val="24"/>
              </w:rPr>
              <w:t>Fig</w:t>
            </w:r>
            <w:r w:rsidR="004B00B9">
              <w:rPr>
                <w:rFonts w:ascii="Times New Roman" w:hAnsi="Times New Roman" w:cs="Times New Roman"/>
                <w:sz w:val="24"/>
                <w:szCs w:val="24"/>
              </w:rPr>
              <w:t>ure</w:t>
            </w:r>
            <w:r w:rsidR="00552DB1" w:rsidRPr="00552DB1">
              <w:rPr>
                <w:rFonts w:ascii="Times New Roman" w:hAnsi="Times New Roman" w:cs="Times New Roman"/>
                <w:sz w:val="24"/>
                <w:szCs w:val="24"/>
              </w:rPr>
              <w:t xml:space="preserve"> S</w:t>
            </w:r>
            <w:r w:rsidR="00552DB1">
              <w:rPr>
                <w:rFonts w:ascii="Times New Roman" w:hAnsi="Times New Roman" w:cs="Times New Roman"/>
                <w:sz w:val="24"/>
                <w:szCs w:val="24"/>
              </w:rPr>
              <w:t>10</w:t>
            </w:r>
          </w:p>
        </w:tc>
        <w:tc>
          <w:tcPr>
            <w:tcW w:w="6660" w:type="dxa"/>
          </w:tcPr>
          <w:p w:rsidR="00552DB1" w:rsidRPr="006B4365" w:rsidRDefault="00AF68FD" w:rsidP="00D81EA7">
            <w:pPr>
              <w:spacing w:line="360" w:lineRule="auto"/>
              <w:jc w:val="both"/>
              <w:rPr>
                <w:rFonts w:ascii="Times New Roman" w:hAnsi="Times New Roman"/>
              </w:rPr>
            </w:pPr>
            <w:r w:rsidRPr="00D15E45">
              <w:rPr>
                <w:rFonts w:ascii="Times New Roman" w:hAnsi="Times New Roman"/>
              </w:rPr>
              <w:t xml:space="preserve">Retention of </w:t>
            </w:r>
            <w:r>
              <w:rPr>
                <w:rFonts w:ascii="Times New Roman" w:hAnsi="Times New Roman"/>
              </w:rPr>
              <w:t>CHADA at methanol</w:t>
            </w:r>
            <w:r w:rsidRPr="00D15E45">
              <w:rPr>
                <w:rFonts w:ascii="Times New Roman" w:hAnsi="Times New Roman"/>
              </w:rPr>
              <w:t xml:space="preserve"> as mobile phase. [Column: C</w:t>
            </w:r>
            <w:r w:rsidRPr="00D15E45">
              <w:rPr>
                <w:rFonts w:ascii="Times New Roman" w:hAnsi="Times New Roman"/>
                <w:vertAlign w:val="subscript"/>
              </w:rPr>
              <w:t>18</w:t>
            </w:r>
            <w:r w:rsidR="00C37085">
              <w:rPr>
                <w:rFonts w:ascii="Times New Roman" w:hAnsi="Times New Roman"/>
              </w:rPr>
              <w:t xml:space="preserve"> </w:t>
            </w:r>
            <w:r w:rsidR="00346077">
              <w:rPr>
                <w:rFonts w:ascii="Times New Roman" w:hAnsi="Times New Roman"/>
              </w:rPr>
              <w:t>monolithic column</w:t>
            </w:r>
            <w:r w:rsidR="004203B7">
              <w:rPr>
                <w:rFonts w:ascii="Times New Roman" w:hAnsi="Times New Roman"/>
              </w:rPr>
              <w:t xml:space="preserve"> </w:t>
            </w:r>
            <w:r w:rsidR="00C37085">
              <w:rPr>
                <w:rFonts w:ascii="Times New Roman" w:hAnsi="Times New Roman"/>
              </w:rPr>
              <w:t xml:space="preserve">(10 cm x </w:t>
            </w:r>
            <w:r w:rsidRPr="00D15E45">
              <w:rPr>
                <w:rFonts w:ascii="Times New Roman" w:hAnsi="Times New Roman"/>
              </w:rPr>
              <w:t>4.6</w:t>
            </w:r>
            <w:r w:rsidR="00C37085">
              <w:rPr>
                <w:rFonts w:ascii="Times New Roman" w:hAnsi="Times New Roman"/>
              </w:rPr>
              <w:t xml:space="preserve"> </w:t>
            </w:r>
            <w:r w:rsidR="00346077">
              <w:rPr>
                <w:rFonts w:ascii="Times New Roman" w:hAnsi="Times New Roman"/>
              </w:rPr>
              <w:t>mm</w:t>
            </w:r>
            <w:r w:rsidRPr="00D15E45">
              <w:rPr>
                <w:rFonts w:ascii="Times New Roman" w:hAnsi="Times New Roman"/>
              </w:rPr>
              <w:t>)], Mobile phase: Acetonitrile, Flow rate: 1mL/min.</w:t>
            </w:r>
            <w:r w:rsidR="00D81EA7">
              <w:rPr>
                <w:rFonts w:ascii="Times New Roman" w:hAnsi="Times New Roman"/>
              </w:rPr>
              <w:t xml:space="preserve"> </w:t>
            </w:r>
            <w:r w:rsidR="00D81EA7" w:rsidRPr="00D81EA7">
              <w:rPr>
                <w:rFonts w:ascii="Times New Roman" w:hAnsi="Times New Roman"/>
              </w:rPr>
              <w:t>Detection: 655 nm</w:t>
            </w:r>
            <w:r w:rsidR="00D81EA7">
              <w:rPr>
                <w:rFonts w:ascii="Times New Roman" w:hAnsi="Times New Roman"/>
              </w:rPr>
              <w:t>.</w:t>
            </w:r>
          </w:p>
        </w:tc>
        <w:tc>
          <w:tcPr>
            <w:tcW w:w="1278" w:type="dxa"/>
          </w:tcPr>
          <w:p w:rsidR="00552DB1" w:rsidRPr="00AF68FD" w:rsidRDefault="005B0CDB" w:rsidP="00D81EA7">
            <w:pPr>
              <w:spacing w:line="360" w:lineRule="auto"/>
              <w:jc w:val="center"/>
              <w:rPr>
                <w:rFonts w:ascii="Times New Roman" w:hAnsi="Times New Roman" w:cs="Times New Roman"/>
                <w:sz w:val="24"/>
                <w:szCs w:val="32"/>
              </w:rPr>
            </w:pPr>
            <w:r>
              <w:rPr>
                <w:rFonts w:ascii="Times New Roman" w:hAnsi="Times New Roman" w:cs="Times New Roman"/>
                <w:sz w:val="24"/>
                <w:szCs w:val="32"/>
              </w:rPr>
              <w:t>7</w:t>
            </w:r>
          </w:p>
        </w:tc>
      </w:tr>
      <w:tr w:rsidR="005B0CDB" w:rsidTr="00AF68FD">
        <w:tc>
          <w:tcPr>
            <w:tcW w:w="1638" w:type="dxa"/>
          </w:tcPr>
          <w:p w:rsidR="005B0CDB" w:rsidRPr="005B0CDB" w:rsidRDefault="005B0CDB" w:rsidP="004B00B9">
            <w:pPr>
              <w:spacing w:line="360" w:lineRule="auto"/>
              <w:jc w:val="both"/>
              <w:rPr>
                <w:rFonts w:ascii="Times New Roman" w:hAnsi="Times New Roman" w:cs="Times New Roman"/>
                <w:color w:val="7030A0"/>
                <w:sz w:val="24"/>
                <w:szCs w:val="24"/>
              </w:rPr>
            </w:pPr>
            <w:r w:rsidRPr="005B0CDB">
              <w:rPr>
                <w:rFonts w:ascii="Times New Roman" w:hAnsi="Times New Roman" w:cs="Times New Roman"/>
                <w:color w:val="7030A0"/>
                <w:sz w:val="24"/>
                <w:szCs w:val="24"/>
              </w:rPr>
              <w:t>Figure S11</w:t>
            </w:r>
          </w:p>
        </w:tc>
        <w:tc>
          <w:tcPr>
            <w:tcW w:w="6660" w:type="dxa"/>
          </w:tcPr>
          <w:p w:rsidR="005B0CDB" w:rsidRPr="005B0CDB" w:rsidRDefault="005B0CDB" w:rsidP="00D81EA7">
            <w:pPr>
              <w:spacing w:line="360" w:lineRule="auto"/>
              <w:jc w:val="both"/>
              <w:rPr>
                <w:rFonts w:ascii="Times New Roman" w:hAnsi="Times New Roman"/>
                <w:color w:val="7030A0"/>
              </w:rPr>
            </w:pPr>
            <w:r w:rsidRPr="005B0CDB">
              <w:rPr>
                <w:rFonts w:ascii="Times New Roman" w:hAnsi="Times New Roman" w:cs="Times New Roman"/>
                <w:color w:val="7030A0"/>
                <w:sz w:val="24"/>
                <w:szCs w:val="24"/>
              </w:rPr>
              <w:t>Photograph of HPLC system used in present study</w:t>
            </w:r>
          </w:p>
        </w:tc>
        <w:tc>
          <w:tcPr>
            <w:tcW w:w="1278" w:type="dxa"/>
          </w:tcPr>
          <w:p w:rsidR="005B0CDB" w:rsidRPr="005B0CDB" w:rsidRDefault="005B0CDB" w:rsidP="00D81EA7">
            <w:pPr>
              <w:spacing w:line="360" w:lineRule="auto"/>
              <w:jc w:val="center"/>
              <w:rPr>
                <w:rFonts w:ascii="Times New Roman" w:hAnsi="Times New Roman" w:cs="Times New Roman"/>
                <w:color w:val="7030A0"/>
                <w:sz w:val="24"/>
                <w:szCs w:val="32"/>
              </w:rPr>
            </w:pPr>
            <w:r w:rsidRPr="005B0CDB">
              <w:rPr>
                <w:rFonts w:ascii="Times New Roman" w:hAnsi="Times New Roman" w:cs="Times New Roman"/>
                <w:color w:val="7030A0"/>
                <w:sz w:val="24"/>
                <w:szCs w:val="32"/>
              </w:rPr>
              <w:t>8</w:t>
            </w:r>
          </w:p>
        </w:tc>
      </w:tr>
      <w:tr w:rsidR="005B0CDB" w:rsidTr="00AF68FD">
        <w:tc>
          <w:tcPr>
            <w:tcW w:w="1638" w:type="dxa"/>
          </w:tcPr>
          <w:p w:rsidR="005B0CDB" w:rsidRPr="005B0CDB" w:rsidRDefault="005B0CDB" w:rsidP="004B00B9">
            <w:pPr>
              <w:spacing w:line="360" w:lineRule="auto"/>
              <w:jc w:val="both"/>
              <w:rPr>
                <w:rFonts w:ascii="Times New Roman" w:hAnsi="Times New Roman" w:cs="Times New Roman"/>
                <w:color w:val="7030A0"/>
                <w:sz w:val="24"/>
                <w:szCs w:val="24"/>
              </w:rPr>
            </w:pPr>
            <w:r w:rsidRPr="005B0CDB">
              <w:rPr>
                <w:rFonts w:ascii="Times New Roman" w:hAnsi="Times New Roman" w:cs="Times New Roman"/>
                <w:color w:val="7030A0"/>
                <w:sz w:val="24"/>
                <w:szCs w:val="24"/>
              </w:rPr>
              <w:lastRenderedPageBreak/>
              <w:t>Figure S12</w:t>
            </w:r>
          </w:p>
        </w:tc>
        <w:tc>
          <w:tcPr>
            <w:tcW w:w="6660" w:type="dxa"/>
          </w:tcPr>
          <w:p w:rsidR="005B0CDB" w:rsidRPr="005B0CDB" w:rsidRDefault="005B0CDB" w:rsidP="00D81EA7">
            <w:pPr>
              <w:spacing w:line="360" w:lineRule="auto"/>
              <w:jc w:val="both"/>
              <w:rPr>
                <w:rFonts w:ascii="Times New Roman" w:hAnsi="Times New Roman"/>
                <w:color w:val="7030A0"/>
              </w:rPr>
            </w:pPr>
            <w:r w:rsidRPr="005B0CDB">
              <w:rPr>
                <w:rFonts w:ascii="Times New Roman" w:hAnsi="Times New Roman"/>
                <w:color w:val="7030A0"/>
                <w:sz w:val="24"/>
              </w:rPr>
              <w:t>Plots of log D</w:t>
            </w:r>
            <w:r w:rsidRPr="005B0CDB">
              <w:rPr>
                <w:rFonts w:ascii="Times New Roman" w:hAnsi="Times New Roman"/>
                <w:color w:val="7030A0"/>
                <w:sz w:val="24"/>
                <w:vertAlign w:val="subscript"/>
              </w:rPr>
              <w:t>M</w:t>
            </w:r>
            <w:r w:rsidRPr="005B0CDB">
              <w:rPr>
                <w:rFonts w:ascii="Times New Roman" w:hAnsi="Times New Roman"/>
                <w:color w:val="7030A0"/>
                <w:sz w:val="24"/>
              </w:rPr>
              <w:t xml:space="preserve"> of U(VI) and Th(IV) versus log [CHADA]</w:t>
            </w:r>
          </w:p>
        </w:tc>
        <w:tc>
          <w:tcPr>
            <w:tcW w:w="1278" w:type="dxa"/>
          </w:tcPr>
          <w:p w:rsidR="005B0CDB" w:rsidRPr="005B0CDB" w:rsidRDefault="005B0CDB" w:rsidP="00D81EA7">
            <w:pPr>
              <w:spacing w:line="360" w:lineRule="auto"/>
              <w:jc w:val="center"/>
              <w:rPr>
                <w:rFonts w:ascii="Times New Roman" w:hAnsi="Times New Roman" w:cs="Times New Roman"/>
                <w:color w:val="7030A0"/>
                <w:sz w:val="24"/>
                <w:szCs w:val="32"/>
              </w:rPr>
            </w:pPr>
            <w:r w:rsidRPr="005B0CDB">
              <w:rPr>
                <w:rFonts w:ascii="Times New Roman" w:hAnsi="Times New Roman" w:cs="Times New Roman"/>
                <w:color w:val="7030A0"/>
                <w:sz w:val="24"/>
                <w:szCs w:val="32"/>
              </w:rPr>
              <w:t>9</w:t>
            </w:r>
          </w:p>
        </w:tc>
      </w:tr>
    </w:tbl>
    <w:p w:rsidR="00331920" w:rsidRDefault="00331920" w:rsidP="00682EF1"/>
    <w:p w:rsidR="006B4365" w:rsidRDefault="006B4365" w:rsidP="006B4365">
      <w:pPr>
        <w:autoSpaceDE w:val="0"/>
        <w:autoSpaceDN w:val="0"/>
        <w:adjustRightInd w:val="0"/>
        <w:spacing w:after="0" w:line="360" w:lineRule="auto"/>
        <w:jc w:val="both"/>
        <w:rPr>
          <w:rFonts w:ascii="Times New Roman" w:hAnsi="Times New Roman" w:cs="Times New Roman"/>
          <w:b/>
          <w:sz w:val="24"/>
          <w:szCs w:val="24"/>
        </w:rPr>
      </w:pPr>
    </w:p>
    <w:p w:rsidR="006B4365" w:rsidRPr="005B0CDB" w:rsidRDefault="006B4365" w:rsidP="006B4365">
      <w:pPr>
        <w:autoSpaceDE w:val="0"/>
        <w:autoSpaceDN w:val="0"/>
        <w:adjustRightInd w:val="0"/>
        <w:spacing w:after="0" w:line="360" w:lineRule="auto"/>
        <w:jc w:val="both"/>
        <w:rPr>
          <w:rFonts w:ascii="Times New Roman" w:hAnsi="Times New Roman" w:cs="Times New Roman"/>
          <w:b/>
          <w:color w:val="7030A0"/>
          <w:sz w:val="24"/>
          <w:szCs w:val="24"/>
        </w:rPr>
      </w:pPr>
      <w:r w:rsidRPr="005B0CDB">
        <w:rPr>
          <w:rFonts w:ascii="Times New Roman" w:hAnsi="Times New Roman" w:cs="Times New Roman"/>
          <w:b/>
          <w:color w:val="7030A0"/>
          <w:sz w:val="24"/>
          <w:szCs w:val="24"/>
        </w:rPr>
        <w:t>HPLC mediated separation of U(VI)/Th(IV) and Nd(III)</w:t>
      </w:r>
    </w:p>
    <w:p w:rsidR="006B4365" w:rsidRPr="005B0CDB" w:rsidRDefault="006B4365" w:rsidP="006B4365">
      <w:pPr>
        <w:autoSpaceDE w:val="0"/>
        <w:autoSpaceDN w:val="0"/>
        <w:adjustRightInd w:val="0"/>
        <w:spacing w:after="0" w:line="360" w:lineRule="auto"/>
        <w:ind w:firstLine="720"/>
        <w:jc w:val="both"/>
        <w:rPr>
          <w:rFonts w:ascii="Times New Roman" w:hAnsi="Times New Roman" w:cs="Times New Roman"/>
          <w:color w:val="7030A0"/>
          <w:sz w:val="24"/>
          <w:szCs w:val="24"/>
        </w:rPr>
      </w:pPr>
      <w:r w:rsidRPr="005B0CDB">
        <w:rPr>
          <w:rFonts w:ascii="Times New Roman" w:hAnsi="Times New Roman" w:cs="Times New Roman"/>
          <w:color w:val="7030A0"/>
          <w:sz w:val="24"/>
          <w:szCs w:val="24"/>
        </w:rPr>
        <w:t xml:space="preserve">The separation of uranium, thorium and neodymium using HPLC system was shown in the Fig. S11. For HPLC analysis purpose 25 </w:t>
      </w:r>
      <w:r w:rsidRPr="005B0CDB">
        <w:rPr>
          <w:rFonts w:ascii="Times New Roman" w:eastAsia="Meiryo" w:hAnsi="Times New Roman" w:cs="Times New Roman"/>
          <w:color w:val="7030A0"/>
          <w:sz w:val="24"/>
          <w:szCs w:val="24"/>
        </w:rPr>
        <w:t xml:space="preserve">µg/mL </w:t>
      </w:r>
      <w:r w:rsidRPr="005B0CDB">
        <w:rPr>
          <w:rFonts w:ascii="Times New Roman" w:hAnsi="Times New Roman" w:cs="Times New Roman"/>
          <w:color w:val="7030A0"/>
          <w:sz w:val="24"/>
          <w:szCs w:val="24"/>
        </w:rPr>
        <w:t>of uranium, thorium and neodymium in 0.01 N nitric acid medium samples was prepared in individual metal ions as well as mixture of these three metal ions and stored in moisture free condition. High pressure pumps used for the delivery of mobile phase and post-column reagent were collected in separate glass container. Before injecting the samples mobile phase was passed in the CHADA coated C</w:t>
      </w:r>
      <w:r w:rsidRPr="005B0CDB">
        <w:rPr>
          <w:rFonts w:ascii="Times New Roman" w:hAnsi="Times New Roman" w:cs="Times New Roman"/>
          <w:color w:val="7030A0"/>
          <w:sz w:val="24"/>
          <w:szCs w:val="24"/>
          <w:vertAlign w:val="subscript"/>
        </w:rPr>
        <w:t>18</w:t>
      </w:r>
      <w:r w:rsidRPr="005B0CDB">
        <w:rPr>
          <w:rFonts w:ascii="Times New Roman" w:hAnsi="Times New Roman" w:cs="Times New Roman"/>
          <w:color w:val="7030A0"/>
          <w:sz w:val="24"/>
          <w:szCs w:val="24"/>
        </w:rPr>
        <w:t xml:space="preserve"> monolithic column for 30 minutes and injected the samples of 20 to 50 </w:t>
      </w:r>
      <w:r w:rsidRPr="005B0CDB">
        <w:rPr>
          <w:rFonts w:ascii="Times New Roman" w:eastAsia="Meiryo" w:hAnsi="Times New Roman" w:cs="Times New Roman"/>
          <w:color w:val="7030A0"/>
          <w:sz w:val="24"/>
          <w:szCs w:val="24"/>
        </w:rPr>
        <w:t>µL</w:t>
      </w:r>
      <w:r w:rsidRPr="005B0CDB">
        <w:rPr>
          <w:rFonts w:ascii="Times New Roman" w:hAnsi="Times New Roman" w:cs="Times New Roman"/>
          <w:color w:val="7030A0"/>
          <w:sz w:val="24"/>
          <w:szCs w:val="24"/>
        </w:rPr>
        <w:t xml:space="preserve"> to the sample injecting post. The sample was pass through the CHADA coated column followed by UV-Visible detector. The data acquisition (Borwin Software) from the UV-Vis detector was done through cables, connected to a computer through a Borwin interface to shows the retention time of metal ions injected in the column. </w:t>
      </w:r>
    </w:p>
    <w:p w:rsidR="005B0CDB" w:rsidRPr="005B0CDB" w:rsidRDefault="005B0CDB" w:rsidP="006B4365">
      <w:pPr>
        <w:autoSpaceDE w:val="0"/>
        <w:autoSpaceDN w:val="0"/>
        <w:adjustRightInd w:val="0"/>
        <w:spacing w:after="0" w:line="360" w:lineRule="auto"/>
        <w:ind w:firstLine="720"/>
        <w:jc w:val="both"/>
        <w:rPr>
          <w:rFonts w:ascii="Times New Roman" w:hAnsi="Times New Roman" w:cs="Times New Roman"/>
          <w:color w:val="7030A0"/>
          <w:sz w:val="24"/>
          <w:szCs w:val="24"/>
        </w:rPr>
      </w:pPr>
    </w:p>
    <w:p w:rsidR="005B0CDB" w:rsidRPr="005B0CDB" w:rsidRDefault="005B0CDB" w:rsidP="005B0CDB">
      <w:pPr>
        <w:spacing w:line="360" w:lineRule="auto"/>
        <w:jc w:val="both"/>
        <w:rPr>
          <w:rFonts w:ascii="Times New Roman" w:hAnsi="Times New Roman"/>
          <w:b/>
          <w:color w:val="7030A0"/>
          <w:szCs w:val="24"/>
        </w:rPr>
      </w:pPr>
      <w:r w:rsidRPr="005B0CDB">
        <w:rPr>
          <w:rFonts w:ascii="Times New Roman" w:hAnsi="Times New Roman"/>
          <w:b/>
          <w:color w:val="7030A0"/>
          <w:sz w:val="24"/>
        </w:rPr>
        <w:t>Stoichiometric Analysis of U(VI) and Th(IV) with CHADA</w:t>
      </w:r>
      <w:r w:rsidRPr="005B0CDB">
        <w:rPr>
          <w:rFonts w:ascii="Times New Roman" w:hAnsi="Times New Roman"/>
          <w:b/>
          <w:color w:val="7030A0"/>
          <w:szCs w:val="24"/>
        </w:rPr>
        <w:t xml:space="preserve"> </w:t>
      </w:r>
    </w:p>
    <w:p w:rsidR="005B0CDB" w:rsidRPr="005B0CDB" w:rsidRDefault="005B0CDB" w:rsidP="005B0CDB">
      <w:pPr>
        <w:spacing w:line="360" w:lineRule="auto"/>
        <w:jc w:val="both"/>
        <w:rPr>
          <w:rFonts w:ascii="Times New Roman" w:hAnsi="Times New Roman"/>
          <w:color w:val="7030A0"/>
          <w:sz w:val="24"/>
        </w:rPr>
      </w:pPr>
      <w:r w:rsidRPr="005B0CDB">
        <w:rPr>
          <w:rFonts w:ascii="Times New Roman" w:hAnsi="Times New Roman"/>
          <w:color w:val="7030A0"/>
          <w:sz w:val="24"/>
          <w:szCs w:val="24"/>
        </w:rPr>
        <w:t xml:space="preserve">The </w:t>
      </w:r>
      <w:r w:rsidRPr="005B0CDB">
        <w:rPr>
          <w:rFonts w:ascii="Times New Roman" w:hAnsi="Times New Roman"/>
          <w:i/>
          <w:color w:val="7030A0"/>
          <w:sz w:val="24"/>
          <w:szCs w:val="24"/>
        </w:rPr>
        <w:t xml:space="preserve">D </w:t>
      </w:r>
      <w:r w:rsidRPr="005B0CDB">
        <w:rPr>
          <w:rFonts w:ascii="Times New Roman" w:hAnsi="Times New Roman"/>
          <w:color w:val="7030A0"/>
          <w:sz w:val="24"/>
          <w:szCs w:val="24"/>
        </w:rPr>
        <w:t>values of U(VI), Th(IV) at the different CHADA (0.25, 0.5, 0.75 and 1 M) concentrations and a constant aqueous concentration (2 M nitric acid medium) were measured and are plotted in SI Fig. 12. The slopes for log</w:t>
      </w:r>
      <w:r w:rsidRPr="005B0CDB">
        <w:rPr>
          <w:rFonts w:ascii="Times New Roman" w:hAnsi="Times New Roman"/>
          <w:i/>
          <w:color w:val="7030A0"/>
          <w:sz w:val="24"/>
          <w:szCs w:val="24"/>
        </w:rPr>
        <w:t xml:space="preserve"> D</w:t>
      </w:r>
      <w:r w:rsidRPr="005B0CDB">
        <w:rPr>
          <w:rFonts w:ascii="Times New Roman" w:hAnsi="Times New Roman"/>
          <w:color w:val="7030A0"/>
          <w:sz w:val="24"/>
          <w:szCs w:val="24"/>
        </w:rPr>
        <w:t xml:space="preserve">U(VI) and log </w:t>
      </w:r>
      <w:r w:rsidRPr="005B0CDB">
        <w:rPr>
          <w:rFonts w:ascii="Times New Roman" w:hAnsi="Times New Roman"/>
          <w:i/>
          <w:color w:val="7030A0"/>
          <w:sz w:val="24"/>
          <w:szCs w:val="24"/>
        </w:rPr>
        <w:t>D</w:t>
      </w:r>
      <w:r w:rsidRPr="005B0CDB">
        <w:rPr>
          <w:rFonts w:ascii="Times New Roman" w:hAnsi="Times New Roman"/>
          <w:color w:val="7030A0"/>
          <w:sz w:val="24"/>
          <w:szCs w:val="24"/>
        </w:rPr>
        <w:t>Th(IV)</w:t>
      </w:r>
      <w:r w:rsidRPr="005B0CDB">
        <w:rPr>
          <w:rFonts w:ascii="Times New Roman" w:hAnsi="Times New Roman"/>
          <w:i/>
          <w:color w:val="7030A0"/>
          <w:sz w:val="24"/>
          <w:szCs w:val="24"/>
        </w:rPr>
        <w:t xml:space="preserve"> </w:t>
      </w:r>
      <w:r w:rsidRPr="005B0CDB">
        <w:rPr>
          <w:rFonts w:ascii="Times New Roman" w:hAnsi="Times New Roman"/>
          <w:color w:val="7030A0"/>
          <w:sz w:val="24"/>
          <w:szCs w:val="24"/>
        </w:rPr>
        <w:t xml:space="preserve">are 1.73±0.02 and 0.17±0.01. Assuming that the activity coefficient of the CHADA with respect to U(VI), Th(IV) almost constant in their concentration range used; the slope values obtained are associated with the number of CHADA molecules in the extraction reactions, namely, one or two CHADA molecules. In the case of Th(IV) extraction, the slope value is expected be two; however remarkably it was found to be lower  suggesting the aggregation of CHADA having the longest backbone between two amide groups and longer carbon chains attached with amidic N atoms, Sasaki </w:t>
      </w:r>
      <w:r w:rsidRPr="005B0CDB">
        <w:rPr>
          <w:rFonts w:ascii="Times New Roman" w:hAnsi="Times New Roman"/>
          <w:i/>
          <w:color w:val="7030A0"/>
          <w:sz w:val="24"/>
          <w:szCs w:val="24"/>
        </w:rPr>
        <w:t xml:space="preserve">et al </w:t>
      </w:r>
      <w:r w:rsidRPr="005B0CDB">
        <w:rPr>
          <w:rFonts w:ascii="Times New Roman" w:hAnsi="Times New Roman"/>
          <w:color w:val="7030A0"/>
          <w:sz w:val="24"/>
          <w:szCs w:val="24"/>
        </w:rPr>
        <w:t>also found similar kind of observation for ODPA (Oxydipropionamide)</w:t>
      </w:r>
      <w:r w:rsidR="00F624F5">
        <w:rPr>
          <w:rFonts w:ascii="Times New Roman" w:hAnsi="Times New Roman"/>
          <w:color w:val="7030A0"/>
          <w:sz w:val="24"/>
          <w:szCs w:val="24"/>
        </w:rPr>
        <w:t xml:space="preserve"> [1]</w:t>
      </w:r>
      <w:r w:rsidRPr="005B0CDB">
        <w:rPr>
          <w:rFonts w:ascii="Times New Roman" w:hAnsi="Times New Roman"/>
          <w:color w:val="7030A0"/>
          <w:sz w:val="24"/>
          <w:szCs w:val="24"/>
        </w:rPr>
        <w:t>.</w:t>
      </w:r>
    </w:p>
    <w:p w:rsidR="005B0CDB" w:rsidRPr="00A572AA" w:rsidRDefault="005B0CDB" w:rsidP="005B0CDB">
      <w:pPr>
        <w:autoSpaceDE w:val="0"/>
        <w:autoSpaceDN w:val="0"/>
        <w:adjustRightInd w:val="0"/>
        <w:spacing w:after="0" w:line="360" w:lineRule="auto"/>
        <w:jc w:val="both"/>
        <w:rPr>
          <w:rFonts w:ascii="Times New Roman" w:hAnsi="Times New Roman" w:cs="Times New Roman"/>
          <w:sz w:val="24"/>
          <w:szCs w:val="24"/>
        </w:rPr>
      </w:pPr>
    </w:p>
    <w:p w:rsidR="006B4365" w:rsidRPr="00331920" w:rsidRDefault="006B4365" w:rsidP="00682EF1"/>
    <w:p w:rsidR="00331920" w:rsidRPr="00C37085" w:rsidRDefault="00D0125E" w:rsidP="00331920">
      <w:pPr>
        <w:pStyle w:val="Heading3"/>
        <w:shd w:val="clear" w:color="auto" w:fill="FFFFFF"/>
        <w:spacing w:before="0" w:beforeAutospacing="0" w:after="0" w:afterAutospacing="0"/>
        <w:jc w:val="center"/>
        <w:rPr>
          <w:b w:val="0"/>
          <w:sz w:val="24"/>
          <w:szCs w:val="24"/>
        </w:rPr>
      </w:pPr>
      <w:r>
        <w:rPr>
          <w:noProof/>
          <w:lang w:val="en-IN" w:eastAsia="en-IN"/>
        </w:rPr>
        <w:lastRenderedPageBreak/>
        <w:drawing>
          <wp:inline distT="0" distB="0" distL="0" distR="0" wp14:anchorId="5C1787E1" wp14:editId="0DC4A80B">
            <wp:extent cx="5848350" cy="3371650"/>
            <wp:effectExtent l="19050" t="1905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7626" cy="3376998"/>
                    </a:xfrm>
                    <a:prstGeom prst="rect">
                      <a:avLst/>
                    </a:prstGeom>
                    <a:noFill/>
                    <a:ln w="19050">
                      <a:solidFill>
                        <a:schemeClr val="tx1"/>
                      </a:solidFill>
                    </a:ln>
                  </pic:spPr>
                </pic:pic>
              </a:graphicData>
            </a:graphic>
          </wp:inline>
        </w:drawing>
      </w:r>
      <w:r w:rsidR="00331920" w:rsidRPr="00C37085">
        <w:rPr>
          <w:sz w:val="24"/>
          <w:szCs w:val="24"/>
        </w:rPr>
        <w:t>Fig</w:t>
      </w:r>
      <w:r w:rsidR="00836462">
        <w:rPr>
          <w:sz w:val="24"/>
          <w:szCs w:val="24"/>
        </w:rPr>
        <w:t>ure</w:t>
      </w:r>
      <w:r w:rsidR="007C0762" w:rsidRPr="00C37085">
        <w:rPr>
          <w:sz w:val="24"/>
          <w:szCs w:val="24"/>
        </w:rPr>
        <w:t xml:space="preserve"> </w:t>
      </w:r>
      <w:r w:rsidR="00552DB1" w:rsidRPr="00C37085">
        <w:rPr>
          <w:sz w:val="24"/>
          <w:szCs w:val="24"/>
        </w:rPr>
        <w:t>S</w:t>
      </w:r>
      <w:r w:rsidR="007C0762" w:rsidRPr="00C37085">
        <w:rPr>
          <w:sz w:val="24"/>
          <w:szCs w:val="24"/>
        </w:rPr>
        <w:t>1</w:t>
      </w:r>
      <w:r w:rsidR="00C37085" w:rsidRPr="00C37085">
        <w:rPr>
          <w:sz w:val="24"/>
          <w:szCs w:val="24"/>
        </w:rPr>
        <w:t>:</w:t>
      </w:r>
      <w:r w:rsidR="00331920" w:rsidRPr="00C37085">
        <w:rPr>
          <w:sz w:val="24"/>
          <w:szCs w:val="24"/>
        </w:rPr>
        <w:t xml:space="preserve"> </w:t>
      </w:r>
      <w:r w:rsidR="00331920" w:rsidRPr="00C37085">
        <w:rPr>
          <w:b w:val="0"/>
          <w:sz w:val="24"/>
          <w:szCs w:val="24"/>
        </w:rPr>
        <w:t>FT</w:t>
      </w:r>
      <w:r w:rsidR="00552DB1" w:rsidRPr="00C37085">
        <w:rPr>
          <w:b w:val="0"/>
          <w:sz w:val="24"/>
          <w:szCs w:val="24"/>
        </w:rPr>
        <w:t>-</w:t>
      </w:r>
      <w:r w:rsidR="00331920" w:rsidRPr="00C37085">
        <w:rPr>
          <w:b w:val="0"/>
          <w:sz w:val="24"/>
          <w:szCs w:val="24"/>
        </w:rPr>
        <w:t xml:space="preserve">IR </w:t>
      </w:r>
      <w:r w:rsidR="00153F08" w:rsidRPr="00C37085">
        <w:rPr>
          <w:b w:val="0"/>
          <w:sz w:val="24"/>
          <w:szCs w:val="24"/>
        </w:rPr>
        <w:t>spectrum</w:t>
      </w:r>
      <w:r w:rsidR="00331920" w:rsidRPr="00C37085">
        <w:rPr>
          <w:b w:val="0"/>
          <w:sz w:val="24"/>
          <w:szCs w:val="24"/>
        </w:rPr>
        <w:t xml:space="preserve"> of TO</w:t>
      </w:r>
      <w:r w:rsidR="00B2711F" w:rsidRPr="00C37085">
        <w:rPr>
          <w:b w:val="0"/>
          <w:sz w:val="24"/>
          <w:szCs w:val="24"/>
        </w:rPr>
        <w:t>C</w:t>
      </w:r>
      <w:r w:rsidR="00331920" w:rsidRPr="00C37085">
        <w:rPr>
          <w:b w:val="0"/>
          <w:sz w:val="24"/>
          <w:szCs w:val="24"/>
        </w:rPr>
        <w:t>PDA</w:t>
      </w:r>
    </w:p>
    <w:p w:rsidR="00331920" w:rsidRPr="00C37085" w:rsidRDefault="00331920" w:rsidP="00331920">
      <w:pPr>
        <w:pStyle w:val="Heading3"/>
        <w:shd w:val="clear" w:color="auto" w:fill="FFFFFF"/>
        <w:spacing w:before="0" w:beforeAutospacing="0" w:after="0" w:afterAutospacing="0"/>
        <w:rPr>
          <w:sz w:val="24"/>
          <w:szCs w:val="24"/>
        </w:rPr>
      </w:pPr>
    </w:p>
    <w:p w:rsidR="00331920" w:rsidRPr="00C37085" w:rsidRDefault="002A65AE" w:rsidP="00D0125E">
      <w:pPr>
        <w:pStyle w:val="Heading3"/>
        <w:shd w:val="clear" w:color="auto" w:fill="FFFFFF"/>
        <w:spacing w:before="0" w:beforeAutospacing="0" w:after="0" w:afterAutospacing="0"/>
        <w:jc w:val="center"/>
        <w:rPr>
          <w:sz w:val="24"/>
          <w:szCs w:val="24"/>
        </w:rPr>
      </w:pPr>
      <w:r w:rsidRPr="00C37085">
        <w:rPr>
          <w:noProof/>
          <w:sz w:val="24"/>
          <w:szCs w:val="24"/>
          <w:lang w:val="en-IN" w:eastAsia="en-IN"/>
        </w:rPr>
        <w:drawing>
          <wp:inline distT="0" distB="0" distL="0" distR="0">
            <wp:extent cx="5829300" cy="3390900"/>
            <wp:effectExtent l="38100" t="3810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grayscl/>
                      <a:extLst>
                        <a:ext uri="{BEBA8EAE-BF5A-486C-A8C5-ECC9F3942E4B}">
                          <a14:imgProps xmlns:a14="http://schemas.microsoft.com/office/drawing/2010/main">
                            <a14:imgLayer r:embed="rId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829300" cy="3390900"/>
                    </a:xfrm>
                    <a:prstGeom prst="rect">
                      <a:avLst/>
                    </a:prstGeom>
                    <a:noFill/>
                    <a:ln w="28575">
                      <a:solidFill>
                        <a:schemeClr val="tx1"/>
                      </a:solidFill>
                    </a:ln>
                  </pic:spPr>
                </pic:pic>
              </a:graphicData>
            </a:graphic>
          </wp:inline>
        </w:drawing>
      </w:r>
    </w:p>
    <w:p w:rsidR="00331920" w:rsidRPr="00C37085" w:rsidRDefault="00331920" w:rsidP="00331920">
      <w:pPr>
        <w:pStyle w:val="Heading3"/>
        <w:shd w:val="clear" w:color="auto" w:fill="FFFFFF"/>
        <w:spacing w:before="0" w:beforeAutospacing="0" w:after="0" w:afterAutospacing="0"/>
        <w:jc w:val="center"/>
        <w:rPr>
          <w:sz w:val="24"/>
          <w:szCs w:val="24"/>
        </w:rPr>
      </w:pPr>
    </w:p>
    <w:p w:rsidR="00331920" w:rsidRPr="00C37085" w:rsidRDefault="00331920" w:rsidP="00331920">
      <w:pPr>
        <w:pStyle w:val="Heading3"/>
        <w:shd w:val="clear" w:color="auto" w:fill="FFFFFF"/>
        <w:spacing w:before="0" w:beforeAutospacing="0" w:after="0" w:afterAutospacing="0"/>
        <w:jc w:val="center"/>
        <w:rPr>
          <w:sz w:val="24"/>
          <w:szCs w:val="24"/>
        </w:rPr>
      </w:pPr>
      <w:r w:rsidRPr="00C37085">
        <w:rPr>
          <w:sz w:val="24"/>
          <w:szCs w:val="24"/>
        </w:rPr>
        <w:t>Fig</w:t>
      </w:r>
      <w:r w:rsidR="00836462">
        <w:rPr>
          <w:sz w:val="24"/>
          <w:szCs w:val="24"/>
        </w:rPr>
        <w:t>ure</w:t>
      </w:r>
      <w:r w:rsidR="00552DB1" w:rsidRPr="00C37085">
        <w:rPr>
          <w:sz w:val="24"/>
          <w:szCs w:val="24"/>
        </w:rPr>
        <w:t xml:space="preserve"> S</w:t>
      </w:r>
      <w:r w:rsidR="007C0762" w:rsidRPr="00C37085">
        <w:rPr>
          <w:sz w:val="24"/>
          <w:szCs w:val="24"/>
        </w:rPr>
        <w:t>2</w:t>
      </w:r>
      <w:r w:rsidR="00C37085" w:rsidRPr="00C37085">
        <w:rPr>
          <w:sz w:val="24"/>
          <w:szCs w:val="24"/>
        </w:rPr>
        <w:t>:</w:t>
      </w:r>
      <w:r w:rsidRPr="00C37085">
        <w:rPr>
          <w:sz w:val="24"/>
          <w:szCs w:val="24"/>
        </w:rPr>
        <w:t xml:space="preserve"> </w:t>
      </w:r>
      <w:r w:rsidRPr="00C37085">
        <w:rPr>
          <w:b w:val="0"/>
          <w:sz w:val="24"/>
          <w:szCs w:val="24"/>
          <w:vertAlign w:val="superscript"/>
        </w:rPr>
        <w:t>1</w:t>
      </w:r>
      <w:r w:rsidRPr="00C37085">
        <w:rPr>
          <w:b w:val="0"/>
          <w:sz w:val="24"/>
          <w:szCs w:val="24"/>
        </w:rPr>
        <w:t xml:space="preserve">H NMR </w:t>
      </w:r>
      <w:r w:rsidR="00552DB1" w:rsidRPr="00C37085">
        <w:rPr>
          <w:b w:val="0"/>
          <w:sz w:val="24"/>
          <w:szCs w:val="24"/>
        </w:rPr>
        <w:t>s</w:t>
      </w:r>
      <w:r w:rsidR="00153F08" w:rsidRPr="00C37085">
        <w:rPr>
          <w:b w:val="0"/>
          <w:sz w:val="24"/>
          <w:szCs w:val="24"/>
        </w:rPr>
        <w:t>pectrum</w:t>
      </w:r>
      <w:r w:rsidRPr="00C37085">
        <w:rPr>
          <w:b w:val="0"/>
          <w:sz w:val="24"/>
          <w:szCs w:val="24"/>
        </w:rPr>
        <w:t xml:space="preserve"> of TO</w:t>
      </w:r>
      <w:r w:rsidR="00B2711F" w:rsidRPr="00C37085">
        <w:rPr>
          <w:b w:val="0"/>
          <w:sz w:val="24"/>
          <w:szCs w:val="24"/>
        </w:rPr>
        <w:t>C</w:t>
      </w:r>
      <w:r w:rsidRPr="00C37085">
        <w:rPr>
          <w:b w:val="0"/>
          <w:sz w:val="24"/>
          <w:szCs w:val="24"/>
        </w:rPr>
        <w:t>PDA</w:t>
      </w:r>
    </w:p>
    <w:p w:rsidR="00331920" w:rsidRPr="00C37085" w:rsidRDefault="00331920" w:rsidP="00331920">
      <w:pPr>
        <w:pStyle w:val="Heading3"/>
        <w:shd w:val="clear" w:color="auto" w:fill="FFFFFF"/>
        <w:spacing w:before="0" w:beforeAutospacing="0" w:after="0" w:afterAutospacing="0"/>
        <w:jc w:val="center"/>
        <w:rPr>
          <w:sz w:val="24"/>
          <w:szCs w:val="24"/>
        </w:rPr>
      </w:pPr>
    </w:p>
    <w:p w:rsidR="00331920" w:rsidRPr="00C37085" w:rsidRDefault="00153F08" w:rsidP="00331920">
      <w:pPr>
        <w:pStyle w:val="Heading3"/>
        <w:shd w:val="clear" w:color="auto" w:fill="FFFFFF"/>
        <w:spacing w:before="0" w:beforeAutospacing="0" w:after="0" w:afterAutospacing="0"/>
        <w:jc w:val="center"/>
        <w:rPr>
          <w:b w:val="0"/>
          <w:noProof/>
          <w:sz w:val="24"/>
          <w:szCs w:val="24"/>
        </w:rPr>
      </w:pPr>
      <w:r w:rsidRPr="00C37085">
        <w:rPr>
          <w:b w:val="0"/>
          <w:noProof/>
          <w:sz w:val="24"/>
          <w:szCs w:val="24"/>
          <w:lang w:val="en-IN" w:eastAsia="en-IN"/>
        </w:rPr>
        <w:lastRenderedPageBreak/>
        <w:drawing>
          <wp:inline distT="0" distB="0" distL="0" distR="0">
            <wp:extent cx="5943600" cy="3448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rsidR="00331920" w:rsidRPr="00C37085" w:rsidRDefault="00331920" w:rsidP="00331920">
      <w:pPr>
        <w:pStyle w:val="Heading3"/>
        <w:shd w:val="clear" w:color="auto" w:fill="FFFFFF"/>
        <w:spacing w:before="0" w:beforeAutospacing="0" w:after="0" w:afterAutospacing="0"/>
        <w:jc w:val="center"/>
        <w:rPr>
          <w:sz w:val="24"/>
          <w:szCs w:val="24"/>
        </w:rPr>
      </w:pPr>
    </w:p>
    <w:p w:rsidR="00331920" w:rsidRPr="00C37085" w:rsidRDefault="00C37085" w:rsidP="00331920">
      <w:pPr>
        <w:pStyle w:val="Heading3"/>
        <w:shd w:val="clear" w:color="auto" w:fill="FFFFFF"/>
        <w:spacing w:before="0" w:beforeAutospacing="0" w:after="0" w:afterAutospacing="0"/>
        <w:jc w:val="center"/>
        <w:rPr>
          <w:b w:val="0"/>
          <w:sz w:val="24"/>
          <w:szCs w:val="24"/>
        </w:rPr>
      </w:pPr>
      <w:r w:rsidRPr="00C37085">
        <w:rPr>
          <w:sz w:val="24"/>
          <w:szCs w:val="24"/>
        </w:rPr>
        <w:t>Fig</w:t>
      </w:r>
      <w:r w:rsidR="00836462">
        <w:rPr>
          <w:sz w:val="24"/>
          <w:szCs w:val="24"/>
        </w:rPr>
        <w:t>ure</w:t>
      </w:r>
      <w:r w:rsidR="00331920" w:rsidRPr="00C37085">
        <w:rPr>
          <w:sz w:val="24"/>
          <w:szCs w:val="24"/>
        </w:rPr>
        <w:t xml:space="preserve"> </w:t>
      </w:r>
      <w:r w:rsidR="00552DB1" w:rsidRPr="00C37085">
        <w:rPr>
          <w:sz w:val="24"/>
          <w:szCs w:val="24"/>
        </w:rPr>
        <w:t>S</w:t>
      </w:r>
      <w:r w:rsidR="007C0762" w:rsidRPr="00C37085">
        <w:rPr>
          <w:sz w:val="24"/>
          <w:szCs w:val="24"/>
        </w:rPr>
        <w:t>3</w:t>
      </w:r>
      <w:r w:rsidRPr="00C37085">
        <w:rPr>
          <w:sz w:val="24"/>
          <w:szCs w:val="24"/>
        </w:rPr>
        <w:t>:</w:t>
      </w:r>
      <w:r w:rsidR="00331920" w:rsidRPr="00C37085">
        <w:rPr>
          <w:sz w:val="24"/>
          <w:szCs w:val="24"/>
        </w:rPr>
        <w:t xml:space="preserve"> </w:t>
      </w:r>
      <w:r w:rsidR="00331920" w:rsidRPr="00C37085">
        <w:rPr>
          <w:b w:val="0"/>
          <w:sz w:val="24"/>
          <w:szCs w:val="24"/>
          <w:vertAlign w:val="superscript"/>
        </w:rPr>
        <w:t>13</w:t>
      </w:r>
      <w:r w:rsidR="00552DB1" w:rsidRPr="00C37085">
        <w:rPr>
          <w:b w:val="0"/>
          <w:sz w:val="24"/>
          <w:szCs w:val="24"/>
        </w:rPr>
        <w:t>C NMR s</w:t>
      </w:r>
      <w:r w:rsidR="00331920" w:rsidRPr="00C37085">
        <w:rPr>
          <w:b w:val="0"/>
          <w:sz w:val="24"/>
          <w:szCs w:val="24"/>
        </w:rPr>
        <w:t>pectr</w:t>
      </w:r>
      <w:r w:rsidR="00153F08" w:rsidRPr="00C37085">
        <w:rPr>
          <w:b w:val="0"/>
          <w:sz w:val="24"/>
          <w:szCs w:val="24"/>
        </w:rPr>
        <w:t>um</w:t>
      </w:r>
      <w:r w:rsidR="00331920" w:rsidRPr="00C37085">
        <w:rPr>
          <w:b w:val="0"/>
          <w:sz w:val="24"/>
          <w:szCs w:val="24"/>
        </w:rPr>
        <w:t xml:space="preserve"> of TO</w:t>
      </w:r>
      <w:r w:rsidR="00B2711F" w:rsidRPr="00C37085">
        <w:rPr>
          <w:b w:val="0"/>
          <w:sz w:val="24"/>
          <w:szCs w:val="24"/>
        </w:rPr>
        <w:t>C</w:t>
      </w:r>
      <w:r w:rsidR="00331920" w:rsidRPr="00C37085">
        <w:rPr>
          <w:b w:val="0"/>
          <w:sz w:val="24"/>
          <w:szCs w:val="24"/>
        </w:rPr>
        <w:t>PDA</w:t>
      </w:r>
    </w:p>
    <w:p w:rsidR="00331920" w:rsidRPr="00C37085" w:rsidRDefault="00331920" w:rsidP="00331920">
      <w:pPr>
        <w:pStyle w:val="Heading3"/>
        <w:shd w:val="clear" w:color="auto" w:fill="FFFFFF"/>
        <w:spacing w:before="0" w:beforeAutospacing="0" w:after="0" w:afterAutospacing="0"/>
        <w:jc w:val="center"/>
        <w:rPr>
          <w:sz w:val="24"/>
          <w:szCs w:val="24"/>
        </w:rPr>
      </w:pPr>
    </w:p>
    <w:p w:rsidR="00331920" w:rsidRPr="00C37085" w:rsidRDefault="002E726A" w:rsidP="00331920">
      <w:pPr>
        <w:pStyle w:val="Heading3"/>
        <w:shd w:val="clear" w:color="auto" w:fill="FFFFFF"/>
        <w:spacing w:before="0" w:beforeAutospacing="0" w:after="0" w:afterAutospacing="0" w:line="360" w:lineRule="auto"/>
        <w:jc w:val="both"/>
        <w:rPr>
          <w:b w:val="0"/>
          <w:sz w:val="24"/>
          <w:szCs w:val="24"/>
        </w:rPr>
      </w:pPr>
      <w:r w:rsidRPr="00C37085">
        <w:rPr>
          <w:b w:val="0"/>
          <w:noProof/>
          <w:sz w:val="24"/>
          <w:szCs w:val="24"/>
          <w:lang w:val="en-IN" w:eastAsia="en-IN"/>
        </w:rPr>
        <w:drawing>
          <wp:inline distT="0" distB="0" distL="0" distR="0">
            <wp:extent cx="5943600" cy="3914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331920" w:rsidRPr="00C37085" w:rsidRDefault="00331920" w:rsidP="00331920">
      <w:pPr>
        <w:pStyle w:val="Heading3"/>
        <w:shd w:val="clear" w:color="auto" w:fill="FFFFFF"/>
        <w:spacing w:before="0" w:beforeAutospacing="0" w:after="0" w:afterAutospacing="0"/>
        <w:jc w:val="center"/>
        <w:rPr>
          <w:b w:val="0"/>
          <w:sz w:val="24"/>
          <w:szCs w:val="24"/>
        </w:rPr>
      </w:pPr>
      <w:r w:rsidRPr="00C37085">
        <w:rPr>
          <w:sz w:val="24"/>
          <w:szCs w:val="24"/>
        </w:rPr>
        <w:t xml:space="preserve"> </w:t>
      </w:r>
      <w:r w:rsidR="00836462">
        <w:rPr>
          <w:sz w:val="24"/>
          <w:szCs w:val="24"/>
        </w:rPr>
        <w:t>Figure</w:t>
      </w:r>
      <w:r w:rsidR="007C0762" w:rsidRPr="00C37085">
        <w:rPr>
          <w:sz w:val="24"/>
          <w:szCs w:val="24"/>
        </w:rPr>
        <w:t xml:space="preserve"> </w:t>
      </w:r>
      <w:r w:rsidR="00552DB1" w:rsidRPr="00C37085">
        <w:rPr>
          <w:sz w:val="24"/>
          <w:szCs w:val="24"/>
        </w:rPr>
        <w:t>S</w:t>
      </w:r>
      <w:r w:rsidR="007C0762" w:rsidRPr="00C37085">
        <w:rPr>
          <w:sz w:val="24"/>
          <w:szCs w:val="24"/>
        </w:rPr>
        <w:t>4</w:t>
      </w:r>
      <w:r w:rsidR="00C37085" w:rsidRPr="00C37085">
        <w:rPr>
          <w:sz w:val="24"/>
          <w:szCs w:val="24"/>
        </w:rPr>
        <w:t>:</w:t>
      </w:r>
      <w:r w:rsidRPr="00C37085">
        <w:rPr>
          <w:sz w:val="24"/>
          <w:szCs w:val="24"/>
        </w:rPr>
        <w:t xml:space="preserve"> </w:t>
      </w:r>
      <w:r w:rsidR="00552DB1" w:rsidRPr="00C37085">
        <w:rPr>
          <w:b w:val="0"/>
          <w:sz w:val="24"/>
          <w:szCs w:val="24"/>
        </w:rPr>
        <w:t>Mass s</w:t>
      </w:r>
      <w:r w:rsidRPr="00C37085">
        <w:rPr>
          <w:b w:val="0"/>
          <w:sz w:val="24"/>
          <w:szCs w:val="24"/>
        </w:rPr>
        <w:t>pectr</w:t>
      </w:r>
      <w:r w:rsidR="00153F08" w:rsidRPr="00C37085">
        <w:rPr>
          <w:b w:val="0"/>
          <w:sz w:val="24"/>
          <w:szCs w:val="24"/>
        </w:rPr>
        <w:t>um</w:t>
      </w:r>
      <w:r w:rsidRPr="00C37085">
        <w:rPr>
          <w:b w:val="0"/>
          <w:sz w:val="24"/>
          <w:szCs w:val="24"/>
        </w:rPr>
        <w:t xml:space="preserve"> of TO</w:t>
      </w:r>
      <w:r w:rsidR="00B2711F" w:rsidRPr="00C37085">
        <w:rPr>
          <w:b w:val="0"/>
          <w:sz w:val="24"/>
          <w:szCs w:val="24"/>
        </w:rPr>
        <w:t>C</w:t>
      </w:r>
      <w:r w:rsidRPr="00C37085">
        <w:rPr>
          <w:b w:val="0"/>
          <w:sz w:val="24"/>
          <w:szCs w:val="24"/>
        </w:rPr>
        <w:t>PDA</w:t>
      </w:r>
    </w:p>
    <w:p w:rsidR="00331920" w:rsidRPr="00C37085" w:rsidRDefault="002E726A" w:rsidP="00331920">
      <w:pPr>
        <w:pStyle w:val="Heading3"/>
        <w:shd w:val="clear" w:color="auto" w:fill="FFFFFF"/>
        <w:spacing w:before="0" w:beforeAutospacing="0" w:after="0" w:afterAutospacing="0"/>
        <w:jc w:val="center"/>
        <w:rPr>
          <w:b w:val="0"/>
          <w:sz w:val="24"/>
          <w:szCs w:val="24"/>
          <w:vertAlign w:val="superscript"/>
        </w:rPr>
      </w:pPr>
      <w:r w:rsidRPr="00C37085">
        <w:rPr>
          <w:b w:val="0"/>
          <w:noProof/>
          <w:sz w:val="24"/>
          <w:szCs w:val="24"/>
          <w:vertAlign w:val="superscript"/>
          <w:lang w:val="en-IN" w:eastAsia="en-IN"/>
        </w:rPr>
        <w:lastRenderedPageBreak/>
        <w:drawing>
          <wp:inline distT="0" distB="0" distL="0" distR="0">
            <wp:extent cx="5886450" cy="350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3505200"/>
                    </a:xfrm>
                    <a:prstGeom prst="rect">
                      <a:avLst/>
                    </a:prstGeom>
                    <a:noFill/>
                    <a:ln>
                      <a:noFill/>
                    </a:ln>
                  </pic:spPr>
                </pic:pic>
              </a:graphicData>
            </a:graphic>
          </wp:inline>
        </w:drawing>
      </w:r>
    </w:p>
    <w:p w:rsidR="00331920" w:rsidRPr="00C37085" w:rsidRDefault="00331920" w:rsidP="00331920">
      <w:pPr>
        <w:pStyle w:val="Heading3"/>
        <w:shd w:val="clear" w:color="auto" w:fill="FFFFFF"/>
        <w:spacing w:before="0" w:beforeAutospacing="0" w:after="0" w:afterAutospacing="0"/>
        <w:jc w:val="center"/>
        <w:rPr>
          <w:b w:val="0"/>
          <w:sz w:val="24"/>
          <w:szCs w:val="24"/>
          <w:vertAlign w:val="superscript"/>
        </w:rPr>
      </w:pPr>
    </w:p>
    <w:p w:rsidR="00331920" w:rsidRPr="00D81EA7" w:rsidRDefault="00836462" w:rsidP="00331920">
      <w:pPr>
        <w:pStyle w:val="Heading3"/>
        <w:shd w:val="clear" w:color="auto" w:fill="FFFFFF"/>
        <w:spacing w:before="0" w:beforeAutospacing="0" w:after="0" w:afterAutospacing="0"/>
        <w:jc w:val="center"/>
        <w:rPr>
          <w:noProof/>
          <w:sz w:val="24"/>
          <w:szCs w:val="24"/>
          <w:lang w:bidi="ta-IN"/>
        </w:rPr>
      </w:pPr>
      <w:r>
        <w:rPr>
          <w:bCs w:val="0"/>
          <w:sz w:val="24"/>
          <w:szCs w:val="24"/>
        </w:rPr>
        <w:t>Figure</w:t>
      </w:r>
      <w:r w:rsidR="007C0762" w:rsidRPr="00D81EA7">
        <w:rPr>
          <w:bCs w:val="0"/>
          <w:sz w:val="24"/>
          <w:szCs w:val="24"/>
        </w:rPr>
        <w:t xml:space="preserve"> </w:t>
      </w:r>
      <w:r w:rsidR="00552DB1" w:rsidRPr="00D81EA7">
        <w:rPr>
          <w:bCs w:val="0"/>
          <w:sz w:val="24"/>
          <w:szCs w:val="24"/>
        </w:rPr>
        <w:t>S</w:t>
      </w:r>
      <w:r w:rsidR="007C0762" w:rsidRPr="00D81EA7">
        <w:rPr>
          <w:bCs w:val="0"/>
          <w:sz w:val="24"/>
          <w:szCs w:val="24"/>
        </w:rPr>
        <w:t>5</w:t>
      </w:r>
      <w:r w:rsidR="00C37085" w:rsidRPr="00D81EA7">
        <w:rPr>
          <w:bCs w:val="0"/>
          <w:sz w:val="24"/>
          <w:szCs w:val="24"/>
        </w:rPr>
        <w:t>:</w:t>
      </w:r>
      <w:r w:rsidR="00331920" w:rsidRPr="00D81EA7">
        <w:rPr>
          <w:b w:val="0"/>
          <w:sz w:val="24"/>
          <w:szCs w:val="24"/>
        </w:rPr>
        <w:t xml:space="preserve"> FT</w:t>
      </w:r>
      <w:r w:rsidR="00552DB1" w:rsidRPr="00D81EA7">
        <w:rPr>
          <w:b w:val="0"/>
          <w:sz w:val="24"/>
          <w:szCs w:val="24"/>
        </w:rPr>
        <w:t xml:space="preserve">-IR </w:t>
      </w:r>
      <w:r w:rsidR="00153F08" w:rsidRPr="00D81EA7">
        <w:rPr>
          <w:b w:val="0"/>
          <w:sz w:val="24"/>
          <w:szCs w:val="24"/>
        </w:rPr>
        <w:t>spectrum</w:t>
      </w:r>
      <w:r w:rsidR="00331920" w:rsidRPr="00D81EA7">
        <w:rPr>
          <w:b w:val="0"/>
          <w:sz w:val="24"/>
          <w:szCs w:val="24"/>
        </w:rPr>
        <w:t xml:space="preserve"> of </w:t>
      </w:r>
      <w:r w:rsidR="00B2711F" w:rsidRPr="00D81EA7">
        <w:rPr>
          <w:b w:val="0"/>
          <w:sz w:val="24"/>
          <w:szCs w:val="24"/>
        </w:rPr>
        <w:t>C</w:t>
      </w:r>
      <w:r w:rsidR="00331920" w:rsidRPr="00D81EA7">
        <w:rPr>
          <w:b w:val="0"/>
          <w:sz w:val="24"/>
          <w:szCs w:val="24"/>
        </w:rPr>
        <w:t>H</w:t>
      </w:r>
      <w:r w:rsidR="00B2711F" w:rsidRPr="00D81EA7">
        <w:rPr>
          <w:b w:val="0"/>
          <w:sz w:val="24"/>
          <w:szCs w:val="24"/>
        </w:rPr>
        <w:t>A</w:t>
      </w:r>
      <w:r w:rsidR="00331920" w:rsidRPr="00D81EA7">
        <w:rPr>
          <w:b w:val="0"/>
          <w:sz w:val="24"/>
          <w:szCs w:val="24"/>
        </w:rPr>
        <w:t>DA</w:t>
      </w:r>
    </w:p>
    <w:p w:rsidR="00331920" w:rsidRPr="00C37085" w:rsidRDefault="002E726A" w:rsidP="00331920">
      <w:pPr>
        <w:pStyle w:val="Heading3"/>
        <w:shd w:val="clear" w:color="auto" w:fill="FFFFFF"/>
        <w:spacing w:before="0" w:beforeAutospacing="0" w:after="0" w:afterAutospacing="0"/>
        <w:jc w:val="center"/>
        <w:rPr>
          <w:noProof/>
          <w:sz w:val="24"/>
          <w:szCs w:val="24"/>
          <w:vertAlign w:val="superscript"/>
          <w:lang w:bidi="ta-IN"/>
        </w:rPr>
      </w:pPr>
      <w:r w:rsidRPr="00C37085">
        <w:rPr>
          <w:noProof/>
          <w:sz w:val="24"/>
          <w:szCs w:val="24"/>
          <w:vertAlign w:val="superscript"/>
          <w:lang w:val="en-IN" w:eastAsia="en-IN"/>
        </w:rPr>
        <w:drawing>
          <wp:inline distT="0" distB="0" distL="0" distR="0">
            <wp:extent cx="5943600" cy="3743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rsidR="00331920" w:rsidRPr="00C37085" w:rsidRDefault="00836462" w:rsidP="00331920">
      <w:pPr>
        <w:pStyle w:val="Heading3"/>
        <w:shd w:val="clear" w:color="auto" w:fill="FFFFFF"/>
        <w:spacing w:before="0" w:beforeAutospacing="0" w:after="0" w:afterAutospacing="0"/>
        <w:jc w:val="center"/>
        <w:rPr>
          <w:b w:val="0"/>
          <w:sz w:val="24"/>
          <w:szCs w:val="24"/>
        </w:rPr>
      </w:pPr>
      <w:r>
        <w:rPr>
          <w:sz w:val="24"/>
          <w:szCs w:val="24"/>
        </w:rPr>
        <w:t>Figure</w:t>
      </w:r>
      <w:r w:rsidR="007C0762" w:rsidRPr="00C37085">
        <w:rPr>
          <w:sz w:val="24"/>
          <w:szCs w:val="24"/>
        </w:rPr>
        <w:t xml:space="preserve"> </w:t>
      </w:r>
      <w:r w:rsidR="00552DB1" w:rsidRPr="00C37085">
        <w:rPr>
          <w:sz w:val="24"/>
          <w:szCs w:val="24"/>
        </w:rPr>
        <w:t>S</w:t>
      </w:r>
      <w:r w:rsidR="007C0762" w:rsidRPr="00C37085">
        <w:rPr>
          <w:sz w:val="24"/>
          <w:szCs w:val="24"/>
        </w:rPr>
        <w:t>6</w:t>
      </w:r>
      <w:r w:rsidR="00C37085" w:rsidRPr="00C37085">
        <w:rPr>
          <w:sz w:val="24"/>
          <w:szCs w:val="24"/>
        </w:rPr>
        <w:t>:</w:t>
      </w:r>
      <w:r w:rsidR="00331920" w:rsidRPr="00C37085">
        <w:rPr>
          <w:sz w:val="24"/>
          <w:szCs w:val="24"/>
        </w:rPr>
        <w:t xml:space="preserve"> </w:t>
      </w:r>
      <w:r w:rsidR="00331920" w:rsidRPr="00C37085">
        <w:rPr>
          <w:b w:val="0"/>
          <w:sz w:val="24"/>
          <w:szCs w:val="24"/>
          <w:vertAlign w:val="superscript"/>
        </w:rPr>
        <w:t>1</w:t>
      </w:r>
      <w:r w:rsidR="00552DB1" w:rsidRPr="00C37085">
        <w:rPr>
          <w:b w:val="0"/>
          <w:sz w:val="24"/>
          <w:szCs w:val="24"/>
        </w:rPr>
        <w:t>H NMR s</w:t>
      </w:r>
      <w:r w:rsidR="00153F08" w:rsidRPr="00C37085">
        <w:rPr>
          <w:b w:val="0"/>
          <w:sz w:val="24"/>
          <w:szCs w:val="24"/>
        </w:rPr>
        <w:t>pectrum</w:t>
      </w:r>
      <w:r w:rsidR="00331920" w:rsidRPr="00C37085">
        <w:rPr>
          <w:b w:val="0"/>
          <w:sz w:val="24"/>
          <w:szCs w:val="24"/>
        </w:rPr>
        <w:t xml:space="preserve"> of </w:t>
      </w:r>
      <w:r w:rsidR="00B2711F" w:rsidRPr="00C37085">
        <w:rPr>
          <w:b w:val="0"/>
          <w:sz w:val="24"/>
          <w:szCs w:val="24"/>
        </w:rPr>
        <w:t>CHADA</w:t>
      </w:r>
    </w:p>
    <w:p w:rsidR="00331920" w:rsidRPr="00C37085" w:rsidRDefault="002E726A" w:rsidP="00331920">
      <w:pPr>
        <w:spacing w:after="0" w:line="360" w:lineRule="auto"/>
        <w:jc w:val="both"/>
        <w:rPr>
          <w:rFonts w:ascii="Times New Roman" w:hAnsi="Times New Roman" w:cs="Times New Roman"/>
          <w:b/>
          <w:sz w:val="24"/>
          <w:szCs w:val="24"/>
        </w:rPr>
      </w:pPr>
      <w:r w:rsidRPr="00C37085">
        <w:rPr>
          <w:rFonts w:ascii="Times New Roman" w:hAnsi="Times New Roman" w:cs="Times New Roman"/>
          <w:b/>
          <w:noProof/>
          <w:sz w:val="24"/>
          <w:szCs w:val="24"/>
          <w:lang w:val="en-IN" w:eastAsia="en-IN"/>
        </w:rPr>
        <w:lastRenderedPageBreak/>
        <w:drawing>
          <wp:inline distT="0" distB="0" distL="0" distR="0">
            <wp:extent cx="5943600" cy="398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81450"/>
                    </a:xfrm>
                    <a:prstGeom prst="rect">
                      <a:avLst/>
                    </a:prstGeom>
                    <a:noFill/>
                    <a:ln>
                      <a:noFill/>
                    </a:ln>
                  </pic:spPr>
                </pic:pic>
              </a:graphicData>
            </a:graphic>
          </wp:inline>
        </w:drawing>
      </w:r>
    </w:p>
    <w:p w:rsidR="00331920" w:rsidRPr="00C37085" w:rsidRDefault="00331920" w:rsidP="00331920">
      <w:pPr>
        <w:pStyle w:val="Heading3"/>
        <w:shd w:val="clear" w:color="auto" w:fill="FFFFFF"/>
        <w:spacing w:before="0" w:beforeAutospacing="0" w:after="0" w:afterAutospacing="0"/>
        <w:jc w:val="center"/>
        <w:rPr>
          <w:b w:val="0"/>
          <w:sz w:val="24"/>
          <w:szCs w:val="24"/>
        </w:rPr>
      </w:pPr>
      <w:r w:rsidRPr="00C37085">
        <w:rPr>
          <w:sz w:val="24"/>
          <w:szCs w:val="24"/>
        </w:rPr>
        <w:t>Fig</w:t>
      </w:r>
      <w:r w:rsidR="00836462">
        <w:rPr>
          <w:sz w:val="24"/>
          <w:szCs w:val="24"/>
        </w:rPr>
        <w:t>ure</w:t>
      </w:r>
      <w:r w:rsidR="007C0762" w:rsidRPr="00C37085">
        <w:rPr>
          <w:sz w:val="24"/>
          <w:szCs w:val="24"/>
        </w:rPr>
        <w:t xml:space="preserve"> </w:t>
      </w:r>
      <w:r w:rsidR="00552DB1" w:rsidRPr="00C37085">
        <w:rPr>
          <w:sz w:val="24"/>
          <w:szCs w:val="24"/>
        </w:rPr>
        <w:t>S</w:t>
      </w:r>
      <w:r w:rsidR="007C0762" w:rsidRPr="00C37085">
        <w:rPr>
          <w:sz w:val="24"/>
          <w:szCs w:val="24"/>
        </w:rPr>
        <w:t>7</w:t>
      </w:r>
      <w:r w:rsidR="00C37085" w:rsidRPr="00C37085">
        <w:rPr>
          <w:sz w:val="24"/>
          <w:szCs w:val="24"/>
        </w:rPr>
        <w:t>:</w:t>
      </w:r>
      <w:r w:rsidRPr="00C37085">
        <w:rPr>
          <w:sz w:val="24"/>
          <w:szCs w:val="24"/>
        </w:rPr>
        <w:t xml:space="preserve"> </w:t>
      </w:r>
      <w:r w:rsidRPr="00C37085">
        <w:rPr>
          <w:b w:val="0"/>
          <w:sz w:val="24"/>
          <w:szCs w:val="24"/>
          <w:vertAlign w:val="superscript"/>
        </w:rPr>
        <w:t>13</w:t>
      </w:r>
      <w:r w:rsidR="00552DB1" w:rsidRPr="00C37085">
        <w:rPr>
          <w:b w:val="0"/>
          <w:sz w:val="24"/>
          <w:szCs w:val="24"/>
        </w:rPr>
        <w:t>C NMR s</w:t>
      </w:r>
      <w:r w:rsidR="00153F08" w:rsidRPr="00C37085">
        <w:rPr>
          <w:b w:val="0"/>
          <w:sz w:val="24"/>
          <w:szCs w:val="24"/>
        </w:rPr>
        <w:t>pectrum</w:t>
      </w:r>
      <w:r w:rsidRPr="00C37085">
        <w:rPr>
          <w:b w:val="0"/>
          <w:sz w:val="24"/>
          <w:szCs w:val="24"/>
        </w:rPr>
        <w:t xml:space="preserve"> of </w:t>
      </w:r>
      <w:r w:rsidR="00B2711F" w:rsidRPr="00C37085">
        <w:rPr>
          <w:b w:val="0"/>
          <w:sz w:val="24"/>
          <w:szCs w:val="24"/>
        </w:rPr>
        <w:t>CHADA</w:t>
      </w:r>
    </w:p>
    <w:p w:rsidR="00331920" w:rsidRPr="00C37085" w:rsidRDefault="00331920" w:rsidP="00331920">
      <w:pPr>
        <w:spacing w:after="0" w:line="360" w:lineRule="auto"/>
        <w:jc w:val="center"/>
        <w:rPr>
          <w:rFonts w:ascii="Times New Roman" w:hAnsi="Times New Roman" w:cs="Times New Roman"/>
          <w:b/>
          <w:sz w:val="24"/>
          <w:szCs w:val="24"/>
        </w:rPr>
      </w:pPr>
    </w:p>
    <w:p w:rsidR="00331920" w:rsidRPr="00C37085" w:rsidRDefault="002E726A" w:rsidP="00331920">
      <w:pPr>
        <w:spacing w:after="0" w:line="360" w:lineRule="auto"/>
        <w:jc w:val="both"/>
        <w:rPr>
          <w:rFonts w:ascii="Times New Roman" w:hAnsi="Times New Roman" w:cs="Times New Roman"/>
          <w:b/>
          <w:sz w:val="24"/>
          <w:szCs w:val="24"/>
        </w:rPr>
      </w:pPr>
      <w:r w:rsidRPr="00C37085">
        <w:rPr>
          <w:rFonts w:ascii="Times New Roman" w:hAnsi="Times New Roman" w:cs="Times New Roman"/>
          <w:b/>
          <w:noProof/>
          <w:sz w:val="24"/>
          <w:szCs w:val="24"/>
          <w:lang w:val="en-IN" w:eastAsia="en-IN"/>
        </w:rPr>
        <w:drawing>
          <wp:inline distT="0" distB="0" distL="0" distR="0">
            <wp:extent cx="5943600" cy="3362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rsidR="00331920" w:rsidRPr="00C37085" w:rsidRDefault="00836462" w:rsidP="00331920">
      <w:pPr>
        <w:pStyle w:val="Heading3"/>
        <w:shd w:val="clear" w:color="auto" w:fill="FFFFFF"/>
        <w:spacing w:before="0" w:beforeAutospacing="0" w:after="0" w:afterAutospacing="0"/>
        <w:jc w:val="center"/>
        <w:rPr>
          <w:b w:val="0"/>
          <w:sz w:val="24"/>
          <w:szCs w:val="24"/>
        </w:rPr>
      </w:pPr>
      <w:r>
        <w:rPr>
          <w:sz w:val="24"/>
          <w:szCs w:val="24"/>
        </w:rPr>
        <w:t>Figure</w:t>
      </w:r>
      <w:r w:rsidR="007C0762" w:rsidRPr="00C37085">
        <w:rPr>
          <w:sz w:val="24"/>
          <w:szCs w:val="24"/>
        </w:rPr>
        <w:t xml:space="preserve"> </w:t>
      </w:r>
      <w:r w:rsidR="00552DB1" w:rsidRPr="00C37085">
        <w:rPr>
          <w:sz w:val="24"/>
          <w:szCs w:val="24"/>
        </w:rPr>
        <w:t>S</w:t>
      </w:r>
      <w:r w:rsidR="007C0762" w:rsidRPr="00C37085">
        <w:rPr>
          <w:sz w:val="24"/>
          <w:szCs w:val="24"/>
        </w:rPr>
        <w:t>8</w:t>
      </w:r>
      <w:r w:rsidR="00C37085" w:rsidRPr="00C37085">
        <w:rPr>
          <w:sz w:val="24"/>
          <w:szCs w:val="24"/>
        </w:rPr>
        <w:t>:</w:t>
      </w:r>
      <w:r w:rsidR="00331920" w:rsidRPr="00C37085">
        <w:rPr>
          <w:sz w:val="24"/>
          <w:szCs w:val="24"/>
        </w:rPr>
        <w:t xml:space="preserve"> </w:t>
      </w:r>
      <w:r w:rsidR="00331920" w:rsidRPr="00C37085">
        <w:rPr>
          <w:b w:val="0"/>
          <w:sz w:val="24"/>
          <w:szCs w:val="24"/>
        </w:rPr>
        <w:t>Mass</w:t>
      </w:r>
      <w:r w:rsidR="00552DB1" w:rsidRPr="00C37085">
        <w:rPr>
          <w:b w:val="0"/>
          <w:sz w:val="24"/>
          <w:szCs w:val="24"/>
        </w:rPr>
        <w:t xml:space="preserve"> s</w:t>
      </w:r>
      <w:r w:rsidR="00153F08" w:rsidRPr="00C37085">
        <w:rPr>
          <w:b w:val="0"/>
          <w:sz w:val="24"/>
          <w:szCs w:val="24"/>
        </w:rPr>
        <w:t>pectrum</w:t>
      </w:r>
      <w:r w:rsidR="00331920" w:rsidRPr="00C37085">
        <w:rPr>
          <w:b w:val="0"/>
          <w:sz w:val="24"/>
          <w:szCs w:val="24"/>
        </w:rPr>
        <w:t xml:space="preserve"> of </w:t>
      </w:r>
      <w:r w:rsidR="00B2711F" w:rsidRPr="00C37085">
        <w:rPr>
          <w:b w:val="0"/>
          <w:sz w:val="24"/>
          <w:szCs w:val="24"/>
        </w:rPr>
        <w:t>CHADA</w:t>
      </w:r>
      <w:r w:rsidR="00C37085" w:rsidRPr="00C37085">
        <w:rPr>
          <w:b w:val="0"/>
          <w:sz w:val="24"/>
          <w:szCs w:val="24"/>
        </w:rPr>
        <w:t>.</w:t>
      </w:r>
    </w:p>
    <w:p w:rsidR="00331920" w:rsidRPr="00C37085" w:rsidRDefault="00331920" w:rsidP="00331920">
      <w:pPr>
        <w:pStyle w:val="Heading3"/>
        <w:shd w:val="clear" w:color="auto" w:fill="FFFFFF"/>
        <w:spacing w:before="0" w:beforeAutospacing="0" w:after="0" w:afterAutospacing="0"/>
        <w:jc w:val="center"/>
        <w:rPr>
          <w:b w:val="0"/>
          <w:sz w:val="24"/>
          <w:szCs w:val="24"/>
        </w:rPr>
      </w:pPr>
    </w:p>
    <w:p w:rsidR="00331920" w:rsidRPr="00C37085" w:rsidRDefault="00D22576" w:rsidP="00682EF1">
      <w:pPr>
        <w:spacing w:after="0" w:line="360" w:lineRule="auto"/>
        <w:jc w:val="center"/>
        <w:rPr>
          <w:rFonts w:ascii="Times New Roman" w:hAnsi="Times New Roman" w:cs="Times New Roman"/>
          <w:sz w:val="24"/>
          <w:szCs w:val="24"/>
        </w:rPr>
      </w:pPr>
      <w:r w:rsidRPr="00C37085">
        <w:rPr>
          <w:rFonts w:ascii="Times New Roman" w:hAnsi="Times New Roman" w:cs="Times New Roman"/>
          <w:sz w:val="24"/>
          <w:szCs w:val="24"/>
        </w:rPr>
        <w:object w:dxaOrig="24030" w:dyaOrig="18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56.5pt" o:ole="" o:bordertopcolor="this" o:borderleftcolor="this" o:borderbottomcolor="this" o:borderrightcolor="this">
            <v:imagedata r:id="rId16" o:title=""/>
            <w10:bordertop type="single" width="18"/>
            <w10:borderleft type="single" width="18"/>
            <w10:borderbottom type="single" width="18"/>
            <w10:borderright type="single" width="18"/>
          </v:shape>
          <o:OLEObject Type="Embed" ProgID="Origin50.Graph" ShapeID="_x0000_i1025" DrawAspect="Content" ObjectID="_1613381545" r:id="rId17"/>
        </w:object>
      </w:r>
    </w:p>
    <w:p w:rsidR="00331920" w:rsidRPr="00C37085" w:rsidRDefault="00C37085" w:rsidP="00682EF1">
      <w:pPr>
        <w:spacing w:after="0" w:line="360" w:lineRule="auto"/>
        <w:jc w:val="center"/>
        <w:rPr>
          <w:rFonts w:ascii="Times New Roman" w:hAnsi="Times New Roman" w:cs="Times New Roman"/>
          <w:sz w:val="24"/>
          <w:szCs w:val="24"/>
        </w:rPr>
      </w:pPr>
      <w:r w:rsidRPr="00C37085">
        <w:rPr>
          <w:rFonts w:ascii="Times New Roman" w:hAnsi="Times New Roman" w:cs="Times New Roman"/>
          <w:b/>
          <w:sz w:val="24"/>
          <w:szCs w:val="24"/>
        </w:rPr>
        <w:t>Fig</w:t>
      </w:r>
      <w:r w:rsidR="00836462">
        <w:rPr>
          <w:rFonts w:ascii="Times New Roman" w:hAnsi="Times New Roman" w:cs="Times New Roman"/>
          <w:b/>
          <w:sz w:val="24"/>
          <w:szCs w:val="24"/>
        </w:rPr>
        <w:t>ure</w:t>
      </w:r>
      <w:r w:rsidR="007C0762" w:rsidRPr="00C37085">
        <w:rPr>
          <w:rFonts w:ascii="Times New Roman" w:hAnsi="Times New Roman" w:cs="Times New Roman"/>
          <w:b/>
          <w:sz w:val="24"/>
          <w:szCs w:val="24"/>
        </w:rPr>
        <w:t xml:space="preserve"> </w:t>
      </w:r>
      <w:r w:rsidR="00552DB1" w:rsidRPr="00C37085">
        <w:rPr>
          <w:rFonts w:ascii="Times New Roman" w:hAnsi="Times New Roman" w:cs="Times New Roman"/>
          <w:b/>
          <w:sz w:val="24"/>
          <w:szCs w:val="24"/>
        </w:rPr>
        <w:t>S</w:t>
      </w:r>
      <w:r w:rsidR="007C0762" w:rsidRPr="00C37085">
        <w:rPr>
          <w:rFonts w:ascii="Times New Roman" w:hAnsi="Times New Roman" w:cs="Times New Roman"/>
          <w:b/>
          <w:sz w:val="24"/>
          <w:szCs w:val="24"/>
        </w:rPr>
        <w:t>9</w:t>
      </w:r>
      <w:r w:rsidRPr="00C37085">
        <w:rPr>
          <w:rFonts w:ascii="Times New Roman" w:hAnsi="Times New Roman" w:cs="Times New Roman"/>
          <w:b/>
          <w:sz w:val="24"/>
          <w:szCs w:val="24"/>
        </w:rPr>
        <w:t>:</w:t>
      </w:r>
      <w:r w:rsidR="00331920" w:rsidRPr="00C37085">
        <w:rPr>
          <w:rFonts w:ascii="Times New Roman" w:hAnsi="Times New Roman" w:cs="Times New Roman"/>
          <w:b/>
          <w:sz w:val="24"/>
          <w:szCs w:val="24"/>
        </w:rPr>
        <w:t xml:space="preserve"> </w:t>
      </w:r>
      <w:r w:rsidR="00331920" w:rsidRPr="00C37085">
        <w:rPr>
          <w:rFonts w:ascii="Times New Roman" w:hAnsi="Times New Roman" w:cs="Times New Roman"/>
          <w:sz w:val="24"/>
          <w:szCs w:val="24"/>
        </w:rPr>
        <w:t>Retention of TO</w:t>
      </w:r>
      <w:r w:rsidR="00B2711F" w:rsidRPr="00C37085">
        <w:rPr>
          <w:rFonts w:ascii="Times New Roman" w:hAnsi="Times New Roman" w:cs="Times New Roman"/>
          <w:sz w:val="24"/>
          <w:szCs w:val="24"/>
        </w:rPr>
        <w:t>C</w:t>
      </w:r>
      <w:r w:rsidR="00331920" w:rsidRPr="00C37085">
        <w:rPr>
          <w:rFonts w:ascii="Times New Roman" w:hAnsi="Times New Roman" w:cs="Times New Roman"/>
          <w:sz w:val="24"/>
          <w:szCs w:val="24"/>
        </w:rPr>
        <w:t>PDA at methanol as mobile phase. [Column: C</w:t>
      </w:r>
      <w:r w:rsidR="00331920" w:rsidRPr="00C37085">
        <w:rPr>
          <w:rFonts w:ascii="Times New Roman" w:hAnsi="Times New Roman" w:cs="Times New Roman"/>
          <w:sz w:val="24"/>
          <w:szCs w:val="24"/>
          <w:vertAlign w:val="subscript"/>
        </w:rPr>
        <w:t>18</w:t>
      </w:r>
      <w:r w:rsidRPr="00C37085">
        <w:rPr>
          <w:rFonts w:ascii="Times New Roman" w:hAnsi="Times New Roman" w:cs="Times New Roman"/>
          <w:sz w:val="24"/>
          <w:szCs w:val="24"/>
        </w:rPr>
        <w:t xml:space="preserve"> </w:t>
      </w:r>
      <w:r w:rsidR="00346077">
        <w:rPr>
          <w:rFonts w:ascii="Times New Roman" w:hAnsi="Times New Roman" w:cs="Times New Roman"/>
          <w:sz w:val="24"/>
          <w:szCs w:val="24"/>
        </w:rPr>
        <w:t xml:space="preserve">monolithic column </w:t>
      </w:r>
      <w:r w:rsidRPr="00C37085">
        <w:rPr>
          <w:rFonts w:ascii="Times New Roman" w:hAnsi="Times New Roman" w:cs="Times New Roman"/>
          <w:sz w:val="24"/>
          <w:szCs w:val="24"/>
        </w:rPr>
        <w:t xml:space="preserve">(10 cm x </w:t>
      </w:r>
      <w:r w:rsidR="00346077">
        <w:rPr>
          <w:rFonts w:ascii="Times New Roman" w:hAnsi="Times New Roman" w:cs="Times New Roman"/>
          <w:sz w:val="24"/>
          <w:szCs w:val="24"/>
        </w:rPr>
        <w:t>4.6</w:t>
      </w:r>
      <w:r w:rsidR="006872B5">
        <w:rPr>
          <w:rFonts w:ascii="Times New Roman" w:hAnsi="Times New Roman" w:cs="Times New Roman"/>
          <w:sz w:val="24"/>
          <w:szCs w:val="24"/>
        </w:rPr>
        <w:t xml:space="preserve"> </w:t>
      </w:r>
      <w:r w:rsidR="00346077">
        <w:rPr>
          <w:rFonts w:ascii="Times New Roman" w:hAnsi="Times New Roman" w:cs="Times New Roman"/>
          <w:sz w:val="24"/>
          <w:szCs w:val="24"/>
        </w:rPr>
        <w:t>mm</w:t>
      </w:r>
      <w:r w:rsidR="00331920" w:rsidRPr="00C37085">
        <w:rPr>
          <w:rFonts w:ascii="Times New Roman" w:hAnsi="Times New Roman" w:cs="Times New Roman"/>
          <w:sz w:val="24"/>
          <w:szCs w:val="24"/>
        </w:rPr>
        <w:t>)], Mobile phase: Acetonitrile, Flow rate: 1mL/min.</w:t>
      </w:r>
      <w:r w:rsidR="006872B5">
        <w:rPr>
          <w:rFonts w:ascii="Times New Roman" w:hAnsi="Times New Roman" w:cs="Times New Roman"/>
          <w:sz w:val="24"/>
          <w:szCs w:val="24"/>
        </w:rPr>
        <w:t xml:space="preserve"> </w:t>
      </w:r>
      <w:r w:rsidR="006872B5" w:rsidRPr="006872B5">
        <w:rPr>
          <w:rFonts w:ascii="Times New Roman" w:hAnsi="Times New Roman" w:cs="Times New Roman"/>
          <w:sz w:val="24"/>
          <w:szCs w:val="24"/>
        </w:rPr>
        <w:t>Detection: 655 nm</w:t>
      </w:r>
      <w:r w:rsidR="006872B5">
        <w:rPr>
          <w:rFonts w:ascii="Times New Roman" w:hAnsi="Times New Roman" w:cs="Times New Roman"/>
          <w:sz w:val="24"/>
          <w:szCs w:val="24"/>
        </w:rPr>
        <w:t>.</w:t>
      </w:r>
    </w:p>
    <w:p w:rsidR="00331920" w:rsidRPr="00C37085" w:rsidRDefault="00D22576" w:rsidP="00331920">
      <w:pPr>
        <w:spacing w:after="0" w:line="360" w:lineRule="auto"/>
        <w:jc w:val="center"/>
        <w:rPr>
          <w:rFonts w:ascii="Times New Roman" w:hAnsi="Times New Roman" w:cs="Times New Roman"/>
          <w:sz w:val="24"/>
          <w:szCs w:val="24"/>
        </w:rPr>
      </w:pPr>
      <w:r w:rsidRPr="00C37085">
        <w:rPr>
          <w:rFonts w:ascii="Times New Roman" w:hAnsi="Times New Roman" w:cs="Times New Roman"/>
          <w:sz w:val="24"/>
          <w:szCs w:val="24"/>
        </w:rPr>
        <w:object w:dxaOrig="24030" w:dyaOrig="18240">
          <v:shape id="_x0000_i1026" type="#_x0000_t75" style="width:461.25pt;height:237.75pt" o:ole="" o:bordertopcolor="this" o:borderleftcolor="this" o:borderbottomcolor="this" o:borderrightcolor="this">
            <v:imagedata r:id="rId18" o:title=""/>
            <w10:bordertop type="single" width="18"/>
            <w10:borderleft type="single" width="18"/>
            <w10:borderbottom type="single" width="18"/>
            <w10:borderright type="single" width="18"/>
          </v:shape>
          <o:OLEObject Type="Embed" ProgID="Origin50.Graph" ShapeID="_x0000_i1026" DrawAspect="Content" ObjectID="_1613381546" r:id="rId19"/>
        </w:object>
      </w:r>
    </w:p>
    <w:p w:rsidR="00552DB1" w:rsidRDefault="00836462" w:rsidP="00552DB1">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Figure</w:t>
      </w:r>
      <w:r w:rsidR="007C0762" w:rsidRPr="00C37085">
        <w:rPr>
          <w:rFonts w:ascii="Times New Roman" w:hAnsi="Times New Roman" w:cs="Times New Roman"/>
          <w:b/>
          <w:sz w:val="24"/>
          <w:szCs w:val="24"/>
        </w:rPr>
        <w:t xml:space="preserve"> </w:t>
      </w:r>
      <w:r w:rsidR="00552DB1" w:rsidRPr="00C37085">
        <w:rPr>
          <w:rFonts w:ascii="Times New Roman" w:hAnsi="Times New Roman" w:cs="Times New Roman"/>
          <w:b/>
          <w:sz w:val="24"/>
          <w:szCs w:val="24"/>
        </w:rPr>
        <w:t>S</w:t>
      </w:r>
      <w:r w:rsidR="00331920" w:rsidRPr="00C37085">
        <w:rPr>
          <w:rFonts w:ascii="Times New Roman" w:hAnsi="Times New Roman" w:cs="Times New Roman"/>
          <w:b/>
          <w:sz w:val="24"/>
          <w:szCs w:val="24"/>
        </w:rPr>
        <w:t>1</w:t>
      </w:r>
      <w:r w:rsidR="007C0762" w:rsidRPr="00C37085">
        <w:rPr>
          <w:rFonts w:ascii="Times New Roman" w:hAnsi="Times New Roman" w:cs="Times New Roman"/>
          <w:b/>
          <w:sz w:val="24"/>
          <w:szCs w:val="24"/>
        </w:rPr>
        <w:t>0</w:t>
      </w:r>
      <w:r w:rsidR="00C37085" w:rsidRPr="00C37085">
        <w:rPr>
          <w:rFonts w:ascii="Times New Roman" w:hAnsi="Times New Roman" w:cs="Times New Roman"/>
          <w:b/>
          <w:sz w:val="24"/>
          <w:szCs w:val="24"/>
        </w:rPr>
        <w:t>:</w:t>
      </w:r>
      <w:r w:rsidR="00331920" w:rsidRPr="00C37085">
        <w:rPr>
          <w:rFonts w:ascii="Times New Roman" w:hAnsi="Times New Roman" w:cs="Times New Roman"/>
          <w:b/>
          <w:sz w:val="24"/>
          <w:szCs w:val="24"/>
        </w:rPr>
        <w:t xml:space="preserve"> </w:t>
      </w:r>
      <w:r w:rsidR="00331920" w:rsidRPr="00C37085">
        <w:rPr>
          <w:rFonts w:ascii="Times New Roman" w:hAnsi="Times New Roman" w:cs="Times New Roman"/>
          <w:sz w:val="24"/>
          <w:szCs w:val="24"/>
        </w:rPr>
        <w:t xml:space="preserve">Retention of </w:t>
      </w:r>
      <w:r w:rsidR="00B2711F" w:rsidRPr="00C37085">
        <w:rPr>
          <w:rFonts w:ascii="Times New Roman" w:hAnsi="Times New Roman" w:cs="Times New Roman"/>
          <w:sz w:val="24"/>
          <w:szCs w:val="24"/>
        </w:rPr>
        <w:t>CHADA</w:t>
      </w:r>
      <w:r w:rsidR="0007340C" w:rsidRPr="00C37085">
        <w:rPr>
          <w:rFonts w:ascii="Times New Roman" w:hAnsi="Times New Roman" w:cs="Times New Roman"/>
          <w:sz w:val="24"/>
          <w:szCs w:val="24"/>
        </w:rPr>
        <w:t>,</w:t>
      </w:r>
      <w:r w:rsidR="00331920" w:rsidRPr="00C37085">
        <w:rPr>
          <w:rFonts w:ascii="Times New Roman" w:hAnsi="Times New Roman" w:cs="Times New Roman"/>
          <w:sz w:val="24"/>
          <w:szCs w:val="24"/>
        </w:rPr>
        <w:t xml:space="preserve"> methanol as mobile phase. [Column: C</w:t>
      </w:r>
      <w:r w:rsidR="00331920" w:rsidRPr="00C37085">
        <w:rPr>
          <w:rFonts w:ascii="Times New Roman" w:hAnsi="Times New Roman" w:cs="Times New Roman"/>
          <w:sz w:val="24"/>
          <w:szCs w:val="24"/>
          <w:vertAlign w:val="subscript"/>
        </w:rPr>
        <w:t>18</w:t>
      </w:r>
      <w:r w:rsidR="00C37085" w:rsidRPr="00C37085">
        <w:rPr>
          <w:rFonts w:ascii="Times New Roman" w:hAnsi="Times New Roman" w:cs="Times New Roman"/>
          <w:sz w:val="24"/>
          <w:szCs w:val="24"/>
        </w:rPr>
        <w:t xml:space="preserve"> </w:t>
      </w:r>
      <w:r w:rsidR="00346077">
        <w:rPr>
          <w:rFonts w:ascii="Times New Roman" w:hAnsi="Times New Roman" w:cs="Times New Roman"/>
          <w:sz w:val="24"/>
          <w:szCs w:val="24"/>
        </w:rPr>
        <w:t xml:space="preserve">monolithic column </w:t>
      </w:r>
      <w:r w:rsidR="00C37085" w:rsidRPr="00C37085">
        <w:rPr>
          <w:rFonts w:ascii="Times New Roman" w:hAnsi="Times New Roman" w:cs="Times New Roman"/>
          <w:sz w:val="24"/>
          <w:szCs w:val="24"/>
        </w:rPr>
        <w:t xml:space="preserve">(10 cm x </w:t>
      </w:r>
      <w:r w:rsidR="00346077">
        <w:rPr>
          <w:rFonts w:ascii="Times New Roman" w:hAnsi="Times New Roman" w:cs="Times New Roman"/>
          <w:sz w:val="24"/>
          <w:szCs w:val="24"/>
        </w:rPr>
        <w:t>4.6</w:t>
      </w:r>
      <w:r w:rsidR="006872B5">
        <w:rPr>
          <w:rFonts w:ascii="Times New Roman" w:hAnsi="Times New Roman" w:cs="Times New Roman"/>
          <w:sz w:val="24"/>
          <w:szCs w:val="24"/>
        </w:rPr>
        <w:t xml:space="preserve"> </w:t>
      </w:r>
      <w:r w:rsidR="00346077">
        <w:rPr>
          <w:rFonts w:ascii="Times New Roman" w:hAnsi="Times New Roman" w:cs="Times New Roman"/>
          <w:sz w:val="24"/>
          <w:szCs w:val="24"/>
        </w:rPr>
        <w:t>mm</w:t>
      </w:r>
      <w:r w:rsidR="00552DB1" w:rsidRPr="00C37085">
        <w:rPr>
          <w:rFonts w:ascii="Times New Roman" w:hAnsi="Times New Roman" w:cs="Times New Roman"/>
          <w:sz w:val="24"/>
          <w:szCs w:val="24"/>
        </w:rPr>
        <w:t>)], Mobile phase: Acetonitrile, Flow rate: 1mL/min.</w:t>
      </w:r>
      <w:r w:rsidR="006872B5">
        <w:rPr>
          <w:rFonts w:ascii="Times New Roman" w:hAnsi="Times New Roman" w:cs="Times New Roman"/>
          <w:sz w:val="24"/>
          <w:szCs w:val="24"/>
        </w:rPr>
        <w:t xml:space="preserve"> </w:t>
      </w:r>
      <w:r w:rsidR="006872B5" w:rsidRPr="006872B5">
        <w:rPr>
          <w:rFonts w:ascii="Times New Roman" w:hAnsi="Times New Roman" w:cs="Times New Roman"/>
          <w:sz w:val="24"/>
          <w:szCs w:val="24"/>
        </w:rPr>
        <w:t>Detection: 655 nm</w:t>
      </w:r>
      <w:r w:rsidR="006872B5">
        <w:rPr>
          <w:rFonts w:ascii="Times New Roman" w:hAnsi="Times New Roman" w:cs="Times New Roman"/>
          <w:sz w:val="24"/>
          <w:szCs w:val="24"/>
        </w:rPr>
        <w:t>.</w:t>
      </w:r>
    </w:p>
    <w:p w:rsidR="008626F5" w:rsidRDefault="008626F5" w:rsidP="00552DB1">
      <w:pPr>
        <w:spacing w:after="0" w:line="360" w:lineRule="auto"/>
        <w:jc w:val="center"/>
        <w:rPr>
          <w:rFonts w:ascii="Times New Roman" w:hAnsi="Times New Roman" w:cs="Times New Roman"/>
          <w:sz w:val="24"/>
          <w:szCs w:val="24"/>
        </w:rPr>
      </w:pPr>
    </w:p>
    <w:p w:rsidR="008626F5" w:rsidRPr="00C37085" w:rsidRDefault="008626F5" w:rsidP="00552DB1">
      <w:pPr>
        <w:spacing w:after="0" w:line="360" w:lineRule="auto"/>
        <w:jc w:val="center"/>
        <w:rPr>
          <w:rFonts w:ascii="Times New Roman" w:hAnsi="Times New Roman" w:cs="Times New Roman"/>
          <w:sz w:val="24"/>
          <w:szCs w:val="24"/>
        </w:rPr>
      </w:pPr>
    </w:p>
    <w:p w:rsidR="006B4365" w:rsidRDefault="006B4365" w:rsidP="006B4365">
      <w:r w:rsidRPr="001B0DD7">
        <w:rPr>
          <w:noProof/>
          <w:lang w:val="en-IN" w:eastAsia="en-IN"/>
        </w:rPr>
        <w:drawing>
          <wp:inline distT="0" distB="0" distL="0" distR="0" wp14:anchorId="01FF167C" wp14:editId="320E45B3">
            <wp:extent cx="5943600" cy="447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rsidR="006B4365" w:rsidRPr="006B4365" w:rsidRDefault="006B4365" w:rsidP="006B4365">
      <w:pPr>
        <w:rPr>
          <w:rFonts w:ascii="Times New Roman" w:hAnsi="Times New Roman" w:cs="Times New Roman"/>
          <w:b/>
          <w:color w:val="7030A0"/>
          <w:sz w:val="24"/>
          <w:szCs w:val="24"/>
        </w:rPr>
      </w:pPr>
      <w:r w:rsidRPr="006B4365">
        <w:rPr>
          <w:rFonts w:ascii="Times New Roman" w:hAnsi="Times New Roman" w:cs="Times New Roman"/>
          <w:b/>
          <w:color w:val="7030A0"/>
          <w:sz w:val="24"/>
          <w:szCs w:val="24"/>
        </w:rPr>
        <w:t xml:space="preserve">Figure S11: </w:t>
      </w:r>
      <w:r w:rsidRPr="006B4365">
        <w:rPr>
          <w:rFonts w:ascii="Times New Roman" w:hAnsi="Times New Roman" w:cs="Times New Roman"/>
          <w:color w:val="7030A0"/>
          <w:sz w:val="24"/>
          <w:szCs w:val="24"/>
        </w:rPr>
        <w:t xml:space="preserve">Photograph of HPLC system used in present study </w:t>
      </w:r>
    </w:p>
    <w:p w:rsidR="005B0CDB" w:rsidRPr="00575F2A" w:rsidRDefault="005B0CDB" w:rsidP="005B0CDB">
      <w:pPr>
        <w:spacing w:after="0" w:line="360" w:lineRule="auto"/>
        <w:jc w:val="center"/>
        <w:rPr>
          <w:rFonts w:ascii="Times New Roman" w:hAnsi="Times New Roman"/>
          <w:b/>
          <w:sz w:val="28"/>
        </w:rPr>
      </w:pPr>
    </w:p>
    <w:p w:rsidR="005B0CDB" w:rsidRPr="005B0CDB" w:rsidRDefault="005B0CDB" w:rsidP="005B0CDB">
      <w:pPr>
        <w:spacing w:after="0" w:line="360" w:lineRule="auto"/>
        <w:ind w:right="-846"/>
        <w:jc w:val="center"/>
        <w:rPr>
          <w:rFonts w:ascii="Times New Roman" w:hAnsi="Times New Roman"/>
          <w:b/>
          <w:color w:val="7030A0"/>
          <w:sz w:val="28"/>
          <w:szCs w:val="28"/>
        </w:rPr>
      </w:pPr>
      <w:r>
        <w:object w:dxaOrig="24030" w:dyaOrig="18240">
          <v:shape id="_x0000_i1027" type="#_x0000_t75" style="width:467.25pt;height:354.75pt" o:ole="" o:bordertopcolor="this" o:borderleftcolor="this" o:borderbottomcolor="this" o:borderrightcolor="this">
            <v:imagedata r:id="rId21" o:title=""/>
            <w10:bordertop type="single" width="8"/>
            <w10:borderleft type="single" width="8"/>
            <w10:borderbottom type="single" width="8"/>
            <w10:borderright type="single" width="8"/>
          </v:shape>
          <o:OLEObject Type="Embed" ProgID="Origin50.Graph" ShapeID="_x0000_i1027" DrawAspect="Content" ObjectID="_1613381547" r:id="rId22"/>
        </w:object>
      </w:r>
    </w:p>
    <w:p w:rsidR="005B0CDB" w:rsidRPr="005B0CDB" w:rsidRDefault="005B0CDB" w:rsidP="005B0CDB">
      <w:pPr>
        <w:spacing w:after="0" w:line="360" w:lineRule="auto"/>
        <w:jc w:val="center"/>
        <w:rPr>
          <w:color w:val="7030A0"/>
          <w:sz w:val="24"/>
          <w:szCs w:val="24"/>
        </w:rPr>
      </w:pPr>
      <w:r w:rsidRPr="005B0CDB">
        <w:rPr>
          <w:rFonts w:ascii="Times New Roman" w:hAnsi="Times New Roman"/>
          <w:b/>
          <w:color w:val="7030A0"/>
          <w:sz w:val="24"/>
          <w:szCs w:val="24"/>
        </w:rPr>
        <w:t xml:space="preserve">Figure S12: </w:t>
      </w:r>
      <w:r w:rsidRPr="005B0CDB">
        <w:rPr>
          <w:rFonts w:ascii="Times New Roman" w:hAnsi="Times New Roman"/>
          <w:color w:val="7030A0"/>
          <w:sz w:val="24"/>
        </w:rPr>
        <w:t>Plots of log D</w:t>
      </w:r>
      <w:r w:rsidRPr="005B0CDB">
        <w:rPr>
          <w:rFonts w:ascii="Times New Roman" w:hAnsi="Times New Roman"/>
          <w:color w:val="7030A0"/>
          <w:sz w:val="24"/>
          <w:vertAlign w:val="subscript"/>
        </w:rPr>
        <w:t>M</w:t>
      </w:r>
      <w:r w:rsidRPr="005B0CDB">
        <w:rPr>
          <w:rFonts w:ascii="Times New Roman" w:hAnsi="Times New Roman"/>
          <w:color w:val="7030A0"/>
          <w:sz w:val="24"/>
        </w:rPr>
        <w:t xml:space="preserve"> of U(VI) and Th(IV) versus log [CHADA].</w:t>
      </w:r>
    </w:p>
    <w:p w:rsidR="005B0CDB" w:rsidRDefault="005B0CDB" w:rsidP="005B0CDB">
      <w:pPr>
        <w:jc w:val="both"/>
        <w:rPr>
          <w:rFonts w:ascii="Times New Roman" w:hAnsi="Times New Roman"/>
          <w:sz w:val="24"/>
        </w:rPr>
      </w:pPr>
    </w:p>
    <w:p w:rsidR="00F624F5" w:rsidRPr="00F624F5" w:rsidRDefault="00F624F5" w:rsidP="005B0CDB">
      <w:pPr>
        <w:jc w:val="both"/>
        <w:rPr>
          <w:rFonts w:ascii="Times New Roman" w:hAnsi="Times New Roman"/>
          <w:color w:val="7030A0"/>
          <w:sz w:val="24"/>
        </w:rPr>
      </w:pPr>
      <w:r w:rsidRPr="00F624F5">
        <w:rPr>
          <w:rFonts w:ascii="Times New Roman" w:hAnsi="Times New Roman"/>
          <w:color w:val="7030A0"/>
          <w:sz w:val="24"/>
        </w:rPr>
        <w:t>References</w:t>
      </w:r>
      <w:bookmarkStart w:id="0" w:name="_GoBack"/>
      <w:bookmarkEnd w:id="0"/>
    </w:p>
    <w:p w:rsidR="00F624F5" w:rsidRPr="00F624F5" w:rsidRDefault="00F624F5" w:rsidP="00F624F5">
      <w:pPr>
        <w:pStyle w:val="ListParagraph"/>
        <w:numPr>
          <w:ilvl w:val="0"/>
          <w:numId w:val="2"/>
        </w:numPr>
        <w:spacing w:after="0" w:line="360" w:lineRule="auto"/>
        <w:jc w:val="both"/>
        <w:rPr>
          <w:rFonts w:ascii="Times New Roman" w:hAnsi="Times New Roman" w:cs="Times New Roman"/>
          <w:color w:val="7030A0"/>
          <w:sz w:val="24"/>
          <w:szCs w:val="24"/>
        </w:rPr>
      </w:pPr>
      <w:r w:rsidRPr="00F624F5">
        <w:rPr>
          <w:rFonts w:ascii="Times New Roman" w:hAnsi="Times New Roman" w:cs="Times New Roman"/>
          <w:color w:val="7030A0"/>
          <w:sz w:val="24"/>
          <w:szCs w:val="24"/>
        </w:rPr>
        <w:t xml:space="preserve">Sasaki, Y.: Tachimori, S.: Extraction of actinides (III), (IV), (V), (VI), and lanthanides </w:t>
      </w:r>
      <w:r w:rsidRPr="00F624F5">
        <w:rPr>
          <w:rFonts w:ascii="Times New Roman" w:hAnsi="Times New Roman" w:cs="Times New Roman"/>
          <w:color w:val="7030A0"/>
          <w:sz w:val="24"/>
          <w:szCs w:val="24"/>
        </w:rPr>
        <w:t>(III)</w:t>
      </w:r>
      <w:r w:rsidRPr="00F624F5">
        <w:rPr>
          <w:rFonts w:ascii="Times New Roman" w:hAnsi="Times New Roman" w:cs="Times New Roman"/>
          <w:color w:val="7030A0"/>
          <w:sz w:val="24"/>
          <w:szCs w:val="24"/>
        </w:rPr>
        <w:t xml:space="preserve">  by structurally tailored diamides. Solvent Extr. Ion Exch. </w:t>
      </w:r>
      <w:r w:rsidRPr="00F624F5">
        <w:rPr>
          <w:rFonts w:ascii="Times New Roman" w:hAnsi="Times New Roman" w:cs="Times New Roman"/>
          <w:b/>
          <w:color w:val="7030A0"/>
          <w:sz w:val="24"/>
          <w:szCs w:val="24"/>
        </w:rPr>
        <w:t xml:space="preserve">20 </w:t>
      </w:r>
      <w:r w:rsidRPr="00F624F5">
        <w:rPr>
          <w:rFonts w:ascii="Times New Roman" w:hAnsi="Times New Roman" w:cs="Times New Roman"/>
          <w:color w:val="7030A0"/>
          <w:sz w:val="24"/>
          <w:szCs w:val="24"/>
        </w:rPr>
        <w:t>(1), 21 (2002).</w:t>
      </w:r>
    </w:p>
    <w:sectPr w:rsidR="00F624F5" w:rsidRPr="00F624F5" w:rsidSect="00E109EC">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C00" w:rsidRDefault="00EE1C00" w:rsidP="00331920">
      <w:pPr>
        <w:spacing w:after="0" w:line="240" w:lineRule="auto"/>
      </w:pPr>
      <w:r>
        <w:separator/>
      </w:r>
    </w:p>
  </w:endnote>
  <w:endnote w:type="continuationSeparator" w:id="0">
    <w:p w:rsidR="00EE1C00" w:rsidRDefault="00EE1C00" w:rsidP="00331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eiryo">
    <w:panose1 w:val="020B0604030504040204"/>
    <w:charset w:val="80"/>
    <w:family w:val="swiss"/>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910100"/>
      <w:docPartObj>
        <w:docPartGallery w:val="Page Numbers (Bottom of Page)"/>
        <w:docPartUnique/>
      </w:docPartObj>
    </w:sdtPr>
    <w:sdtEndPr>
      <w:rPr>
        <w:noProof/>
      </w:rPr>
    </w:sdtEndPr>
    <w:sdtContent>
      <w:p w:rsidR="00AF68FD" w:rsidRDefault="00AF68FD">
        <w:pPr>
          <w:pStyle w:val="Footer"/>
          <w:jc w:val="center"/>
        </w:pPr>
        <w:r>
          <w:fldChar w:fldCharType="begin"/>
        </w:r>
        <w:r>
          <w:instrText xml:space="preserve"> PAGE   \* MERGEFORMAT </w:instrText>
        </w:r>
        <w:r>
          <w:fldChar w:fldCharType="separate"/>
        </w:r>
        <w:r w:rsidR="00F624F5">
          <w:rPr>
            <w:noProof/>
          </w:rPr>
          <w:t>9</w:t>
        </w:r>
        <w:r>
          <w:rPr>
            <w:noProof/>
          </w:rPr>
          <w:fldChar w:fldCharType="end"/>
        </w:r>
      </w:p>
    </w:sdtContent>
  </w:sdt>
  <w:p w:rsidR="00AF68FD" w:rsidRDefault="00AF6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C00" w:rsidRDefault="00EE1C00" w:rsidP="00331920">
      <w:pPr>
        <w:spacing w:after="0" w:line="240" w:lineRule="auto"/>
      </w:pPr>
      <w:r>
        <w:separator/>
      </w:r>
    </w:p>
  </w:footnote>
  <w:footnote w:type="continuationSeparator" w:id="0">
    <w:p w:rsidR="00EE1C00" w:rsidRDefault="00EE1C00" w:rsidP="003319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21E14"/>
    <w:multiLevelType w:val="hybridMultilevel"/>
    <w:tmpl w:val="9D486E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BE6648F"/>
    <w:multiLevelType w:val="hybridMultilevel"/>
    <w:tmpl w:val="C03C31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31920"/>
    <w:rsid w:val="0000310D"/>
    <w:rsid w:val="000214DD"/>
    <w:rsid w:val="0007340C"/>
    <w:rsid w:val="000929FB"/>
    <w:rsid w:val="00153F08"/>
    <w:rsid w:val="002A65AE"/>
    <w:rsid w:val="002E726A"/>
    <w:rsid w:val="00331920"/>
    <w:rsid w:val="00346077"/>
    <w:rsid w:val="003D105B"/>
    <w:rsid w:val="00402307"/>
    <w:rsid w:val="004203B7"/>
    <w:rsid w:val="004251A2"/>
    <w:rsid w:val="004B00B9"/>
    <w:rsid w:val="004E1668"/>
    <w:rsid w:val="00501972"/>
    <w:rsid w:val="00552DB1"/>
    <w:rsid w:val="005B0CDB"/>
    <w:rsid w:val="006558D0"/>
    <w:rsid w:val="006576FE"/>
    <w:rsid w:val="00682EF1"/>
    <w:rsid w:val="006872B5"/>
    <w:rsid w:val="006B4365"/>
    <w:rsid w:val="007B2F4C"/>
    <w:rsid w:val="007C0762"/>
    <w:rsid w:val="00824ABD"/>
    <w:rsid w:val="00836462"/>
    <w:rsid w:val="008506C9"/>
    <w:rsid w:val="008626F5"/>
    <w:rsid w:val="008A58B8"/>
    <w:rsid w:val="008F472F"/>
    <w:rsid w:val="009047DD"/>
    <w:rsid w:val="00917EA2"/>
    <w:rsid w:val="00936351"/>
    <w:rsid w:val="00986871"/>
    <w:rsid w:val="00AF68FD"/>
    <w:rsid w:val="00B2711F"/>
    <w:rsid w:val="00B278B9"/>
    <w:rsid w:val="00B8092F"/>
    <w:rsid w:val="00B81389"/>
    <w:rsid w:val="00C37085"/>
    <w:rsid w:val="00C641FC"/>
    <w:rsid w:val="00CB7EFE"/>
    <w:rsid w:val="00D0125E"/>
    <w:rsid w:val="00D22576"/>
    <w:rsid w:val="00D81EA7"/>
    <w:rsid w:val="00DE7935"/>
    <w:rsid w:val="00DF7AEE"/>
    <w:rsid w:val="00E109EC"/>
    <w:rsid w:val="00E2080C"/>
    <w:rsid w:val="00E6380A"/>
    <w:rsid w:val="00E766B5"/>
    <w:rsid w:val="00EE1C00"/>
    <w:rsid w:val="00F60DC5"/>
    <w:rsid w:val="00F624F5"/>
    <w:rsid w:val="00FB0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8E8478-5D30-4990-8737-FB181DE81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9EC"/>
  </w:style>
  <w:style w:type="paragraph" w:styleId="Heading3">
    <w:name w:val="heading 3"/>
    <w:basedOn w:val="Normal"/>
    <w:link w:val="Heading3Char"/>
    <w:uiPriority w:val="9"/>
    <w:qFormat/>
    <w:rsid w:val="0033192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31920"/>
    <w:rPr>
      <w:rFonts w:ascii="Times New Roman" w:eastAsia="Times New Roman" w:hAnsi="Times New Roman" w:cs="Times New Roman"/>
      <w:b/>
      <w:bCs/>
      <w:sz w:val="27"/>
      <w:szCs w:val="27"/>
    </w:rPr>
  </w:style>
  <w:style w:type="character" w:styleId="CommentReference">
    <w:name w:val="annotation reference"/>
    <w:basedOn w:val="DefaultParagraphFont"/>
    <w:semiHidden/>
    <w:rsid w:val="00331920"/>
    <w:rPr>
      <w:sz w:val="16"/>
      <w:szCs w:val="16"/>
    </w:rPr>
  </w:style>
  <w:style w:type="paragraph" w:styleId="CommentText">
    <w:name w:val="annotation text"/>
    <w:basedOn w:val="Normal"/>
    <w:link w:val="CommentTextChar"/>
    <w:semiHidden/>
    <w:rsid w:val="00331920"/>
    <w:pPr>
      <w:spacing w:after="160" w:line="259" w:lineRule="auto"/>
    </w:pPr>
    <w:rPr>
      <w:rFonts w:ascii="Calibri" w:eastAsia="Calibri" w:hAnsi="Calibri" w:cs="Latha"/>
      <w:sz w:val="20"/>
      <w:szCs w:val="20"/>
    </w:rPr>
  </w:style>
  <w:style w:type="character" w:customStyle="1" w:styleId="CommentTextChar">
    <w:name w:val="Comment Text Char"/>
    <w:basedOn w:val="DefaultParagraphFont"/>
    <w:link w:val="CommentText"/>
    <w:semiHidden/>
    <w:rsid w:val="00331920"/>
    <w:rPr>
      <w:rFonts w:ascii="Calibri" w:eastAsia="Calibri" w:hAnsi="Calibri" w:cs="Latha"/>
      <w:sz w:val="20"/>
      <w:szCs w:val="20"/>
    </w:rPr>
  </w:style>
  <w:style w:type="paragraph" w:styleId="BalloonText">
    <w:name w:val="Balloon Text"/>
    <w:basedOn w:val="Normal"/>
    <w:link w:val="BalloonTextChar"/>
    <w:uiPriority w:val="99"/>
    <w:semiHidden/>
    <w:unhideWhenUsed/>
    <w:rsid w:val="00331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92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31920"/>
    <w:pPr>
      <w:spacing w:after="20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31920"/>
    <w:rPr>
      <w:rFonts w:ascii="Calibri" w:eastAsia="Calibri" w:hAnsi="Calibri" w:cs="Latha"/>
      <w:b/>
      <w:bCs/>
      <w:sz w:val="20"/>
      <w:szCs w:val="20"/>
    </w:rPr>
  </w:style>
  <w:style w:type="character" w:styleId="Hyperlink">
    <w:name w:val="Hyperlink"/>
    <w:uiPriority w:val="99"/>
    <w:unhideWhenUsed/>
    <w:rsid w:val="00682EF1"/>
    <w:rPr>
      <w:color w:val="0000FF"/>
      <w:u w:val="single"/>
    </w:rPr>
  </w:style>
  <w:style w:type="table" w:styleId="TableGrid">
    <w:name w:val="Table Grid"/>
    <w:basedOn w:val="TableNormal"/>
    <w:uiPriority w:val="59"/>
    <w:rsid w:val="00552D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F6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8FD"/>
  </w:style>
  <w:style w:type="paragraph" w:styleId="Footer">
    <w:name w:val="footer"/>
    <w:basedOn w:val="Normal"/>
    <w:link w:val="FooterChar"/>
    <w:uiPriority w:val="99"/>
    <w:unhideWhenUsed/>
    <w:rsid w:val="00AF6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8FD"/>
  </w:style>
  <w:style w:type="paragraph" w:styleId="ListParagraph">
    <w:name w:val="List Paragraph"/>
    <w:basedOn w:val="Normal"/>
    <w:uiPriority w:val="34"/>
    <w:qFormat/>
    <w:rsid w:val="00F624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690125">
      <w:bodyDiv w:val="1"/>
      <w:marLeft w:val="0"/>
      <w:marRight w:val="0"/>
      <w:marTop w:val="0"/>
      <w:marBottom w:val="0"/>
      <w:divBdr>
        <w:top w:val="none" w:sz="0" w:space="0" w:color="auto"/>
        <w:left w:val="none" w:sz="0" w:space="0" w:color="auto"/>
        <w:bottom w:val="none" w:sz="0" w:space="0" w:color="auto"/>
        <w:right w:val="none" w:sz="0" w:space="0" w:color="auto"/>
      </w:divBdr>
    </w:div>
    <w:div w:id="157686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9</Pages>
  <Words>617</Words>
  <Characters>3521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vijayakumar v</cp:lastModifiedBy>
  <cp:revision>27</cp:revision>
  <dcterms:created xsi:type="dcterms:W3CDTF">2018-03-02T10:59:00Z</dcterms:created>
  <dcterms:modified xsi:type="dcterms:W3CDTF">2019-03-06T07:16:00Z</dcterms:modified>
</cp:coreProperties>
</file>