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7E6D" w14:textId="77777777" w:rsidR="00D80815" w:rsidRDefault="00D80815" w:rsidP="00D80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Supplemental Table</w:t>
      </w:r>
      <w:r w:rsidRPr="0085054F">
        <w:rPr>
          <w:rFonts w:ascii="Times New Roman" w:hAnsi="Times New Roman" w:cs="Times New Roman"/>
          <w:b/>
          <w:bCs/>
        </w:rPr>
        <w:t xml:space="preserve"> 1:</w:t>
      </w:r>
      <w:r>
        <w:rPr>
          <w:rFonts w:ascii="Times New Roman" w:hAnsi="Times New Roman" w:cs="Times New Roman"/>
        </w:rPr>
        <w:t xml:space="preserve"> Cases of Peritoneal Mesothelioma with Associated GU Malignancy 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10"/>
        <w:gridCol w:w="1620"/>
        <w:gridCol w:w="2160"/>
        <w:gridCol w:w="1980"/>
        <w:gridCol w:w="1260"/>
        <w:gridCol w:w="1620"/>
        <w:tblGridChange w:id="0">
          <w:tblGrid>
            <w:gridCol w:w="622"/>
            <w:gridCol w:w="810"/>
            <w:gridCol w:w="1620"/>
            <w:gridCol w:w="2160"/>
            <w:gridCol w:w="1980"/>
            <w:gridCol w:w="1260"/>
            <w:gridCol w:w="1620"/>
          </w:tblGrid>
        </w:tblGridChange>
      </w:tblGrid>
      <w:tr w:rsidR="00D80815" w:rsidRPr="00806E21" w14:paraId="40D3E1EE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7235E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Case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14AC15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Age</w:t>
            </w:r>
          </w:p>
          <w:p w14:paraId="161A80CA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(at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CRS-</w:t>
            </w: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HIPEC)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CB931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Peritoneal histology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D67454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Urothelial malignancy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39A357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Treatment of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GU Malignancy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C1EDE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Asbestos Exposure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78F175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Genetic Testing</w:t>
            </w:r>
          </w:p>
        </w:tc>
      </w:tr>
      <w:tr w:rsidR="00D80815" w:rsidRPr="00806E21" w14:paraId="59E9DCF5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F4BCB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B6689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9940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WDPM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0867F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Serous cystadenoma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left</w:t>
            </w: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ovary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6138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Salpingo-ophorectomy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28C32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0E63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  <w:tr w:rsidR="00D80815" w:rsidRPr="00806E21" w14:paraId="57B55A82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E798B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9C1D5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2DD747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Epithelioid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8A2E7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Papillary RCC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1ECE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Partial nephrectomy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A917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B28B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  <w:tr w:rsidR="00D80815" w:rsidRPr="00806E21" w14:paraId="7C0BEAB8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E0929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2653A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23B28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Epithelioid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46C9C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Cervical carcinoma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78E8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TAH-BSO + adjuvant radiation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4D1F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8D3A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  <w:tr w:rsidR="00D80815" w:rsidRPr="00806E21" w14:paraId="0C423D39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8906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8872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4AA04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Epithelial (papillary/ tubulo-papillary pattern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B620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Mature cystic teratoma ovary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62B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Salpingo-ophorectomy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B47D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E71F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184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BAP1</w:t>
            </w: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VUS</w:t>
            </w:r>
          </w:p>
        </w:tc>
      </w:tr>
      <w:tr w:rsidR="00D80815" w:rsidRPr="00806E21" w14:paraId="3501BDE1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336695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348C8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BF4A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WDPM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575E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Well differentiated prostatic adenocarcinoma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BA1E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Conservative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8E844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4A99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  <w:tr w:rsidR="00D80815" w:rsidRPr="00806E21" w14:paraId="20A68028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E229A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23AD2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7721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WDPM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FBF9B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Metastatic prostatic adenocarcinoma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67772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Chemo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therapy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3DF7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CF46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  <w:tr w:rsidR="00D80815" w:rsidRPr="00806E21" w14:paraId="0F71C31E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F3C33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536CF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48B94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Epithelioid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B6138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Clear cell renal carcinoma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5A84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Partial nephrectomy &amp; chemo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therapy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4423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09F73" w14:textId="77777777" w:rsidR="00D80815" w:rsidRPr="00721848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721848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BAP1, ARID1A, ASXL1</w:t>
            </w:r>
          </w:p>
        </w:tc>
      </w:tr>
      <w:tr w:rsidR="00D80815" w:rsidRPr="00806E21" w14:paraId="5431AFD0" w14:textId="77777777" w:rsidTr="00706590">
        <w:trPr>
          <w:trHeight w:val="300"/>
        </w:trPr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56FC3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5905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DFC7E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Epithelioid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DC46CA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Prostatic adenocarcinoma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4852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Plan for RALP, aborted due to peritoneal implants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2359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D770" w14:textId="77777777" w:rsidR="00D80815" w:rsidRPr="00806E21" w:rsidRDefault="00D80815" w:rsidP="007065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6E21">
              <w:rPr>
                <w:rFonts w:ascii="Times New Roman" w:eastAsia="Times New Roman" w:hAnsi="Times New Roman" w:cs="Times New Roman"/>
                <w:sz w:val="22"/>
                <w:szCs w:val="22"/>
              </w:rPr>
              <w:t>None performed</w:t>
            </w:r>
          </w:p>
        </w:tc>
      </w:tr>
    </w:tbl>
    <w:p w14:paraId="1132AD62" w14:textId="77777777" w:rsidR="00D80815" w:rsidRPr="002957EC" w:rsidRDefault="00D80815" w:rsidP="00D808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GU, genitourinary; CRS-HIPEC, cytoreductive surgery with hyperthermic intraperitoneal chemotherapy; WDPM, </w:t>
      </w:r>
      <w:r w:rsidRPr="00806E21">
        <w:rPr>
          <w:rFonts w:ascii="Times New Roman" w:eastAsia="Times New Roman" w:hAnsi="Times New Roman" w:cs="Times New Roman"/>
          <w:sz w:val="22"/>
          <w:szCs w:val="22"/>
        </w:rPr>
        <w:t>Well differentiated papillary mesothelioma</w:t>
      </w:r>
      <w:r>
        <w:rPr>
          <w:rFonts w:ascii="Times New Roman" w:hAnsi="Times New Roman" w:cs="Times New Roman"/>
        </w:rPr>
        <w:t xml:space="preserve">; RCC, renal cell carcinoma; TAH-BSO, total abdominal </w:t>
      </w:r>
      <w:r w:rsidRPr="00337C91">
        <w:rPr>
          <w:rFonts w:ascii="Times New Roman" w:hAnsi="Times New Roman" w:cs="Times New Roman"/>
        </w:rPr>
        <w:t xml:space="preserve">hysterectomy and </w:t>
      </w:r>
      <w:r w:rsidRPr="003E3971">
        <w:rPr>
          <w:rFonts w:ascii="Times New Roman" w:hAnsi="Times New Roman" w:cs="Times New Roman"/>
          <w:color w:val="474747"/>
          <w:shd w:val="clear" w:color="auto" w:fill="FFFFFF"/>
        </w:rPr>
        <w:t xml:space="preserve">bilateral </w:t>
      </w:r>
      <w:proofErr w:type="spellStart"/>
      <w:r w:rsidRPr="003E3971">
        <w:rPr>
          <w:rFonts w:ascii="Times New Roman" w:hAnsi="Times New Roman" w:cs="Times New Roman"/>
          <w:color w:val="474747"/>
          <w:shd w:val="clear" w:color="auto" w:fill="FFFFFF"/>
        </w:rPr>
        <w:t>salpingo</w:t>
      </w:r>
      <w:proofErr w:type="spellEnd"/>
      <w:r w:rsidRPr="003E3971">
        <w:rPr>
          <w:rFonts w:ascii="Times New Roman" w:hAnsi="Times New Roman" w:cs="Times New Roman"/>
          <w:color w:val="474747"/>
          <w:shd w:val="clear" w:color="auto" w:fill="FFFFFF"/>
        </w:rPr>
        <w:t>-oophorectomy</w:t>
      </w:r>
      <w:r w:rsidRPr="00337C91">
        <w:rPr>
          <w:rFonts w:ascii="Times New Roman" w:hAnsi="Times New Roman" w:cs="Times New Roman"/>
        </w:rPr>
        <w:t>; RALP, robotic-assisted laparoscopic prostatectomy.</w:t>
      </w:r>
      <w:r>
        <w:rPr>
          <w:rFonts w:ascii="Times New Roman" w:hAnsi="Times New Roman" w:cs="Times New Roman"/>
        </w:rPr>
        <w:t xml:space="preserve"> </w:t>
      </w:r>
    </w:p>
    <w:p w14:paraId="58B41998" w14:textId="77777777" w:rsidR="00000000" w:rsidRDefault="00000000"/>
    <w:sectPr w:rsidR="00AC13A3" w:rsidSect="009A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15"/>
    <w:rsid w:val="000C25CB"/>
    <w:rsid w:val="009A60B7"/>
    <w:rsid w:val="00D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4FB48"/>
  <w15:chartTrackingRefBased/>
  <w15:docId w15:val="{ED03C319-10E5-4844-8019-E508FC2C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1106</Characters>
  <Application>Microsoft Office Word</Application>
  <DocSecurity>0</DocSecurity>
  <Lines>138</Lines>
  <Paragraphs>85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Bradley</dc:creator>
  <cp:keywords/>
  <dc:description/>
  <cp:lastModifiedBy>Emma Bradley</cp:lastModifiedBy>
  <cp:revision>1</cp:revision>
  <dcterms:created xsi:type="dcterms:W3CDTF">2025-09-05T01:36:00Z</dcterms:created>
  <dcterms:modified xsi:type="dcterms:W3CDTF">2025-09-05T01:36:00Z</dcterms:modified>
</cp:coreProperties>
</file>