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3AA44" w14:textId="13FFC064" w:rsidR="006348F3" w:rsidRPr="003E288B" w:rsidRDefault="006348F3" w:rsidP="002C1856">
      <w:pPr>
        <w:spacing w:after="0" w:line="480" w:lineRule="auto"/>
        <w:rPr>
          <w:rFonts w:ascii="Bookman Old Style" w:hAnsi="Bookman Old Style" w:cs="Times New Roman"/>
          <w:sz w:val="16"/>
          <w:szCs w:val="16"/>
        </w:rPr>
      </w:pPr>
      <w:r w:rsidRPr="003E288B">
        <w:rPr>
          <w:rFonts w:ascii="Bookman Old Style" w:hAnsi="Bookman Old Style" w:cs="Times New Roman"/>
          <w:b/>
          <w:bCs/>
          <w:sz w:val="16"/>
          <w:szCs w:val="16"/>
        </w:rPr>
        <w:t>Supplementary Table 1:</w:t>
      </w:r>
      <w:r w:rsidRPr="003E288B">
        <w:rPr>
          <w:rFonts w:ascii="Bookman Old Style" w:hAnsi="Bookman Old Style" w:cs="Times New Roman"/>
          <w:sz w:val="16"/>
          <w:szCs w:val="16"/>
        </w:rPr>
        <w:t xml:space="preserve"> Dose escalation </w:t>
      </w:r>
      <w:r w:rsidR="006F0D80" w:rsidRPr="003E288B">
        <w:rPr>
          <w:rFonts w:ascii="Bookman Old Style" w:hAnsi="Bookman Old Style" w:cs="Times New Roman"/>
          <w:sz w:val="16"/>
          <w:szCs w:val="16"/>
        </w:rPr>
        <w:t xml:space="preserve">design </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68"/>
        <w:gridCol w:w="5446"/>
      </w:tblGrid>
      <w:tr w:rsidR="006348F3" w:rsidRPr="003E288B" w14:paraId="10AC371A" w14:textId="77777777" w:rsidTr="00675BFE">
        <w:trPr>
          <w:cantSplit/>
          <w:trHeight w:val="600"/>
        </w:trPr>
        <w:tc>
          <w:tcPr>
            <w:tcW w:w="3768" w:type="dxa"/>
            <w:vAlign w:val="center"/>
          </w:tcPr>
          <w:p w14:paraId="0F17BD69"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b/>
                <w:snapToGrid w:val="0"/>
                <w:color w:val="000000"/>
                <w:position w:val="-6"/>
                <w:sz w:val="16"/>
                <w:szCs w:val="16"/>
              </w:rPr>
            </w:pPr>
            <w:r w:rsidRPr="003E288B">
              <w:rPr>
                <w:rFonts w:ascii="Bookman Old Style" w:hAnsi="Bookman Old Style" w:cs="Times New Roman"/>
                <w:b/>
                <w:snapToGrid w:val="0"/>
                <w:color w:val="000000"/>
                <w:position w:val="-6"/>
                <w:sz w:val="16"/>
                <w:szCs w:val="16"/>
              </w:rPr>
              <w:t>Number of Patients with DLT at a Given Dose Level</w:t>
            </w:r>
          </w:p>
        </w:tc>
        <w:tc>
          <w:tcPr>
            <w:tcW w:w="5446" w:type="dxa"/>
            <w:vAlign w:val="center"/>
          </w:tcPr>
          <w:p w14:paraId="1CCA1C4B"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b/>
                <w:snapToGrid w:val="0"/>
                <w:color w:val="000000"/>
                <w:position w:val="-6"/>
                <w:sz w:val="16"/>
                <w:szCs w:val="16"/>
              </w:rPr>
            </w:pPr>
            <w:r w:rsidRPr="003E288B">
              <w:rPr>
                <w:rFonts w:ascii="Bookman Old Style" w:hAnsi="Bookman Old Style" w:cs="Times New Roman"/>
                <w:b/>
                <w:snapToGrid w:val="0"/>
                <w:color w:val="000000"/>
                <w:position w:val="-6"/>
                <w:sz w:val="16"/>
                <w:szCs w:val="16"/>
              </w:rPr>
              <w:t>Escalation Decision Rule</w:t>
            </w:r>
          </w:p>
        </w:tc>
      </w:tr>
      <w:tr w:rsidR="006348F3" w:rsidRPr="003E288B" w14:paraId="01639A97" w14:textId="77777777" w:rsidTr="00675BFE">
        <w:trPr>
          <w:cantSplit/>
        </w:trPr>
        <w:tc>
          <w:tcPr>
            <w:tcW w:w="3768" w:type="dxa"/>
            <w:vAlign w:val="center"/>
          </w:tcPr>
          <w:p w14:paraId="39CA895B"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0 out of 3</w:t>
            </w:r>
          </w:p>
        </w:tc>
        <w:tc>
          <w:tcPr>
            <w:tcW w:w="5446" w:type="dxa"/>
            <w:vAlign w:val="center"/>
          </w:tcPr>
          <w:p w14:paraId="2A0448A5"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Enter 3 patients at the next dose level.</w:t>
            </w:r>
          </w:p>
        </w:tc>
      </w:tr>
      <w:tr w:rsidR="006348F3" w:rsidRPr="003E288B" w14:paraId="389D6825" w14:textId="77777777" w:rsidTr="00675BFE">
        <w:trPr>
          <w:cantSplit/>
        </w:trPr>
        <w:tc>
          <w:tcPr>
            <w:tcW w:w="3768" w:type="dxa"/>
            <w:vAlign w:val="center"/>
          </w:tcPr>
          <w:p w14:paraId="652E529E"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 2</w:t>
            </w:r>
          </w:p>
        </w:tc>
        <w:tc>
          <w:tcPr>
            <w:tcW w:w="5446" w:type="dxa"/>
            <w:vAlign w:val="center"/>
          </w:tcPr>
          <w:p w14:paraId="3D246758"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Dose escalation will be stopped. This dose level will be declared the maximally administered dose (highest dose administered). Three (3) additional patients will be entered at the next lowest dose level if only 3 patients were treated previously at that dose.</w:t>
            </w:r>
          </w:p>
        </w:tc>
      </w:tr>
      <w:tr w:rsidR="006348F3" w:rsidRPr="003E288B" w14:paraId="111BD154" w14:textId="77777777" w:rsidTr="00675BFE">
        <w:trPr>
          <w:cantSplit/>
        </w:trPr>
        <w:tc>
          <w:tcPr>
            <w:tcW w:w="3768" w:type="dxa"/>
            <w:vAlign w:val="center"/>
          </w:tcPr>
          <w:p w14:paraId="09B130BB"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1 out of 3</w:t>
            </w:r>
          </w:p>
        </w:tc>
        <w:tc>
          <w:tcPr>
            <w:tcW w:w="5446" w:type="dxa"/>
            <w:vAlign w:val="center"/>
          </w:tcPr>
          <w:p w14:paraId="6DA72EE0"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Enter at least 3 more patients at this dose level.</w:t>
            </w:r>
          </w:p>
          <w:p w14:paraId="41BE4960" w14:textId="77777777" w:rsidR="006348F3" w:rsidRPr="003E288B" w:rsidRDefault="006348F3" w:rsidP="006F0D80">
            <w:pPr>
              <w:widowControl w:val="0"/>
              <w:numPr>
                <w:ilvl w:val="0"/>
                <w:numId w:val="3"/>
              </w:numPr>
              <w:tabs>
                <w:tab w:val="left" w:pos="0"/>
                <w:tab w:val="left" w:pos="252"/>
                <w:tab w:val="num" w:pos="432"/>
                <w:tab w:val="left" w:pos="720"/>
                <w:tab w:val="left" w:pos="1080"/>
                <w:tab w:val="left" w:pos="1440"/>
                <w:tab w:val="left" w:pos="1802"/>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ind w:left="252" w:hanging="252"/>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If 0 of these 3 patients experience DLT, proceed to the next dose level.</w:t>
            </w:r>
          </w:p>
          <w:p w14:paraId="3C11C769" w14:textId="77777777" w:rsidR="006348F3" w:rsidRPr="003E288B" w:rsidRDefault="006348F3" w:rsidP="006F0D80">
            <w:pPr>
              <w:widowControl w:val="0"/>
              <w:numPr>
                <w:ilvl w:val="0"/>
                <w:numId w:val="3"/>
              </w:numPr>
              <w:tabs>
                <w:tab w:val="left" w:pos="0"/>
                <w:tab w:val="left" w:pos="252"/>
                <w:tab w:val="num" w:pos="432"/>
                <w:tab w:val="left" w:pos="720"/>
                <w:tab w:val="left" w:pos="1080"/>
                <w:tab w:val="left" w:pos="1440"/>
                <w:tab w:val="left" w:pos="1802"/>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ind w:left="252" w:hanging="252"/>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If 1 or more of this group suffer DLT, then dose escalation is stopped, and this dose is declared the maximally administered dose. Three (3) additional patients will be entered at the next lowest dose level if only 3 patients were treated previously at that dose.</w:t>
            </w:r>
          </w:p>
        </w:tc>
      </w:tr>
      <w:tr w:rsidR="006348F3" w:rsidRPr="003E288B" w14:paraId="01E40626" w14:textId="77777777" w:rsidTr="00675BFE">
        <w:trPr>
          <w:cantSplit/>
        </w:trPr>
        <w:tc>
          <w:tcPr>
            <w:tcW w:w="3768" w:type="dxa"/>
            <w:vAlign w:val="center"/>
          </w:tcPr>
          <w:p w14:paraId="733A303F" w14:textId="77777777"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 1 out of 6 at highest dose level below the maximally administered dose</w:t>
            </w:r>
          </w:p>
        </w:tc>
        <w:tc>
          <w:tcPr>
            <w:tcW w:w="5446" w:type="dxa"/>
            <w:vAlign w:val="center"/>
          </w:tcPr>
          <w:p w14:paraId="1A59CB96" w14:textId="47B3E6F6" w:rsidR="006348F3" w:rsidRPr="003E288B" w:rsidRDefault="006348F3" w:rsidP="006F0D80">
            <w:pPr>
              <w:widowControl w:val="0"/>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0" w:line="240" w:lineRule="auto"/>
              <w:rPr>
                <w:rFonts w:ascii="Bookman Old Style" w:hAnsi="Bookman Old Style" w:cs="Times New Roman"/>
                <w:snapToGrid w:val="0"/>
                <w:color w:val="000000"/>
                <w:position w:val="-6"/>
                <w:sz w:val="16"/>
                <w:szCs w:val="16"/>
              </w:rPr>
            </w:pPr>
            <w:r w:rsidRPr="003E288B">
              <w:rPr>
                <w:rFonts w:ascii="Bookman Old Style" w:hAnsi="Bookman Old Style" w:cs="Times New Roman"/>
                <w:snapToGrid w:val="0"/>
                <w:color w:val="000000"/>
                <w:position w:val="-6"/>
                <w:sz w:val="16"/>
                <w:szCs w:val="16"/>
              </w:rPr>
              <w:t xml:space="preserve">This is generally the </w:t>
            </w:r>
            <w:r w:rsidR="00675BFE" w:rsidRPr="003E288B">
              <w:rPr>
                <w:rFonts w:ascii="Bookman Old Style" w:hAnsi="Bookman Old Style" w:cs="Times New Roman"/>
                <w:snapToGrid w:val="0"/>
                <w:color w:val="000000"/>
                <w:position w:val="-6"/>
                <w:sz w:val="16"/>
                <w:szCs w:val="16"/>
              </w:rPr>
              <w:t>RP2D</w:t>
            </w:r>
            <w:r w:rsidRPr="003E288B">
              <w:rPr>
                <w:rFonts w:ascii="Bookman Old Style" w:hAnsi="Bookman Old Style" w:cs="Times New Roman"/>
                <w:snapToGrid w:val="0"/>
                <w:color w:val="000000"/>
                <w:position w:val="-6"/>
                <w:sz w:val="16"/>
                <w:szCs w:val="16"/>
              </w:rPr>
              <w:t xml:space="preserve">. At least 6 patients must be entered at the </w:t>
            </w:r>
            <w:r w:rsidR="00675BFE" w:rsidRPr="003E288B">
              <w:rPr>
                <w:rFonts w:ascii="Bookman Old Style" w:hAnsi="Bookman Old Style" w:cs="Times New Roman"/>
                <w:snapToGrid w:val="0"/>
                <w:color w:val="000000"/>
                <w:position w:val="-6"/>
                <w:sz w:val="16"/>
                <w:szCs w:val="16"/>
              </w:rPr>
              <w:t>RP2D</w:t>
            </w:r>
            <w:r w:rsidRPr="003E288B">
              <w:rPr>
                <w:rFonts w:ascii="Bookman Old Style" w:hAnsi="Bookman Old Style" w:cs="Times New Roman"/>
                <w:snapToGrid w:val="0"/>
                <w:color w:val="000000"/>
                <w:position w:val="-6"/>
                <w:sz w:val="16"/>
                <w:szCs w:val="16"/>
              </w:rPr>
              <w:t>.</w:t>
            </w:r>
          </w:p>
        </w:tc>
      </w:tr>
    </w:tbl>
    <w:p w14:paraId="3613300A" w14:textId="77777777" w:rsidR="006F0D80" w:rsidRPr="003E288B" w:rsidRDefault="006F0D80" w:rsidP="006F0D80">
      <w:pPr>
        <w:spacing w:after="0" w:line="240" w:lineRule="auto"/>
        <w:rPr>
          <w:rFonts w:ascii="Bookman Old Style" w:hAnsi="Bookman Old Style" w:cs="Times New Roman"/>
          <w:sz w:val="16"/>
          <w:szCs w:val="16"/>
        </w:rPr>
      </w:pPr>
    </w:p>
    <w:p w14:paraId="23CC8C50" w14:textId="5D1CE761" w:rsidR="006348F3" w:rsidRPr="003E288B" w:rsidRDefault="006348F3" w:rsidP="006F0D80">
      <w:pPr>
        <w:spacing w:after="0" w:line="240" w:lineRule="auto"/>
        <w:rPr>
          <w:rFonts w:ascii="Bookman Old Style" w:hAnsi="Bookman Old Style" w:cs="Times New Roman"/>
          <w:sz w:val="16"/>
          <w:szCs w:val="16"/>
        </w:rPr>
      </w:pPr>
      <w:r w:rsidRPr="003E288B">
        <w:rPr>
          <w:rFonts w:ascii="Bookman Old Style" w:hAnsi="Bookman Old Style" w:cs="Times New Roman"/>
          <w:sz w:val="16"/>
          <w:szCs w:val="16"/>
        </w:rPr>
        <w:t xml:space="preserve">Multiple simulation studies examining the operating characteristics of the traditional 3+3 rules, have demonstrated that on average, the standard 3+3 rules tend to identify a </w:t>
      </w:r>
      <w:r w:rsidR="0067259B" w:rsidRPr="003E288B">
        <w:rPr>
          <w:rFonts w:ascii="Bookman Old Style" w:hAnsi="Bookman Old Style" w:cs="Times New Roman"/>
          <w:sz w:val="16"/>
          <w:szCs w:val="16"/>
        </w:rPr>
        <w:t>maximum tolerated dose (</w:t>
      </w:r>
      <w:r w:rsidRPr="003E288B">
        <w:rPr>
          <w:rFonts w:ascii="Bookman Old Style" w:hAnsi="Bookman Old Style" w:cs="Times New Roman"/>
          <w:sz w:val="16"/>
          <w:szCs w:val="16"/>
        </w:rPr>
        <w:t>MTD</w:t>
      </w:r>
      <w:r w:rsidR="0067259B" w:rsidRPr="003E288B">
        <w:rPr>
          <w:rFonts w:ascii="Bookman Old Style" w:hAnsi="Bookman Old Style" w:cs="Times New Roman"/>
          <w:sz w:val="16"/>
          <w:szCs w:val="16"/>
        </w:rPr>
        <w:t>)</w:t>
      </w:r>
      <w:r w:rsidRPr="003E288B">
        <w:rPr>
          <w:rFonts w:ascii="Bookman Old Style" w:hAnsi="Bookman Old Style" w:cs="Times New Roman"/>
          <w:sz w:val="16"/>
          <w:szCs w:val="16"/>
        </w:rPr>
        <w:t xml:space="preserve"> with a DLT rate between 10-25%. Empirically, the </w:t>
      </w:r>
      <w:r w:rsidR="003D6FCB" w:rsidRPr="003E288B">
        <w:rPr>
          <w:rFonts w:ascii="Bookman Old Style" w:hAnsi="Bookman Old Style" w:cs="Times New Roman"/>
          <w:sz w:val="16"/>
          <w:szCs w:val="16"/>
        </w:rPr>
        <w:t>dose limiting toxicity (</w:t>
      </w:r>
      <w:r w:rsidRPr="003E288B">
        <w:rPr>
          <w:rFonts w:ascii="Bookman Old Style" w:hAnsi="Bookman Old Style" w:cs="Times New Roman"/>
          <w:sz w:val="16"/>
          <w:szCs w:val="16"/>
        </w:rPr>
        <w:t>DLT</w:t>
      </w:r>
      <w:r w:rsidR="003D6FCB" w:rsidRPr="003E288B">
        <w:rPr>
          <w:rFonts w:ascii="Bookman Old Style" w:hAnsi="Bookman Old Style" w:cs="Times New Roman"/>
          <w:sz w:val="16"/>
          <w:szCs w:val="16"/>
        </w:rPr>
        <w:t>)</w:t>
      </w:r>
      <w:r w:rsidRPr="003E288B">
        <w:rPr>
          <w:rFonts w:ascii="Bookman Old Style" w:hAnsi="Bookman Old Style" w:cs="Times New Roman"/>
          <w:sz w:val="16"/>
          <w:szCs w:val="16"/>
        </w:rPr>
        <w:t xml:space="preserve"> rate at the</w:t>
      </w:r>
      <w:r w:rsidR="003D6FCB" w:rsidRPr="003E288B">
        <w:rPr>
          <w:rFonts w:ascii="Bookman Old Style" w:hAnsi="Bookman Old Style" w:cs="Times New Roman"/>
          <w:sz w:val="16"/>
          <w:szCs w:val="16"/>
        </w:rPr>
        <w:t xml:space="preserve"> recommended phase II dose</w:t>
      </w:r>
      <w:r w:rsidRPr="003E288B">
        <w:rPr>
          <w:rFonts w:ascii="Bookman Old Style" w:hAnsi="Bookman Old Style" w:cs="Times New Roman"/>
          <w:sz w:val="16"/>
          <w:szCs w:val="16"/>
        </w:rPr>
        <w:t xml:space="preserve"> </w:t>
      </w:r>
      <w:r w:rsidR="003D6FCB" w:rsidRPr="003E288B">
        <w:rPr>
          <w:rFonts w:ascii="Bookman Old Style" w:hAnsi="Bookman Old Style" w:cs="Times New Roman"/>
          <w:sz w:val="16"/>
          <w:szCs w:val="16"/>
        </w:rPr>
        <w:t>(</w:t>
      </w:r>
      <w:r w:rsidRPr="003E288B">
        <w:rPr>
          <w:rFonts w:ascii="Bookman Old Style" w:hAnsi="Bookman Old Style" w:cs="Times New Roman"/>
          <w:sz w:val="16"/>
          <w:szCs w:val="16"/>
        </w:rPr>
        <w:t>RP2D</w:t>
      </w:r>
      <w:r w:rsidR="003D6FCB" w:rsidRPr="003E288B">
        <w:rPr>
          <w:rFonts w:ascii="Bookman Old Style" w:hAnsi="Bookman Old Style" w:cs="Times New Roman"/>
          <w:sz w:val="16"/>
          <w:szCs w:val="16"/>
        </w:rPr>
        <w:t>)</w:t>
      </w:r>
      <w:r w:rsidRPr="003E288B">
        <w:rPr>
          <w:rFonts w:ascii="Bookman Old Style" w:hAnsi="Bookman Old Style" w:cs="Times New Roman"/>
          <w:sz w:val="16"/>
          <w:szCs w:val="16"/>
        </w:rPr>
        <w:t xml:space="preserve"> will either be 0% (0/6) or 16.7% (1/6), with safety confirmed during the expansion cohort to increase the experience at the RP2D to 12 patients. During the expansion cohort if the DLT rate observed equals 25% or higher, accrual will hold pending review by the DSMB, </w:t>
      </w:r>
      <w:r w:rsidR="00F3480D" w:rsidRPr="003E288B">
        <w:rPr>
          <w:rFonts w:ascii="Bookman Old Style" w:hAnsi="Bookman Old Style" w:cs="Times New Roman"/>
          <w:sz w:val="16"/>
          <w:szCs w:val="16"/>
        </w:rPr>
        <w:t>Institutional Review Board (</w:t>
      </w:r>
      <w:r w:rsidRPr="003E288B">
        <w:rPr>
          <w:rFonts w:ascii="Bookman Old Style" w:hAnsi="Bookman Old Style" w:cs="Times New Roman"/>
          <w:sz w:val="16"/>
          <w:szCs w:val="16"/>
        </w:rPr>
        <w:t>IRB</w:t>
      </w:r>
      <w:r w:rsidR="00F3480D" w:rsidRPr="003E288B">
        <w:rPr>
          <w:rFonts w:ascii="Bookman Old Style" w:hAnsi="Bookman Old Style" w:cs="Times New Roman"/>
          <w:sz w:val="16"/>
          <w:szCs w:val="16"/>
        </w:rPr>
        <w:t>)</w:t>
      </w:r>
      <w:r w:rsidRPr="003E288B">
        <w:rPr>
          <w:rFonts w:ascii="Bookman Old Style" w:hAnsi="Bookman Old Style" w:cs="Times New Roman"/>
          <w:sz w:val="16"/>
          <w:szCs w:val="16"/>
        </w:rPr>
        <w:t xml:space="preserve">, </w:t>
      </w:r>
      <w:proofErr w:type="gramStart"/>
      <w:r w:rsidRPr="003E288B">
        <w:rPr>
          <w:rFonts w:ascii="Bookman Old Style" w:hAnsi="Bookman Old Style" w:cs="Times New Roman"/>
          <w:sz w:val="16"/>
          <w:szCs w:val="16"/>
        </w:rPr>
        <w:t>sponsor</w:t>
      </w:r>
      <w:proofErr w:type="gramEnd"/>
      <w:r w:rsidRPr="003E288B">
        <w:rPr>
          <w:rFonts w:ascii="Bookman Old Style" w:hAnsi="Bookman Old Style" w:cs="Times New Roman"/>
          <w:sz w:val="16"/>
          <w:szCs w:val="16"/>
        </w:rPr>
        <w:t xml:space="preserve">-Investigator, and </w:t>
      </w:r>
      <w:r w:rsidR="00F3480D" w:rsidRPr="003E288B">
        <w:rPr>
          <w:rFonts w:ascii="Bookman Old Style" w:hAnsi="Bookman Old Style" w:cs="Times New Roman"/>
          <w:sz w:val="16"/>
          <w:szCs w:val="16"/>
        </w:rPr>
        <w:t>Food and Drug Administration (</w:t>
      </w:r>
      <w:r w:rsidRPr="003E288B">
        <w:rPr>
          <w:rFonts w:ascii="Bookman Old Style" w:hAnsi="Bookman Old Style" w:cs="Times New Roman"/>
          <w:sz w:val="16"/>
          <w:szCs w:val="16"/>
        </w:rPr>
        <w:t>FDA</w:t>
      </w:r>
      <w:r w:rsidR="00F3480D" w:rsidRPr="003E288B">
        <w:rPr>
          <w:rFonts w:ascii="Bookman Old Style" w:hAnsi="Bookman Old Style" w:cs="Times New Roman"/>
          <w:sz w:val="16"/>
          <w:szCs w:val="16"/>
        </w:rPr>
        <w:t>)</w:t>
      </w:r>
      <w:r w:rsidRPr="003E288B">
        <w:rPr>
          <w:rFonts w:ascii="Bookman Old Style" w:hAnsi="Bookman Old Style" w:cs="Times New Roman"/>
          <w:sz w:val="16"/>
          <w:szCs w:val="16"/>
        </w:rPr>
        <w:t xml:space="preserve">. </w:t>
      </w:r>
    </w:p>
    <w:p w14:paraId="494FE55E" w14:textId="79764AE5" w:rsidR="00675BFE" w:rsidRPr="003E288B" w:rsidRDefault="00675BFE" w:rsidP="006F0D80">
      <w:pPr>
        <w:spacing w:after="0" w:line="240" w:lineRule="auto"/>
        <w:rPr>
          <w:rFonts w:ascii="Bookman Old Style" w:hAnsi="Bookman Old Style" w:cs="Times New Roman"/>
          <w:sz w:val="16"/>
          <w:szCs w:val="16"/>
        </w:rPr>
      </w:pPr>
    </w:p>
    <w:p w14:paraId="4A241E30" w14:textId="77777777" w:rsidR="00675BFE" w:rsidRPr="003E288B" w:rsidRDefault="00675BFE" w:rsidP="006F0D80">
      <w:pPr>
        <w:spacing w:after="0" w:line="240" w:lineRule="auto"/>
        <w:rPr>
          <w:rFonts w:ascii="Bookman Old Style" w:hAnsi="Bookman Old Style" w:cs="Times New Roman"/>
          <w:sz w:val="16"/>
          <w:szCs w:val="16"/>
        </w:rPr>
      </w:pPr>
    </w:p>
    <w:p w14:paraId="2113EB89" w14:textId="66D75BE4" w:rsidR="008B1385" w:rsidRPr="003E288B" w:rsidRDefault="008B1385" w:rsidP="002C1856">
      <w:pPr>
        <w:spacing w:after="0" w:line="480" w:lineRule="auto"/>
        <w:rPr>
          <w:rFonts w:ascii="Bookman Old Style" w:hAnsi="Bookman Old Style" w:cs="Times New Roman"/>
          <w:b/>
          <w:bCs/>
          <w:sz w:val="16"/>
          <w:szCs w:val="16"/>
        </w:rPr>
      </w:pPr>
    </w:p>
    <w:p w14:paraId="6EED1A8F" w14:textId="1920CCE6" w:rsidR="007D7D07" w:rsidRPr="003E288B" w:rsidRDefault="007D7D07" w:rsidP="002C1856">
      <w:pPr>
        <w:spacing w:after="0" w:line="480" w:lineRule="auto"/>
        <w:rPr>
          <w:rFonts w:ascii="Bookman Old Style" w:hAnsi="Bookman Old Style" w:cs="Times New Roman"/>
          <w:b/>
          <w:bCs/>
          <w:sz w:val="16"/>
          <w:szCs w:val="16"/>
        </w:rPr>
      </w:pPr>
      <w:bookmarkStart w:id="0" w:name="_GoBack"/>
      <w:bookmarkEnd w:id="0"/>
    </w:p>
    <w:p w14:paraId="1A614B3B" w14:textId="218FC857" w:rsidR="007D7D07" w:rsidRPr="003E288B" w:rsidRDefault="007D7D07" w:rsidP="002C1856">
      <w:pPr>
        <w:spacing w:after="0" w:line="480" w:lineRule="auto"/>
        <w:rPr>
          <w:rFonts w:ascii="Bookman Old Style" w:hAnsi="Bookman Old Style" w:cs="Times New Roman"/>
          <w:b/>
          <w:bCs/>
          <w:sz w:val="16"/>
          <w:szCs w:val="16"/>
        </w:rPr>
      </w:pPr>
    </w:p>
    <w:p w14:paraId="24056409" w14:textId="7DDB6A1C" w:rsidR="007D7D07" w:rsidRPr="003E288B" w:rsidRDefault="007D7D07" w:rsidP="002C1856">
      <w:pPr>
        <w:spacing w:after="0" w:line="480" w:lineRule="auto"/>
        <w:rPr>
          <w:rFonts w:ascii="Bookman Old Style" w:hAnsi="Bookman Old Style" w:cs="Times New Roman"/>
          <w:b/>
          <w:bCs/>
          <w:sz w:val="16"/>
          <w:szCs w:val="16"/>
        </w:rPr>
      </w:pPr>
    </w:p>
    <w:p w14:paraId="6582A0E4" w14:textId="5F633A3F" w:rsidR="007D7D07" w:rsidRPr="003E288B" w:rsidRDefault="007D7D07" w:rsidP="002C1856">
      <w:pPr>
        <w:spacing w:after="0" w:line="480" w:lineRule="auto"/>
        <w:rPr>
          <w:rFonts w:ascii="Bookman Old Style" w:hAnsi="Bookman Old Style" w:cs="Times New Roman"/>
          <w:b/>
          <w:bCs/>
          <w:sz w:val="16"/>
          <w:szCs w:val="16"/>
        </w:rPr>
      </w:pPr>
    </w:p>
    <w:p w14:paraId="7CBE608B" w14:textId="2E8AB6A6" w:rsidR="007D7D07" w:rsidRPr="003E288B" w:rsidRDefault="007D7D07" w:rsidP="002C1856">
      <w:pPr>
        <w:spacing w:after="0" w:line="480" w:lineRule="auto"/>
        <w:rPr>
          <w:rFonts w:ascii="Bookman Old Style" w:hAnsi="Bookman Old Style" w:cs="Times New Roman"/>
          <w:b/>
          <w:bCs/>
          <w:sz w:val="16"/>
          <w:szCs w:val="16"/>
        </w:rPr>
      </w:pPr>
    </w:p>
    <w:p w14:paraId="1A8DC56A" w14:textId="77777777" w:rsidR="007D7D07" w:rsidRPr="003E288B" w:rsidRDefault="007D7D07" w:rsidP="002C1856">
      <w:pPr>
        <w:spacing w:after="0" w:line="480" w:lineRule="auto"/>
        <w:rPr>
          <w:rFonts w:ascii="Bookman Old Style" w:hAnsi="Bookman Old Style" w:cs="Times New Roman"/>
          <w:b/>
          <w:bCs/>
          <w:sz w:val="16"/>
          <w:szCs w:val="16"/>
        </w:rPr>
      </w:pPr>
    </w:p>
    <w:p w14:paraId="6888A37C" w14:textId="5CF4C4E8" w:rsidR="008B1385" w:rsidRPr="003E288B" w:rsidRDefault="008B1385" w:rsidP="002C1856">
      <w:pPr>
        <w:spacing w:after="0" w:line="480" w:lineRule="auto"/>
        <w:rPr>
          <w:rFonts w:ascii="Bookman Old Style" w:hAnsi="Bookman Old Style" w:cs="Times New Roman"/>
          <w:b/>
          <w:bCs/>
          <w:sz w:val="16"/>
          <w:szCs w:val="16"/>
        </w:rPr>
      </w:pPr>
    </w:p>
    <w:p w14:paraId="3532D199" w14:textId="799FA1D6" w:rsidR="008B1385" w:rsidRPr="003E288B" w:rsidRDefault="008B1385" w:rsidP="002C1856">
      <w:pPr>
        <w:spacing w:after="0" w:line="480" w:lineRule="auto"/>
        <w:rPr>
          <w:rFonts w:ascii="Bookman Old Style" w:hAnsi="Bookman Old Style" w:cs="Times New Roman"/>
          <w:b/>
          <w:bCs/>
          <w:sz w:val="16"/>
          <w:szCs w:val="16"/>
        </w:rPr>
      </w:pPr>
    </w:p>
    <w:p w14:paraId="7C1084FA" w14:textId="20CA5CF0" w:rsidR="008B1385" w:rsidRPr="003E288B" w:rsidRDefault="008B1385" w:rsidP="002C1856">
      <w:pPr>
        <w:spacing w:after="0" w:line="480" w:lineRule="auto"/>
        <w:rPr>
          <w:rFonts w:ascii="Bookman Old Style" w:hAnsi="Bookman Old Style" w:cs="Times New Roman"/>
          <w:b/>
          <w:bCs/>
          <w:sz w:val="16"/>
          <w:szCs w:val="16"/>
        </w:rPr>
      </w:pPr>
    </w:p>
    <w:p w14:paraId="0E5C2F3E" w14:textId="018D1F04" w:rsidR="008B1385" w:rsidRPr="003E288B" w:rsidRDefault="008B1385" w:rsidP="002C1856">
      <w:pPr>
        <w:spacing w:after="0" w:line="480" w:lineRule="auto"/>
        <w:rPr>
          <w:rFonts w:ascii="Bookman Old Style" w:hAnsi="Bookman Old Style" w:cs="Times New Roman"/>
          <w:b/>
          <w:bCs/>
          <w:sz w:val="16"/>
          <w:szCs w:val="16"/>
        </w:rPr>
      </w:pPr>
    </w:p>
    <w:p w14:paraId="1DEB867E" w14:textId="6F933F6D" w:rsidR="008B1385" w:rsidRPr="003E288B" w:rsidRDefault="008B1385" w:rsidP="002C1856">
      <w:pPr>
        <w:spacing w:after="0" w:line="480" w:lineRule="auto"/>
        <w:rPr>
          <w:rFonts w:ascii="Bookman Old Style" w:hAnsi="Bookman Old Style" w:cs="Times New Roman"/>
          <w:b/>
          <w:bCs/>
          <w:sz w:val="16"/>
          <w:szCs w:val="16"/>
        </w:rPr>
      </w:pPr>
    </w:p>
    <w:p w14:paraId="45CEC586" w14:textId="2AB19ED5" w:rsidR="00A3783D" w:rsidRPr="003E288B" w:rsidRDefault="00A3783D" w:rsidP="002C1856">
      <w:pPr>
        <w:spacing w:after="0" w:line="480" w:lineRule="auto"/>
        <w:rPr>
          <w:rFonts w:ascii="Bookman Old Style" w:hAnsi="Bookman Old Style" w:cs="Times New Roman"/>
          <w:b/>
          <w:bCs/>
          <w:sz w:val="16"/>
          <w:szCs w:val="16"/>
        </w:rPr>
      </w:pPr>
    </w:p>
    <w:sectPr w:rsidR="00A3783D" w:rsidRPr="003E28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2D573" w14:textId="77777777" w:rsidR="002D3748" w:rsidRDefault="002D3748" w:rsidP="005A2521">
      <w:pPr>
        <w:spacing w:after="0" w:line="240" w:lineRule="auto"/>
      </w:pPr>
      <w:r>
        <w:separator/>
      </w:r>
    </w:p>
  </w:endnote>
  <w:endnote w:type="continuationSeparator" w:id="0">
    <w:p w14:paraId="36782517" w14:textId="77777777" w:rsidR="002D3748" w:rsidRDefault="002D3748" w:rsidP="005A2521">
      <w:pPr>
        <w:spacing w:after="0" w:line="240" w:lineRule="auto"/>
      </w:pPr>
      <w:r>
        <w:continuationSeparator/>
      </w:r>
    </w:p>
  </w:endnote>
  <w:endnote w:type="continuationNotice" w:id="1">
    <w:p w14:paraId="6BE89E80" w14:textId="77777777" w:rsidR="002D3748" w:rsidRDefault="002D3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93619"/>
      <w:docPartObj>
        <w:docPartGallery w:val="Page Numbers (Bottom of Page)"/>
        <w:docPartUnique/>
      </w:docPartObj>
    </w:sdtPr>
    <w:sdtEndPr>
      <w:rPr>
        <w:rFonts w:ascii="Times New Roman" w:hAnsi="Times New Roman" w:cs="Times New Roman"/>
        <w:noProof/>
        <w:sz w:val="24"/>
        <w:szCs w:val="24"/>
      </w:rPr>
    </w:sdtEndPr>
    <w:sdtContent>
      <w:p w14:paraId="423CF8D0" w14:textId="79DE81BF" w:rsidR="003E288B" w:rsidRPr="00E918D8" w:rsidRDefault="003E288B" w:rsidP="00097D38">
        <w:pPr>
          <w:pStyle w:val="Footer"/>
          <w:jc w:val="center"/>
          <w:rPr>
            <w:rFonts w:ascii="Times New Roman" w:hAnsi="Times New Roman" w:cs="Times New Roman"/>
            <w:sz w:val="24"/>
            <w:szCs w:val="24"/>
          </w:rPr>
        </w:pPr>
        <w:r w:rsidRPr="001B7564">
          <w:rPr>
            <w:rFonts w:ascii="Bookman Old Style" w:hAnsi="Bookman Old Style" w:cs="Times New Roman"/>
            <w:sz w:val="16"/>
            <w:szCs w:val="16"/>
          </w:rPr>
          <w:fldChar w:fldCharType="begin"/>
        </w:r>
        <w:r w:rsidRPr="00BB5F1F">
          <w:rPr>
            <w:rFonts w:ascii="Bookman Old Style" w:hAnsi="Bookman Old Style" w:cs="Times New Roman"/>
            <w:sz w:val="16"/>
            <w:szCs w:val="16"/>
          </w:rPr>
          <w:instrText xml:space="preserve"> PAGE   \* MERGEFORMAT </w:instrText>
        </w:r>
        <w:r w:rsidRPr="001B7564">
          <w:rPr>
            <w:rFonts w:ascii="Bookman Old Style" w:hAnsi="Bookman Old Style" w:cs="Times New Roman"/>
            <w:sz w:val="16"/>
            <w:szCs w:val="16"/>
          </w:rPr>
          <w:fldChar w:fldCharType="separate"/>
        </w:r>
        <w:r w:rsidR="005B2E75">
          <w:rPr>
            <w:rFonts w:ascii="Bookman Old Style" w:hAnsi="Bookman Old Style" w:cs="Times New Roman"/>
            <w:noProof/>
            <w:sz w:val="16"/>
            <w:szCs w:val="16"/>
          </w:rPr>
          <w:t>1</w:t>
        </w:r>
        <w:r w:rsidRPr="001B7564">
          <w:rPr>
            <w:rFonts w:ascii="Bookman Old Style" w:hAnsi="Bookman Old Style"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0CE5E" w14:textId="77777777" w:rsidR="002D3748" w:rsidRDefault="002D3748" w:rsidP="005A2521">
      <w:pPr>
        <w:spacing w:after="0" w:line="240" w:lineRule="auto"/>
      </w:pPr>
      <w:r>
        <w:separator/>
      </w:r>
    </w:p>
  </w:footnote>
  <w:footnote w:type="continuationSeparator" w:id="0">
    <w:p w14:paraId="6AD1676C" w14:textId="77777777" w:rsidR="002D3748" w:rsidRDefault="002D3748" w:rsidP="005A2521">
      <w:pPr>
        <w:spacing w:after="0" w:line="240" w:lineRule="auto"/>
      </w:pPr>
      <w:r>
        <w:continuationSeparator/>
      </w:r>
    </w:p>
  </w:footnote>
  <w:footnote w:type="continuationNotice" w:id="1">
    <w:p w14:paraId="1960356F" w14:textId="77777777" w:rsidR="002D3748" w:rsidRDefault="002D3748">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D3F6C"/>
    <w:multiLevelType w:val="hybridMultilevel"/>
    <w:tmpl w:val="255CAC0A"/>
    <w:lvl w:ilvl="0" w:tplc="7D80055E">
      <w:start w:val="13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8195F"/>
    <w:multiLevelType w:val="hybridMultilevel"/>
    <w:tmpl w:val="62A6EBCA"/>
    <w:lvl w:ilvl="0" w:tplc="220225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85AAC"/>
    <w:multiLevelType w:val="singleLevel"/>
    <w:tmpl w:val="4BF45BA2"/>
    <w:lvl w:ilvl="0">
      <w:start w:val="1"/>
      <w:numFmt w:val="bullet"/>
      <w:lvlText w:val=""/>
      <w:lvlJc w:val="left"/>
      <w:pPr>
        <w:tabs>
          <w:tab w:val="num" w:pos="360"/>
        </w:tabs>
        <w:ind w:left="360" w:hanging="360"/>
      </w:pPr>
      <w:rPr>
        <w:rFonts w:ascii="Symbol" w:hAnsi="Symbol" w:hint="default"/>
        <w:sz w:val="18"/>
      </w:rPr>
    </w:lvl>
  </w:abstractNum>
  <w:abstractNum w:abstractNumId="3" w15:restartNumberingAfterBreak="0">
    <w:nsid w:val="57D8305B"/>
    <w:multiLevelType w:val="hybridMultilevel"/>
    <w:tmpl w:val="100872D8"/>
    <w:lvl w:ilvl="0" w:tplc="7ED676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55630"/>
    <w:multiLevelType w:val="hybridMultilevel"/>
    <w:tmpl w:val="C6762EBE"/>
    <w:lvl w:ilvl="0" w:tplc="82EE8AA0">
      <w:start w:val="92"/>
      <w:numFmt w:val="bullet"/>
      <w:lvlText w:val=""/>
      <w:lvlJc w:val="left"/>
      <w:pPr>
        <w:ind w:left="720" w:hanging="360"/>
      </w:pPr>
      <w:rPr>
        <w:rFonts w:ascii="Symbol" w:eastAsiaTheme="minorHAnsi" w:hAnsi="Symbol"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Bookman Old Style&lt;/FontName&gt;&lt;FontSize&gt;8&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9eef2dxir2rt0edfz3vef0j9vap59t9xvde&quot;&gt;Robotic multivisceral resection&lt;record-ids&gt;&lt;item&gt;30&lt;/item&gt;&lt;item&gt;39&lt;/item&gt;&lt;item&gt;40&lt;/item&gt;&lt;item&gt;41&lt;/item&gt;&lt;item&gt;47&lt;/item&gt;&lt;item&gt;48&lt;/item&gt;&lt;item&gt;49&lt;/item&gt;&lt;item&gt;51&lt;/item&gt;&lt;item&gt;52&lt;/item&gt;&lt;item&gt;53&lt;/item&gt;&lt;item&gt;59&lt;/item&gt;&lt;item&gt;60&lt;/item&gt;&lt;item&gt;61&lt;/item&gt;&lt;item&gt;62&lt;/item&gt;&lt;item&gt;64&lt;/item&gt;&lt;item&gt;65&lt;/item&gt;&lt;item&gt;113&lt;/item&gt;&lt;item&gt;114&lt;/item&gt;&lt;item&gt;115&lt;/item&gt;&lt;item&gt;116&lt;/item&gt;&lt;item&gt;117&lt;/item&gt;&lt;item&gt;118&lt;/item&gt;&lt;item&gt;119&lt;/item&gt;&lt;item&gt;120&lt;/item&gt;&lt;/record-ids&gt;&lt;/item&gt;&lt;/Libraries&gt;"/>
  </w:docVars>
  <w:rsids>
    <w:rsidRoot w:val="00AE4397"/>
    <w:rsid w:val="00006A91"/>
    <w:rsid w:val="00010F6D"/>
    <w:rsid w:val="00011106"/>
    <w:rsid w:val="000125B7"/>
    <w:rsid w:val="00016940"/>
    <w:rsid w:val="00022E57"/>
    <w:rsid w:val="0002694E"/>
    <w:rsid w:val="00031C4C"/>
    <w:rsid w:val="0003295B"/>
    <w:rsid w:val="00042229"/>
    <w:rsid w:val="00045A34"/>
    <w:rsid w:val="00045EC1"/>
    <w:rsid w:val="00054382"/>
    <w:rsid w:val="00054FDD"/>
    <w:rsid w:val="00057CBD"/>
    <w:rsid w:val="000646C4"/>
    <w:rsid w:val="00067370"/>
    <w:rsid w:val="00067D93"/>
    <w:rsid w:val="00070BA1"/>
    <w:rsid w:val="000745E6"/>
    <w:rsid w:val="00076126"/>
    <w:rsid w:val="00076C68"/>
    <w:rsid w:val="000802BE"/>
    <w:rsid w:val="00080C37"/>
    <w:rsid w:val="0008284A"/>
    <w:rsid w:val="00084771"/>
    <w:rsid w:val="000875F1"/>
    <w:rsid w:val="000879C9"/>
    <w:rsid w:val="0009165B"/>
    <w:rsid w:val="00094413"/>
    <w:rsid w:val="00097D38"/>
    <w:rsid w:val="000B073D"/>
    <w:rsid w:val="000B27A3"/>
    <w:rsid w:val="000B46BF"/>
    <w:rsid w:val="000B6DB0"/>
    <w:rsid w:val="000C0953"/>
    <w:rsid w:val="000D00D6"/>
    <w:rsid w:val="000D56FE"/>
    <w:rsid w:val="000D5B3C"/>
    <w:rsid w:val="000D6C7B"/>
    <w:rsid w:val="000D7846"/>
    <w:rsid w:val="000E2CF6"/>
    <w:rsid w:val="000E5BE5"/>
    <w:rsid w:val="000E61F6"/>
    <w:rsid w:val="000F35C7"/>
    <w:rsid w:val="000F38DF"/>
    <w:rsid w:val="000F677F"/>
    <w:rsid w:val="000F74E6"/>
    <w:rsid w:val="001011C3"/>
    <w:rsid w:val="001035D4"/>
    <w:rsid w:val="00112CB5"/>
    <w:rsid w:val="00114469"/>
    <w:rsid w:val="00114F5C"/>
    <w:rsid w:val="00115AC8"/>
    <w:rsid w:val="001167C6"/>
    <w:rsid w:val="00117080"/>
    <w:rsid w:val="00120F83"/>
    <w:rsid w:val="001219DC"/>
    <w:rsid w:val="00124384"/>
    <w:rsid w:val="00125B3A"/>
    <w:rsid w:val="00131A9E"/>
    <w:rsid w:val="00142553"/>
    <w:rsid w:val="00147567"/>
    <w:rsid w:val="00155574"/>
    <w:rsid w:val="00166616"/>
    <w:rsid w:val="00167416"/>
    <w:rsid w:val="001675AD"/>
    <w:rsid w:val="001776CB"/>
    <w:rsid w:val="001811D5"/>
    <w:rsid w:val="00182262"/>
    <w:rsid w:val="001823D2"/>
    <w:rsid w:val="00183932"/>
    <w:rsid w:val="00183AED"/>
    <w:rsid w:val="00185518"/>
    <w:rsid w:val="00185EA6"/>
    <w:rsid w:val="00191956"/>
    <w:rsid w:val="00192B29"/>
    <w:rsid w:val="00192E2E"/>
    <w:rsid w:val="001A375C"/>
    <w:rsid w:val="001A3E66"/>
    <w:rsid w:val="001A7637"/>
    <w:rsid w:val="001B0FDE"/>
    <w:rsid w:val="001B3B2B"/>
    <w:rsid w:val="001B3E8D"/>
    <w:rsid w:val="001B5273"/>
    <w:rsid w:val="001B7564"/>
    <w:rsid w:val="001C31C8"/>
    <w:rsid w:val="001C4C75"/>
    <w:rsid w:val="001D1DC3"/>
    <w:rsid w:val="001D22DC"/>
    <w:rsid w:val="001D7E6C"/>
    <w:rsid w:val="001E26EA"/>
    <w:rsid w:val="001F01EA"/>
    <w:rsid w:val="001F1890"/>
    <w:rsid w:val="001F1C5D"/>
    <w:rsid w:val="001F4C21"/>
    <w:rsid w:val="001F6426"/>
    <w:rsid w:val="001F6B7B"/>
    <w:rsid w:val="00201E27"/>
    <w:rsid w:val="002118EB"/>
    <w:rsid w:val="00214CB2"/>
    <w:rsid w:val="0021780A"/>
    <w:rsid w:val="0022102A"/>
    <w:rsid w:val="0022116D"/>
    <w:rsid w:val="00230F69"/>
    <w:rsid w:val="00231071"/>
    <w:rsid w:val="00234CCE"/>
    <w:rsid w:val="00236B6F"/>
    <w:rsid w:val="00237EDD"/>
    <w:rsid w:val="002404ED"/>
    <w:rsid w:val="0024277E"/>
    <w:rsid w:val="00243629"/>
    <w:rsid w:val="00250F65"/>
    <w:rsid w:val="0025330A"/>
    <w:rsid w:val="00256725"/>
    <w:rsid w:val="00261918"/>
    <w:rsid w:val="00262560"/>
    <w:rsid w:val="002628E1"/>
    <w:rsid w:val="00263B65"/>
    <w:rsid w:val="00263BF1"/>
    <w:rsid w:val="00267124"/>
    <w:rsid w:val="002700CB"/>
    <w:rsid w:val="0027067C"/>
    <w:rsid w:val="00270A33"/>
    <w:rsid w:val="00270CAA"/>
    <w:rsid w:val="002722EE"/>
    <w:rsid w:val="0027507F"/>
    <w:rsid w:val="00280B6E"/>
    <w:rsid w:val="00281509"/>
    <w:rsid w:val="002830CA"/>
    <w:rsid w:val="00283BD7"/>
    <w:rsid w:val="002864AD"/>
    <w:rsid w:val="0028655C"/>
    <w:rsid w:val="00287DE9"/>
    <w:rsid w:val="002919FA"/>
    <w:rsid w:val="00292915"/>
    <w:rsid w:val="00296D07"/>
    <w:rsid w:val="002A10EB"/>
    <w:rsid w:val="002A1129"/>
    <w:rsid w:val="002A3407"/>
    <w:rsid w:val="002A4835"/>
    <w:rsid w:val="002A53D1"/>
    <w:rsid w:val="002B19FC"/>
    <w:rsid w:val="002B3287"/>
    <w:rsid w:val="002B48A9"/>
    <w:rsid w:val="002B5A70"/>
    <w:rsid w:val="002B6AC2"/>
    <w:rsid w:val="002C107E"/>
    <w:rsid w:val="002C1856"/>
    <w:rsid w:val="002C5AE5"/>
    <w:rsid w:val="002D2576"/>
    <w:rsid w:val="002D3140"/>
    <w:rsid w:val="002D3748"/>
    <w:rsid w:val="002D5FFE"/>
    <w:rsid w:val="002E3F21"/>
    <w:rsid w:val="002E5067"/>
    <w:rsid w:val="002F3FA1"/>
    <w:rsid w:val="003006A5"/>
    <w:rsid w:val="003018C6"/>
    <w:rsid w:val="00302008"/>
    <w:rsid w:val="003054C9"/>
    <w:rsid w:val="0030660A"/>
    <w:rsid w:val="00307838"/>
    <w:rsid w:val="0031198E"/>
    <w:rsid w:val="00311A5A"/>
    <w:rsid w:val="00317F8A"/>
    <w:rsid w:val="00322018"/>
    <w:rsid w:val="0033398F"/>
    <w:rsid w:val="00342D0C"/>
    <w:rsid w:val="003558B6"/>
    <w:rsid w:val="00355A73"/>
    <w:rsid w:val="0036193D"/>
    <w:rsid w:val="00363816"/>
    <w:rsid w:val="00364828"/>
    <w:rsid w:val="003657F0"/>
    <w:rsid w:val="00367DAA"/>
    <w:rsid w:val="003738A4"/>
    <w:rsid w:val="0037484E"/>
    <w:rsid w:val="00374CD1"/>
    <w:rsid w:val="0037533E"/>
    <w:rsid w:val="00382564"/>
    <w:rsid w:val="003832A8"/>
    <w:rsid w:val="003832AE"/>
    <w:rsid w:val="00384C43"/>
    <w:rsid w:val="003924D6"/>
    <w:rsid w:val="003949BC"/>
    <w:rsid w:val="00395800"/>
    <w:rsid w:val="003961F0"/>
    <w:rsid w:val="0039706C"/>
    <w:rsid w:val="00397EA9"/>
    <w:rsid w:val="003A01A6"/>
    <w:rsid w:val="003A2317"/>
    <w:rsid w:val="003B1046"/>
    <w:rsid w:val="003B193B"/>
    <w:rsid w:val="003B1E4B"/>
    <w:rsid w:val="003B3AB1"/>
    <w:rsid w:val="003C2864"/>
    <w:rsid w:val="003C2AD7"/>
    <w:rsid w:val="003C701D"/>
    <w:rsid w:val="003D1522"/>
    <w:rsid w:val="003D210A"/>
    <w:rsid w:val="003D331E"/>
    <w:rsid w:val="003D6FCB"/>
    <w:rsid w:val="003E288B"/>
    <w:rsid w:val="003E7C10"/>
    <w:rsid w:val="003F59A0"/>
    <w:rsid w:val="003F6FF2"/>
    <w:rsid w:val="003F7BC5"/>
    <w:rsid w:val="00401E24"/>
    <w:rsid w:val="00401EAD"/>
    <w:rsid w:val="00406A96"/>
    <w:rsid w:val="004102EE"/>
    <w:rsid w:val="00411DA9"/>
    <w:rsid w:val="00412814"/>
    <w:rsid w:val="00417AB9"/>
    <w:rsid w:val="004201BE"/>
    <w:rsid w:val="00421D89"/>
    <w:rsid w:val="00424C29"/>
    <w:rsid w:val="0042562B"/>
    <w:rsid w:val="00431AC4"/>
    <w:rsid w:val="0043334D"/>
    <w:rsid w:val="00433927"/>
    <w:rsid w:val="0043486B"/>
    <w:rsid w:val="004375ED"/>
    <w:rsid w:val="004447AD"/>
    <w:rsid w:val="00444B5A"/>
    <w:rsid w:val="00444D9D"/>
    <w:rsid w:val="004453BE"/>
    <w:rsid w:val="00445883"/>
    <w:rsid w:val="00454B77"/>
    <w:rsid w:val="00460F7B"/>
    <w:rsid w:val="004632E8"/>
    <w:rsid w:val="00464B8F"/>
    <w:rsid w:val="00476C30"/>
    <w:rsid w:val="00480977"/>
    <w:rsid w:val="00481E28"/>
    <w:rsid w:val="00482E6A"/>
    <w:rsid w:val="00486441"/>
    <w:rsid w:val="004879A8"/>
    <w:rsid w:val="00494018"/>
    <w:rsid w:val="00494163"/>
    <w:rsid w:val="00494C7D"/>
    <w:rsid w:val="004A0D7A"/>
    <w:rsid w:val="004A28D1"/>
    <w:rsid w:val="004A3A51"/>
    <w:rsid w:val="004A442A"/>
    <w:rsid w:val="004A479C"/>
    <w:rsid w:val="004A4AE4"/>
    <w:rsid w:val="004A5C11"/>
    <w:rsid w:val="004A7D8A"/>
    <w:rsid w:val="004B682F"/>
    <w:rsid w:val="004B69A0"/>
    <w:rsid w:val="004C1F8E"/>
    <w:rsid w:val="004C53C0"/>
    <w:rsid w:val="004C65ED"/>
    <w:rsid w:val="004E3E65"/>
    <w:rsid w:val="004F08C0"/>
    <w:rsid w:val="004F2388"/>
    <w:rsid w:val="004F4A51"/>
    <w:rsid w:val="004F50EB"/>
    <w:rsid w:val="004F629D"/>
    <w:rsid w:val="00503433"/>
    <w:rsid w:val="00507F59"/>
    <w:rsid w:val="00511125"/>
    <w:rsid w:val="00512D39"/>
    <w:rsid w:val="005138A3"/>
    <w:rsid w:val="005203F4"/>
    <w:rsid w:val="00523A33"/>
    <w:rsid w:val="0052415D"/>
    <w:rsid w:val="00524EE1"/>
    <w:rsid w:val="00526CC6"/>
    <w:rsid w:val="0053056A"/>
    <w:rsid w:val="00532C12"/>
    <w:rsid w:val="00534F1A"/>
    <w:rsid w:val="0053504B"/>
    <w:rsid w:val="0054015A"/>
    <w:rsid w:val="00541BB9"/>
    <w:rsid w:val="005437BB"/>
    <w:rsid w:val="00543B28"/>
    <w:rsid w:val="005447AB"/>
    <w:rsid w:val="00550754"/>
    <w:rsid w:val="00551BE5"/>
    <w:rsid w:val="00552754"/>
    <w:rsid w:val="00553CF4"/>
    <w:rsid w:val="0055529E"/>
    <w:rsid w:val="00557A15"/>
    <w:rsid w:val="00560D45"/>
    <w:rsid w:val="005649AC"/>
    <w:rsid w:val="00567AB6"/>
    <w:rsid w:val="00571C8D"/>
    <w:rsid w:val="00575BDA"/>
    <w:rsid w:val="00576307"/>
    <w:rsid w:val="005811EB"/>
    <w:rsid w:val="005843C0"/>
    <w:rsid w:val="005875CD"/>
    <w:rsid w:val="0059297D"/>
    <w:rsid w:val="00594C94"/>
    <w:rsid w:val="005968BE"/>
    <w:rsid w:val="005A0BBC"/>
    <w:rsid w:val="005A2521"/>
    <w:rsid w:val="005A2CBF"/>
    <w:rsid w:val="005A7BB0"/>
    <w:rsid w:val="005B0A99"/>
    <w:rsid w:val="005B2E75"/>
    <w:rsid w:val="005B3BE2"/>
    <w:rsid w:val="005B43B2"/>
    <w:rsid w:val="005B4A10"/>
    <w:rsid w:val="005B54C0"/>
    <w:rsid w:val="005B6DD5"/>
    <w:rsid w:val="005C1E01"/>
    <w:rsid w:val="005C5E40"/>
    <w:rsid w:val="005D1DC0"/>
    <w:rsid w:val="005D2F5F"/>
    <w:rsid w:val="005D612C"/>
    <w:rsid w:val="005D788D"/>
    <w:rsid w:val="005D7A7C"/>
    <w:rsid w:val="005E1337"/>
    <w:rsid w:val="005E5C10"/>
    <w:rsid w:val="005E6DC3"/>
    <w:rsid w:val="005E76C9"/>
    <w:rsid w:val="005E7883"/>
    <w:rsid w:val="005F337A"/>
    <w:rsid w:val="005F4DCB"/>
    <w:rsid w:val="005F73BB"/>
    <w:rsid w:val="00601490"/>
    <w:rsid w:val="00602814"/>
    <w:rsid w:val="0060339D"/>
    <w:rsid w:val="0060417D"/>
    <w:rsid w:val="0060745E"/>
    <w:rsid w:val="00611F08"/>
    <w:rsid w:val="00612158"/>
    <w:rsid w:val="00613443"/>
    <w:rsid w:val="0061691F"/>
    <w:rsid w:val="00620E8B"/>
    <w:rsid w:val="006218B6"/>
    <w:rsid w:val="00624C7E"/>
    <w:rsid w:val="00627072"/>
    <w:rsid w:val="00632F86"/>
    <w:rsid w:val="00633A45"/>
    <w:rsid w:val="006348F3"/>
    <w:rsid w:val="00636497"/>
    <w:rsid w:val="0064088B"/>
    <w:rsid w:val="00641018"/>
    <w:rsid w:val="00642A7A"/>
    <w:rsid w:val="00644B23"/>
    <w:rsid w:val="006450C7"/>
    <w:rsid w:val="0064644D"/>
    <w:rsid w:val="006560B1"/>
    <w:rsid w:val="0066132B"/>
    <w:rsid w:val="0066351E"/>
    <w:rsid w:val="00663C2A"/>
    <w:rsid w:val="00663C30"/>
    <w:rsid w:val="00665774"/>
    <w:rsid w:val="0067259B"/>
    <w:rsid w:val="00674320"/>
    <w:rsid w:val="00675BFE"/>
    <w:rsid w:val="0068094B"/>
    <w:rsid w:val="006818BE"/>
    <w:rsid w:val="00683F79"/>
    <w:rsid w:val="00684437"/>
    <w:rsid w:val="0069026E"/>
    <w:rsid w:val="0069638D"/>
    <w:rsid w:val="00697807"/>
    <w:rsid w:val="006A0824"/>
    <w:rsid w:val="006A17C3"/>
    <w:rsid w:val="006A28C9"/>
    <w:rsid w:val="006A3A28"/>
    <w:rsid w:val="006A73C3"/>
    <w:rsid w:val="006B1651"/>
    <w:rsid w:val="006B2AD2"/>
    <w:rsid w:val="006C2634"/>
    <w:rsid w:val="006C59EB"/>
    <w:rsid w:val="006D43BE"/>
    <w:rsid w:val="006D6E48"/>
    <w:rsid w:val="006E357F"/>
    <w:rsid w:val="006F0D80"/>
    <w:rsid w:val="006F2321"/>
    <w:rsid w:val="006F2B77"/>
    <w:rsid w:val="006F3FD0"/>
    <w:rsid w:val="006F56BC"/>
    <w:rsid w:val="00700744"/>
    <w:rsid w:val="0070126B"/>
    <w:rsid w:val="00713257"/>
    <w:rsid w:val="007143C3"/>
    <w:rsid w:val="00714536"/>
    <w:rsid w:val="00714F1E"/>
    <w:rsid w:val="00717B86"/>
    <w:rsid w:val="00721E1F"/>
    <w:rsid w:val="00723DB7"/>
    <w:rsid w:val="00726322"/>
    <w:rsid w:val="00726A81"/>
    <w:rsid w:val="0073072D"/>
    <w:rsid w:val="007329B2"/>
    <w:rsid w:val="0073755C"/>
    <w:rsid w:val="00744699"/>
    <w:rsid w:val="00761DC2"/>
    <w:rsid w:val="00763E19"/>
    <w:rsid w:val="00764818"/>
    <w:rsid w:val="00764D48"/>
    <w:rsid w:val="00765DDB"/>
    <w:rsid w:val="00770821"/>
    <w:rsid w:val="00770A78"/>
    <w:rsid w:val="00771EDB"/>
    <w:rsid w:val="00773270"/>
    <w:rsid w:val="00774146"/>
    <w:rsid w:val="00774883"/>
    <w:rsid w:val="00775027"/>
    <w:rsid w:val="0078470E"/>
    <w:rsid w:val="0078510B"/>
    <w:rsid w:val="007923A8"/>
    <w:rsid w:val="00793784"/>
    <w:rsid w:val="0079388F"/>
    <w:rsid w:val="0079465C"/>
    <w:rsid w:val="007965F4"/>
    <w:rsid w:val="007A031B"/>
    <w:rsid w:val="007A2680"/>
    <w:rsid w:val="007A4ACE"/>
    <w:rsid w:val="007B02D0"/>
    <w:rsid w:val="007B37CE"/>
    <w:rsid w:val="007B3D38"/>
    <w:rsid w:val="007B4A0F"/>
    <w:rsid w:val="007C0F79"/>
    <w:rsid w:val="007C246C"/>
    <w:rsid w:val="007C2949"/>
    <w:rsid w:val="007C51DB"/>
    <w:rsid w:val="007D0E7B"/>
    <w:rsid w:val="007D12AA"/>
    <w:rsid w:val="007D5731"/>
    <w:rsid w:val="007D7D07"/>
    <w:rsid w:val="007E3A04"/>
    <w:rsid w:val="007E59F6"/>
    <w:rsid w:val="007F01D6"/>
    <w:rsid w:val="007F18C6"/>
    <w:rsid w:val="007F3583"/>
    <w:rsid w:val="007F546D"/>
    <w:rsid w:val="007F5737"/>
    <w:rsid w:val="007F5805"/>
    <w:rsid w:val="007F5CDE"/>
    <w:rsid w:val="007F5E22"/>
    <w:rsid w:val="007F62D1"/>
    <w:rsid w:val="007F6313"/>
    <w:rsid w:val="008000CE"/>
    <w:rsid w:val="00800AF7"/>
    <w:rsid w:val="008014C5"/>
    <w:rsid w:val="0080169C"/>
    <w:rsid w:val="00807AEB"/>
    <w:rsid w:val="008103AD"/>
    <w:rsid w:val="008159EA"/>
    <w:rsid w:val="00816CA5"/>
    <w:rsid w:val="00817A63"/>
    <w:rsid w:val="00825181"/>
    <w:rsid w:val="00825DCF"/>
    <w:rsid w:val="008271D9"/>
    <w:rsid w:val="00831745"/>
    <w:rsid w:val="008365A9"/>
    <w:rsid w:val="00837705"/>
    <w:rsid w:val="008405F0"/>
    <w:rsid w:val="00840B1C"/>
    <w:rsid w:val="00841A5A"/>
    <w:rsid w:val="008426EC"/>
    <w:rsid w:val="00843EC9"/>
    <w:rsid w:val="008538F1"/>
    <w:rsid w:val="00856099"/>
    <w:rsid w:val="008612C2"/>
    <w:rsid w:val="00866932"/>
    <w:rsid w:val="008719FE"/>
    <w:rsid w:val="0087208B"/>
    <w:rsid w:val="00872884"/>
    <w:rsid w:val="0087405D"/>
    <w:rsid w:val="00875D70"/>
    <w:rsid w:val="00877053"/>
    <w:rsid w:val="008834A9"/>
    <w:rsid w:val="00883601"/>
    <w:rsid w:val="00885A36"/>
    <w:rsid w:val="00886EFF"/>
    <w:rsid w:val="00887251"/>
    <w:rsid w:val="0089383A"/>
    <w:rsid w:val="00894E26"/>
    <w:rsid w:val="008954F6"/>
    <w:rsid w:val="0089711A"/>
    <w:rsid w:val="008A19FD"/>
    <w:rsid w:val="008A2595"/>
    <w:rsid w:val="008A2ADE"/>
    <w:rsid w:val="008A2B25"/>
    <w:rsid w:val="008A2CD6"/>
    <w:rsid w:val="008B024D"/>
    <w:rsid w:val="008B11FB"/>
    <w:rsid w:val="008B1385"/>
    <w:rsid w:val="008B16CA"/>
    <w:rsid w:val="008B2D07"/>
    <w:rsid w:val="008C003B"/>
    <w:rsid w:val="008C1308"/>
    <w:rsid w:val="008C318D"/>
    <w:rsid w:val="008C5039"/>
    <w:rsid w:val="008C7772"/>
    <w:rsid w:val="008D1963"/>
    <w:rsid w:val="008D5066"/>
    <w:rsid w:val="008D70B7"/>
    <w:rsid w:val="008E3160"/>
    <w:rsid w:val="008E4872"/>
    <w:rsid w:val="008E48D3"/>
    <w:rsid w:val="008E525E"/>
    <w:rsid w:val="008E5CA8"/>
    <w:rsid w:val="008F58B2"/>
    <w:rsid w:val="008F6E98"/>
    <w:rsid w:val="00910547"/>
    <w:rsid w:val="00910A86"/>
    <w:rsid w:val="0091398D"/>
    <w:rsid w:val="00922D1D"/>
    <w:rsid w:val="0092444C"/>
    <w:rsid w:val="00924461"/>
    <w:rsid w:val="0093316E"/>
    <w:rsid w:val="009347F2"/>
    <w:rsid w:val="00936DFC"/>
    <w:rsid w:val="009412F2"/>
    <w:rsid w:val="0094714A"/>
    <w:rsid w:val="009472DA"/>
    <w:rsid w:val="0095043C"/>
    <w:rsid w:val="00954EDD"/>
    <w:rsid w:val="00955624"/>
    <w:rsid w:val="0095631E"/>
    <w:rsid w:val="00956695"/>
    <w:rsid w:val="00957D9C"/>
    <w:rsid w:val="00957F02"/>
    <w:rsid w:val="00960C3C"/>
    <w:rsid w:val="0096265C"/>
    <w:rsid w:val="00962E04"/>
    <w:rsid w:val="00963D81"/>
    <w:rsid w:val="00964B2F"/>
    <w:rsid w:val="00964FD4"/>
    <w:rsid w:val="00967A41"/>
    <w:rsid w:val="00967E2E"/>
    <w:rsid w:val="009745CA"/>
    <w:rsid w:val="00982C2D"/>
    <w:rsid w:val="00984B1E"/>
    <w:rsid w:val="009866AE"/>
    <w:rsid w:val="00986DEA"/>
    <w:rsid w:val="0099265A"/>
    <w:rsid w:val="00994A9C"/>
    <w:rsid w:val="00996CA8"/>
    <w:rsid w:val="009A08EF"/>
    <w:rsid w:val="009A3C14"/>
    <w:rsid w:val="009A5A84"/>
    <w:rsid w:val="009B0F7B"/>
    <w:rsid w:val="009B7EC5"/>
    <w:rsid w:val="009C3358"/>
    <w:rsid w:val="009C483A"/>
    <w:rsid w:val="009C7395"/>
    <w:rsid w:val="009D29D2"/>
    <w:rsid w:val="009D39B7"/>
    <w:rsid w:val="009E18A2"/>
    <w:rsid w:val="009E4DA0"/>
    <w:rsid w:val="009E5E28"/>
    <w:rsid w:val="009E7436"/>
    <w:rsid w:val="009F2177"/>
    <w:rsid w:val="00A00353"/>
    <w:rsid w:val="00A00E59"/>
    <w:rsid w:val="00A01435"/>
    <w:rsid w:val="00A03A02"/>
    <w:rsid w:val="00A05305"/>
    <w:rsid w:val="00A06B48"/>
    <w:rsid w:val="00A115AC"/>
    <w:rsid w:val="00A1234B"/>
    <w:rsid w:val="00A12B3D"/>
    <w:rsid w:val="00A155CC"/>
    <w:rsid w:val="00A23288"/>
    <w:rsid w:val="00A245FE"/>
    <w:rsid w:val="00A25BC9"/>
    <w:rsid w:val="00A2788D"/>
    <w:rsid w:val="00A31594"/>
    <w:rsid w:val="00A33312"/>
    <w:rsid w:val="00A3783D"/>
    <w:rsid w:val="00A3787D"/>
    <w:rsid w:val="00A460BC"/>
    <w:rsid w:val="00A51B54"/>
    <w:rsid w:val="00A62864"/>
    <w:rsid w:val="00A63972"/>
    <w:rsid w:val="00A63EE5"/>
    <w:rsid w:val="00A6418F"/>
    <w:rsid w:val="00A81B97"/>
    <w:rsid w:val="00A81EC8"/>
    <w:rsid w:val="00A82EAE"/>
    <w:rsid w:val="00A84472"/>
    <w:rsid w:val="00A9219C"/>
    <w:rsid w:val="00A94F08"/>
    <w:rsid w:val="00A94FEA"/>
    <w:rsid w:val="00A97627"/>
    <w:rsid w:val="00AA00E4"/>
    <w:rsid w:val="00AA2FAC"/>
    <w:rsid w:val="00AA39CF"/>
    <w:rsid w:val="00AA4561"/>
    <w:rsid w:val="00AA4DAC"/>
    <w:rsid w:val="00AA5E78"/>
    <w:rsid w:val="00AA5EB2"/>
    <w:rsid w:val="00AB05FE"/>
    <w:rsid w:val="00AB227A"/>
    <w:rsid w:val="00AB5B07"/>
    <w:rsid w:val="00AB6BC4"/>
    <w:rsid w:val="00AC03AE"/>
    <w:rsid w:val="00AC13DB"/>
    <w:rsid w:val="00AC313B"/>
    <w:rsid w:val="00AC6A4F"/>
    <w:rsid w:val="00AC7379"/>
    <w:rsid w:val="00AD3494"/>
    <w:rsid w:val="00AD34C6"/>
    <w:rsid w:val="00AD4F16"/>
    <w:rsid w:val="00AD7B97"/>
    <w:rsid w:val="00AD7F1A"/>
    <w:rsid w:val="00AE2461"/>
    <w:rsid w:val="00AE2AE2"/>
    <w:rsid w:val="00AE4397"/>
    <w:rsid w:val="00AF154D"/>
    <w:rsid w:val="00AF6780"/>
    <w:rsid w:val="00B02221"/>
    <w:rsid w:val="00B041DA"/>
    <w:rsid w:val="00B106F1"/>
    <w:rsid w:val="00B11B54"/>
    <w:rsid w:val="00B13D60"/>
    <w:rsid w:val="00B1737E"/>
    <w:rsid w:val="00B179A3"/>
    <w:rsid w:val="00B20F04"/>
    <w:rsid w:val="00B21BA8"/>
    <w:rsid w:val="00B244F8"/>
    <w:rsid w:val="00B25C0D"/>
    <w:rsid w:val="00B30694"/>
    <w:rsid w:val="00B30796"/>
    <w:rsid w:val="00B36899"/>
    <w:rsid w:val="00B529D6"/>
    <w:rsid w:val="00B53463"/>
    <w:rsid w:val="00B549DB"/>
    <w:rsid w:val="00B54A32"/>
    <w:rsid w:val="00B54E27"/>
    <w:rsid w:val="00B601E5"/>
    <w:rsid w:val="00B63878"/>
    <w:rsid w:val="00B646EB"/>
    <w:rsid w:val="00B64A37"/>
    <w:rsid w:val="00B66C4A"/>
    <w:rsid w:val="00B67D0B"/>
    <w:rsid w:val="00B7083D"/>
    <w:rsid w:val="00B76EDB"/>
    <w:rsid w:val="00B825F8"/>
    <w:rsid w:val="00B82EC5"/>
    <w:rsid w:val="00B8685C"/>
    <w:rsid w:val="00B906D0"/>
    <w:rsid w:val="00B91EBC"/>
    <w:rsid w:val="00B91F76"/>
    <w:rsid w:val="00B92062"/>
    <w:rsid w:val="00B92990"/>
    <w:rsid w:val="00B92ABB"/>
    <w:rsid w:val="00B962DE"/>
    <w:rsid w:val="00BA008F"/>
    <w:rsid w:val="00BA7E65"/>
    <w:rsid w:val="00BB0073"/>
    <w:rsid w:val="00BB5F1F"/>
    <w:rsid w:val="00BB7D6A"/>
    <w:rsid w:val="00BC4BEC"/>
    <w:rsid w:val="00BC502A"/>
    <w:rsid w:val="00BC52BD"/>
    <w:rsid w:val="00BC5F8F"/>
    <w:rsid w:val="00BD35A9"/>
    <w:rsid w:val="00BD3E80"/>
    <w:rsid w:val="00BD4067"/>
    <w:rsid w:val="00BD752D"/>
    <w:rsid w:val="00BE0E98"/>
    <w:rsid w:val="00BE1183"/>
    <w:rsid w:val="00BE41CE"/>
    <w:rsid w:val="00BE58E7"/>
    <w:rsid w:val="00BF1E54"/>
    <w:rsid w:val="00BF23FD"/>
    <w:rsid w:val="00BF3C47"/>
    <w:rsid w:val="00BF7300"/>
    <w:rsid w:val="00BF73AF"/>
    <w:rsid w:val="00BF761F"/>
    <w:rsid w:val="00C04617"/>
    <w:rsid w:val="00C063AA"/>
    <w:rsid w:val="00C10837"/>
    <w:rsid w:val="00C11C5C"/>
    <w:rsid w:val="00C13F1F"/>
    <w:rsid w:val="00C14E3B"/>
    <w:rsid w:val="00C14FC6"/>
    <w:rsid w:val="00C16786"/>
    <w:rsid w:val="00C17511"/>
    <w:rsid w:val="00C205DA"/>
    <w:rsid w:val="00C213C2"/>
    <w:rsid w:val="00C3268C"/>
    <w:rsid w:val="00C34834"/>
    <w:rsid w:val="00C34B83"/>
    <w:rsid w:val="00C367CD"/>
    <w:rsid w:val="00C369C7"/>
    <w:rsid w:val="00C4331E"/>
    <w:rsid w:val="00C43450"/>
    <w:rsid w:val="00C43546"/>
    <w:rsid w:val="00C43713"/>
    <w:rsid w:val="00C52BB9"/>
    <w:rsid w:val="00C64050"/>
    <w:rsid w:val="00C66625"/>
    <w:rsid w:val="00C70B47"/>
    <w:rsid w:val="00C77659"/>
    <w:rsid w:val="00C90A7E"/>
    <w:rsid w:val="00C90FEE"/>
    <w:rsid w:val="00C914EB"/>
    <w:rsid w:val="00C9246F"/>
    <w:rsid w:val="00C94648"/>
    <w:rsid w:val="00C95DE1"/>
    <w:rsid w:val="00C96202"/>
    <w:rsid w:val="00CA2726"/>
    <w:rsid w:val="00CA3BC4"/>
    <w:rsid w:val="00CB0890"/>
    <w:rsid w:val="00CB2153"/>
    <w:rsid w:val="00CB3798"/>
    <w:rsid w:val="00CB47E1"/>
    <w:rsid w:val="00CB76B9"/>
    <w:rsid w:val="00CB7FB2"/>
    <w:rsid w:val="00CC09B8"/>
    <w:rsid w:val="00CC12FF"/>
    <w:rsid w:val="00CC224F"/>
    <w:rsid w:val="00CC3B66"/>
    <w:rsid w:val="00CD37A2"/>
    <w:rsid w:val="00CD49C7"/>
    <w:rsid w:val="00CD6267"/>
    <w:rsid w:val="00CE1A7D"/>
    <w:rsid w:val="00CE2318"/>
    <w:rsid w:val="00CE2483"/>
    <w:rsid w:val="00CE536B"/>
    <w:rsid w:val="00CE6B63"/>
    <w:rsid w:val="00CE6F67"/>
    <w:rsid w:val="00CE7D72"/>
    <w:rsid w:val="00CF2A27"/>
    <w:rsid w:val="00CF5E22"/>
    <w:rsid w:val="00CF7F50"/>
    <w:rsid w:val="00D07F93"/>
    <w:rsid w:val="00D11BDE"/>
    <w:rsid w:val="00D11E8D"/>
    <w:rsid w:val="00D12FE4"/>
    <w:rsid w:val="00D1717F"/>
    <w:rsid w:val="00D17C88"/>
    <w:rsid w:val="00D20661"/>
    <w:rsid w:val="00D2671B"/>
    <w:rsid w:val="00D30847"/>
    <w:rsid w:val="00D3312A"/>
    <w:rsid w:val="00D3450B"/>
    <w:rsid w:val="00D363B4"/>
    <w:rsid w:val="00D3655A"/>
    <w:rsid w:val="00D4140B"/>
    <w:rsid w:val="00D41836"/>
    <w:rsid w:val="00D42AE1"/>
    <w:rsid w:val="00D43CC3"/>
    <w:rsid w:val="00D453C6"/>
    <w:rsid w:val="00D513D5"/>
    <w:rsid w:val="00D53670"/>
    <w:rsid w:val="00D55CE8"/>
    <w:rsid w:val="00D60B06"/>
    <w:rsid w:val="00D627C0"/>
    <w:rsid w:val="00D6363B"/>
    <w:rsid w:val="00D637FE"/>
    <w:rsid w:val="00D64DA2"/>
    <w:rsid w:val="00D66FEE"/>
    <w:rsid w:val="00D70882"/>
    <w:rsid w:val="00D75A86"/>
    <w:rsid w:val="00D76329"/>
    <w:rsid w:val="00D778BE"/>
    <w:rsid w:val="00D801C9"/>
    <w:rsid w:val="00D8272B"/>
    <w:rsid w:val="00D863B6"/>
    <w:rsid w:val="00D91478"/>
    <w:rsid w:val="00D9251E"/>
    <w:rsid w:val="00D954E1"/>
    <w:rsid w:val="00D968B9"/>
    <w:rsid w:val="00D96C8D"/>
    <w:rsid w:val="00D96F96"/>
    <w:rsid w:val="00DA305E"/>
    <w:rsid w:val="00DB0D04"/>
    <w:rsid w:val="00DB0EB5"/>
    <w:rsid w:val="00DB37FE"/>
    <w:rsid w:val="00DC1013"/>
    <w:rsid w:val="00DC12C8"/>
    <w:rsid w:val="00DC2A9C"/>
    <w:rsid w:val="00DD273A"/>
    <w:rsid w:val="00DD3D32"/>
    <w:rsid w:val="00DD5D06"/>
    <w:rsid w:val="00DE192B"/>
    <w:rsid w:val="00DE2CCD"/>
    <w:rsid w:val="00DE526E"/>
    <w:rsid w:val="00DF10A5"/>
    <w:rsid w:val="00DF574A"/>
    <w:rsid w:val="00DF662D"/>
    <w:rsid w:val="00E00C5E"/>
    <w:rsid w:val="00E036BE"/>
    <w:rsid w:val="00E03D62"/>
    <w:rsid w:val="00E05622"/>
    <w:rsid w:val="00E0641D"/>
    <w:rsid w:val="00E1012E"/>
    <w:rsid w:val="00E10F0E"/>
    <w:rsid w:val="00E128CF"/>
    <w:rsid w:val="00E12C4D"/>
    <w:rsid w:val="00E13F43"/>
    <w:rsid w:val="00E149B4"/>
    <w:rsid w:val="00E15E98"/>
    <w:rsid w:val="00E2250B"/>
    <w:rsid w:val="00E30545"/>
    <w:rsid w:val="00E30EDB"/>
    <w:rsid w:val="00E31BD8"/>
    <w:rsid w:val="00E32928"/>
    <w:rsid w:val="00E34850"/>
    <w:rsid w:val="00E41648"/>
    <w:rsid w:val="00E42B06"/>
    <w:rsid w:val="00E50D39"/>
    <w:rsid w:val="00E51C62"/>
    <w:rsid w:val="00E52281"/>
    <w:rsid w:val="00E54296"/>
    <w:rsid w:val="00E62E6A"/>
    <w:rsid w:val="00E65A8E"/>
    <w:rsid w:val="00E670FB"/>
    <w:rsid w:val="00E75C31"/>
    <w:rsid w:val="00E76A3E"/>
    <w:rsid w:val="00E80078"/>
    <w:rsid w:val="00E8456F"/>
    <w:rsid w:val="00E90D5C"/>
    <w:rsid w:val="00E918D8"/>
    <w:rsid w:val="00E9412F"/>
    <w:rsid w:val="00E94FD5"/>
    <w:rsid w:val="00E957B2"/>
    <w:rsid w:val="00E97C57"/>
    <w:rsid w:val="00E97E95"/>
    <w:rsid w:val="00EA00AA"/>
    <w:rsid w:val="00EA1387"/>
    <w:rsid w:val="00EA2662"/>
    <w:rsid w:val="00EA2B5D"/>
    <w:rsid w:val="00EA69D1"/>
    <w:rsid w:val="00EB23EF"/>
    <w:rsid w:val="00EB31A3"/>
    <w:rsid w:val="00EB648F"/>
    <w:rsid w:val="00EB6872"/>
    <w:rsid w:val="00EC2848"/>
    <w:rsid w:val="00EC6605"/>
    <w:rsid w:val="00EC6F67"/>
    <w:rsid w:val="00ED001F"/>
    <w:rsid w:val="00ED02E9"/>
    <w:rsid w:val="00ED0309"/>
    <w:rsid w:val="00ED15C1"/>
    <w:rsid w:val="00ED194E"/>
    <w:rsid w:val="00ED40F6"/>
    <w:rsid w:val="00ED54ED"/>
    <w:rsid w:val="00EE07FA"/>
    <w:rsid w:val="00EE3054"/>
    <w:rsid w:val="00EE7750"/>
    <w:rsid w:val="00EE7BC1"/>
    <w:rsid w:val="00EF1387"/>
    <w:rsid w:val="00EF2CF8"/>
    <w:rsid w:val="00F0064B"/>
    <w:rsid w:val="00F010E1"/>
    <w:rsid w:val="00F01E28"/>
    <w:rsid w:val="00F01F2A"/>
    <w:rsid w:val="00F034E6"/>
    <w:rsid w:val="00F15D93"/>
    <w:rsid w:val="00F220FB"/>
    <w:rsid w:val="00F22998"/>
    <w:rsid w:val="00F250A1"/>
    <w:rsid w:val="00F34121"/>
    <w:rsid w:val="00F3480D"/>
    <w:rsid w:val="00F36CFE"/>
    <w:rsid w:val="00F37147"/>
    <w:rsid w:val="00F4122F"/>
    <w:rsid w:val="00F4321A"/>
    <w:rsid w:val="00F4348D"/>
    <w:rsid w:val="00F51DFC"/>
    <w:rsid w:val="00F54EFD"/>
    <w:rsid w:val="00F55B7B"/>
    <w:rsid w:val="00F60721"/>
    <w:rsid w:val="00F6415C"/>
    <w:rsid w:val="00F642C4"/>
    <w:rsid w:val="00F65BDE"/>
    <w:rsid w:val="00F729B2"/>
    <w:rsid w:val="00F73066"/>
    <w:rsid w:val="00F73E74"/>
    <w:rsid w:val="00F74218"/>
    <w:rsid w:val="00F74630"/>
    <w:rsid w:val="00F77672"/>
    <w:rsid w:val="00F8011D"/>
    <w:rsid w:val="00F85750"/>
    <w:rsid w:val="00F87E44"/>
    <w:rsid w:val="00FA0A8E"/>
    <w:rsid w:val="00FA14E4"/>
    <w:rsid w:val="00FA2805"/>
    <w:rsid w:val="00FB0BA4"/>
    <w:rsid w:val="00FB693A"/>
    <w:rsid w:val="00FB704F"/>
    <w:rsid w:val="00FC06FF"/>
    <w:rsid w:val="00FC42D4"/>
    <w:rsid w:val="00FC47D4"/>
    <w:rsid w:val="00FD21CB"/>
    <w:rsid w:val="00FD2726"/>
    <w:rsid w:val="00FD492A"/>
    <w:rsid w:val="00FE030F"/>
    <w:rsid w:val="00FE10E7"/>
    <w:rsid w:val="00FE2136"/>
    <w:rsid w:val="00FE4F9F"/>
    <w:rsid w:val="00FF034C"/>
    <w:rsid w:val="00FF26ED"/>
    <w:rsid w:val="00FF374B"/>
    <w:rsid w:val="34BE5A37"/>
    <w:rsid w:val="528D9B9F"/>
    <w:rsid w:val="533D9693"/>
    <w:rsid w:val="64477D50"/>
    <w:rsid w:val="7ED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B1125C"/>
  <w15:docId w15:val="{6FAB2CF8-6067-4CC0-B311-C0303252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C1E01"/>
    <w:pPr>
      <w:spacing w:after="0"/>
      <w:jc w:val="center"/>
    </w:pPr>
    <w:rPr>
      <w:rFonts w:ascii="Bookman Old Style" w:hAnsi="Bookman Old Style" w:cs="Calibri"/>
      <w:noProof/>
      <w:sz w:val="16"/>
    </w:rPr>
  </w:style>
  <w:style w:type="character" w:customStyle="1" w:styleId="EndNoteBibliographyTitleChar">
    <w:name w:val="EndNote Bibliography Title Char"/>
    <w:basedOn w:val="DefaultParagraphFont"/>
    <w:link w:val="EndNoteBibliographyTitle"/>
    <w:rsid w:val="005C1E01"/>
    <w:rPr>
      <w:rFonts w:ascii="Bookman Old Style" w:hAnsi="Bookman Old Style" w:cs="Calibri"/>
      <w:noProof/>
      <w:sz w:val="16"/>
    </w:rPr>
  </w:style>
  <w:style w:type="paragraph" w:customStyle="1" w:styleId="EndNoteBibliography">
    <w:name w:val="EndNote Bibliography"/>
    <w:basedOn w:val="Normal"/>
    <w:link w:val="EndNoteBibliographyChar"/>
    <w:rsid w:val="005C1E01"/>
    <w:pPr>
      <w:spacing w:line="480" w:lineRule="auto"/>
    </w:pPr>
    <w:rPr>
      <w:rFonts w:ascii="Bookman Old Style" w:hAnsi="Bookman Old Style" w:cs="Calibri"/>
      <w:noProof/>
      <w:sz w:val="16"/>
    </w:rPr>
  </w:style>
  <w:style w:type="character" w:customStyle="1" w:styleId="EndNoteBibliographyChar">
    <w:name w:val="EndNote Bibliography Char"/>
    <w:basedOn w:val="DefaultParagraphFont"/>
    <w:link w:val="EndNoteBibliography"/>
    <w:rsid w:val="005C1E01"/>
    <w:rPr>
      <w:rFonts w:ascii="Bookman Old Style" w:hAnsi="Bookman Old Style" w:cs="Calibri"/>
      <w:noProof/>
      <w:sz w:val="16"/>
    </w:rPr>
  </w:style>
  <w:style w:type="character" w:styleId="CommentReference">
    <w:name w:val="annotation reference"/>
    <w:basedOn w:val="DefaultParagraphFont"/>
    <w:uiPriority w:val="99"/>
    <w:semiHidden/>
    <w:unhideWhenUsed/>
    <w:rsid w:val="002628E1"/>
    <w:rPr>
      <w:sz w:val="16"/>
      <w:szCs w:val="16"/>
    </w:rPr>
  </w:style>
  <w:style w:type="paragraph" w:styleId="CommentText">
    <w:name w:val="annotation text"/>
    <w:basedOn w:val="Normal"/>
    <w:link w:val="CommentTextChar"/>
    <w:uiPriority w:val="99"/>
    <w:unhideWhenUsed/>
    <w:rsid w:val="002628E1"/>
    <w:pPr>
      <w:spacing w:line="240" w:lineRule="auto"/>
    </w:pPr>
    <w:rPr>
      <w:sz w:val="20"/>
      <w:szCs w:val="20"/>
    </w:rPr>
  </w:style>
  <w:style w:type="character" w:customStyle="1" w:styleId="CommentTextChar">
    <w:name w:val="Comment Text Char"/>
    <w:basedOn w:val="DefaultParagraphFont"/>
    <w:link w:val="CommentText"/>
    <w:uiPriority w:val="99"/>
    <w:rsid w:val="002628E1"/>
    <w:rPr>
      <w:sz w:val="20"/>
      <w:szCs w:val="20"/>
    </w:rPr>
  </w:style>
  <w:style w:type="paragraph" w:styleId="CommentSubject">
    <w:name w:val="annotation subject"/>
    <w:basedOn w:val="CommentText"/>
    <w:next w:val="CommentText"/>
    <w:link w:val="CommentSubjectChar"/>
    <w:uiPriority w:val="99"/>
    <w:semiHidden/>
    <w:unhideWhenUsed/>
    <w:rsid w:val="002628E1"/>
    <w:rPr>
      <w:b/>
      <w:bCs/>
    </w:rPr>
  </w:style>
  <w:style w:type="character" w:customStyle="1" w:styleId="CommentSubjectChar">
    <w:name w:val="Comment Subject Char"/>
    <w:basedOn w:val="CommentTextChar"/>
    <w:link w:val="CommentSubject"/>
    <w:uiPriority w:val="99"/>
    <w:semiHidden/>
    <w:rsid w:val="002628E1"/>
    <w:rPr>
      <w:b/>
      <w:bCs/>
      <w:sz w:val="20"/>
      <w:szCs w:val="20"/>
    </w:rPr>
  </w:style>
  <w:style w:type="paragraph" w:styleId="Header">
    <w:name w:val="header"/>
    <w:basedOn w:val="Normal"/>
    <w:link w:val="HeaderChar"/>
    <w:uiPriority w:val="99"/>
    <w:unhideWhenUsed/>
    <w:rsid w:val="005A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521"/>
  </w:style>
  <w:style w:type="paragraph" w:styleId="Footer">
    <w:name w:val="footer"/>
    <w:basedOn w:val="Normal"/>
    <w:link w:val="FooterChar"/>
    <w:uiPriority w:val="99"/>
    <w:unhideWhenUsed/>
    <w:rsid w:val="005A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521"/>
  </w:style>
  <w:style w:type="paragraph" w:styleId="ListParagraph">
    <w:name w:val="List Paragraph"/>
    <w:basedOn w:val="Normal"/>
    <w:uiPriority w:val="34"/>
    <w:qFormat/>
    <w:rsid w:val="005A2521"/>
    <w:pPr>
      <w:ind w:left="720"/>
      <w:contextualSpacing/>
    </w:pPr>
  </w:style>
  <w:style w:type="table" w:styleId="TableGrid">
    <w:name w:val="Table Grid"/>
    <w:basedOn w:val="TableNormal"/>
    <w:uiPriority w:val="39"/>
    <w:rsid w:val="00F1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D1"/>
    <w:rPr>
      <w:rFonts w:ascii="Segoe UI" w:hAnsi="Segoe UI" w:cs="Segoe UI"/>
      <w:sz w:val="18"/>
      <w:szCs w:val="18"/>
    </w:rPr>
  </w:style>
  <w:style w:type="character" w:styleId="Hyperlink">
    <w:name w:val="Hyperlink"/>
    <w:basedOn w:val="DefaultParagraphFont"/>
    <w:uiPriority w:val="99"/>
    <w:unhideWhenUsed/>
    <w:rsid w:val="00532C12"/>
    <w:rPr>
      <w:color w:val="0563C1" w:themeColor="hyperlink"/>
      <w:u w:val="single"/>
    </w:rPr>
  </w:style>
  <w:style w:type="character" w:customStyle="1" w:styleId="UnresolvedMention">
    <w:name w:val="Unresolved Mention"/>
    <w:basedOn w:val="DefaultParagraphFont"/>
    <w:uiPriority w:val="99"/>
    <w:semiHidden/>
    <w:unhideWhenUsed/>
    <w:rsid w:val="00532C12"/>
    <w:rPr>
      <w:color w:val="605E5C"/>
      <w:shd w:val="clear" w:color="auto" w:fill="E1DFDD"/>
    </w:rPr>
  </w:style>
  <w:style w:type="paragraph" w:styleId="Revision">
    <w:name w:val="Revision"/>
    <w:hidden/>
    <w:uiPriority w:val="99"/>
    <w:semiHidden/>
    <w:rsid w:val="00D12FE4"/>
    <w:pPr>
      <w:spacing w:after="0" w:line="240" w:lineRule="auto"/>
    </w:pPr>
  </w:style>
  <w:style w:type="paragraph" w:styleId="NormalWeb">
    <w:name w:val="Normal (Web)"/>
    <w:basedOn w:val="Normal"/>
    <w:uiPriority w:val="99"/>
    <w:unhideWhenUsed/>
    <w:rsid w:val="005A2CBF"/>
    <w:rPr>
      <w:rFonts w:ascii="Times New Roman" w:hAnsi="Times New Roman" w:cs="Times New Roman"/>
      <w:sz w:val="24"/>
      <w:szCs w:val="24"/>
    </w:rPr>
  </w:style>
  <w:style w:type="paragraph" w:customStyle="1" w:styleId="xxmsonormal">
    <w:name w:val="x_x_msonormal"/>
    <w:basedOn w:val="Normal"/>
    <w:rsid w:val="00E12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97D38"/>
    <w:pPr>
      <w:autoSpaceDE w:val="0"/>
      <w:autoSpaceDN w:val="0"/>
      <w:adjustRightInd w:val="0"/>
      <w:spacing w:after="0" w:line="240" w:lineRule="auto"/>
    </w:pPr>
    <w:rPr>
      <w:rFonts w:ascii="Calibri" w:hAnsi="Calibri" w:cs="Calibri"/>
      <w:color w:val="000000"/>
      <w:sz w:val="24"/>
      <w:szCs w:val="24"/>
      <w:lang w:val="en-AU"/>
    </w:rPr>
  </w:style>
  <w:style w:type="character" w:styleId="FollowedHyperlink">
    <w:name w:val="FollowedHyperlink"/>
    <w:basedOn w:val="DefaultParagraphFont"/>
    <w:uiPriority w:val="99"/>
    <w:semiHidden/>
    <w:unhideWhenUsed/>
    <w:rsid w:val="00AC1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30398">
      <w:bodyDiv w:val="1"/>
      <w:marLeft w:val="0"/>
      <w:marRight w:val="0"/>
      <w:marTop w:val="0"/>
      <w:marBottom w:val="0"/>
      <w:divBdr>
        <w:top w:val="none" w:sz="0" w:space="0" w:color="auto"/>
        <w:left w:val="none" w:sz="0" w:space="0" w:color="auto"/>
        <w:bottom w:val="none" w:sz="0" w:space="0" w:color="auto"/>
        <w:right w:val="none" w:sz="0" w:space="0" w:color="auto"/>
      </w:divBdr>
      <w:divsChild>
        <w:div w:id="1327055483">
          <w:marLeft w:val="0"/>
          <w:marRight w:val="0"/>
          <w:marTop w:val="0"/>
          <w:marBottom w:val="0"/>
          <w:divBdr>
            <w:top w:val="none" w:sz="0" w:space="0" w:color="auto"/>
            <w:left w:val="none" w:sz="0" w:space="0" w:color="auto"/>
            <w:bottom w:val="none" w:sz="0" w:space="0" w:color="auto"/>
            <w:right w:val="none" w:sz="0" w:space="0" w:color="auto"/>
          </w:divBdr>
          <w:divsChild>
            <w:div w:id="579095569">
              <w:marLeft w:val="0"/>
              <w:marRight w:val="0"/>
              <w:marTop w:val="0"/>
              <w:marBottom w:val="0"/>
              <w:divBdr>
                <w:top w:val="none" w:sz="0" w:space="0" w:color="auto"/>
                <w:left w:val="none" w:sz="0" w:space="0" w:color="auto"/>
                <w:bottom w:val="none" w:sz="0" w:space="0" w:color="auto"/>
                <w:right w:val="none" w:sz="0" w:space="0" w:color="auto"/>
              </w:divBdr>
              <w:divsChild>
                <w:div w:id="296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2171">
      <w:bodyDiv w:val="1"/>
      <w:marLeft w:val="0"/>
      <w:marRight w:val="0"/>
      <w:marTop w:val="0"/>
      <w:marBottom w:val="0"/>
      <w:divBdr>
        <w:top w:val="none" w:sz="0" w:space="0" w:color="auto"/>
        <w:left w:val="none" w:sz="0" w:space="0" w:color="auto"/>
        <w:bottom w:val="none" w:sz="0" w:space="0" w:color="auto"/>
        <w:right w:val="none" w:sz="0" w:space="0" w:color="auto"/>
      </w:divBdr>
      <w:divsChild>
        <w:div w:id="141821833">
          <w:marLeft w:val="0"/>
          <w:marRight w:val="0"/>
          <w:marTop w:val="0"/>
          <w:marBottom w:val="0"/>
          <w:divBdr>
            <w:top w:val="none" w:sz="0" w:space="0" w:color="auto"/>
            <w:left w:val="none" w:sz="0" w:space="0" w:color="auto"/>
            <w:bottom w:val="none" w:sz="0" w:space="0" w:color="auto"/>
            <w:right w:val="none" w:sz="0" w:space="0" w:color="auto"/>
          </w:divBdr>
          <w:divsChild>
            <w:div w:id="1906451739">
              <w:marLeft w:val="0"/>
              <w:marRight w:val="0"/>
              <w:marTop w:val="0"/>
              <w:marBottom w:val="0"/>
              <w:divBdr>
                <w:top w:val="none" w:sz="0" w:space="0" w:color="auto"/>
                <w:left w:val="none" w:sz="0" w:space="0" w:color="auto"/>
                <w:bottom w:val="none" w:sz="0" w:space="0" w:color="auto"/>
                <w:right w:val="none" w:sz="0" w:space="0" w:color="auto"/>
              </w:divBdr>
              <w:divsChild>
                <w:div w:id="1519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sChild>
        <w:div w:id="1373769907">
          <w:marLeft w:val="0"/>
          <w:marRight w:val="0"/>
          <w:marTop w:val="0"/>
          <w:marBottom w:val="0"/>
          <w:divBdr>
            <w:top w:val="none" w:sz="0" w:space="0" w:color="auto"/>
            <w:left w:val="none" w:sz="0" w:space="0" w:color="auto"/>
            <w:bottom w:val="none" w:sz="0" w:space="0" w:color="auto"/>
            <w:right w:val="none" w:sz="0" w:space="0" w:color="auto"/>
          </w:divBdr>
          <w:divsChild>
            <w:div w:id="286132994">
              <w:marLeft w:val="0"/>
              <w:marRight w:val="0"/>
              <w:marTop w:val="0"/>
              <w:marBottom w:val="0"/>
              <w:divBdr>
                <w:top w:val="none" w:sz="0" w:space="0" w:color="auto"/>
                <w:left w:val="none" w:sz="0" w:space="0" w:color="auto"/>
                <w:bottom w:val="none" w:sz="0" w:space="0" w:color="auto"/>
                <w:right w:val="none" w:sz="0" w:space="0" w:color="auto"/>
              </w:divBdr>
              <w:divsChild>
                <w:div w:id="6380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6652">
      <w:bodyDiv w:val="1"/>
      <w:marLeft w:val="0"/>
      <w:marRight w:val="0"/>
      <w:marTop w:val="0"/>
      <w:marBottom w:val="0"/>
      <w:divBdr>
        <w:top w:val="none" w:sz="0" w:space="0" w:color="auto"/>
        <w:left w:val="none" w:sz="0" w:space="0" w:color="auto"/>
        <w:bottom w:val="none" w:sz="0" w:space="0" w:color="auto"/>
        <w:right w:val="none" w:sz="0" w:space="0" w:color="auto"/>
      </w:divBdr>
    </w:div>
    <w:div w:id="554662974">
      <w:bodyDiv w:val="1"/>
      <w:marLeft w:val="0"/>
      <w:marRight w:val="0"/>
      <w:marTop w:val="0"/>
      <w:marBottom w:val="0"/>
      <w:divBdr>
        <w:top w:val="none" w:sz="0" w:space="0" w:color="auto"/>
        <w:left w:val="none" w:sz="0" w:space="0" w:color="auto"/>
        <w:bottom w:val="none" w:sz="0" w:space="0" w:color="auto"/>
        <w:right w:val="none" w:sz="0" w:space="0" w:color="auto"/>
      </w:divBdr>
      <w:divsChild>
        <w:div w:id="2117098016">
          <w:marLeft w:val="0"/>
          <w:marRight w:val="0"/>
          <w:marTop w:val="0"/>
          <w:marBottom w:val="0"/>
          <w:divBdr>
            <w:top w:val="none" w:sz="0" w:space="0" w:color="auto"/>
            <w:left w:val="none" w:sz="0" w:space="0" w:color="auto"/>
            <w:bottom w:val="none" w:sz="0" w:space="0" w:color="auto"/>
            <w:right w:val="none" w:sz="0" w:space="0" w:color="auto"/>
          </w:divBdr>
          <w:divsChild>
            <w:div w:id="414128964">
              <w:marLeft w:val="0"/>
              <w:marRight w:val="0"/>
              <w:marTop w:val="0"/>
              <w:marBottom w:val="0"/>
              <w:divBdr>
                <w:top w:val="none" w:sz="0" w:space="0" w:color="auto"/>
                <w:left w:val="none" w:sz="0" w:space="0" w:color="auto"/>
                <w:bottom w:val="none" w:sz="0" w:space="0" w:color="auto"/>
                <w:right w:val="none" w:sz="0" w:space="0" w:color="auto"/>
              </w:divBdr>
              <w:divsChild>
                <w:div w:id="3043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2261">
      <w:bodyDiv w:val="1"/>
      <w:marLeft w:val="0"/>
      <w:marRight w:val="0"/>
      <w:marTop w:val="0"/>
      <w:marBottom w:val="0"/>
      <w:divBdr>
        <w:top w:val="none" w:sz="0" w:space="0" w:color="auto"/>
        <w:left w:val="none" w:sz="0" w:space="0" w:color="auto"/>
        <w:bottom w:val="none" w:sz="0" w:space="0" w:color="auto"/>
        <w:right w:val="none" w:sz="0" w:space="0" w:color="auto"/>
      </w:divBdr>
    </w:div>
    <w:div w:id="682048977">
      <w:bodyDiv w:val="1"/>
      <w:marLeft w:val="0"/>
      <w:marRight w:val="0"/>
      <w:marTop w:val="0"/>
      <w:marBottom w:val="0"/>
      <w:divBdr>
        <w:top w:val="none" w:sz="0" w:space="0" w:color="auto"/>
        <w:left w:val="none" w:sz="0" w:space="0" w:color="auto"/>
        <w:bottom w:val="none" w:sz="0" w:space="0" w:color="auto"/>
        <w:right w:val="none" w:sz="0" w:space="0" w:color="auto"/>
      </w:divBdr>
      <w:divsChild>
        <w:div w:id="1948386635">
          <w:marLeft w:val="0"/>
          <w:marRight w:val="0"/>
          <w:marTop w:val="0"/>
          <w:marBottom w:val="0"/>
          <w:divBdr>
            <w:top w:val="none" w:sz="0" w:space="0" w:color="auto"/>
            <w:left w:val="none" w:sz="0" w:space="0" w:color="auto"/>
            <w:bottom w:val="none" w:sz="0" w:space="0" w:color="auto"/>
            <w:right w:val="none" w:sz="0" w:space="0" w:color="auto"/>
          </w:divBdr>
          <w:divsChild>
            <w:div w:id="1619139425">
              <w:marLeft w:val="0"/>
              <w:marRight w:val="0"/>
              <w:marTop w:val="0"/>
              <w:marBottom w:val="0"/>
              <w:divBdr>
                <w:top w:val="none" w:sz="0" w:space="0" w:color="auto"/>
                <w:left w:val="none" w:sz="0" w:space="0" w:color="auto"/>
                <w:bottom w:val="none" w:sz="0" w:space="0" w:color="auto"/>
                <w:right w:val="none" w:sz="0" w:space="0" w:color="auto"/>
              </w:divBdr>
              <w:divsChild>
                <w:div w:id="21179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302">
      <w:bodyDiv w:val="1"/>
      <w:marLeft w:val="0"/>
      <w:marRight w:val="0"/>
      <w:marTop w:val="0"/>
      <w:marBottom w:val="0"/>
      <w:divBdr>
        <w:top w:val="none" w:sz="0" w:space="0" w:color="auto"/>
        <w:left w:val="none" w:sz="0" w:space="0" w:color="auto"/>
        <w:bottom w:val="none" w:sz="0" w:space="0" w:color="auto"/>
        <w:right w:val="none" w:sz="0" w:space="0" w:color="auto"/>
      </w:divBdr>
      <w:divsChild>
        <w:div w:id="744883135">
          <w:marLeft w:val="0"/>
          <w:marRight w:val="0"/>
          <w:marTop w:val="0"/>
          <w:marBottom w:val="0"/>
          <w:divBdr>
            <w:top w:val="none" w:sz="0" w:space="0" w:color="auto"/>
            <w:left w:val="none" w:sz="0" w:space="0" w:color="auto"/>
            <w:bottom w:val="none" w:sz="0" w:space="0" w:color="auto"/>
            <w:right w:val="none" w:sz="0" w:space="0" w:color="auto"/>
          </w:divBdr>
          <w:divsChild>
            <w:div w:id="576403251">
              <w:marLeft w:val="0"/>
              <w:marRight w:val="0"/>
              <w:marTop w:val="0"/>
              <w:marBottom w:val="0"/>
              <w:divBdr>
                <w:top w:val="none" w:sz="0" w:space="0" w:color="auto"/>
                <w:left w:val="none" w:sz="0" w:space="0" w:color="auto"/>
                <w:bottom w:val="none" w:sz="0" w:space="0" w:color="auto"/>
                <w:right w:val="none" w:sz="0" w:space="0" w:color="auto"/>
              </w:divBdr>
              <w:divsChild>
                <w:div w:id="240408756">
                  <w:marLeft w:val="0"/>
                  <w:marRight w:val="0"/>
                  <w:marTop w:val="0"/>
                  <w:marBottom w:val="0"/>
                  <w:divBdr>
                    <w:top w:val="none" w:sz="0" w:space="0" w:color="auto"/>
                    <w:left w:val="none" w:sz="0" w:space="0" w:color="auto"/>
                    <w:bottom w:val="none" w:sz="0" w:space="0" w:color="auto"/>
                    <w:right w:val="none" w:sz="0" w:space="0" w:color="auto"/>
                  </w:divBdr>
                  <w:divsChild>
                    <w:div w:id="7571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4905">
      <w:bodyDiv w:val="1"/>
      <w:marLeft w:val="0"/>
      <w:marRight w:val="0"/>
      <w:marTop w:val="0"/>
      <w:marBottom w:val="0"/>
      <w:divBdr>
        <w:top w:val="none" w:sz="0" w:space="0" w:color="auto"/>
        <w:left w:val="none" w:sz="0" w:space="0" w:color="auto"/>
        <w:bottom w:val="none" w:sz="0" w:space="0" w:color="auto"/>
        <w:right w:val="none" w:sz="0" w:space="0" w:color="auto"/>
      </w:divBdr>
      <w:divsChild>
        <w:div w:id="1750151690">
          <w:marLeft w:val="0"/>
          <w:marRight w:val="0"/>
          <w:marTop w:val="0"/>
          <w:marBottom w:val="0"/>
          <w:divBdr>
            <w:top w:val="none" w:sz="0" w:space="0" w:color="auto"/>
            <w:left w:val="none" w:sz="0" w:space="0" w:color="auto"/>
            <w:bottom w:val="none" w:sz="0" w:space="0" w:color="auto"/>
            <w:right w:val="none" w:sz="0" w:space="0" w:color="auto"/>
          </w:divBdr>
          <w:divsChild>
            <w:div w:id="693724854">
              <w:marLeft w:val="0"/>
              <w:marRight w:val="0"/>
              <w:marTop w:val="0"/>
              <w:marBottom w:val="0"/>
              <w:divBdr>
                <w:top w:val="none" w:sz="0" w:space="0" w:color="auto"/>
                <w:left w:val="none" w:sz="0" w:space="0" w:color="auto"/>
                <w:bottom w:val="none" w:sz="0" w:space="0" w:color="auto"/>
                <w:right w:val="none" w:sz="0" w:space="0" w:color="auto"/>
              </w:divBdr>
              <w:divsChild>
                <w:div w:id="1177309561">
                  <w:marLeft w:val="0"/>
                  <w:marRight w:val="0"/>
                  <w:marTop w:val="0"/>
                  <w:marBottom w:val="0"/>
                  <w:divBdr>
                    <w:top w:val="none" w:sz="0" w:space="0" w:color="auto"/>
                    <w:left w:val="none" w:sz="0" w:space="0" w:color="auto"/>
                    <w:bottom w:val="none" w:sz="0" w:space="0" w:color="auto"/>
                    <w:right w:val="none" w:sz="0" w:space="0" w:color="auto"/>
                  </w:divBdr>
                  <w:divsChild>
                    <w:div w:id="13225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56648">
      <w:bodyDiv w:val="1"/>
      <w:marLeft w:val="0"/>
      <w:marRight w:val="0"/>
      <w:marTop w:val="0"/>
      <w:marBottom w:val="0"/>
      <w:divBdr>
        <w:top w:val="none" w:sz="0" w:space="0" w:color="auto"/>
        <w:left w:val="none" w:sz="0" w:space="0" w:color="auto"/>
        <w:bottom w:val="none" w:sz="0" w:space="0" w:color="auto"/>
        <w:right w:val="none" w:sz="0" w:space="0" w:color="auto"/>
      </w:divBdr>
      <w:divsChild>
        <w:div w:id="867335188">
          <w:marLeft w:val="0"/>
          <w:marRight w:val="0"/>
          <w:marTop w:val="0"/>
          <w:marBottom w:val="0"/>
          <w:divBdr>
            <w:top w:val="none" w:sz="0" w:space="0" w:color="auto"/>
            <w:left w:val="none" w:sz="0" w:space="0" w:color="auto"/>
            <w:bottom w:val="none" w:sz="0" w:space="0" w:color="auto"/>
            <w:right w:val="none" w:sz="0" w:space="0" w:color="auto"/>
          </w:divBdr>
          <w:divsChild>
            <w:div w:id="1290890356">
              <w:marLeft w:val="0"/>
              <w:marRight w:val="0"/>
              <w:marTop w:val="0"/>
              <w:marBottom w:val="0"/>
              <w:divBdr>
                <w:top w:val="none" w:sz="0" w:space="0" w:color="auto"/>
                <w:left w:val="none" w:sz="0" w:space="0" w:color="auto"/>
                <w:bottom w:val="none" w:sz="0" w:space="0" w:color="auto"/>
                <w:right w:val="none" w:sz="0" w:space="0" w:color="auto"/>
              </w:divBdr>
              <w:divsChild>
                <w:div w:id="2228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6953">
      <w:bodyDiv w:val="1"/>
      <w:marLeft w:val="0"/>
      <w:marRight w:val="0"/>
      <w:marTop w:val="0"/>
      <w:marBottom w:val="0"/>
      <w:divBdr>
        <w:top w:val="none" w:sz="0" w:space="0" w:color="auto"/>
        <w:left w:val="none" w:sz="0" w:space="0" w:color="auto"/>
        <w:bottom w:val="none" w:sz="0" w:space="0" w:color="auto"/>
        <w:right w:val="none" w:sz="0" w:space="0" w:color="auto"/>
      </w:divBdr>
    </w:div>
    <w:div w:id="1431896488">
      <w:bodyDiv w:val="1"/>
      <w:marLeft w:val="0"/>
      <w:marRight w:val="0"/>
      <w:marTop w:val="0"/>
      <w:marBottom w:val="0"/>
      <w:divBdr>
        <w:top w:val="none" w:sz="0" w:space="0" w:color="auto"/>
        <w:left w:val="none" w:sz="0" w:space="0" w:color="auto"/>
        <w:bottom w:val="none" w:sz="0" w:space="0" w:color="auto"/>
        <w:right w:val="none" w:sz="0" w:space="0" w:color="auto"/>
      </w:divBdr>
      <w:divsChild>
        <w:div w:id="1709528135">
          <w:marLeft w:val="0"/>
          <w:marRight w:val="0"/>
          <w:marTop w:val="0"/>
          <w:marBottom w:val="0"/>
          <w:divBdr>
            <w:top w:val="none" w:sz="0" w:space="0" w:color="auto"/>
            <w:left w:val="none" w:sz="0" w:space="0" w:color="auto"/>
            <w:bottom w:val="none" w:sz="0" w:space="0" w:color="auto"/>
            <w:right w:val="none" w:sz="0" w:space="0" w:color="auto"/>
          </w:divBdr>
          <w:divsChild>
            <w:div w:id="1939172162">
              <w:marLeft w:val="0"/>
              <w:marRight w:val="0"/>
              <w:marTop w:val="0"/>
              <w:marBottom w:val="0"/>
              <w:divBdr>
                <w:top w:val="none" w:sz="0" w:space="0" w:color="auto"/>
                <w:left w:val="none" w:sz="0" w:space="0" w:color="auto"/>
                <w:bottom w:val="none" w:sz="0" w:space="0" w:color="auto"/>
                <w:right w:val="none" w:sz="0" w:space="0" w:color="auto"/>
              </w:divBdr>
              <w:divsChild>
                <w:div w:id="120734120">
                  <w:marLeft w:val="0"/>
                  <w:marRight w:val="0"/>
                  <w:marTop w:val="0"/>
                  <w:marBottom w:val="0"/>
                  <w:divBdr>
                    <w:top w:val="none" w:sz="0" w:space="0" w:color="auto"/>
                    <w:left w:val="none" w:sz="0" w:space="0" w:color="auto"/>
                    <w:bottom w:val="none" w:sz="0" w:space="0" w:color="auto"/>
                    <w:right w:val="none" w:sz="0" w:space="0" w:color="auto"/>
                  </w:divBdr>
                  <w:divsChild>
                    <w:div w:id="14751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542976">
      <w:bodyDiv w:val="1"/>
      <w:marLeft w:val="0"/>
      <w:marRight w:val="0"/>
      <w:marTop w:val="0"/>
      <w:marBottom w:val="0"/>
      <w:divBdr>
        <w:top w:val="none" w:sz="0" w:space="0" w:color="auto"/>
        <w:left w:val="none" w:sz="0" w:space="0" w:color="auto"/>
        <w:bottom w:val="none" w:sz="0" w:space="0" w:color="auto"/>
        <w:right w:val="none" w:sz="0" w:space="0" w:color="auto"/>
      </w:divBdr>
      <w:divsChild>
        <w:div w:id="777944195">
          <w:marLeft w:val="0"/>
          <w:marRight w:val="0"/>
          <w:marTop w:val="0"/>
          <w:marBottom w:val="0"/>
          <w:divBdr>
            <w:top w:val="none" w:sz="0" w:space="0" w:color="auto"/>
            <w:left w:val="none" w:sz="0" w:space="0" w:color="auto"/>
            <w:bottom w:val="none" w:sz="0" w:space="0" w:color="auto"/>
            <w:right w:val="none" w:sz="0" w:space="0" w:color="auto"/>
          </w:divBdr>
          <w:divsChild>
            <w:div w:id="2076119516">
              <w:marLeft w:val="0"/>
              <w:marRight w:val="0"/>
              <w:marTop w:val="0"/>
              <w:marBottom w:val="0"/>
              <w:divBdr>
                <w:top w:val="none" w:sz="0" w:space="0" w:color="auto"/>
                <w:left w:val="none" w:sz="0" w:space="0" w:color="auto"/>
                <w:bottom w:val="none" w:sz="0" w:space="0" w:color="auto"/>
                <w:right w:val="none" w:sz="0" w:space="0" w:color="auto"/>
              </w:divBdr>
              <w:divsChild>
                <w:div w:id="79373931">
                  <w:marLeft w:val="0"/>
                  <w:marRight w:val="0"/>
                  <w:marTop w:val="0"/>
                  <w:marBottom w:val="0"/>
                  <w:divBdr>
                    <w:top w:val="none" w:sz="0" w:space="0" w:color="auto"/>
                    <w:left w:val="none" w:sz="0" w:space="0" w:color="auto"/>
                    <w:bottom w:val="none" w:sz="0" w:space="0" w:color="auto"/>
                    <w:right w:val="none" w:sz="0" w:space="0" w:color="auto"/>
                  </w:divBdr>
                  <w:divsChild>
                    <w:div w:id="2159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97258">
      <w:bodyDiv w:val="1"/>
      <w:marLeft w:val="0"/>
      <w:marRight w:val="0"/>
      <w:marTop w:val="0"/>
      <w:marBottom w:val="0"/>
      <w:divBdr>
        <w:top w:val="none" w:sz="0" w:space="0" w:color="auto"/>
        <w:left w:val="none" w:sz="0" w:space="0" w:color="auto"/>
        <w:bottom w:val="none" w:sz="0" w:space="0" w:color="auto"/>
        <w:right w:val="none" w:sz="0" w:space="0" w:color="auto"/>
      </w:divBdr>
    </w:div>
    <w:div w:id="1884780934">
      <w:bodyDiv w:val="1"/>
      <w:marLeft w:val="0"/>
      <w:marRight w:val="0"/>
      <w:marTop w:val="0"/>
      <w:marBottom w:val="0"/>
      <w:divBdr>
        <w:top w:val="none" w:sz="0" w:space="0" w:color="auto"/>
        <w:left w:val="none" w:sz="0" w:space="0" w:color="auto"/>
        <w:bottom w:val="none" w:sz="0" w:space="0" w:color="auto"/>
        <w:right w:val="none" w:sz="0" w:space="0" w:color="auto"/>
      </w:divBdr>
      <w:divsChild>
        <w:div w:id="11103936">
          <w:marLeft w:val="0"/>
          <w:marRight w:val="0"/>
          <w:marTop w:val="0"/>
          <w:marBottom w:val="0"/>
          <w:divBdr>
            <w:top w:val="none" w:sz="0" w:space="0" w:color="auto"/>
            <w:left w:val="none" w:sz="0" w:space="0" w:color="auto"/>
            <w:bottom w:val="none" w:sz="0" w:space="0" w:color="auto"/>
            <w:right w:val="none" w:sz="0" w:space="0" w:color="auto"/>
          </w:divBdr>
          <w:divsChild>
            <w:div w:id="1653484277">
              <w:marLeft w:val="0"/>
              <w:marRight w:val="0"/>
              <w:marTop w:val="0"/>
              <w:marBottom w:val="0"/>
              <w:divBdr>
                <w:top w:val="none" w:sz="0" w:space="0" w:color="auto"/>
                <w:left w:val="none" w:sz="0" w:space="0" w:color="auto"/>
                <w:bottom w:val="none" w:sz="0" w:space="0" w:color="auto"/>
                <w:right w:val="none" w:sz="0" w:space="0" w:color="auto"/>
              </w:divBdr>
              <w:divsChild>
                <w:div w:id="20662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F9F3-8C40-46B9-9ED6-74C69DE8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City Of Hope</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Sullivan MD</dc:creator>
  <cp:keywords/>
  <dc:description/>
  <cp:lastModifiedBy>Suganya K</cp:lastModifiedBy>
  <cp:revision>2</cp:revision>
  <cp:lastPrinted>2021-12-18T23:11:00Z</cp:lastPrinted>
  <dcterms:created xsi:type="dcterms:W3CDTF">2022-05-31T06:10:00Z</dcterms:created>
  <dcterms:modified xsi:type="dcterms:W3CDTF">2022-05-31T06:10:00Z</dcterms:modified>
</cp:coreProperties>
</file>