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229" w:rsidRDefault="00032F27" w:rsidP="001C16B1">
      <w:pPr>
        <w:jc w:val="center"/>
        <w:rPr>
          <w:rFonts w:ascii="Times New Roman" w:hAnsi="Times New Roman" w:cs="Times New Roman"/>
          <w:b/>
          <w:sz w:val="30"/>
          <w:szCs w:val="30"/>
        </w:rPr>
      </w:pPr>
      <w:r w:rsidRPr="000334AB">
        <w:rPr>
          <w:rFonts w:ascii="Times New Roman" w:hAnsi="Times New Roman" w:cs="Times New Roman"/>
          <w:b/>
          <w:sz w:val="30"/>
          <w:szCs w:val="30"/>
        </w:rPr>
        <w:t>SUPPORTING INFORMATION</w:t>
      </w:r>
    </w:p>
    <w:p w:rsidR="00521229" w:rsidRDefault="00521229" w:rsidP="001C16B1">
      <w:pPr>
        <w:jc w:val="center"/>
        <w:rPr>
          <w:rFonts w:ascii="Times New Roman" w:hAnsi="Times New Roman" w:cs="Times New Roman"/>
          <w:b/>
          <w:sz w:val="30"/>
          <w:szCs w:val="30"/>
        </w:rPr>
      </w:pPr>
    </w:p>
    <w:p w:rsidR="00521229" w:rsidRDefault="00521229" w:rsidP="00521229">
      <w:pPr>
        <w:spacing w:line="240" w:lineRule="auto"/>
        <w:jc w:val="center"/>
        <w:rPr>
          <w:rFonts w:ascii="Times New Roman" w:hAnsi="Times New Roman" w:cs="Times New Roman"/>
          <w:b/>
          <w:lang w:val="en-US"/>
        </w:rPr>
      </w:pPr>
      <w:r w:rsidRPr="00CF3C33">
        <w:rPr>
          <w:rFonts w:ascii="Times New Roman" w:hAnsi="Times New Roman" w:cs="Times New Roman"/>
          <w:b/>
          <w:sz w:val="28"/>
          <w:szCs w:val="28"/>
          <w:lang w:val="en-US"/>
        </w:rPr>
        <w:t>Nanop</w:t>
      </w:r>
      <w:r>
        <w:rPr>
          <w:rFonts w:ascii="Times New Roman" w:hAnsi="Times New Roman" w:cs="Times New Roman"/>
          <w:b/>
          <w:sz w:val="28"/>
          <w:szCs w:val="28"/>
          <w:lang w:val="en-US"/>
        </w:rPr>
        <w:t>articles</w:t>
      </w:r>
      <w:r w:rsidRPr="00CF3C33">
        <w:rPr>
          <w:rFonts w:ascii="Times New Roman" w:hAnsi="Times New Roman" w:cs="Times New Roman"/>
          <w:b/>
          <w:sz w:val="28"/>
          <w:szCs w:val="28"/>
          <w:lang w:val="en-US"/>
        </w:rPr>
        <w:t xml:space="preserve"> for the Multivalent Presentation o</w:t>
      </w:r>
      <w:r>
        <w:rPr>
          <w:rFonts w:ascii="Times New Roman" w:hAnsi="Times New Roman" w:cs="Times New Roman"/>
          <w:b/>
          <w:sz w:val="28"/>
          <w:szCs w:val="28"/>
          <w:lang w:val="en-US"/>
        </w:rPr>
        <w:t xml:space="preserve">f a </w:t>
      </w:r>
      <w:proofErr w:type="spellStart"/>
      <w:r>
        <w:rPr>
          <w:rFonts w:ascii="Times New Roman" w:hAnsi="Times New Roman" w:cs="Times New Roman"/>
          <w:b/>
          <w:sz w:val="28"/>
          <w:szCs w:val="28"/>
          <w:lang w:val="en-US"/>
        </w:rPr>
        <w:t>TnThr</w:t>
      </w:r>
      <w:proofErr w:type="spellEnd"/>
      <w:r>
        <w:rPr>
          <w:rFonts w:ascii="Times New Roman" w:hAnsi="Times New Roman" w:cs="Times New Roman"/>
          <w:b/>
          <w:sz w:val="28"/>
          <w:szCs w:val="28"/>
          <w:lang w:val="en-US"/>
        </w:rPr>
        <w:t xml:space="preserve"> Mimetic and As Tool for Solid State NMR (SSNMR) Coating Investigation</w:t>
      </w:r>
    </w:p>
    <w:p w:rsidR="00521229" w:rsidRDefault="00521229" w:rsidP="00521229">
      <w:pPr>
        <w:jc w:val="center"/>
        <w:rPr>
          <w:rFonts w:ascii="Times New Roman" w:hAnsi="Times New Roman" w:cs="Times New Roman"/>
          <w:b/>
          <w:lang w:val="en-US"/>
        </w:rPr>
      </w:pPr>
    </w:p>
    <w:p w:rsidR="00521229" w:rsidRPr="00E96AFF" w:rsidRDefault="00521229" w:rsidP="00521229">
      <w:pPr>
        <w:rPr>
          <w:rFonts w:ascii="Times New Roman" w:hAnsi="Times New Roman" w:cs="Times New Roman"/>
          <w:i/>
          <w:lang w:val="it-IT"/>
        </w:rPr>
      </w:pPr>
      <w:r w:rsidRPr="00E96AFF">
        <w:rPr>
          <w:rFonts w:ascii="Times New Roman" w:hAnsi="Times New Roman" w:cs="Times New Roman"/>
          <w:i/>
          <w:lang w:val="it-IT"/>
        </w:rPr>
        <w:t>Francesco Papi,</w:t>
      </w:r>
      <w:r>
        <w:rPr>
          <w:rFonts w:ascii="Times New Roman" w:hAnsi="Times New Roman" w:cs="Times New Roman"/>
          <w:i/>
          <w:vertAlign w:val="superscript"/>
        </w:rPr>
        <w:sym w:font="Symbol" w:char="F0B5"/>
      </w:r>
      <w:r w:rsidRPr="00E96AFF">
        <w:rPr>
          <w:rFonts w:ascii="Times New Roman" w:hAnsi="Times New Roman" w:cs="Times New Roman"/>
          <w:i/>
          <w:lang w:val="it-IT"/>
        </w:rPr>
        <w:t xml:space="preserve"> Giulia </w:t>
      </w:r>
      <w:proofErr w:type="spellStart"/>
      <w:r w:rsidRPr="00E96AFF">
        <w:rPr>
          <w:rFonts w:ascii="Times New Roman" w:hAnsi="Times New Roman" w:cs="Times New Roman"/>
          <w:i/>
          <w:lang w:val="it-IT"/>
        </w:rPr>
        <w:t>Targetti</w:t>
      </w:r>
      <w:proofErr w:type="spellEnd"/>
      <w:r w:rsidRPr="00E96AFF">
        <w:rPr>
          <w:rFonts w:ascii="Times New Roman" w:hAnsi="Times New Roman" w:cs="Times New Roman"/>
          <w:i/>
          <w:lang w:val="it-IT"/>
        </w:rPr>
        <w:t>,</w:t>
      </w:r>
      <w:r w:rsidRPr="00165B95">
        <w:rPr>
          <w:rFonts w:ascii="Times New Roman" w:hAnsi="Times New Roman" w:cs="Times New Roman"/>
          <w:i/>
          <w:vertAlign w:val="superscript"/>
        </w:rPr>
        <w:sym w:font="Symbol" w:char="F0B5"/>
      </w:r>
      <w:r w:rsidRPr="00E96AFF">
        <w:rPr>
          <w:rFonts w:ascii="Times New Roman" w:hAnsi="Times New Roman" w:cs="Times New Roman"/>
          <w:i/>
          <w:lang w:val="it-IT"/>
        </w:rPr>
        <w:t xml:space="preserve"> Linda </w:t>
      </w:r>
      <w:proofErr w:type="spellStart"/>
      <w:r w:rsidRPr="00E96AFF">
        <w:rPr>
          <w:rFonts w:ascii="Times New Roman" w:hAnsi="Times New Roman" w:cs="Times New Roman"/>
          <w:i/>
          <w:lang w:val="it-IT"/>
        </w:rPr>
        <w:t>Cerofolini</w:t>
      </w:r>
      <w:proofErr w:type="spellEnd"/>
      <w:r w:rsidRPr="00E96AFF">
        <w:rPr>
          <w:rFonts w:ascii="Times New Roman" w:hAnsi="Times New Roman" w:cs="Times New Roman"/>
          <w:i/>
          <w:lang w:val="it-IT"/>
        </w:rPr>
        <w:t>,</w:t>
      </w:r>
      <w:r w:rsidRPr="00165B95">
        <w:rPr>
          <w:rFonts w:ascii="Times New Roman" w:hAnsi="Times New Roman" w:cs="Times New Roman"/>
          <w:i/>
          <w:vertAlign w:val="superscript"/>
        </w:rPr>
        <w:sym w:font="Symbol" w:char="F0B9"/>
      </w:r>
      <w:r w:rsidRPr="00E96AFF">
        <w:rPr>
          <w:rFonts w:ascii="Times New Roman" w:hAnsi="Times New Roman" w:cs="Times New Roman"/>
          <w:i/>
          <w:lang w:val="it-IT"/>
        </w:rPr>
        <w:t xml:space="preserve"> Claudio </w:t>
      </w:r>
      <w:proofErr w:type="spellStart"/>
      <w:r w:rsidRPr="00E96AFF">
        <w:rPr>
          <w:rFonts w:ascii="Times New Roman" w:hAnsi="Times New Roman" w:cs="Times New Roman"/>
          <w:i/>
          <w:lang w:val="it-IT"/>
        </w:rPr>
        <w:t>Luchinat</w:t>
      </w:r>
      <w:proofErr w:type="spellEnd"/>
      <w:r w:rsidRPr="00E96AFF">
        <w:rPr>
          <w:rFonts w:ascii="Times New Roman" w:hAnsi="Times New Roman" w:cs="Times New Roman"/>
          <w:i/>
          <w:lang w:val="it-IT"/>
        </w:rPr>
        <w:t>,</w:t>
      </w:r>
      <w:r w:rsidRPr="00E96AFF">
        <w:rPr>
          <w:rFonts w:ascii="Times New Roman" w:hAnsi="Times New Roman" w:cs="Times New Roman"/>
          <w:i/>
          <w:vertAlign w:val="superscript"/>
          <w:lang w:val="it-IT"/>
        </w:rPr>
        <w:t xml:space="preserve"> </w:t>
      </w:r>
      <w:r w:rsidRPr="00165B95">
        <w:rPr>
          <w:rFonts w:ascii="Times New Roman" w:hAnsi="Times New Roman" w:cs="Times New Roman"/>
          <w:i/>
          <w:vertAlign w:val="superscript"/>
        </w:rPr>
        <w:sym w:font="Symbol" w:char="F0B5"/>
      </w:r>
      <w:r w:rsidRPr="00165B95">
        <w:rPr>
          <w:rFonts w:ascii="Times New Roman" w:hAnsi="Times New Roman" w:cs="Times New Roman"/>
          <w:i/>
          <w:vertAlign w:val="superscript"/>
        </w:rPr>
        <w:sym w:font="Symbol" w:char="F0B9"/>
      </w:r>
      <w:r w:rsidRPr="00E96AFF">
        <w:rPr>
          <w:rFonts w:ascii="Times New Roman" w:hAnsi="Times New Roman" w:cs="Times New Roman"/>
          <w:i/>
          <w:lang w:val="it-IT"/>
        </w:rPr>
        <w:t xml:space="preserve"> Marco </w:t>
      </w:r>
      <w:proofErr w:type="spellStart"/>
      <w:r w:rsidRPr="00E96AFF">
        <w:rPr>
          <w:rFonts w:ascii="Times New Roman" w:hAnsi="Times New Roman" w:cs="Times New Roman"/>
          <w:i/>
          <w:lang w:val="it-IT"/>
        </w:rPr>
        <w:t>Fragai</w:t>
      </w:r>
      <w:proofErr w:type="spellEnd"/>
      <w:r w:rsidRPr="00165B95">
        <w:rPr>
          <w:rFonts w:ascii="Times New Roman" w:hAnsi="Times New Roman" w:cs="Times New Roman"/>
          <w:i/>
          <w:vertAlign w:val="superscript"/>
        </w:rPr>
        <w:sym w:font="Symbol" w:char="F0B5"/>
      </w:r>
      <w:r w:rsidRPr="00165B95">
        <w:rPr>
          <w:rFonts w:ascii="Times New Roman" w:hAnsi="Times New Roman" w:cs="Times New Roman"/>
          <w:i/>
          <w:vertAlign w:val="superscript"/>
        </w:rPr>
        <w:sym w:font="Symbol" w:char="F0B9"/>
      </w:r>
      <w:r w:rsidRPr="00E96AFF">
        <w:rPr>
          <w:rFonts w:ascii="Times New Roman" w:hAnsi="Times New Roman" w:cs="Times New Roman"/>
          <w:i/>
          <w:vertAlign w:val="superscript"/>
          <w:lang w:val="it-IT"/>
        </w:rPr>
        <w:t xml:space="preserve"> </w:t>
      </w:r>
      <w:r w:rsidRPr="00E96AFF">
        <w:rPr>
          <w:rFonts w:ascii="Times New Roman" w:hAnsi="Times New Roman" w:cs="Times New Roman"/>
          <w:i/>
          <w:lang w:val="it-IT"/>
        </w:rPr>
        <w:t>* and Cristina Nativi</w:t>
      </w:r>
      <w:r>
        <w:rPr>
          <w:rFonts w:ascii="Times New Roman" w:hAnsi="Times New Roman" w:cs="Times New Roman"/>
          <w:i/>
          <w:vertAlign w:val="superscript"/>
        </w:rPr>
        <w:sym w:font="Symbol" w:char="F0B5"/>
      </w:r>
      <w:r w:rsidRPr="00E96AFF">
        <w:rPr>
          <w:rFonts w:ascii="Times New Roman" w:hAnsi="Times New Roman" w:cs="Times New Roman"/>
          <w:i/>
          <w:vertAlign w:val="superscript"/>
          <w:lang w:val="it-IT"/>
        </w:rPr>
        <w:t xml:space="preserve"> </w:t>
      </w:r>
      <w:r w:rsidRPr="00E96AFF">
        <w:rPr>
          <w:rFonts w:ascii="Times New Roman" w:hAnsi="Times New Roman" w:cs="Times New Roman"/>
          <w:i/>
          <w:lang w:val="it-IT"/>
        </w:rPr>
        <w:t>*</w:t>
      </w:r>
    </w:p>
    <w:p w:rsidR="00521229" w:rsidRPr="00E96AFF" w:rsidRDefault="00521229" w:rsidP="00521229">
      <w:pPr>
        <w:rPr>
          <w:rFonts w:ascii="Times New Roman" w:hAnsi="Times New Roman" w:cs="Times New Roman"/>
          <w:b/>
          <w:sz w:val="30"/>
          <w:szCs w:val="30"/>
          <w:lang w:val="it-IT"/>
        </w:rPr>
      </w:pPr>
    </w:p>
    <w:p w:rsidR="00521229" w:rsidRPr="00E96AFF" w:rsidRDefault="00521229" w:rsidP="00521229">
      <w:pPr>
        <w:rPr>
          <w:rFonts w:ascii="Times New Roman" w:hAnsi="Times New Roman" w:cs="Times New Roman"/>
          <w:b/>
          <w:sz w:val="30"/>
          <w:szCs w:val="30"/>
          <w:lang w:val="it-IT"/>
        </w:rPr>
      </w:pPr>
    </w:p>
    <w:p w:rsidR="00521229" w:rsidRDefault="00521229" w:rsidP="00521229">
      <w:pPr>
        <w:rPr>
          <w:rFonts w:ascii="Times New Roman" w:hAnsi="Times New Roman" w:cs="Times New Roman"/>
          <w:b/>
          <w:color w:val="000000"/>
          <w:lang w:val="en-US"/>
        </w:rPr>
      </w:pPr>
      <w:r w:rsidRPr="000334AB">
        <w:rPr>
          <w:rFonts w:ascii="Times New Roman" w:hAnsi="Times New Roman" w:cs="Times New Roman"/>
          <w:b/>
          <w:lang w:val="en-US"/>
        </w:rPr>
        <w:t>NMR and ESI-MS spectra of</w:t>
      </w:r>
      <w:r w:rsidRPr="00AC3A42">
        <w:rPr>
          <w:rFonts w:ascii="Times New Roman" w:hAnsi="Times New Roman" w:cs="Times New Roman"/>
          <w:b/>
          <w:color w:val="FF0000"/>
          <w:lang w:val="en-US"/>
        </w:rPr>
        <w:t xml:space="preserve"> </w:t>
      </w:r>
      <w:proofErr w:type="spellStart"/>
      <w:r w:rsidRPr="002D4F3A">
        <w:rPr>
          <w:rFonts w:ascii="Times New Roman" w:hAnsi="Times New Roman" w:cs="Times New Roman"/>
          <w:b/>
          <w:color w:val="000000"/>
          <w:lang w:val="en-US"/>
        </w:rPr>
        <w:t>amido</w:t>
      </w:r>
      <w:proofErr w:type="spellEnd"/>
      <w:r>
        <w:rPr>
          <w:rFonts w:ascii="Times New Roman" w:hAnsi="Times New Roman" w:cs="Times New Roman"/>
          <w:b/>
          <w:color w:val="FF0000"/>
          <w:lang w:val="en-US"/>
        </w:rPr>
        <w:t xml:space="preserve"> </w:t>
      </w:r>
      <w:proofErr w:type="spellStart"/>
      <w:r w:rsidRPr="002D4F3A">
        <w:rPr>
          <w:rFonts w:ascii="Times New Roman" w:hAnsi="Times New Roman" w:cs="Times New Roman"/>
          <w:b/>
          <w:color w:val="000000"/>
          <w:lang w:val="en-US"/>
        </w:rPr>
        <w:t>benzylester</w:t>
      </w:r>
      <w:proofErr w:type="spellEnd"/>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 xml:space="preserve">Pag. </w:t>
      </w:r>
      <w:r>
        <w:rPr>
          <w:rFonts w:ascii="Times New Roman" w:hAnsi="Times New Roman" w:cs="Times New Roman"/>
          <w:b/>
          <w:color w:val="000000"/>
          <w:lang w:val="en-US"/>
        </w:rPr>
        <w:tab/>
        <w:t>S2</w:t>
      </w:r>
    </w:p>
    <w:p w:rsidR="00521229" w:rsidRDefault="00521229" w:rsidP="00521229">
      <w:pPr>
        <w:rPr>
          <w:rFonts w:ascii="Times New Roman" w:hAnsi="Times New Roman" w:cs="Times New Roman"/>
          <w:b/>
          <w:color w:val="000000"/>
          <w:lang w:val="en-US"/>
        </w:rPr>
      </w:pPr>
      <w:r w:rsidRPr="000334AB">
        <w:rPr>
          <w:rFonts w:ascii="Times New Roman" w:hAnsi="Times New Roman" w:cs="Times New Roman"/>
          <w:b/>
          <w:lang w:val="en-US"/>
        </w:rPr>
        <w:t>NMR and ESI-MS spectra of</w:t>
      </w:r>
      <w:r w:rsidRPr="00AC3A42">
        <w:rPr>
          <w:rFonts w:ascii="Times New Roman" w:hAnsi="Times New Roman" w:cs="Times New Roman"/>
          <w:b/>
          <w:color w:val="FF0000"/>
          <w:lang w:val="en-US"/>
        </w:rPr>
        <w:t xml:space="preserve"> </w:t>
      </w:r>
      <w:r>
        <w:rPr>
          <w:rFonts w:ascii="Times New Roman" w:hAnsi="Times New Roman" w:cs="Times New Roman"/>
          <w:b/>
          <w:color w:val="000000"/>
          <w:lang w:val="en-US"/>
        </w:rPr>
        <w:t>compound 6</w:t>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S5</w:t>
      </w:r>
    </w:p>
    <w:p w:rsidR="00E96AFF" w:rsidRDefault="00E96AFF" w:rsidP="00521229">
      <w:pPr>
        <w:rPr>
          <w:rFonts w:ascii="Times New Roman" w:hAnsi="Times New Roman" w:cs="Times New Roman"/>
          <w:b/>
          <w:color w:val="000000"/>
          <w:lang w:val="en-US"/>
        </w:rPr>
      </w:pPr>
      <w:r>
        <w:rPr>
          <w:rFonts w:ascii="Times New Roman" w:hAnsi="Times New Roman" w:cs="Times New Roman"/>
          <w:b/>
          <w:color w:val="000000"/>
          <w:lang w:val="en-US"/>
        </w:rPr>
        <w:t>Biological data</w:t>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r>
      <w:r w:rsidR="00DA1413">
        <w:rPr>
          <w:rFonts w:ascii="Times New Roman" w:hAnsi="Times New Roman" w:cs="Times New Roman"/>
          <w:b/>
          <w:color w:val="000000"/>
          <w:lang w:val="en-US"/>
        </w:rPr>
        <w:tab/>
        <w:t>S8</w:t>
      </w:r>
    </w:p>
    <w:p w:rsidR="00DA1413" w:rsidRDefault="00DA1413" w:rsidP="00521229">
      <w:pPr>
        <w:rPr>
          <w:rFonts w:ascii="Times New Roman" w:hAnsi="Times New Roman" w:cs="Times New Roman"/>
          <w:b/>
          <w:color w:val="000000"/>
          <w:lang w:val="en-US"/>
        </w:rPr>
      </w:pPr>
      <w:r>
        <w:rPr>
          <w:rFonts w:ascii="Times New Roman" w:hAnsi="Times New Roman" w:cs="Times New Roman"/>
          <w:b/>
          <w:color w:val="000000"/>
          <w:lang w:val="en-US"/>
        </w:rPr>
        <w:t>Figure S1</w:t>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S11</w:t>
      </w:r>
    </w:p>
    <w:p w:rsidR="00DA1413" w:rsidRDefault="00DA1413" w:rsidP="00521229">
      <w:pPr>
        <w:rPr>
          <w:rFonts w:ascii="Times New Roman" w:hAnsi="Times New Roman" w:cs="Times New Roman"/>
          <w:b/>
          <w:color w:val="000000"/>
          <w:lang w:val="en-US"/>
        </w:rPr>
      </w:pPr>
      <w:r>
        <w:rPr>
          <w:rFonts w:ascii="Times New Roman" w:hAnsi="Times New Roman" w:cs="Times New Roman"/>
          <w:b/>
          <w:color w:val="000000"/>
          <w:lang w:val="en-US"/>
        </w:rPr>
        <w:t>Figure S2</w:t>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S12</w:t>
      </w:r>
    </w:p>
    <w:p w:rsidR="00DA1413" w:rsidRDefault="00DA1413" w:rsidP="00521229">
      <w:pPr>
        <w:rPr>
          <w:rFonts w:ascii="Times New Roman" w:hAnsi="Times New Roman" w:cs="Times New Roman"/>
          <w:b/>
          <w:color w:val="000000"/>
          <w:lang w:val="en-US"/>
        </w:rPr>
      </w:pPr>
      <w:r>
        <w:rPr>
          <w:rFonts w:ascii="Times New Roman" w:hAnsi="Times New Roman" w:cs="Times New Roman"/>
          <w:b/>
          <w:color w:val="000000"/>
          <w:lang w:val="en-US"/>
        </w:rPr>
        <w:t>Figure S3</w:t>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S13</w:t>
      </w:r>
    </w:p>
    <w:p w:rsidR="00DA1413" w:rsidRDefault="00DA1413" w:rsidP="00521229">
      <w:pPr>
        <w:rPr>
          <w:rFonts w:ascii="Times New Roman" w:hAnsi="Times New Roman" w:cs="Times New Roman"/>
          <w:b/>
          <w:color w:val="000000"/>
          <w:lang w:val="en-US"/>
        </w:rPr>
      </w:pPr>
      <w:r>
        <w:rPr>
          <w:rFonts w:ascii="Times New Roman" w:hAnsi="Times New Roman" w:cs="Times New Roman"/>
          <w:b/>
          <w:color w:val="000000"/>
          <w:lang w:val="en-US"/>
        </w:rPr>
        <w:t>Figure S4</w:t>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S14</w:t>
      </w:r>
    </w:p>
    <w:p w:rsidR="00DA1413" w:rsidRDefault="00DA1413" w:rsidP="00521229">
      <w:pPr>
        <w:rPr>
          <w:rFonts w:ascii="Times New Roman" w:hAnsi="Times New Roman" w:cs="Times New Roman"/>
          <w:b/>
          <w:color w:val="000000"/>
          <w:lang w:val="en-US"/>
        </w:rPr>
      </w:pPr>
      <w:r>
        <w:rPr>
          <w:rFonts w:ascii="Times New Roman" w:hAnsi="Times New Roman" w:cs="Times New Roman"/>
          <w:b/>
          <w:color w:val="000000"/>
          <w:lang w:val="en-US"/>
        </w:rPr>
        <w:t>Figure S5</w:t>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r>
      <w:r>
        <w:rPr>
          <w:rFonts w:ascii="Times New Roman" w:hAnsi="Times New Roman" w:cs="Times New Roman"/>
          <w:b/>
          <w:color w:val="000000"/>
          <w:lang w:val="en-US"/>
        </w:rPr>
        <w:tab/>
        <w:t>S15</w:t>
      </w:r>
    </w:p>
    <w:p w:rsidR="00DA1413" w:rsidRDefault="00DA1413" w:rsidP="00521229">
      <w:pPr>
        <w:rPr>
          <w:rFonts w:ascii="Times New Roman" w:hAnsi="Times New Roman" w:cs="Times New Roman"/>
          <w:b/>
          <w:color w:val="000000"/>
          <w:lang w:val="en-US"/>
        </w:rPr>
      </w:pPr>
    </w:p>
    <w:p w:rsidR="00CD1332" w:rsidRDefault="00CD1332" w:rsidP="00521229">
      <w:pPr>
        <w:rPr>
          <w:rFonts w:ascii="Times New Roman" w:hAnsi="Times New Roman" w:cs="Times New Roman"/>
          <w:b/>
          <w:sz w:val="30"/>
          <w:szCs w:val="30"/>
        </w:rPr>
      </w:pPr>
    </w:p>
    <w:p w:rsidR="009D3B2C" w:rsidRPr="002D4F3A" w:rsidRDefault="009D3B2C" w:rsidP="00521229">
      <w:pPr>
        <w:rPr>
          <w:rFonts w:ascii="Times New Roman" w:hAnsi="Times New Roman" w:cs="Times New Roman"/>
          <w:b/>
          <w:color w:val="000000"/>
          <w:sz w:val="30"/>
          <w:szCs w:val="30"/>
        </w:rPr>
      </w:pPr>
      <w:r w:rsidRPr="000334AB">
        <w:rPr>
          <w:rFonts w:ascii="Times New Roman" w:hAnsi="Times New Roman" w:cs="Times New Roman"/>
          <w:b/>
          <w:sz w:val="30"/>
          <w:szCs w:val="30"/>
        </w:rPr>
        <w:br w:type="page"/>
      </w:r>
      <w:r w:rsidR="00032F27" w:rsidRPr="000334AB">
        <w:rPr>
          <w:rFonts w:ascii="Times New Roman" w:hAnsi="Times New Roman" w:cs="Times New Roman"/>
          <w:b/>
          <w:lang w:val="en-US"/>
        </w:rPr>
        <w:lastRenderedPageBreak/>
        <w:t>NMR and ESI-MS spectra of</w:t>
      </w:r>
      <w:r w:rsidR="00032F27" w:rsidRPr="00AC3A42">
        <w:rPr>
          <w:rFonts w:ascii="Times New Roman" w:hAnsi="Times New Roman" w:cs="Times New Roman"/>
          <w:b/>
          <w:color w:val="FF0000"/>
          <w:lang w:val="en-US"/>
        </w:rPr>
        <w:t xml:space="preserve"> </w:t>
      </w:r>
      <w:proofErr w:type="spellStart"/>
      <w:r w:rsidR="00471758" w:rsidRPr="002D4F3A">
        <w:rPr>
          <w:rFonts w:ascii="Times New Roman" w:hAnsi="Times New Roman" w:cs="Times New Roman"/>
          <w:b/>
          <w:color w:val="000000"/>
          <w:lang w:val="en-US"/>
        </w:rPr>
        <w:t>amido</w:t>
      </w:r>
      <w:proofErr w:type="spellEnd"/>
      <w:r w:rsidR="00471758">
        <w:rPr>
          <w:rFonts w:ascii="Times New Roman" w:hAnsi="Times New Roman" w:cs="Times New Roman"/>
          <w:b/>
          <w:color w:val="FF0000"/>
          <w:lang w:val="en-US"/>
        </w:rPr>
        <w:t xml:space="preserve"> </w:t>
      </w:r>
      <w:proofErr w:type="spellStart"/>
      <w:r w:rsidR="00471758" w:rsidRPr="002D4F3A">
        <w:rPr>
          <w:rFonts w:ascii="Times New Roman" w:hAnsi="Times New Roman" w:cs="Times New Roman"/>
          <w:b/>
          <w:color w:val="000000"/>
          <w:lang w:val="en-US"/>
        </w:rPr>
        <w:t>benzylester</w:t>
      </w:r>
      <w:proofErr w:type="spellEnd"/>
    </w:p>
    <w:p w:rsidR="007F48E1" w:rsidRPr="000334AB" w:rsidRDefault="00521229" w:rsidP="002C3052">
      <w:pPr>
        <w:tabs>
          <w:tab w:val="left" w:pos="6836"/>
        </w:tabs>
        <w:rPr>
          <w:rFonts w:ascii="Times New Roman" w:hAnsi="Times New Roman" w:cs="Times New Roman"/>
        </w:rPr>
      </w:pPr>
      <w:r>
        <w:rPr>
          <w:rFonts w:ascii="Times New Roman" w:hAnsi="Times New Roman" w:cs="Times New Roman"/>
          <w:noProof/>
        </w:rPr>
        <w:drawing>
          <wp:inline distT="0" distB="0" distL="0" distR="0">
            <wp:extent cx="6109335" cy="426720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9335" cy="4267200"/>
                    </a:xfrm>
                    <a:prstGeom prst="rect">
                      <a:avLst/>
                    </a:prstGeom>
                    <a:noFill/>
                    <a:ln>
                      <a:noFill/>
                    </a:ln>
                  </pic:spPr>
                </pic:pic>
              </a:graphicData>
            </a:graphic>
          </wp:inline>
        </w:drawing>
      </w:r>
      <w:r>
        <w:rPr>
          <w:rFonts w:ascii="Times New Roman" w:hAnsi="Times New Roman" w:cs="Times New Roman"/>
          <w:noProof/>
        </w:rPr>
        <w:drawing>
          <wp:inline distT="0" distB="0" distL="0" distR="0">
            <wp:extent cx="6109335" cy="4138295"/>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335" cy="4138295"/>
                    </a:xfrm>
                    <a:prstGeom prst="rect">
                      <a:avLst/>
                    </a:prstGeom>
                    <a:noFill/>
                    <a:ln>
                      <a:noFill/>
                    </a:ln>
                  </pic:spPr>
                </pic:pic>
              </a:graphicData>
            </a:graphic>
          </wp:inline>
        </w:drawing>
      </w:r>
    </w:p>
    <w:p w:rsidR="0005708D" w:rsidRDefault="00521229" w:rsidP="002C3052">
      <w:pPr>
        <w:tabs>
          <w:tab w:val="left" w:pos="6836"/>
        </w:tabs>
        <w:rPr>
          <w:rFonts w:ascii="Times New Roman" w:hAnsi="Times New Roman" w:cs="Times New Roman"/>
        </w:rPr>
      </w:pPr>
      <w:r>
        <w:rPr>
          <w:rFonts w:ascii="Times New Roman" w:hAnsi="Times New Roman" w:cs="Times New Roman"/>
          <w:noProof/>
        </w:rPr>
        <w:lastRenderedPageBreak/>
        <w:drawing>
          <wp:inline distT="0" distB="0" distL="0" distR="0">
            <wp:extent cx="6123305" cy="4314825"/>
            <wp:effectExtent l="0" t="0" r="0"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305" cy="4314825"/>
                    </a:xfrm>
                    <a:prstGeom prst="rect">
                      <a:avLst/>
                    </a:prstGeom>
                    <a:noFill/>
                    <a:ln>
                      <a:noFill/>
                    </a:ln>
                  </pic:spPr>
                </pic:pic>
              </a:graphicData>
            </a:graphic>
          </wp:inline>
        </w:drawing>
      </w:r>
      <w:r w:rsidR="00E2728D" w:rsidRPr="000334AB">
        <w:rPr>
          <w:rFonts w:ascii="Times New Roman" w:hAnsi="Times New Roman" w:cs="Times New Roman"/>
        </w:rPr>
        <w:t xml:space="preserve"> </w:t>
      </w:r>
      <w:r>
        <w:rPr>
          <w:rFonts w:ascii="Times New Roman" w:hAnsi="Times New Roman" w:cs="Times New Roman"/>
          <w:noProof/>
        </w:rPr>
        <w:drawing>
          <wp:inline distT="0" distB="0" distL="0" distR="0">
            <wp:extent cx="6102985" cy="4321175"/>
            <wp:effectExtent l="0" t="0" r="0" b="0"/>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985" cy="4321175"/>
                    </a:xfrm>
                    <a:prstGeom prst="rect">
                      <a:avLst/>
                    </a:prstGeom>
                    <a:noFill/>
                    <a:ln>
                      <a:noFill/>
                    </a:ln>
                  </pic:spPr>
                </pic:pic>
              </a:graphicData>
            </a:graphic>
          </wp:inline>
        </w:drawing>
      </w:r>
    </w:p>
    <w:p w:rsidR="0005708D" w:rsidRDefault="0005708D" w:rsidP="002C3052">
      <w:pPr>
        <w:tabs>
          <w:tab w:val="left" w:pos="6836"/>
        </w:tabs>
        <w:rPr>
          <w:rFonts w:ascii="Times New Roman" w:hAnsi="Times New Roman" w:cs="Times New Roman"/>
        </w:rPr>
      </w:pPr>
    </w:p>
    <w:p w:rsidR="0005708D" w:rsidRDefault="0005708D" w:rsidP="002C3052">
      <w:pPr>
        <w:tabs>
          <w:tab w:val="left" w:pos="6836"/>
        </w:tabs>
        <w:rPr>
          <w:rFonts w:ascii="Times New Roman" w:hAnsi="Times New Roman" w:cs="Times New Roman"/>
        </w:rPr>
      </w:pPr>
    </w:p>
    <w:p w:rsidR="0005708D" w:rsidRDefault="0005708D" w:rsidP="002C3052">
      <w:pPr>
        <w:tabs>
          <w:tab w:val="left" w:pos="6836"/>
        </w:tabs>
        <w:rPr>
          <w:rFonts w:ascii="Times New Roman" w:hAnsi="Times New Roman" w:cs="Times New Roman"/>
        </w:rPr>
      </w:pPr>
    </w:p>
    <w:p w:rsidR="0005708D" w:rsidRDefault="0005708D" w:rsidP="002C3052">
      <w:pPr>
        <w:tabs>
          <w:tab w:val="left" w:pos="6836"/>
        </w:tabs>
        <w:rPr>
          <w:rFonts w:ascii="Times New Roman" w:hAnsi="Times New Roman" w:cs="Times New Roman"/>
        </w:rPr>
      </w:pPr>
    </w:p>
    <w:p w:rsidR="00A10562" w:rsidRPr="000334AB" w:rsidRDefault="00521229" w:rsidP="002C3052">
      <w:pPr>
        <w:tabs>
          <w:tab w:val="left" w:pos="6836"/>
        </w:tabs>
        <w:rPr>
          <w:rFonts w:ascii="Times New Roman" w:hAnsi="Times New Roman" w:cs="Times New Roman"/>
        </w:rPr>
      </w:pPr>
      <w:r>
        <w:rPr>
          <w:rFonts w:ascii="Times New Roman" w:hAnsi="Times New Roman" w:cs="Times New Roman"/>
          <w:noProof/>
        </w:rPr>
        <w:drawing>
          <wp:inline distT="0" distB="0" distL="0" distR="0">
            <wp:extent cx="6109335" cy="7917815"/>
            <wp:effectExtent l="0" t="0" r="0"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9335" cy="7917815"/>
                    </a:xfrm>
                    <a:prstGeom prst="rect">
                      <a:avLst/>
                    </a:prstGeom>
                    <a:noFill/>
                    <a:ln>
                      <a:noFill/>
                    </a:ln>
                  </pic:spPr>
                </pic:pic>
              </a:graphicData>
            </a:graphic>
          </wp:inline>
        </w:drawing>
      </w:r>
    </w:p>
    <w:p w:rsidR="00AE0F11" w:rsidRPr="000334AB" w:rsidRDefault="00AE0F11" w:rsidP="002C3052">
      <w:pPr>
        <w:tabs>
          <w:tab w:val="left" w:pos="6836"/>
        </w:tabs>
        <w:rPr>
          <w:rFonts w:ascii="Times New Roman" w:hAnsi="Times New Roman" w:cs="Times New Roman"/>
          <w:b/>
          <w:noProof/>
          <w:lang w:val="en-US"/>
        </w:rPr>
        <w:sectPr w:rsidR="00AE0F11" w:rsidRPr="000334AB" w:rsidSect="00875DFA">
          <w:footerReference w:type="even" r:id="rId12"/>
          <w:footerReference w:type="default" r:id="rId13"/>
          <w:pgSz w:w="11906" w:h="16838"/>
          <w:pgMar w:top="1417" w:right="1134" w:bottom="1134" w:left="1134" w:header="708" w:footer="708" w:gutter="0"/>
          <w:cols w:space="708"/>
          <w:docGrid w:linePitch="360"/>
        </w:sectPr>
      </w:pPr>
    </w:p>
    <w:p w:rsidR="00561E64" w:rsidRPr="002D4F3A" w:rsidRDefault="001C3B9A" w:rsidP="00521229">
      <w:pPr>
        <w:tabs>
          <w:tab w:val="left" w:pos="6836"/>
        </w:tabs>
        <w:rPr>
          <w:rFonts w:ascii="Times New Roman" w:hAnsi="Times New Roman" w:cs="Times New Roman"/>
          <w:b/>
          <w:color w:val="000000"/>
          <w:lang w:val="en-US"/>
        </w:rPr>
      </w:pPr>
      <w:r w:rsidRPr="000334AB">
        <w:rPr>
          <w:rFonts w:ascii="Times New Roman" w:hAnsi="Times New Roman" w:cs="Times New Roman"/>
          <w:b/>
          <w:lang w:val="en-US"/>
        </w:rPr>
        <w:lastRenderedPageBreak/>
        <w:t xml:space="preserve">NMR and ESI-MS spectra of </w:t>
      </w:r>
      <w:r w:rsidRPr="002D4F3A">
        <w:rPr>
          <w:rFonts w:ascii="Times New Roman" w:hAnsi="Times New Roman" w:cs="Times New Roman"/>
          <w:b/>
          <w:color w:val="000000"/>
          <w:lang w:val="en-US"/>
        </w:rPr>
        <w:t xml:space="preserve">compound </w:t>
      </w:r>
      <w:r w:rsidR="00471758" w:rsidRPr="002D4F3A">
        <w:rPr>
          <w:rFonts w:ascii="Times New Roman" w:hAnsi="Times New Roman" w:cs="Times New Roman"/>
          <w:b/>
          <w:color w:val="000000"/>
          <w:lang w:val="en-US"/>
        </w:rPr>
        <w:t>6</w:t>
      </w:r>
    </w:p>
    <w:p w:rsidR="00075450" w:rsidRDefault="00521229" w:rsidP="001C16B1">
      <w:pPr>
        <w:tabs>
          <w:tab w:val="left" w:pos="6836"/>
        </w:tabs>
        <w:jc w:val="center"/>
        <w:rPr>
          <w:rFonts w:ascii="Times New Roman" w:hAnsi="Times New Roman" w:cs="Times New Roman"/>
        </w:rPr>
      </w:pPr>
      <w:r>
        <w:rPr>
          <w:rFonts w:ascii="Times New Roman" w:hAnsi="Times New Roman" w:cs="Times New Roman"/>
          <w:noProof/>
        </w:rPr>
        <w:drawing>
          <wp:inline distT="0" distB="0" distL="0" distR="0">
            <wp:extent cx="6109335" cy="4267200"/>
            <wp:effectExtent l="0" t="0" r="0"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9335" cy="4267200"/>
                    </a:xfrm>
                    <a:prstGeom prst="rect">
                      <a:avLst/>
                    </a:prstGeom>
                    <a:noFill/>
                    <a:ln>
                      <a:noFill/>
                    </a:ln>
                  </pic:spPr>
                </pic:pic>
              </a:graphicData>
            </a:graphic>
          </wp:inline>
        </w:drawing>
      </w:r>
      <w:r>
        <w:rPr>
          <w:rFonts w:ascii="Times New Roman" w:hAnsi="Times New Roman" w:cs="Times New Roman"/>
          <w:noProof/>
        </w:rPr>
        <w:drawing>
          <wp:inline distT="0" distB="0" distL="0" distR="0">
            <wp:extent cx="6109335" cy="4185920"/>
            <wp:effectExtent l="0" t="0" r="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9335" cy="4185920"/>
                    </a:xfrm>
                    <a:prstGeom prst="rect">
                      <a:avLst/>
                    </a:prstGeom>
                    <a:noFill/>
                    <a:ln>
                      <a:noFill/>
                    </a:ln>
                  </pic:spPr>
                </pic:pic>
              </a:graphicData>
            </a:graphic>
          </wp:inline>
        </w:drawing>
      </w:r>
      <w:r w:rsidR="00075450" w:rsidRPr="000334AB">
        <w:rPr>
          <w:rFonts w:ascii="Times New Roman" w:hAnsi="Times New Roman" w:cs="Times New Roman"/>
        </w:rPr>
        <w:t xml:space="preserve"> </w:t>
      </w:r>
      <w:r>
        <w:rPr>
          <w:rFonts w:ascii="Times New Roman" w:hAnsi="Times New Roman" w:cs="Times New Roman"/>
          <w:noProof/>
        </w:rPr>
        <w:lastRenderedPageBreak/>
        <w:drawing>
          <wp:inline distT="0" distB="0" distL="0" distR="0">
            <wp:extent cx="6116320" cy="4368800"/>
            <wp:effectExtent l="0" t="0" r="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4368800"/>
                    </a:xfrm>
                    <a:prstGeom prst="rect">
                      <a:avLst/>
                    </a:prstGeom>
                    <a:noFill/>
                    <a:ln>
                      <a:noFill/>
                    </a:ln>
                  </pic:spPr>
                </pic:pic>
              </a:graphicData>
            </a:graphic>
          </wp:inline>
        </w:drawing>
      </w:r>
      <w:r w:rsidR="00075450" w:rsidRPr="000334AB">
        <w:rPr>
          <w:rFonts w:ascii="Times New Roman" w:hAnsi="Times New Roman" w:cs="Times New Roman"/>
        </w:rPr>
        <w:t xml:space="preserve"> </w:t>
      </w:r>
      <w:r>
        <w:rPr>
          <w:rFonts w:ascii="Times New Roman" w:hAnsi="Times New Roman" w:cs="Times New Roman"/>
          <w:noProof/>
        </w:rPr>
        <w:drawing>
          <wp:inline distT="0" distB="0" distL="0" distR="0">
            <wp:extent cx="6109335" cy="4341495"/>
            <wp:effectExtent l="0" t="0" r="0"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335" cy="4341495"/>
                    </a:xfrm>
                    <a:prstGeom prst="rect">
                      <a:avLst/>
                    </a:prstGeom>
                    <a:noFill/>
                    <a:ln>
                      <a:noFill/>
                    </a:ln>
                  </pic:spPr>
                </pic:pic>
              </a:graphicData>
            </a:graphic>
          </wp:inline>
        </w:drawing>
      </w:r>
    </w:p>
    <w:p w:rsidR="004F1250" w:rsidRDefault="004F1250" w:rsidP="001C16B1">
      <w:pPr>
        <w:tabs>
          <w:tab w:val="left" w:pos="6836"/>
        </w:tabs>
        <w:jc w:val="center"/>
        <w:rPr>
          <w:rFonts w:ascii="Times New Roman" w:hAnsi="Times New Roman" w:cs="Times New Roman"/>
        </w:rPr>
      </w:pPr>
    </w:p>
    <w:p w:rsidR="004F1250" w:rsidRDefault="00521229" w:rsidP="004F1250">
      <w:pPr>
        <w:tabs>
          <w:tab w:val="left" w:pos="6836"/>
        </w:tabs>
        <w:rPr>
          <w:rFonts w:ascii="Times New Roman" w:hAnsi="Times New Roman" w:cs="Times New Roman"/>
          <w:b/>
          <w:lang w:val="en-US"/>
        </w:rPr>
      </w:pPr>
      <w:r>
        <w:rPr>
          <w:rFonts w:ascii="Times New Roman" w:hAnsi="Times New Roman" w:cs="Times New Roman"/>
          <w:b/>
          <w:noProof/>
          <w:lang w:val="en-US"/>
        </w:rPr>
        <w:lastRenderedPageBreak/>
        <w:drawing>
          <wp:inline distT="0" distB="0" distL="0" distR="0">
            <wp:extent cx="6109335" cy="7917815"/>
            <wp:effectExtent l="0" t="0" r="0"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9335" cy="7917815"/>
                    </a:xfrm>
                    <a:prstGeom prst="rect">
                      <a:avLst/>
                    </a:prstGeom>
                    <a:noFill/>
                    <a:ln>
                      <a:noFill/>
                    </a:ln>
                  </pic:spPr>
                </pic:pic>
              </a:graphicData>
            </a:graphic>
          </wp:inline>
        </w:drawing>
      </w:r>
    </w:p>
    <w:p w:rsidR="00E96AFF" w:rsidRDefault="00E96AFF" w:rsidP="004F1250">
      <w:pPr>
        <w:tabs>
          <w:tab w:val="left" w:pos="6836"/>
        </w:tabs>
        <w:rPr>
          <w:rFonts w:ascii="Times New Roman" w:hAnsi="Times New Roman" w:cs="Times New Roman"/>
          <w:b/>
          <w:lang w:val="en-US"/>
        </w:rPr>
      </w:pPr>
    </w:p>
    <w:p w:rsidR="00E96AFF" w:rsidRDefault="00E96AFF" w:rsidP="004F1250">
      <w:pPr>
        <w:tabs>
          <w:tab w:val="left" w:pos="6836"/>
        </w:tabs>
        <w:rPr>
          <w:rFonts w:ascii="Times New Roman" w:hAnsi="Times New Roman" w:cs="Times New Roman"/>
          <w:b/>
          <w:lang w:val="en-US"/>
        </w:rPr>
      </w:pPr>
    </w:p>
    <w:p w:rsidR="00FD144B" w:rsidRDefault="00FD144B" w:rsidP="004F1250">
      <w:pPr>
        <w:tabs>
          <w:tab w:val="left" w:pos="6836"/>
        </w:tabs>
        <w:rPr>
          <w:rFonts w:ascii="Times New Roman" w:hAnsi="Times New Roman" w:cs="Times New Roman"/>
          <w:b/>
          <w:lang w:val="en-US"/>
        </w:rPr>
      </w:pPr>
    </w:p>
    <w:p w:rsidR="00FD144B" w:rsidRDefault="00FD144B" w:rsidP="004F1250">
      <w:pPr>
        <w:tabs>
          <w:tab w:val="left" w:pos="6836"/>
        </w:tabs>
        <w:rPr>
          <w:rFonts w:ascii="Times New Roman" w:hAnsi="Times New Roman" w:cs="Times New Roman"/>
          <w:b/>
          <w:lang w:val="en-US"/>
        </w:rPr>
      </w:pPr>
    </w:p>
    <w:p w:rsidR="00FD144B" w:rsidRDefault="00FD144B" w:rsidP="004F1250">
      <w:pPr>
        <w:tabs>
          <w:tab w:val="left" w:pos="6836"/>
        </w:tabs>
        <w:rPr>
          <w:rFonts w:ascii="Times New Roman" w:hAnsi="Times New Roman" w:cs="Times New Roman"/>
          <w:b/>
          <w:lang w:val="en-US"/>
        </w:rPr>
      </w:pPr>
      <w:r>
        <w:rPr>
          <w:rFonts w:ascii="Times New Roman" w:hAnsi="Times New Roman" w:cs="Times New Roman"/>
          <w:b/>
          <w:lang w:val="en-US"/>
        </w:rPr>
        <w:lastRenderedPageBreak/>
        <w:t>Biological Data</w:t>
      </w:r>
    </w:p>
    <w:p w:rsidR="00E96AFF" w:rsidRPr="007842D1" w:rsidRDefault="00F4570D" w:rsidP="004F1250">
      <w:pPr>
        <w:tabs>
          <w:tab w:val="left" w:pos="6836"/>
        </w:tabs>
        <w:rPr>
          <w:rFonts w:ascii="Times New Roman" w:hAnsi="Times New Roman" w:cs="Times New Roman"/>
          <w:b/>
          <w:sz w:val="24"/>
          <w:szCs w:val="24"/>
          <w:lang w:val="en-US"/>
        </w:rPr>
      </w:pPr>
      <w:r w:rsidRPr="007842D1">
        <w:rPr>
          <w:rFonts w:ascii="Times New Roman" w:hAnsi="Times New Roman" w:cs="Times New Roman"/>
          <w:b/>
          <w:sz w:val="24"/>
          <w:szCs w:val="24"/>
          <w:lang w:val="en-US"/>
        </w:rPr>
        <w:t>Iron nanoparticles.</w:t>
      </w:r>
    </w:p>
    <w:p w:rsidR="00BB216E" w:rsidRPr="007842D1" w:rsidRDefault="00BB216E" w:rsidP="00F4570D">
      <w:pPr>
        <w:spacing w:line="480" w:lineRule="auto"/>
        <w:jc w:val="both"/>
        <w:rPr>
          <w:rFonts w:ascii="Times New Roman" w:hAnsi="Times New Roman" w:cs="Times New Roman"/>
          <w:sz w:val="24"/>
          <w:szCs w:val="24"/>
        </w:rPr>
      </w:pPr>
      <w:r w:rsidRPr="007842D1">
        <w:rPr>
          <w:rFonts w:ascii="Times New Roman" w:hAnsi="Times New Roman" w:cs="Times New Roman"/>
          <w:i/>
          <w:sz w:val="24"/>
          <w:szCs w:val="24"/>
        </w:rPr>
        <w:t>Cell culture.</w:t>
      </w:r>
      <w:r w:rsidRPr="007842D1">
        <w:rPr>
          <w:rFonts w:ascii="Times New Roman" w:hAnsi="Times New Roman" w:cs="Times New Roman"/>
          <w:b/>
          <w:sz w:val="24"/>
          <w:szCs w:val="24"/>
        </w:rPr>
        <w:t xml:space="preserve"> </w:t>
      </w:r>
      <w:r w:rsidRPr="007842D1">
        <w:rPr>
          <w:rFonts w:ascii="Times New Roman" w:hAnsi="Times New Roman" w:cs="Times New Roman"/>
          <w:sz w:val="24"/>
          <w:szCs w:val="24"/>
        </w:rPr>
        <w:t xml:space="preserve">The RAW 264.7 murine macrophage cell line (ATCC TIB-71; American Type Culture Collection, Manassas, VA, USA) was cultured in high glucose (4.5 g/l) Dulbecco's modified Eagle's medium (DMEM) supplemented with 10% heat-inactivated </w:t>
      </w:r>
      <w:proofErr w:type="spellStart"/>
      <w:r w:rsidRPr="007842D1">
        <w:rPr>
          <w:rFonts w:ascii="Times New Roman" w:hAnsi="Times New Roman" w:cs="Times New Roman"/>
          <w:sz w:val="24"/>
          <w:szCs w:val="24"/>
        </w:rPr>
        <w:t>fetal</w:t>
      </w:r>
      <w:proofErr w:type="spellEnd"/>
      <w:r w:rsidRPr="007842D1">
        <w:rPr>
          <w:rFonts w:ascii="Times New Roman" w:hAnsi="Times New Roman" w:cs="Times New Roman"/>
          <w:sz w:val="24"/>
          <w:szCs w:val="24"/>
        </w:rPr>
        <w:t xml:space="preserve"> bovine serum (FBS), 2mM L-glutamine, 100 IU/ml penicillin and 100 </w:t>
      </w:r>
      <w:proofErr w:type="spellStart"/>
      <w:r w:rsidRPr="007842D1">
        <w:rPr>
          <w:rFonts w:ascii="Times New Roman" w:hAnsi="Times New Roman" w:cs="Times New Roman"/>
          <w:sz w:val="24"/>
          <w:szCs w:val="24"/>
        </w:rPr>
        <w:t>μg</w:t>
      </w:r>
      <w:proofErr w:type="spellEnd"/>
      <w:r w:rsidRPr="007842D1">
        <w:rPr>
          <w:rFonts w:ascii="Times New Roman" w:hAnsi="Times New Roman" w:cs="Times New Roman"/>
          <w:sz w:val="24"/>
          <w:szCs w:val="24"/>
        </w:rPr>
        <w:t>/ml streptomycin (Lonza, Milan, Italy) and kept in a 37 °C incubator with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Cells were grown in 75-cm</w:t>
      </w:r>
      <w:r w:rsidRPr="007842D1">
        <w:rPr>
          <w:rFonts w:ascii="Times New Roman" w:hAnsi="Times New Roman" w:cs="Times New Roman"/>
          <w:sz w:val="24"/>
          <w:szCs w:val="24"/>
          <w:vertAlign w:val="superscript"/>
        </w:rPr>
        <w:t>2</w:t>
      </w:r>
      <w:r w:rsidRPr="007842D1">
        <w:rPr>
          <w:rFonts w:ascii="Times New Roman" w:hAnsi="Times New Roman" w:cs="Times New Roman"/>
          <w:sz w:val="24"/>
          <w:szCs w:val="24"/>
        </w:rPr>
        <w:t xml:space="preserve"> flasks and sub-cultured by scraping when they reached 90% confluence with a 1:5 or 1:10 ratio in fresh medium. Before each experiment, viable cell count was assessed by trypan blue staining; thereafter cells were seeded and rendered quiescent by 18h serum deprivation.</w:t>
      </w:r>
    </w:p>
    <w:p w:rsidR="00BB216E" w:rsidRPr="007842D1" w:rsidRDefault="00BB216E" w:rsidP="00F4570D">
      <w:pPr>
        <w:spacing w:line="480" w:lineRule="auto"/>
        <w:jc w:val="both"/>
        <w:rPr>
          <w:rFonts w:ascii="Times New Roman" w:hAnsi="Times New Roman" w:cs="Times New Roman"/>
          <w:sz w:val="24"/>
          <w:szCs w:val="24"/>
        </w:rPr>
      </w:pPr>
      <w:r w:rsidRPr="007842D1">
        <w:rPr>
          <w:rFonts w:ascii="Times New Roman" w:hAnsi="Times New Roman" w:cs="Times New Roman"/>
          <w:bCs/>
          <w:i/>
          <w:iCs/>
          <w:sz w:val="24"/>
          <w:szCs w:val="24"/>
        </w:rPr>
        <w:t xml:space="preserve">Limulus </w:t>
      </w:r>
      <w:proofErr w:type="spellStart"/>
      <w:r w:rsidRPr="007842D1">
        <w:rPr>
          <w:rFonts w:ascii="Times New Roman" w:hAnsi="Times New Roman" w:cs="Times New Roman"/>
          <w:bCs/>
          <w:i/>
          <w:sz w:val="24"/>
          <w:szCs w:val="24"/>
        </w:rPr>
        <w:t>amebocyte</w:t>
      </w:r>
      <w:proofErr w:type="spellEnd"/>
      <w:r w:rsidRPr="007842D1">
        <w:rPr>
          <w:rFonts w:ascii="Times New Roman" w:hAnsi="Times New Roman" w:cs="Times New Roman"/>
          <w:bCs/>
          <w:i/>
          <w:sz w:val="24"/>
          <w:szCs w:val="24"/>
        </w:rPr>
        <w:t xml:space="preserve"> lysate (LAL) assay.</w:t>
      </w:r>
      <w:r w:rsidRPr="007842D1">
        <w:rPr>
          <w:rFonts w:ascii="Times New Roman" w:hAnsi="Times New Roman" w:cs="Times New Roman"/>
          <w:sz w:val="24"/>
          <w:szCs w:val="24"/>
        </w:rPr>
        <w:t xml:space="preserve"> LPS levels in each compound were measured in duplicate in serial 1:10 dilutions of each sample made with pyrogen-free water using a chromogenic LAL assay (Lonza, Basel, Switzerland), according to the manufacturer's protocol. The sensitivity of the LAL assay was 0.01 ng/ml. </w:t>
      </w:r>
    </w:p>
    <w:p w:rsidR="00BB216E" w:rsidRPr="007842D1" w:rsidRDefault="00BB216E" w:rsidP="00F4570D">
      <w:pPr>
        <w:spacing w:line="480" w:lineRule="auto"/>
        <w:jc w:val="both"/>
        <w:rPr>
          <w:rFonts w:ascii="Times New Roman" w:hAnsi="Times New Roman" w:cs="Times New Roman"/>
          <w:sz w:val="24"/>
          <w:szCs w:val="24"/>
        </w:rPr>
      </w:pPr>
      <w:r w:rsidRPr="007842D1">
        <w:rPr>
          <w:rFonts w:ascii="Times New Roman" w:hAnsi="Times New Roman" w:cs="Times New Roman"/>
          <w:i/>
          <w:sz w:val="24"/>
          <w:szCs w:val="24"/>
        </w:rPr>
        <w:t>MTT assay.</w:t>
      </w:r>
      <w:r w:rsidRPr="007842D1">
        <w:rPr>
          <w:rFonts w:ascii="Times New Roman" w:hAnsi="Times New Roman" w:cs="Times New Roman"/>
          <w:color w:val="231F20"/>
          <w:sz w:val="24"/>
          <w:szCs w:val="24"/>
        </w:rPr>
        <w:t xml:space="preserve"> </w:t>
      </w:r>
      <w:r w:rsidRPr="007842D1">
        <w:rPr>
          <w:rFonts w:ascii="Times New Roman" w:hAnsi="Times New Roman" w:cs="Times New Roman"/>
          <w:sz w:val="24"/>
          <w:szCs w:val="24"/>
        </w:rPr>
        <w:t xml:space="preserve">Cell viability was measured by the 3-(4,5-dimethylthiazol-2-yl)-2,5- diphenyl-tetrazolium bromide (MTT) assay, as previously described (Lombardi et al., 2002). Briefly, RAW 264.7 cells were seeded in 24-well plates and treated with increasing concentrations (0.01-30 </w:t>
      </w:r>
      <w:proofErr w:type="spellStart"/>
      <w:r w:rsidRPr="007842D1">
        <w:rPr>
          <w:rFonts w:ascii="Times New Roman" w:hAnsi="Times New Roman" w:cs="Times New Roman"/>
          <w:sz w:val="24"/>
          <w:szCs w:val="24"/>
        </w:rPr>
        <w:t>μg</w:t>
      </w:r>
      <w:proofErr w:type="spellEnd"/>
      <w:r w:rsidRPr="007842D1">
        <w:rPr>
          <w:rFonts w:ascii="Times New Roman" w:hAnsi="Times New Roman" w:cs="Times New Roman"/>
          <w:sz w:val="24"/>
          <w:szCs w:val="24"/>
        </w:rPr>
        <w:t xml:space="preserve">/ml) of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for 24, 48 and 72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The percentage of cell viability was calculated as </w:t>
      </w:r>
      <w:r w:rsidRPr="007842D1">
        <w:rPr>
          <w:rFonts w:ascii="Times New Roman" w:eastAsia="Cambria" w:hAnsi="Times New Roman" w:cs="Times New Roman"/>
          <w:bCs/>
          <w:sz w:val="24"/>
          <w:szCs w:val="24"/>
        </w:rPr>
        <w:t>(x × 100)/y,</w:t>
      </w:r>
      <w:r w:rsidRPr="007842D1">
        <w:rPr>
          <w:rFonts w:ascii="Times New Roman" w:hAnsi="Times New Roman" w:cs="Times New Roman"/>
          <w:sz w:val="24"/>
          <w:szCs w:val="24"/>
        </w:rPr>
        <w:t xml:space="preserve"> where x, and y were the absorbance read in compound-treated, and compound-untreated cells, respectively.</w:t>
      </w:r>
    </w:p>
    <w:p w:rsidR="00BB216E" w:rsidRPr="007842D1" w:rsidRDefault="00BB216E" w:rsidP="00F4570D">
      <w:pPr>
        <w:spacing w:line="480" w:lineRule="auto"/>
        <w:jc w:val="both"/>
        <w:rPr>
          <w:rFonts w:ascii="Times New Roman" w:hAnsi="Times New Roman" w:cs="Times New Roman"/>
          <w:sz w:val="24"/>
          <w:szCs w:val="24"/>
        </w:rPr>
      </w:pPr>
      <w:proofErr w:type="spellStart"/>
      <w:r w:rsidRPr="007842D1">
        <w:rPr>
          <w:rFonts w:ascii="Times New Roman" w:hAnsi="Times New Roman" w:cs="Times New Roman"/>
          <w:i/>
          <w:sz w:val="24"/>
          <w:szCs w:val="24"/>
        </w:rPr>
        <w:t>Calcein</w:t>
      </w:r>
      <w:proofErr w:type="spellEnd"/>
      <w:r w:rsidRPr="007842D1">
        <w:rPr>
          <w:rFonts w:ascii="Times New Roman" w:hAnsi="Times New Roman" w:cs="Times New Roman"/>
          <w:i/>
          <w:sz w:val="24"/>
          <w:szCs w:val="24"/>
        </w:rPr>
        <w:t>-AM assay.</w:t>
      </w:r>
      <w:r w:rsidRPr="007842D1">
        <w:rPr>
          <w:rFonts w:ascii="Times New Roman" w:hAnsi="Times New Roman" w:cs="Times New Roman"/>
          <w:sz w:val="24"/>
          <w:szCs w:val="24"/>
        </w:rPr>
        <w:t xml:space="preserve"> RAW 264.7 cells were labelled with 1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 xml:space="preserve">M </w:t>
      </w:r>
      <w:proofErr w:type="spellStart"/>
      <w:r w:rsidRPr="007842D1">
        <w:rPr>
          <w:rFonts w:ascii="Times New Roman" w:hAnsi="Times New Roman" w:cs="Times New Roman"/>
          <w:sz w:val="24"/>
          <w:szCs w:val="24"/>
        </w:rPr>
        <w:t>Calcein</w:t>
      </w:r>
      <w:proofErr w:type="spellEnd"/>
      <w:r w:rsidRPr="007842D1">
        <w:rPr>
          <w:rFonts w:ascii="Times New Roman" w:hAnsi="Times New Roman" w:cs="Times New Roman"/>
          <w:sz w:val="24"/>
          <w:szCs w:val="24"/>
        </w:rPr>
        <w:t xml:space="preserve">-AM (CAM) (Molecular Probes, Invitrogen) in serum-free PBS for 15 min at 37° C in the dark. After being washed, labelled cells were seeded in 24-well plates and allowed to adhere over-night at 37° C in a humidified incubator. The day after, RAW 264.7 cells were treated with increasing concentrations (0.01-30 </w:t>
      </w:r>
      <w:proofErr w:type="spellStart"/>
      <w:r w:rsidRPr="007842D1">
        <w:rPr>
          <w:rFonts w:ascii="Times New Roman" w:hAnsi="Times New Roman" w:cs="Times New Roman"/>
          <w:sz w:val="24"/>
          <w:szCs w:val="24"/>
        </w:rPr>
        <w:t>μg</w:t>
      </w:r>
      <w:proofErr w:type="spellEnd"/>
      <w:r w:rsidRPr="007842D1">
        <w:rPr>
          <w:rFonts w:ascii="Times New Roman" w:hAnsi="Times New Roman" w:cs="Times New Roman"/>
          <w:sz w:val="24"/>
          <w:szCs w:val="24"/>
        </w:rPr>
        <w:t xml:space="preserve">/ml) of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for 24, 48 and 72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w:t>
      </w:r>
      <w:r w:rsidRPr="007842D1">
        <w:rPr>
          <w:rFonts w:ascii="Times New Roman" w:hAnsi="Times New Roman" w:cs="Times New Roman"/>
          <w:sz w:val="24"/>
          <w:szCs w:val="24"/>
        </w:rPr>
        <w:lastRenderedPageBreak/>
        <w:t xml:space="preserve">After incubation time the cells of each well were harvested, washed, labelled with propidium iodide (PI), and the viability was measured by flow cytometry. Lived cells were identified as </w:t>
      </w:r>
      <w:proofErr w:type="spellStart"/>
      <w:r w:rsidRPr="007842D1">
        <w:rPr>
          <w:rFonts w:ascii="Times New Roman" w:hAnsi="Times New Roman" w:cs="Times New Roman"/>
          <w:sz w:val="24"/>
          <w:szCs w:val="24"/>
        </w:rPr>
        <w:t>CAM</w:t>
      </w:r>
      <w:r w:rsidRPr="007842D1">
        <w:rPr>
          <w:rFonts w:ascii="Times New Roman" w:hAnsi="Times New Roman" w:cs="Times New Roman"/>
          <w:sz w:val="24"/>
          <w:szCs w:val="24"/>
          <w:vertAlign w:val="superscript"/>
        </w:rPr>
        <w:t>high</w:t>
      </w:r>
      <w:proofErr w:type="spellEnd"/>
      <w:r w:rsidRPr="007842D1">
        <w:rPr>
          <w:rFonts w:ascii="Times New Roman" w:hAnsi="Times New Roman" w:cs="Times New Roman"/>
          <w:sz w:val="24"/>
          <w:szCs w:val="24"/>
        </w:rPr>
        <w:t>/PI</w:t>
      </w:r>
      <w:r w:rsidRPr="007842D1">
        <w:rPr>
          <w:rFonts w:ascii="Times New Roman" w:hAnsi="Times New Roman" w:cs="Times New Roman"/>
          <w:sz w:val="24"/>
          <w:szCs w:val="24"/>
          <w:vertAlign w:val="superscript"/>
        </w:rPr>
        <w:t>-</w:t>
      </w:r>
      <w:r w:rsidRPr="007842D1">
        <w:rPr>
          <w:rFonts w:ascii="Times New Roman" w:hAnsi="Times New Roman" w:cs="Times New Roman"/>
          <w:sz w:val="24"/>
          <w:szCs w:val="24"/>
        </w:rPr>
        <w:t xml:space="preserve"> population whereas dead cells were </w:t>
      </w:r>
      <w:proofErr w:type="spellStart"/>
      <w:r w:rsidRPr="007842D1">
        <w:rPr>
          <w:rFonts w:ascii="Times New Roman" w:hAnsi="Times New Roman" w:cs="Times New Roman"/>
          <w:sz w:val="24"/>
          <w:szCs w:val="24"/>
        </w:rPr>
        <w:t>CAM</w:t>
      </w:r>
      <w:r w:rsidRPr="007842D1">
        <w:rPr>
          <w:rFonts w:ascii="Times New Roman" w:hAnsi="Times New Roman" w:cs="Times New Roman"/>
          <w:sz w:val="24"/>
          <w:szCs w:val="24"/>
          <w:vertAlign w:val="superscript"/>
        </w:rPr>
        <w:t>low</w:t>
      </w:r>
      <w:proofErr w:type="spellEnd"/>
      <w:r w:rsidRPr="007842D1">
        <w:rPr>
          <w:rFonts w:ascii="Times New Roman" w:hAnsi="Times New Roman" w:cs="Times New Roman"/>
          <w:sz w:val="24"/>
          <w:szCs w:val="24"/>
        </w:rPr>
        <w:t>/PI</w:t>
      </w:r>
      <w:r w:rsidRPr="007842D1">
        <w:rPr>
          <w:rFonts w:ascii="Times New Roman" w:hAnsi="Times New Roman" w:cs="Times New Roman"/>
          <w:sz w:val="24"/>
          <w:szCs w:val="24"/>
          <w:vertAlign w:val="superscript"/>
        </w:rPr>
        <w:t>+</w:t>
      </w:r>
      <w:r w:rsidRPr="007842D1">
        <w:rPr>
          <w:rFonts w:ascii="Times New Roman" w:hAnsi="Times New Roman" w:cs="Times New Roman"/>
          <w:sz w:val="24"/>
          <w:szCs w:val="24"/>
        </w:rPr>
        <w:t xml:space="preserve">. Viability was calculated by </w:t>
      </w:r>
      <w:proofErr w:type="spellStart"/>
      <w:r w:rsidRPr="007842D1">
        <w:rPr>
          <w:rFonts w:ascii="Times New Roman" w:hAnsi="Times New Roman" w:cs="Times New Roman"/>
          <w:sz w:val="24"/>
          <w:szCs w:val="24"/>
        </w:rPr>
        <w:t>FACSDiva</w:t>
      </w:r>
      <w:proofErr w:type="spellEnd"/>
      <w:r w:rsidRPr="007842D1">
        <w:rPr>
          <w:rFonts w:ascii="Times New Roman" w:hAnsi="Times New Roman" w:cs="Times New Roman"/>
          <w:sz w:val="24"/>
          <w:szCs w:val="24"/>
        </w:rPr>
        <w:t xml:space="preserve"> software and expressed as the percentage of </w:t>
      </w:r>
      <w:proofErr w:type="spellStart"/>
      <w:r w:rsidRPr="007842D1">
        <w:rPr>
          <w:rFonts w:ascii="Times New Roman" w:hAnsi="Times New Roman" w:cs="Times New Roman"/>
          <w:sz w:val="24"/>
          <w:szCs w:val="24"/>
        </w:rPr>
        <w:t>CAM</w:t>
      </w:r>
      <w:r w:rsidRPr="007842D1">
        <w:rPr>
          <w:rFonts w:ascii="Times New Roman" w:hAnsi="Times New Roman" w:cs="Times New Roman"/>
          <w:sz w:val="24"/>
          <w:szCs w:val="24"/>
          <w:vertAlign w:val="superscript"/>
        </w:rPr>
        <w:t>high</w:t>
      </w:r>
      <w:proofErr w:type="spellEnd"/>
      <w:r w:rsidRPr="007842D1">
        <w:rPr>
          <w:rFonts w:ascii="Times New Roman" w:hAnsi="Times New Roman" w:cs="Times New Roman"/>
          <w:sz w:val="24"/>
          <w:szCs w:val="24"/>
        </w:rPr>
        <w:t>/PI</w:t>
      </w:r>
      <w:r w:rsidRPr="007842D1">
        <w:rPr>
          <w:rFonts w:ascii="Times New Roman" w:hAnsi="Times New Roman" w:cs="Times New Roman"/>
          <w:sz w:val="24"/>
          <w:szCs w:val="24"/>
          <w:vertAlign w:val="superscript"/>
        </w:rPr>
        <w:t>-</w:t>
      </w:r>
      <w:r w:rsidRPr="007842D1">
        <w:rPr>
          <w:rFonts w:ascii="Times New Roman" w:hAnsi="Times New Roman" w:cs="Times New Roman"/>
          <w:sz w:val="24"/>
          <w:szCs w:val="24"/>
        </w:rPr>
        <w:t xml:space="preserve"> population relative to untreated cells. </w:t>
      </w:r>
    </w:p>
    <w:p w:rsidR="00BB216E" w:rsidRPr="007842D1" w:rsidRDefault="00BB216E" w:rsidP="00F4570D">
      <w:pPr>
        <w:spacing w:line="480" w:lineRule="auto"/>
        <w:jc w:val="both"/>
        <w:rPr>
          <w:rFonts w:ascii="Times New Roman" w:hAnsi="Times New Roman" w:cs="Times New Roman"/>
          <w:sz w:val="24"/>
          <w:szCs w:val="24"/>
        </w:rPr>
      </w:pPr>
      <w:r w:rsidRPr="007842D1">
        <w:rPr>
          <w:rFonts w:ascii="Times New Roman" w:hAnsi="Times New Roman" w:cs="Times New Roman"/>
          <w:i/>
          <w:sz w:val="24"/>
          <w:szCs w:val="24"/>
        </w:rPr>
        <w:t>Qualitative study of MNPs uptake.</w:t>
      </w:r>
      <w:r w:rsidRPr="007842D1">
        <w:rPr>
          <w:rFonts w:ascii="Times New Roman" w:hAnsi="Times New Roman" w:cs="Times New Roman"/>
          <w:b/>
          <w:sz w:val="24"/>
          <w:szCs w:val="24"/>
        </w:rPr>
        <w:t xml:space="preserve"> </w:t>
      </w:r>
      <w:r w:rsidRPr="007842D1">
        <w:rPr>
          <w:rFonts w:ascii="Times New Roman" w:hAnsi="Times New Roman" w:cs="Times New Roman"/>
          <w:sz w:val="24"/>
          <w:szCs w:val="24"/>
        </w:rPr>
        <w:t>RAW 264.7 cells (5 x 10</w:t>
      </w:r>
      <w:r w:rsidRPr="007842D1">
        <w:rPr>
          <w:rFonts w:ascii="Times New Roman" w:hAnsi="Times New Roman" w:cs="Times New Roman"/>
          <w:sz w:val="24"/>
          <w:szCs w:val="24"/>
          <w:vertAlign w:val="superscript"/>
        </w:rPr>
        <w:t>4</w:t>
      </w:r>
      <w:r w:rsidRPr="007842D1">
        <w:rPr>
          <w:rFonts w:ascii="Times New Roman" w:hAnsi="Times New Roman" w:cs="Times New Roman"/>
          <w:sz w:val="24"/>
          <w:szCs w:val="24"/>
        </w:rPr>
        <w:t xml:space="preserve"> cells/well) were allowed to adhere overnight on sterile glass cover slips in 24-well culture plates and treated with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(30</w:t>
      </w:r>
      <w:r w:rsidRPr="007842D1">
        <w:rPr>
          <w:rFonts w:ascii="Times New Roman" w:hAnsi="Times New Roman" w:cs="Times New Roman"/>
          <w:sz w:val="24"/>
          <w:szCs w:val="24"/>
          <w:vertAlign w:val="superscript"/>
        </w:rPr>
        <w:t xml:space="preserve">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g/ml) in complete medium for 24h at 37°C,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The cover slips were washed twice with ice-cold PBS to remove unbound MNPs and cells were fixed with 4% paraformaldehyde for 15 min at 4° C. After two additional PBS washing, cells on the cover slips were stained with fresh prepared Prussian blue reagent (2% potassium ferrocyanide [Sigma Aldrich]/12% HCl, 1:1, v/v) for 30 min. The cells were washed five times with PBS, and subsequently the cover slips were mounted on glass slides by </w:t>
      </w:r>
      <w:proofErr w:type="spellStart"/>
      <w:r w:rsidRPr="007842D1">
        <w:rPr>
          <w:rFonts w:ascii="Times New Roman" w:hAnsi="Times New Roman" w:cs="Times New Roman"/>
          <w:sz w:val="24"/>
          <w:szCs w:val="24"/>
        </w:rPr>
        <w:t>SlowFade</w:t>
      </w:r>
      <w:proofErr w:type="spellEnd"/>
      <w:r w:rsidRPr="007842D1">
        <w:rPr>
          <w:rFonts w:ascii="Times New Roman" w:hAnsi="Times New Roman" w:cs="Times New Roman"/>
          <w:sz w:val="24"/>
          <w:szCs w:val="24"/>
        </w:rPr>
        <w:t>® reagent (Invitrogen, Milano, Italy). Cells were then observed by an inverted optical microscope (objective x 40) with an integrated camera (</w:t>
      </w:r>
      <w:proofErr w:type="spellStart"/>
      <w:r w:rsidRPr="007842D1">
        <w:rPr>
          <w:rFonts w:ascii="Times New Roman" w:hAnsi="Times New Roman" w:cs="Times New Roman"/>
          <w:sz w:val="24"/>
          <w:szCs w:val="24"/>
        </w:rPr>
        <w:t>Motic</w:t>
      </w:r>
      <w:proofErr w:type="spellEnd"/>
      <w:r w:rsidRPr="007842D1">
        <w:rPr>
          <w:rFonts w:ascii="Times New Roman" w:hAnsi="Times New Roman" w:cs="Times New Roman"/>
          <w:sz w:val="24"/>
          <w:szCs w:val="24"/>
        </w:rPr>
        <w:t xml:space="preserve"> AE2000 with integrated </w:t>
      </w:r>
      <w:proofErr w:type="spellStart"/>
      <w:r w:rsidRPr="007842D1">
        <w:rPr>
          <w:rFonts w:ascii="Times New Roman" w:hAnsi="Times New Roman" w:cs="Times New Roman"/>
          <w:sz w:val="24"/>
          <w:szCs w:val="24"/>
        </w:rPr>
        <w:t>Moticam</w:t>
      </w:r>
      <w:proofErr w:type="spellEnd"/>
      <w:r w:rsidRPr="007842D1">
        <w:rPr>
          <w:rFonts w:ascii="Times New Roman" w:hAnsi="Times New Roman" w:cs="Times New Roman"/>
          <w:sz w:val="24"/>
          <w:szCs w:val="24"/>
        </w:rPr>
        <w:t xml:space="preserve"> 3.0).</w:t>
      </w:r>
    </w:p>
    <w:p w:rsidR="00BB216E" w:rsidRPr="007842D1" w:rsidRDefault="00BB216E" w:rsidP="00F4570D">
      <w:pPr>
        <w:spacing w:after="0" w:line="480" w:lineRule="auto"/>
        <w:jc w:val="both"/>
        <w:rPr>
          <w:rFonts w:ascii="Times New Roman" w:hAnsi="Times New Roman" w:cs="Times New Roman"/>
          <w:sz w:val="24"/>
          <w:szCs w:val="24"/>
        </w:rPr>
      </w:pPr>
      <w:r w:rsidRPr="007842D1">
        <w:rPr>
          <w:rFonts w:ascii="Times New Roman" w:hAnsi="Times New Roman" w:cs="Times New Roman"/>
          <w:i/>
          <w:sz w:val="24"/>
          <w:szCs w:val="24"/>
        </w:rPr>
        <w:t>Quantitative study of MNPs uptake.</w:t>
      </w:r>
      <w:r w:rsidRPr="007842D1">
        <w:rPr>
          <w:rFonts w:ascii="Times New Roman" w:hAnsi="Times New Roman" w:cs="Times New Roman"/>
          <w:b/>
          <w:sz w:val="24"/>
          <w:szCs w:val="24"/>
        </w:rPr>
        <w:t xml:space="preserve"> </w:t>
      </w:r>
      <w:r w:rsidRPr="007842D1">
        <w:rPr>
          <w:rFonts w:ascii="Times New Roman" w:hAnsi="Times New Roman" w:cs="Times New Roman"/>
          <w:sz w:val="24"/>
          <w:szCs w:val="24"/>
        </w:rPr>
        <w:t>RAW 264.7 cells were seeded (1 x 10</w:t>
      </w:r>
      <w:r w:rsidRPr="007842D1">
        <w:rPr>
          <w:rFonts w:ascii="Times New Roman" w:hAnsi="Times New Roman" w:cs="Times New Roman"/>
          <w:sz w:val="24"/>
          <w:szCs w:val="24"/>
          <w:vertAlign w:val="superscript"/>
        </w:rPr>
        <w:t>5</w:t>
      </w:r>
      <w:r w:rsidRPr="007842D1">
        <w:rPr>
          <w:rFonts w:ascii="Times New Roman" w:hAnsi="Times New Roman" w:cs="Times New Roman"/>
          <w:sz w:val="24"/>
          <w:szCs w:val="24"/>
        </w:rPr>
        <w:t xml:space="preserve"> cells/well) in 12-well culture plates and treated with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(30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g/ml) for 24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Following incubation, cells were washed twice with cold PBS to remove unbound MNPs, gently scraped from the culture plates on ice, and centrifuged (900 rpm, 5 min, 4°C). Cell pellets were resuspended in 200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 xml:space="preserve">l PBS containing 2% FBS and </w:t>
      </w:r>
      <w:proofErr w:type="spellStart"/>
      <w:r w:rsidRPr="007842D1">
        <w:rPr>
          <w:rFonts w:ascii="Times New Roman" w:hAnsi="Times New Roman" w:cs="Times New Roman"/>
          <w:sz w:val="24"/>
          <w:szCs w:val="24"/>
        </w:rPr>
        <w:t>analyzed</w:t>
      </w:r>
      <w:proofErr w:type="spellEnd"/>
      <w:r w:rsidRPr="007842D1">
        <w:rPr>
          <w:rFonts w:ascii="Times New Roman" w:hAnsi="Times New Roman" w:cs="Times New Roman"/>
          <w:sz w:val="24"/>
          <w:szCs w:val="24"/>
        </w:rPr>
        <w:t xml:space="preserve"> by </w:t>
      </w:r>
      <w:proofErr w:type="spellStart"/>
      <w:r w:rsidRPr="007842D1">
        <w:rPr>
          <w:rFonts w:ascii="Times New Roman" w:hAnsi="Times New Roman" w:cs="Times New Roman"/>
          <w:sz w:val="24"/>
          <w:szCs w:val="24"/>
        </w:rPr>
        <w:t>FACScalibur</w:t>
      </w:r>
      <w:proofErr w:type="spellEnd"/>
      <w:r w:rsidRPr="007842D1">
        <w:rPr>
          <w:rFonts w:ascii="Times New Roman" w:hAnsi="Times New Roman" w:cs="Times New Roman"/>
          <w:sz w:val="24"/>
          <w:szCs w:val="24"/>
        </w:rPr>
        <w:t xml:space="preserve"> (FACS-Vantage, BD Bioscience, Milan). A total of </w:t>
      </w:r>
      <w:r w:rsidRPr="007842D1">
        <w:rPr>
          <w:rFonts w:ascii="Times New Roman" w:hAnsi="Times New Roman" w:cs="Times New Roman"/>
          <w:bCs/>
          <w:sz w:val="24"/>
          <w:szCs w:val="24"/>
        </w:rPr>
        <w:t>5000 viable cells</w:t>
      </w:r>
      <w:r w:rsidRPr="007842D1">
        <w:rPr>
          <w:rFonts w:ascii="Times New Roman" w:hAnsi="Times New Roman" w:cs="Times New Roman"/>
          <w:sz w:val="24"/>
          <w:szCs w:val="24"/>
        </w:rPr>
        <w:t xml:space="preserve"> were collected for </w:t>
      </w:r>
      <w:r w:rsidRPr="007842D1">
        <w:rPr>
          <w:rFonts w:ascii="Times New Roman" w:hAnsi="Times New Roman" w:cs="Times New Roman"/>
          <w:bCs/>
          <w:sz w:val="24"/>
          <w:szCs w:val="24"/>
        </w:rPr>
        <w:t>each sample</w:t>
      </w:r>
      <w:r w:rsidRPr="007842D1">
        <w:rPr>
          <w:rFonts w:ascii="Times New Roman" w:hAnsi="Times New Roman" w:cs="Times New Roman"/>
          <w:sz w:val="24"/>
          <w:szCs w:val="24"/>
        </w:rPr>
        <w:t xml:space="preserve">. For calculation cell debris and free particles were excluded by an electronical gate containing RAW 264.7 cells of all size and granularities in </w:t>
      </w:r>
      <w:proofErr w:type="gramStart"/>
      <w:r w:rsidRPr="007842D1">
        <w:rPr>
          <w:rFonts w:ascii="Times New Roman" w:hAnsi="Times New Roman" w:cs="Times New Roman"/>
          <w:sz w:val="24"/>
          <w:szCs w:val="24"/>
        </w:rPr>
        <w:t>a</w:t>
      </w:r>
      <w:proofErr w:type="gramEnd"/>
      <w:r w:rsidRPr="007842D1">
        <w:rPr>
          <w:rFonts w:ascii="Times New Roman" w:hAnsi="Times New Roman" w:cs="Times New Roman"/>
          <w:sz w:val="24"/>
          <w:szCs w:val="24"/>
        </w:rPr>
        <w:t xml:space="preserve"> FSC-SSC-histogram. Univariant histograms of SSC determined the mean of cell granularity used as measure of uptake by RAW 264.7 cells. Data were </w:t>
      </w:r>
      <w:proofErr w:type="spellStart"/>
      <w:r w:rsidRPr="007842D1">
        <w:rPr>
          <w:rFonts w:ascii="Times New Roman" w:hAnsi="Times New Roman" w:cs="Times New Roman"/>
          <w:sz w:val="24"/>
          <w:szCs w:val="24"/>
        </w:rPr>
        <w:t>analyzed</w:t>
      </w:r>
      <w:proofErr w:type="spellEnd"/>
      <w:r w:rsidRPr="007842D1">
        <w:rPr>
          <w:rFonts w:ascii="Times New Roman" w:hAnsi="Times New Roman" w:cs="Times New Roman"/>
          <w:sz w:val="24"/>
          <w:szCs w:val="24"/>
        </w:rPr>
        <w:t xml:space="preserve"> by using </w:t>
      </w:r>
      <w:proofErr w:type="spellStart"/>
      <w:r w:rsidRPr="007842D1">
        <w:rPr>
          <w:rFonts w:ascii="Times New Roman" w:hAnsi="Times New Roman" w:cs="Times New Roman"/>
          <w:sz w:val="24"/>
          <w:szCs w:val="24"/>
        </w:rPr>
        <w:t>FACSDiva</w:t>
      </w:r>
      <w:proofErr w:type="spellEnd"/>
      <w:r w:rsidRPr="007842D1">
        <w:rPr>
          <w:rFonts w:ascii="Times New Roman" w:hAnsi="Times New Roman" w:cs="Times New Roman"/>
          <w:sz w:val="24"/>
          <w:szCs w:val="24"/>
        </w:rPr>
        <w:t xml:space="preserve"> software (BD Bioscience, Milan).</w:t>
      </w:r>
    </w:p>
    <w:p w:rsidR="00BB216E" w:rsidRPr="007842D1" w:rsidRDefault="00BB216E" w:rsidP="00F4570D">
      <w:pPr>
        <w:spacing w:after="0" w:line="480" w:lineRule="auto"/>
        <w:jc w:val="both"/>
        <w:rPr>
          <w:rFonts w:ascii="Times New Roman" w:hAnsi="Times New Roman" w:cs="Times New Roman"/>
          <w:sz w:val="24"/>
          <w:szCs w:val="24"/>
        </w:rPr>
      </w:pPr>
      <w:r w:rsidRPr="007842D1">
        <w:rPr>
          <w:rFonts w:ascii="Times New Roman" w:hAnsi="Times New Roman" w:cs="Times New Roman"/>
          <w:sz w:val="24"/>
          <w:szCs w:val="24"/>
        </w:rPr>
        <w:lastRenderedPageBreak/>
        <w:t>For uptake time-course determination, RAW 264.7 cells were seeded (1 x 10</w:t>
      </w:r>
      <w:r w:rsidRPr="007842D1">
        <w:rPr>
          <w:rFonts w:ascii="Times New Roman" w:hAnsi="Times New Roman" w:cs="Times New Roman"/>
          <w:sz w:val="24"/>
          <w:szCs w:val="24"/>
          <w:vertAlign w:val="superscript"/>
        </w:rPr>
        <w:t>5</w:t>
      </w:r>
      <w:r w:rsidRPr="007842D1">
        <w:rPr>
          <w:rFonts w:ascii="Times New Roman" w:hAnsi="Times New Roman" w:cs="Times New Roman"/>
          <w:sz w:val="24"/>
          <w:szCs w:val="24"/>
        </w:rPr>
        <w:t xml:space="preserve"> cells/well) in 12-well culture plates and incubated with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(30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g/ml) for up to 72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At different incubation times (1, 3, 6, 18, 24, 48 and 72h) cell samples were harvested, prepared and </w:t>
      </w:r>
      <w:r w:rsidR="00720F35" w:rsidRPr="007842D1">
        <w:rPr>
          <w:rFonts w:ascii="Times New Roman" w:hAnsi="Times New Roman" w:cs="Times New Roman"/>
          <w:sz w:val="24"/>
          <w:szCs w:val="24"/>
        </w:rPr>
        <w:t>analysed</w:t>
      </w:r>
      <w:bookmarkStart w:id="0" w:name="_GoBack"/>
      <w:bookmarkEnd w:id="0"/>
      <w:r w:rsidRPr="007842D1">
        <w:rPr>
          <w:rFonts w:ascii="Times New Roman" w:hAnsi="Times New Roman" w:cs="Times New Roman"/>
          <w:sz w:val="24"/>
          <w:szCs w:val="24"/>
        </w:rPr>
        <w:t xml:space="preserve"> by FACS, as described above.</w:t>
      </w:r>
    </w:p>
    <w:p w:rsidR="00BB216E" w:rsidRPr="007842D1" w:rsidRDefault="00BB216E" w:rsidP="00F4570D">
      <w:pPr>
        <w:spacing w:line="480" w:lineRule="auto"/>
        <w:jc w:val="both"/>
        <w:rPr>
          <w:rFonts w:ascii="Times New Roman" w:hAnsi="Times New Roman" w:cs="Times New Roman"/>
          <w:sz w:val="24"/>
          <w:szCs w:val="24"/>
        </w:rPr>
      </w:pPr>
      <w:r w:rsidRPr="007842D1">
        <w:rPr>
          <w:rFonts w:ascii="Times New Roman" w:hAnsi="Times New Roman" w:cs="Times New Roman"/>
          <w:sz w:val="24"/>
          <w:szCs w:val="24"/>
        </w:rPr>
        <w:t xml:space="preserve">To explore the relationship between cellular uptake and compound concentration RAW 264.7 cells were seeded in 12-well culture plates and incubated with increasing concentrations (0.01-30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 xml:space="preserve">g/ml) of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for 24, 48, and 72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Following incubation cell samples were harvested, prepared and </w:t>
      </w:r>
      <w:proofErr w:type="spellStart"/>
      <w:r w:rsidRPr="007842D1">
        <w:rPr>
          <w:rFonts w:ascii="Times New Roman" w:hAnsi="Times New Roman" w:cs="Times New Roman"/>
          <w:sz w:val="24"/>
          <w:szCs w:val="24"/>
        </w:rPr>
        <w:t>analyzed</w:t>
      </w:r>
      <w:proofErr w:type="spellEnd"/>
      <w:r w:rsidRPr="007842D1">
        <w:rPr>
          <w:rFonts w:ascii="Times New Roman" w:hAnsi="Times New Roman" w:cs="Times New Roman"/>
          <w:sz w:val="24"/>
          <w:szCs w:val="24"/>
        </w:rPr>
        <w:t xml:space="preserve"> by FACS, as described above. </w:t>
      </w:r>
    </w:p>
    <w:p w:rsidR="00BB216E" w:rsidRPr="007842D1" w:rsidRDefault="00BB216E" w:rsidP="00F4570D">
      <w:pPr>
        <w:spacing w:line="480" w:lineRule="auto"/>
        <w:jc w:val="both"/>
        <w:rPr>
          <w:rFonts w:ascii="Times New Roman" w:hAnsi="Times New Roman" w:cs="Times New Roman"/>
          <w:sz w:val="24"/>
          <w:szCs w:val="24"/>
        </w:rPr>
      </w:pPr>
      <w:r w:rsidRPr="007842D1">
        <w:rPr>
          <w:rFonts w:ascii="Times New Roman" w:hAnsi="Times New Roman" w:cs="Times New Roman"/>
          <w:i/>
          <w:sz w:val="24"/>
          <w:szCs w:val="24"/>
        </w:rPr>
        <w:t>RT-PCR.</w:t>
      </w:r>
      <w:r w:rsidRPr="007842D1">
        <w:rPr>
          <w:rFonts w:ascii="Times New Roman" w:hAnsi="Times New Roman" w:cs="Times New Roman"/>
          <w:color w:val="000000"/>
          <w:sz w:val="24"/>
          <w:szCs w:val="24"/>
        </w:rPr>
        <w:t xml:space="preserve"> </w:t>
      </w:r>
      <w:r w:rsidRPr="007842D1">
        <w:rPr>
          <w:rFonts w:ascii="Times New Roman" w:hAnsi="Times New Roman" w:cs="Times New Roman"/>
          <w:sz w:val="24"/>
          <w:szCs w:val="24"/>
        </w:rPr>
        <w:t>RAW 264.7 cells were seeded (1 x 10</w:t>
      </w:r>
      <w:r w:rsidRPr="007842D1">
        <w:rPr>
          <w:rFonts w:ascii="Times New Roman" w:hAnsi="Times New Roman" w:cs="Times New Roman"/>
          <w:sz w:val="24"/>
          <w:szCs w:val="24"/>
          <w:vertAlign w:val="superscript"/>
        </w:rPr>
        <w:t>6</w:t>
      </w:r>
      <w:r w:rsidRPr="007842D1">
        <w:rPr>
          <w:rFonts w:ascii="Times New Roman" w:hAnsi="Times New Roman" w:cs="Times New Roman"/>
          <w:sz w:val="24"/>
          <w:szCs w:val="24"/>
        </w:rPr>
        <w:t xml:space="preserve"> cells/well) in 6-well culture plates and treated with increasing concentrations (1-30 </w:t>
      </w:r>
      <w:proofErr w:type="spellStart"/>
      <w:r w:rsidRPr="007842D1">
        <w:rPr>
          <w:rFonts w:ascii="Times New Roman" w:hAnsi="Times New Roman" w:cs="Times New Roman"/>
          <w:sz w:val="24"/>
          <w:szCs w:val="24"/>
        </w:rPr>
        <w:t>μg</w:t>
      </w:r>
      <w:proofErr w:type="spellEnd"/>
      <w:r w:rsidRPr="007842D1">
        <w:rPr>
          <w:rFonts w:ascii="Times New Roman" w:hAnsi="Times New Roman" w:cs="Times New Roman"/>
          <w:sz w:val="24"/>
          <w:szCs w:val="24"/>
        </w:rPr>
        <w:t xml:space="preserve">/ml) of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for 24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Bacterial LPS (0.1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 xml:space="preserve">g/ml)-treated and -untreated cells were used as positive and standard controls, respectively, for RT-PCR analysis. Total RNA was isolated using the </w:t>
      </w:r>
      <w:proofErr w:type="spellStart"/>
      <w:r w:rsidRPr="007842D1">
        <w:rPr>
          <w:rFonts w:ascii="Times New Roman" w:hAnsi="Times New Roman" w:cs="Times New Roman"/>
          <w:sz w:val="24"/>
          <w:szCs w:val="24"/>
        </w:rPr>
        <w:t>GenElute</w:t>
      </w:r>
      <w:r w:rsidRPr="007842D1">
        <w:rPr>
          <w:rFonts w:ascii="Times New Roman" w:hAnsi="Times New Roman" w:cs="Times New Roman"/>
          <w:sz w:val="24"/>
          <w:szCs w:val="24"/>
          <w:vertAlign w:val="superscript"/>
        </w:rPr>
        <w:t>TM</w:t>
      </w:r>
      <w:proofErr w:type="spellEnd"/>
      <w:r w:rsidRPr="007842D1">
        <w:rPr>
          <w:rFonts w:ascii="Times New Roman" w:hAnsi="Times New Roman" w:cs="Times New Roman"/>
          <w:sz w:val="24"/>
          <w:szCs w:val="24"/>
        </w:rPr>
        <w:t xml:space="preserve"> mammalian total RNA kit (Sigma Aldrich, Milan) and reverse-transcribed to cDNA using </w:t>
      </w:r>
      <w:proofErr w:type="spellStart"/>
      <w:r w:rsidRPr="007842D1">
        <w:rPr>
          <w:rFonts w:ascii="Times New Roman" w:hAnsi="Times New Roman" w:cs="Times New Roman"/>
          <w:sz w:val="24"/>
          <w:szCs w:val="24"/>
        </w:rPr>
        <w:t>ThermoScript</w:t>
      </w:r>
      <w:proofErr w:type="spellEnd"/>
      <w:r w:rsidRPr="007842D1">
        <w:rPr>
          <w:rFonts w:ascii="Times New Roman" w:hAnsi="Times New Roman" w:cs="Times New Roman"/>
          <w:sz w:val="24"/>
          <w:szCs w:val="24"/>
        </w:rPr>
        <w:t xml:space="preserve"> RT-PCR</w:t>
      </w:r>
      <w:r w:rsidRPr="007842D1">
        <w:rPr>
          <w:rFonts w:ascii="Times New Roman" w:hAnsi="Times New Roman" w:cs="Times New Roman"/>
          <w:sz w:val="24"/>
          <w:szCs w:val="24"/>
          <w:vertAlign w:val="superscript"/>
        </w:rPr>
        <w:t>TM</w:t>
      </w:r>
      <w:r w:rsidRPr="007842D1">
        <w:rPr>
          <w:rFonts w:ascii="Times New Roman" w:hAnsi="Times New Roman" w:cs="Times New Roman"/>
          <w:sz w:val="24"/>
          <w:szCs w:val="24"/>
        </w:rPr>
        <w:t xml:space="preserve"> kit (Invitrogen, Milan, Italy), according to the manufacturer’s instructions. For amplification, 3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 xml:space="preserve">l of cDNA </w:t>
      </w:r>
      <w:proofErr w:type="gramStart"/>
      <w:r w:rsidRPr="007842D1">
        <w:rPr>
          <w:rFonts w:ascii="Times New Roman" w:hAnsi="Times New Roman" w:cs="Times New Roman"/>
          <w:sz w:val="24"/>
          <w:szCs w:val="24"/>
        </w:rPr>
        <w:t>were</w:t>
      </w:r>
      <w:proofErr w:type="gramEnd"/>
      <w:r w:rsidRPr="007842D1">
        <w:rPr>
          <w:rFonts w:ascii="Times New Roman" w:hAnsi="Times New Roman" w:cs="Times New Roman"/>
          <w:sz w:val="24"/>
          <w:szCs w:val="24"/>
        </w:rPr>
        <w:t xml:space="preserve"> added to </w:t>
      </w:r>
      <w:proofErr w:type="spellStart"/>
      <w:r w:rsidRPr="007842D1">
        <w:rPr>
          <w:rFonts w:ascii="Times New Roman" w:hAnsi="Times New Roman" w:cs="Times New Roman"/>
          <w:sz w:val="24"/>
          <w:szCs w:val="24"/>
        </w:rPr>
        <w:t>GoTaq</w:t>
      </w:r>
      <w:proofErr w:type="spellEnd"/>
      <w:r w:rsidRPr="007842D1">
        <w:rPr>
          <w:rFonts w:ascii="Times New Roman" w:hAnsi="Times New Roman" w:cs="Times New Roman"/>
          <w:sz w:val="24"/>
          <w:szCs w:val="24"/>
        </w:rPr>
        <w:t xml:space="preserve"> </w:t>
      </w:r>
      <w:proofErr w:type="spellStart"/>
      <w:r w:rsidRPr="007842D1">
        <w:rPr>
          <w:rFonts w:ascii="Times New Roman" w:hAnsi="Times New Roman" w:cs="Times New Roman"/>
          <w:sz w:val="24"/>
          <w:szCs w:val="24"/>
        </w:rPr>
        <w:t>FlexiDNA</w:t>
      </w:r>
      <w:proofErr w:type="spellEnd"/>
      <w:r w:rsidRPr="007842D1">
        <w:rPr>
          <w:rFonts w:ascii="Times New Roman" w:hAnsi="Times New Roman" w:cs="Times New Roman"/>
          <w:sz w:val="24"/>
          <w:szCs w:val="24"/>
        </w:rPr>
        <w:t xml:space="preserve"> Polymerase (Promega, Milan, Italy) in 25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 xml:space="preserve">l reaction buffer, containing 0.5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M of forward and reverse primers (Table 1S, Supplementary Information). Amplification products were resolved in 1% agarose gel by electrophoresis and visualized with ethidium bromide. Signals were quantified with densitometric analysis software (NIH Image 1.32; Bethesda, MD, USA).</w:t>
      </w:r>
      <w:r w:rsidRPr="007842D1">
        <w:rPr>
          <w:rFonts w:ascii="Times New Roman" w:hAnsi="Times New Roman" w:cs="Times New Roman"/>
          <w:color w:val="231F20"/>
          <w:sz w:val="24"/>
          <w:szCs w:val="24"/>
        </w:rPr>
        <w:t xml:space="preserve"> </w:t>
      </w:r>
      <w:r w:rsidRPr="007842D1">
        <w:rPr>
          <w:rFonts w:ascii="Times New Roman" w:hAnsi="Times New Roman" w:cs="Times New Roman"/>
          <w:sz w:val="24"/>
          <w:szCs w:val="24"/>
        </w:rPr>
        <w:t>Data were expressed as the ratio of the signals obtained for each gene in one sample divided by that obtained for the reference gene (mouse β-actin) in the same sample.</w:t>
      </w:r>
    </w:p>
    <w:p w:rsidR="00BB216E" w:rsidRPr="007842D1" w:rsidRDefault="00BB216E" w:rsidP="00316702">
      <w:pPr>
        <w:spacing w:line="480" w:lineRule="auto"/>
        <w:jc w:val="both"/>
        <w:rPr>
          <w:rFonts w:ascii="Times New Roman" w:hAnsi="Times New Roman" w:cs="Times New Roman"/>
          <w:sz w:val="24"/>
          <w:szCs w:val="24"/>
        </w:rPr>
      </w:pPr>
      <w:r w:rsidRPr="007842D1">
        <w:rPr>
          <w:rFonts w:ascii="Times New Roman" w:hAnsi="Times New Roman" w:cs="Times New Roman"/>
          <w:i/>
          <w:sz w:val="24"/>
          <w:szCs w:val="24"/>
        </w:rPr>
        <w:t>TNF-</w:t>
      </w:r>
      <w:r w:rsidRPr="007842D1">
        <w:rPr>
          <w:rFonts w:ascii="Times New Roman" w:hAnsi="Times New Roman" w:cs="Times New Roman"/>
          <w:i/>
          <w:sz w:val="24"/>
          <w:szCs w:val="24"/>
        </w:rPr>
        <w:sym w:font="Symbol" w:char="F061"/>
      </w:r>
      <w:r w:rsidRPr="007842D1">
        <w:rPr>
          <w:rFonts w:ascii="Times New Roman" w:hAnsi="Times New Roman" w:cs="Times New Roman"/>
          <w:i/>
          <w:sz w:val="24"/>
          <w:szCs w:val="24"/>
        </w:rPr>
        <w:t xml:space="preserve"> release.</w:t>
      </w:r>
      <w:r w:rsidRPr="007842D1">
        <w:rPr>
          <w:rFonts w:ascii="Times New Roman" w:hAnsi="Times New Roman" w:cs="Times New Roman"/>
          <w:sz w:val="24"/>
          <w:szCs w:val="24"/>
        </w:rPr>
        <w:t xml:space="preserve"> RAW 264.7 cells were seeded in 24-well culture plates and treated with increasing concentrations (0.01-30 </w:t>
      </w:r>
      <w:proofErr w:type="spellStart"/>
      <w:r w:rsidRPr="007842D1">
        <w:rPr>
          <w:rFonts w:ascii="Times New Roman" w:hAnsi="Times New Roman" w:cs="Times New Roman"/>
          <w:sz w:val="24"/>
          <w:szCs w:val="24"/>
        </w:rPr>
        <w:t>μg</w:t>
      </w:r>
      <w:proofErr w:type="spellEnd"/>
      <w:r w:rsidRPr="007842D1">
        <w:rPr>
          <w:rFonts w:ascii="Times New Roman" w:hAnsi="Times New Roman" w:cs="Times New Roman"/>
          <w:sz w:val="24"/>
          <w:szCs w:val="24"/>
        </w:rPr>
        <w:t xml:space="preserve">/ml) of </w:t>
      </w:r>
      <w:r w:rsidRPr="007842D1">
        <w:rPr>
          <w:rFonts w:ascii="Times New Roman" w:hAnsi="Times New Roman" w:cs="Times New Roman"/>
          <w:b/>
          <w:sz w:val="24"/>
          <w:szCs w:val="24"/>
        </w:rPr>
        <w:t>2</w:t>
      </w:r>
      <w:r w:rsidRPr="007842D1">
        <w:rPr>
          <w:rFonts w:ascii="Times New Roman" w:hAnsi="Times New Roman" w:cs="Times New Roman"/>
          <w:sz w:val="24"/>
          <w:szCs w:val="24"/>
        </w:rPr>
        <w:t xml:space="preserve">, </w:t>
      </w:r>
      <w:r w:rsidRPr="007842D1">
        <w:rPr>
          <w:rFonts w:ascii="Times New Roman" w:hAnsi="Times New Roman" w:cs="Times New Roman"/>
          <w:b/>
          <w:sz w:val="24"/>
          <w:szCs w:val="24"/>
        </w:rPr>
        <w:t>CMNPs</w:t>
      </w:r>
      <w:r w:rsidRPr="007842D1">
        <w:rPr>
          <w:rFonts w:ascii="Times New Roman" w:hAnsi="Times New Roman" w:cs="Times New Roman"/>
          <w:sz w:val="24"/>
          <w:szCs w:val="24"/>
        </w:rPr>
        <w:t xml:space="preserve"> or </w:t>
      </w:r>
      <w:r w:rsidRPr="007842D1">
        <w:rPr>
          <w:rFonts w:ascii="Times New Roman" w:hAnsi="Times New Roman" w:cs="Times New Roman"/>
          <w:b/>
          <w:sz w:val="24"/>
          <w:szCs w:val="24"/>
        </w:rPr>
        <w:t>GMNPs</w:t>
      </w:r>
      <w:r w:rsidRPr="007842D1">
        <w:rPr>
          <w:rFonts w:ascii="Times New Roman" w:hAnsi="Times New Roman" w:cs="Times New Roman"/>
          <w:sz w:val="24"/>
          <w:szCs w:val="24"/>
        </w:rPr>
        <w:t xml:space="preserve"> for 24, 48 and 72 h at 37° C in a 5% CO</w:t>
      </w:r>
      <w:r w:rsidRPr="007842D1">
        <w:rPr>
          <w:rFonts w:ascii="Times New Roman" w:hAnsi="Times New Roman" w:cs="Times New Roman"/>
          <w:sz w:val="24"/>
          <w:szCs w:val="24"/>
          <w:vertAlign w:val="subscript"/>
        </w:rPr>
        <w:t>2</w:t>
      </w:r>
      <w:r w:rsidRPr="007842D1">
        <w:rPr>
          <w:rFonts w:ascii="Times New Roman" w:hAnsi="Times New Roman" w:cs="Times New Roman"/>
          <w:sz w:val="24"/>
          <w:szCs w:val="24"/>
        </w:rPr>
        <w:t xml:space="preserve"> humidified incubator. Bacterial LPS (0.1 </w:t>
      </w:r>
      <w:r w:rsidRPr="007842D1">
        <w:rPr>
          <w:rFonts w:ascii="Times New Roman" w:hAnsi="Times New Roman" w:cs="Times New Roman"/>
          <w:sz w:val="24"/>
          <w:szCs w:val="24"/>
        </w:rPr>
        <w:sym w:font="Symbol" w:char="F06D"/>
      </w:r>
      <w:r w:rsidRPr="007842D1">
        <w:rPr>
          <w:rFonts w:ascii="Times New Roman" w:hAnsi="Times New Roman" w:cs="Times New Roman"/>
          <w:sz w:val="24"/>
          <w:szCs w:val="24"/>
        </w:rPr>
        <w:t>g/ml)-treated cells, and -untreated cells were used as positive and standard controls, respectively, of TNF-</w:t>
      </w:r>
      <w:r w:rsidRPr="007842D1">
        <w:rPr>
          <w:rFonts w:ascii="Times New Roman" w:hAnsi="Times New Roman" w:cs="Times New Roman"/>
          <w:sz w:val="24"/>
          <w:szCs w:val="24"/>
        </w:rPr>
        <w:sym w:font="Symbol" w:char="F061"/>
      </w:r>
      <w:r w:rsidRPr="007842D1">
        <w:rPr>
          <w:rFonts w:ascii="Times New Roman" w:hAnsi="Times New Roman" w:cs="Times New Roman"/>
          <w:sz w:val="24"/>
          <w:szCs w:val="24"/>
        </w:rPr>
        <w:t xml:space="preserve"> release. At the end of each experiment, </w:t>
      </w:r>
      <w:r w:rsidRPr="007842D1">
        <w:rPr>
          <w:rFonts w:ascii="Times New Roman" w:hAnsi="Times New Roman" w:cs="Times New Roman"/>
          <w:sz w:val="24"/>
          <w:szCs w:val="24"/>
        </w:rPr>
        <w:lastRenderedPageBreak/>
        <w:t>supernatants were collected and stored at −20 °C until assays. The amounts of TNF-α in cell culture media were assayed using enzyme-linked immunosorbent assay (ELISA) kits (</w:t>
      </w:r>
      <w:proofErr w:type="spellStart"/>
      <w:r w:rsidRPr="007842D1">
        <w:rPr>
          <w:rFonts w:ascii="Times New Roman" w:hAnsi="Times New Roman" w:cs="Times New Roman"/>
          <w:sz w:val="24"/>
          <w:szCs w:val="24"/>
        </w:rPr>
        <w:t>Biolegend</w:t>
      </w:r>
      <w:proofErr w:type="spellEnd"/>
      <w:r w:rsidRPr="007842D1">
        <w:rPr>
          <w:rFonts w:ascii="Times New Roman" w:hAnsi="Times New Roman" w:cs="Times New Roman"/>
          <w:sz w:val="24"/>
          <w:szCs w:val="24"/>
        </w:rPr>
        <w:t>, San Diego, USA), according to the manufacturer's instructions. The concentrations of TNF-α in the samples were determined by extrapolation from specific reference standard curves.</w:t>
      </w:r>
    </w:p>
    <w:p w:rsidR="00BB216E" w:rsidRPr="007842D1" w:rsidRDefault="00BB216E" w:rsidP="00316702">
      <w:pPr>
        <w:spacing w:line="480" w:lineRule="auto"/>
        <w:jc w:val="both"/>
        <w:rPr>
          <w:rFonts w:ascii="Times New Roman" w:hAnsi="Times New Roman" w:cs="Times New Roman"/>
          <w:sz w:val="24"/>
          <w:szCs w:val="24"/>
        </w:rPr>
      </w:pPr>
      <w:r w:rsidRPr="007842D1">
        <w:rPr>
          <w:rFonts w:ascii="Times New Roman" w:hAnsi="Times New Roman" w:cs="Times New Roman"/>
          <w:i/>
          <w:sz w:val="24"/>
          <w:szCs w:val="24"/>
        </w:rPr>
        <w:t>Statistical analysis.</w:t>
      </w:r>
      <w:r w:rsidRPr="007842D1">
        <w:rPr>
          <w:rFonts w:ascii="Times New Roman" w:hAnsi="Times New Roman" w:cs="Times New Roman"/>
          <w:sz w:val="24"/>
          <w:szCs w:val="24"/>
        </w:rPr>
        <w:t xml:space="preserve"> Results were expressed as means ± SEM of at least three independent experiments run in triplicate. Statistical significance was evaluated by the one-way ANOVA followed by Student’s t-test for unpaired populations (Graph Pad Software, Inc., San Diego, USA). Differences were considered statistically significant when p ≤ 0.05. </w:t>
      </w:r>
    </w:p>
    <w:p w:rsidR="00BB216E" w:rsidRPr="007842D1" w:rsidRDefault="00BB216E" w:rsidP="004F1250">
      <w:pPr>
        <w:tabs>
          <w:tab w:val="left" w:pos="6836"/>
        </w:tabs>
        <w:rPr>
          <w:rFonts w:ascii="Times New Roman" w:hAnsi="Times New Roman" w:cs="Times New Roman"/>
          <w:b/>
          <w:sz w:val="24"/>
          <w:szCs w:val="24"/>
          <w:lang w:val="en-US"/>
        </w:rPr>
      </w:pPr>
    </w:p>
    <w:p w:rsidR="00E96AFF" w:rsidRDefault="00E96AFF" w:rsidP="004F1250">
      <w:pPr>
        <w:tabs>
          <w:tab w:val="left" w:pos="6836"/>
        </w:tabs>
        <w:rPr>
          <w:rFonts w:ascii="Times New Roman" w:hAnsi="Times New Roman" w:cs="Times New Roman"/>
          <w:b/>
          <w:lang w:val="en-US"/>
        </w:rPr>
      </w:pPr>
    </w:p>
    <w:p w:rsidR="00E96AFF" w:rsidRDefault="00E96AFF" w:rsidP="004F1250">
      <w:pPr>
        <w:tabs>
          <w:tab w:val="left" w:pos="6836"/>
        </w:tabs>
        <w:rPr>
          <w:rFonts w:ascii="Times New Roman" w:hAnsi="Times New Roman" w:cs="Times New Roman"/>
          <w:b/>
          <w:lang w:val="en-US"/>
        </w:rPr>
      </w:pPr>
      <w:r w:rsidRPr="00466C3C">
        <w:rPr>
          <w:noProof/>
          <w:lang w:val="it-IT" w:eastAsia="it-IT"/>
        </w:rPr>
        <w:drawing>
          <wp:inline distT="0" distB="0" distL="0" distR="0" wp14:anchorId="7EB179E5" wp14:editId="799E5527">
            <wp:extent cx="5943600" cy="3632200"/>
            <wp:effectExtent l="0" t="0" r="0" b="0"/>
            <wp:docPr id="11" name="Immagine 11" descr="endocitosi FA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descr="endocitosi FACS"/>
                    <pic:cNvPicPr>
                      <a:picLocks/>
                    </pic:cNvPicPr>
                  </pic:nvPicPr>
                  <pic:blipFill>
                    <a:blip r:embed="rId19">
                      <a:extLst>
                        <a:ext uri="{28A0092B-C50C-407E-A947-70E740481C1C}">
                          <a14:useLocalDpi xmlns:a14="http://schemas.microsoft.com/office/drawing/2010/main" val="0"/>
                        </a:ext>
                      </a:extLst>
                    </a:blip>
                    <a:srcRect t="11966" b="6552"/>
                    <a:stretch>
                      <a:fillRect/>
                    </a:stretch>
                  </pic:blipFill>
                  <pic:spPr bwMode="auto">
                    <a:xfrm>
                      <a:off x="0" y="0"/>
                      <a:ext cx="5943600" cy="3632200"/>
                    </a:xfrm>
                    <a:prstGeom prst="rect">
                      <a:avLst/>
                    </a:prstGeom>
                    <a:noFill/>
                    <a:ln>
                      <a:noFill/>
                    </a:ln>
                  </pic:spPr>
                </pic:pic>
              </a:graphicData>
            </a:graphic>
          </wp:inline>
        </w:drawing>
      </w:r>
    </w:p>
    <w:p w:rsidR="00E96AFF" w:rsidRDefault="00E96AFF" w:rsidP="003A2EFD">
      <w:pPr>
        <w:spacing w:line="360" w:lineRule="auto"/>
        <w:jc w:val="both"/>
        <w:rPr>
          <w:rFonts w:ascii="Times New Roman" w:hAnsi="Times New Roman" w:cs="Times New Roman"/>
          <w:sz w:val="24"/>
          <w:szCs w:val="24"/>
        </w:rPr>
      </w:pPr>
      <w:r w:rsidRPr="00E96AFF">
        <w:rPr>
          <w:rFonts w:ascii="Times New Roman" w:hAnsi="Times New Roman"/>
          <w:b/>
          <w:sz w:val="24"/>
          <w:szCs w:val="24"/>
        </w:rPr>
        <w:t>Figure S1.</w:t>
      </w:r>
      <w:r w:rsidRPr="00E96AFF">
        <w:rPr>
          <w:rFonts w:ascii="Times New Roman" w:hAnsi="Times New Roman"/>
          <w:sz w:val="24"/>
          <w:szCs w:val="24"/>
        </w:rPr>
        <w:t xml:space="preserve"> </w:t>
      </w:r>
      <w:r w:rsidRPr="00E96AFF">
        <w:rPr>
          <w:rFonts w:ascii="Times New Roman" w:hAnsi="Times New Roman" w:cs="Times New Roman"/>
          <w:sz w:val="24"/>
          <w:szCs w:val="24"/>
        </w:rPr>
        <w:t xml:space="preserve">Quantitative evaluation of the </w:t>
      </w:r>
      <w:r w:rsidRPr="00E96AFF">
        <w:rPr>
          <w:rFonts w:ascii="Times New Roman" w:hAnsi="Times New Roman" w:cs="Times New Roman"/>
          <w:b/>
          <w:sz w:val="24"/>
          <w:szCs w:val="24"/>
        </w:rPr>
        <w:t>2</w:t>
      </w:r>
      <w:r w:rsidRPr="00E96AFF">
        <w:rPr>
          <w:rFonts w:ascii="Times New Roman" w:hAnsi="Times New Roman" w:cs="Times New Roman"/>
          <w:sz w:val="24"/>
          <w:szCs w:val="24"/>
        </w:rPr>
        <w:t xml:space="preserve">, </w:t>
      </w:r>
      <w:r w:rsidRPr="00E96AFF">
        <w:rPr>
          <w:rFonts w:ascii="Times New Roman" w:hAnsi="Times New Roman" w:cs="Times New Roman"/>
          <w:b/>
          <w:sz w:val="24"/>
          <w:szCs w:val="24"/>
        </w:rPr>
        <w:t>CMNPs</w:t>
      </w:r>
      <w:r w:rsidRPr="00E96AFF">
        <w:rPr>
          <w:rFonts w:ascii="Times New Roman" w:hAnsi="Times New Roman" w:cs="Times New Roman"/>
          <w:sz w:val="24"/>
          <w:szCs w:val="24"/>
        </w:rPr>
        <w:t xml:space="preserve"> and </w:t>
      </w:r>
      <w:r w:rsidRPr="00E96AFF">
        <w:rPr>
          <w:rFonts w:ascii="Times New Roman" w:hAnsi="Times New Roman" w:cs="Times New Roman"/>
          <w:b/>
          <w:sz w:val="24"/>
          <w:szCs w:val="24"/>
        </w:rPr>
        <w:t>GMNPs</w:t>
      </w:r>
      <w:r w:rsidRPr="00E96AFF">
        <w:rPr>
          <w:rFonts w:ascii="Times New Roman" w:hAnsi="Times New Roman" w:cs="Times New Roman"/>
          <w:sz w:val="24"/>
          <w:szCs w:val="24"/>
        </w:rPr>
        <w:t xml:space="preserve"> uptake. RAW 264.7 cells were treated with 30 </w:t>
      </w:r>
      <w:proofErr w:type="spellStart"/>
      <w:r w:rsidRPr="00E96AFF">
        <w:rPr>
          <w:rFonts w:ascii="Times New Roman" w:hAnsi="Times New Roman" w:cs="Times New Roman"/>
          <w:sz w:val="24"/>
          <w:szCs w:val="24"/>
        </w:rPr>
        <w:t>μg</w:t>
      </w:r>
      <w:proofErr w:type="spellEnd"/>
      <w:r w:rsidRPr="00E96AFF">
        <w:rPr>
          <w:rFonts w:ascii="Times New Roman" w:hAnsi="Times New Roman" w:cs="Times New Roman"/>
          <w:sz w:val="24"/>
          <w:szCs w:val="24"/>
        </w:rPr>
        <w:t xml:space="preserve">/ml of </w:t>
      </w:r>
      <w:r w:rsidRPr="00E96AFF">
        <w:rPr>
          <w:rFonts w:ascii="Times New Roman" w:hAnsi="Times New Roman" w:cs="Times New Roman"/>
          <w:b/>
          <w:sz w:val="24"/>
          <w:szCs w:val="24"/>
        </w:rPr>
        <w:t>2</w:t>
      </w:r>
      <w:r w:rsidRPr="00E96AFF">
        <w:rPr>
          <w:rFonts w:ascii="Times New Roman" w:hAnsi="Times New Roman" w:cs="Times New Roman"/>
          <w:sz w:val="24"/>
          <w:szCs w:val="24"/>
        </w:rPr>
        <w:t xml:space="preserve">, </w:t>
      </w:r>
      <w:r w:rsidRPr="00E96AFF">
        <w:rPr>
          <w:rFonts w:ascii="Times New Roman" w:hAnsi="Times New Roman" w:cs="Times New Roman"/>
          <w:b/>
          <w:sz w:val="24"/>
          <w:szCs w:val="24"/>
        </w:rPr>
        <w:t>CMNPs</w:t>
      </w:r>
      <w:r w:rsidRPr="00E96AFF">
        <w:rPr>
          <w:rFonts w:ascii="Times New Roman" w:hAnsi="Times New Roman" w:cs="Times New Roman"/>
          <w:sz w:val="24"/>
          <w:szCs w:val="24"/>
        </w:rPr>
        <w:t xml:space="preserve"> or </w:t>
      </w:r>
      <w:r w:rsidRPr="00E96AFF">
        <w:rPr>
          <w:rFonts w:ascii="Times New Roman" w:hAnsi="Times New Roman" w:cs="Times New Roman"/>
          <w:b/>
          <w:sz w:val="24"/>
          <w:szCs w:val="24"/>
        </w:rPr>
        <w:t>GMNPs</w:t>
      </w:r>
      <w:r w:rsidRPr="00E96AFF">
        <w:rPr>
          <w:rFonts w:ascii="Times New Roman" w:hAnsi="Times New Roman" w:cs="Times New Roman"/>
          <w:sz w:val="24"/>
          <w:szCs w:val="24"/>
        </w:rPr>
        <w:t xml:space="preserve"> for 24h. The compound uptake was determined by measuring the cell granularity by FACS. (A) Representative dot plots showing the effects of compound uptake on granularity (SSC) and size (FSC) of RAW 264.7 cells. Images are from a representative experiment carried out three times with similar results. (B) Overlay plot of the RAW </w:t>
      </w:r>
      <w:r w:rsidRPr="00E96AFF">
        <w:rPr>
          <w:rFonts w:ascii="Times New Roman" w:hAnsi="Times New Roman" w:cs="Times New Roman"/>
          <w:sz w:val="24"/>
          <w:szCs w:val="24"/>
        </w:rPr>
        <w:lastRenderedPageBreak/>
        <w:t xml:space="preserve">264.7 cell SSC measured after </w:t>
      </w:r>
      <w:r w:rsidRPr="00E96AFF">
        <w:rPr>
          <w:rFonts w:ascii="Times New Roman" w:hAnsi="Times New Roman" w:cs="Times New Roman"/>
          <w:b/>
          <w:sz w:val="24"/>
          <w:szCs w:val="24"/>
        </w:rPr>
        <w:t>CMNPs</w:t>
      </w:r>
      <w:r w:rsidRPr="00E96AFF">
        <w:rPr>
          <w:rFonts w:ascii="Times New Roman" w:hAnsi="Times New Roman" w:cs="Times New Roman"/>
          <w:sz w:val="24"/>
          <w:szCs w:val="24"/>
        </w:rPr>
        <w:t xml:space="preserve"> (green) or </w:t>
      </w:r>
      <w:r w:rsidRPr="00E96AFF">
        <w:rPr>
          <w:rFonts w:ascii="Times New Roman" w:hAnsi="Times New Roman" w:cs="Times New Roman"/>
          <w:b/>
          <w:sz w:val="24"/>
          <w:szCs w:val="24"/>
        </w:rPr>
        <w:t xml:space="preserve">GMNPs </w:t>
      </w:r>
      <w:r w:rsidRPr="00E96AFF">
        <w:rPr>
          <w:rFonts w:ascii="Times New Roman" w:hAnsi="Times New Roman" w:cs="Times New Roman"/>
          <w:sz w:val="24"/>
          <w:szCs w:val="24"/>
        </w:rPr>
        <w:t>(pink) uptake. Untreated cells are shade in violet.</w:t>
      </w:r>
    </w:p>
    <w:p w:rsidR="003A2EFD" w:rsidRPr="00E96AFF" w:rsidRDefault="003A2EFD" w:rsidP="003A2EFD">
      <w:pPr>
        <w:spacing w:line="360" w:lineRule="auto"/>
        <w:jc w:val="both"/>
        <w:rPr>
          <w:rFonts w:ascii="Times New Roman" w:hAnsi="Times New Roman" w:cs="Times New Roman"/>
          <w:sz w:val="24"/>
          <w:szCs w:val="24"/>
        </w:rPr>
      </w:pPr>
    </w:p>
    <w:p w:rsidR="00E96AFF" w:rsidRDefault="00860A48" w:rsidP="00860A48">
      <w:pPr>
        <w:tabs>
          <w:tab w:val="left" w:pos="6836"/>
        </w:tabs>
        <w:jc w:val="center"/>
        <w:rPr>
          <w:rFonts w:ascii="Times New Roman" w:hAnsi="Times New Roman" w:cs="Times New Roman"/>
          <w:b/>
          <w:lang w:val="en-US"/>
        </w:rPr>
      </w:pPr>
      <w:r w:rsidRPr="00466C3C">
        <w:rPr>
          <w:noProof/>
          <w:lang w:val="it-IT" w:eastAsia="it-IT"/>
        </w:rPr>
        <w:drawing>
          <wp:inline distT="0" distB="0" distL="0" distR="0" wp14:anchorId="6FD11B23" wp14:editId="440B02C1">
            <wp:extent cx="4478867" cy="2556933"/>
            <wp:effectExtent l="0" t="0" r="4445" b="0"/>
            <wp:docPr id="12" name="Immagine 15" descr="Fi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 descr="Fig 9"/>
                    <pic:cNvPicPr>
                      <a:picLocks/>
                    </pic:cNvPicPr>
                  </pic:nvPicPr>
                  <pic:blipFill>
                    <a:blip r:embed="rId20" cstate="print">
                      <a:extLst>
                        <a:ext uri="{28A0092B-C50C-407E-A947-70E740481C1C}">
                          <a14:useLocalDpi xmlns:a14="http://schemas.microsoft.com/office/drawing/2010/main" val="0"/>
                        </a:ext>
                      </a:extLst>
                    </a:blip>
                    <a:srcRect t="17676" b="9952"/>
                    <a:stretch>
                      <a:fillRect/>
                    </a:stretch>
                  </pic:blipFill>
                  <pic:spPr bwMode="auto">
                    <a:xfrm>
                      <a:off x="0" y="0"/>
                      <a:ext cx="4489817" cy="2563184"/>
                    </a:xfrm>
                    <a:prstGeom prst="rect">
                      <a:avLst/>
                    </a:prstGeom>
                    <a:noFill/>
                    <a:ln>
                      <a:noFill/>
                    </a:ln>
                  </pic:spPr>
                </pic:pic>
              </a:graphicData>
            </a:graphic>
          </wp:inline>
        </w:drawing>
      </w:r>
    </w:p>
    <w:p w:rsidR="001267D3" w:rsidRDefault="001267D3" w:rsidP="004F1250">
      <w:pPr>
        <w:tabs>
          <w:tab w:val="left" w:pos="6836"/>
        </w:tabs>
        <w:rPr>
          <w:rFonts w:ascii="Times New Roman" w:hAnsi="Times New Roman" w:cs="Times New Roman"/>
          <w:b/>
          <w:lang w:val="en-US"/>
        </w:rPr>
      </w:pPr>
    </w:p>
    <w:p w:rsidR="001267D3" w:rsidRPr="001267D3" w:rsidRDefault="001267D3" w:rsidP="001267D3">
      <w:pPr>
        <w:spacing w:after="0" w:line="360" w:lineRule="auto"/>
        <w:jc w:val="both"/>
        <w:rPr>
          <w:rFonts w:ascii="Times New Roman" w:hAnsi="Times New Roman" w:cs="Times New Roman"/>
          <w:sz w:val="24"/>
          <w:szCs w:val="24"/>
        </w:rPr>
      </w:pPr>
      <w:r w:rsidRPr="001267D3">
        <w:rPr>
          <w:rFonts w:ascii="Times New Roman" w:hAnsi="Times New Roman" w:cs="Times New Roman"/>
          <w:b/>
          <w:sz w:val="24"/>
          <w:szCs w:val="24"/>
        </w:rPr>
        <w:t xml:space="preserve">Figure </w:t>
      </w:r>
      <w:r w:rsidRPr="001267D3">
        <w:rPr>
          <w:rFonts w:ascii="Times New Roman" w:hAnsi="Times New Roman" w:cs="Times New Roman"/>
          <w:b/>
          <w:sz w:val="24"/>
          <w:szCs w:val="24"/>
        </w:rPr>
        <w:t>S2</w:t>
      </w:r>
      <w:r w:rsidRPr="001267D3">
        <w:rPr>
          <w:rFonts w:ascii="Times New Roman" w:hAnsi="Times New Roman" w:cs="Times New Roman"/>
          <w:b/>
          <w:sz w:val="24"/>
          <w:szCs w:val="24"/>
        </w:rPr>
        <w:t>.</w:t>
      </w:r>
      <w:r w:rsidRPr="001267D3">
        <w:rPr>
          <w:rFonts w:ascii="Times New Roman" w:hAnsi="Times New Roman" w:cs="Times New Roman"/>
          <w:sz w:val="24"/>
          <w:szCs w:val="24"/>
        </w:rPr>
        <w:t xml:space="preserve"> Effects of </w:t>
      </w:r>
      <w:r w:rsidRPr="001267D3">
        <w:rPr>
          <w:rFonts w:ascii="Times New Roman" w:hAnsi="Times New Roman" w:cs="Times New Roman"/>
          <w:b/>
          <w:sz w:val="24"/>
          <w:szCs w:val="24"/>
        </w:rPr>
        <w:t>2</w:t>
      </w:r>
      <w:r w:rsidRPr="001267D3">
        <w:rPr>
          <w:rFonts w:ascii="Times New Roman" w:hAnsi="Times New Roman" w:cs="Times New Roman"/>
          <w:sz w:val="24"/>
          <w:szCs w:val="24"/>
        </w:rPr>
        <w:t xml:space="preserve">, </w:t>
      </w:r>
      <w:r w:rsidRPr="001267D3">
        <w:rPr>
          <w:rFonts w:ascii="Times New Roman" w:hAnsi="Times New Roman" w:cs="Times New Roman"/>
          <w:b/>
          <w:sz w:val="24"/>
          <w:szCs w:val="24"/>
        </w:rPr>
        <w:t>CMNPs</w:t>
      </w:r>
      <w:r w:rsidRPr="001267D3">
        <w:rPr>
          <w:rFonts w:ascii="Times New Roman" w:hAnsi="Times New Roman" w:cs="Times New Roman"/>
          <w:sz w:val="24"/>
          <w:szCs w:val="24"/>
        </w:rPr>
        <w:t xml:space="preserve"> and </w:t>
      </w:r>
      <w:r w:rsidRPr="001267D3">
        <w:rPr>
          <w:rFonts w:ascii="Times New Roman" w:hAnsi="Times New Roman" w:cs="Times New Roman"/>
          <w:b/>
          <w:sz w:val="24"/>
          <w:szCs w:val="24"/>
        </w:rPr>
        <w:t>GMNPs</w:t>
      </w:r>
      <w:r w:rsidRPr="001267D3">
        <w:rPr>
          <w:rFonts w:ascii="Times New Roman" w:hAnsi="Times New Roman" w:cs="Times New Roman"/>
          <w:sz w:val="24"/>
          <w:szCs w:val="24"/>
        </w:rPr>
        <w:t xml:space="preserve"> on TNF-</w:t>
      </w:r>
      <w:r w:rsidRPr="001267D3">
        <w:rPr>
          <w:rFonts w:ascii="Times New Roman" w:hAnsi="Times New Roman" w:cs="Times New Roman"/>
          <w:sz w:val="24"/>
          <w:szCs w:val="24"/>
        </w:rPr>
        <w:sym w:font="Symbol" w:char="F061"/>
      </w:r>
      <w:r w:rsidRPr="001267D3">
        <w:rPr>
          <w:rFonts w:ascii="Times New Roman" w:hAnsi="Times New Roman" w:cs="Times New Roman"/>
          <w:sz w:val="24"/>
          <w:szCs w:val="24"/>
        </w:rPr>
        <w:t xml:space="preserve"> gene expression. RAW 264.7 cells were treated (24h) with increasing concentrations (0.01-30 </w:t>
      </w:r>
      <w:proofErr w:type="spellStart"/>
      <w:r w:rsidRPr="001267D3">
        <w:rPr>
          <w:rFonts w:ascii="Times New Roman" w:hAnsi="Times New Roman" w:cs="Times New Roman"/>
          <w:sz w:val="24"/>
          <w:szCs w:val="24"/>
        </w:rPr>
        <w:t>μg</w:t>
      </w:r>
      <w:proofErr w:type="spellEnd"/>
      <w:r w:rsidRPr="001267D3">
        <w:rPr>
          <w:rFonts w:ascii="Times New Roman" w:hAnsi="Times New Roman" w:cs="Times New Roman"/>
          <w:sz w:val="24"/>
          <w:szCs w:val="24"/>
        </w:rPr>
        <w:t xml:space="preserve">/ml) of </w:t>
      </w:r>
      <w:r w:rsidRPr="001267D3">
        <w:rPr>
          <w:rFonts w:ascii="Times New Roman" w:hAnsi="Times New Roman" w:cs="Times New Roman"/>
          <w:b/>
          <w:sz w:val="24"/>
          <w:szCs w:val="24"/>
        </w:rPr>
        <w:t>2</w:t>
      </w:r>
      <w:r w:rsidRPr="001267D3">
        <w:rPr>
          <w:rFonts w:ascii="Times New Roman" w:hAnsi="Times New Roman" w:cs="Times New Roman"/>
          <w:sz w:val="24"/>
          <w:szCs w:val="24"/>
        </w:rPr>
        <w:t xml:space="preserve">, </w:t>
      </w:r>
      <w:r w:rsidRPr="001267D3">
        <w:rPr>
          <w:rFonts w:ascii="Times New Roman" w:hAnsi="Times New Roman" w:cs="Times New Roman"/>
          <w:b/>
          <w:sz w:val="24"/>
          <w:szCs w:val="24"/>
        </w:rPr>
        <w:t>CMNPs</w:t>
      </w:r>
      <w:r w:rsidRPr="001267D3">
        <w:rPr>
          <w:rFonts w:ascii="Times New Roman" w:hAnsi="Times New Roman" w:cs="Times New Roman"/>
          <w:sz w:val="24"/>
          <w:szCs w:val="24"/>
        </w:rPr>
        <w:t xml:space="preserve"> or </w:t>
      </w:r>
      <w:r w:rsidRPr="001267D3">
        <w:rPr>
          <w:rFonts w:ascii="Times New Roman" w:hAnsi="Times New Roman" w:cs="Times New Roman"/>
          <w:b/>
          <w:sz w:val="24"/>
          <w:szCs w:val="24"/>
        </w:rPr>
        <w:t>GMNPs</w:t>
      </w:r>
      <w:r w:rsidRPr="001267D3">
        <w:rPr>
          <w:rFonts w:ascii="Times New Roman" w:hAnsi="Times New Roman" w:cs="Times New Roman"/>
          <w:sz w:val="24"/>
          <w:szCs w:val="24"/>
        </w:rPr>
        <w:t xml:space="preserve">. Expression of </w:t>
      </w:r>
      <w:r w:rsidRPr="001267D3">
        <w:rPr>
          <w:rFonts w:ascii="Times New Roman" w:hAnsi="Times New Roman" w:cs="Times New Roman"/>
          <w:sz w:val="24"/>
          <w:szCs w:val="24"/>
        </w:rPr>
        <w:sym w:font="Symbol" w:char="F062"/>
      </w:r>
      <w:r w:rsidRPr="001267D3">
        <w:rPr>
          <w:rFonts w:ascii="Times New Roman" w:hAnsi="Times New Roman" w:cs="Times New Roman"/>
          <w:sz w:val="24"/>
          <w:szCs w:val="24"/>
        </w:rPr>
        <w:t xml:space="preserve">-actin was used as a loading control. Compound untreated cells (CTRL) were considered as negative, while 0.1 </w:t>
      </w:r>
      <w:r w:rsidRPr="001267D3">
        <w:rPr>
          <w:rFonts w:ascii="Times New Roman" w:hAnsi="Times New Roman" w:cs="Times New Roman"/>
          <w:sz w:val="24"/>
          <w:szCs w:val="24"/>
        </w:rPr>
        <w:sym w:font="Symbol" w:char="F06D"/>
      </w:r>
      <w:r w:rsidRPr="001267D3">
        <w:rPr>
          <w:rFonts w:ascii="Times New Roman" w:hAnsi="Times New Roman" w:cs="Times New Roman"/>
          <w:sz w:val="24"/>
          <w:szCs w:val="24"/>
        </w:rPr>
        <w:t>g/ml LPS-treated cells as positive controls. (A) Representative results of RT-PCR for the TNF-</w:t>
      </w:r>
      <w:r w:rsidRPr="001267D3">
        <w:rPr>
          <w:rFonts w:ascii="Times New Roman" w:hAnsi="Times New Roman" w:cs="Times New Roman"/>
          <w:sz w:val="24"/>
          <w:szCs w:val="24"/>
        </w:rPr>
        <w:sym w:font="Symbol" w:char="F061"/>
      </w:r>
      <w:r w:rsidRPr="001267D3">
        <w:rPr>
          <w:rFonts w:ascii="Times New Roman" w:hAnsi="Times New Roman" w:cs="Times New Roman"/>
          <w:sz w:val="24"/>
          <w:szCs w:val="24"/>
        </w:rPr>
        <w:t xml:space="preserve"> and </w:t>
      </w:r>
      <w:r w:rsidRPr="001267D3">
        <w:rPr>
          <w:rFonts w:ascii="Times New Roman" w:hAnsi="Times New Roman" w:cs="Times New Roman"/>
          <w:sz w:val="24"/>
          <w:szCs w:val="24"/>
        </w:rPr>
        <w:sym w:font="Symbol" w:char="F062"/>
      </w:r>
      <w:r w:rsidRPr="001267D3">
        <w:rPr>
          <w:rFonts w:ascii="Times New Roman" w:hAnsi="Times New Roman" w:cs="Times New Roman"/>
          <w:sz w:val="24"/>
          <w:szCs w:val="24"/>
        </w:rPr>
        <w:t xml:space="preserve">-actin gene expression. (B) The signals were </w:t>
      </w:r>
      <w:proofErr w:type="spellStart"/>
      <w:r w:rsidRPr="001267D3">
        <w:rPr>
          <w:rFonts w:ascii="Times New Roman" w:hAnsi="Times New Roman" w:cs="Times New Roman"/>
          <w:sz w:val="24"/>
          <w:szCs w:val="24"/>
        </w:rPr>
        <w:t>densitometrically</w:t>
      </w:r>
      <w:proofErr w:type="spellEnd"/>
      <w:r w:rsidRPr="001267D3">
        <w:rPr>
          <w:rFonts w:ascii="Times New Roman" w:hAnsi="Times New Roman" w:cs="Times New Roman"/>
          <w:sz w:val="24"/>
          <w:szCs w:val="24"/>
        </w:rPr>
        <w:t xml:space="preserve"> </w:t>
      </w:r>
      <w:proofErr w:type="spellStart"/>
      <w:r w:rsidRPr="001267D3">
        <w:rPr>
          <w:rFonts w:ascii="Times New Roman" w:hAnsi="Times New Roman" w:cs="Times New Roman"/>
          <w:sz w:val="24"/>
          <w:szCs w:val="24"/>
        </w:rPr>
        <w:t>analyzed</w:t>
      </w:r>
      <w:proofErr w:type="spellEnd"/>
      <w:r w:rsidRPr="001267D3">
        <w:rPr>
          <w:rFonts w:ascii="Times New Roman" w:hAnsi="Times New Roman" w:cs="Times New Roman"/>
          <w:sz w:val="24"/>
          <w:szCs w:val="24"/>
        </w:rPr>
        <w:t xml:space="preserve"> and data, calculated as mean ± SEM of at least three independent determinations, are expressed as ratio (TNF-</w:t>
      </w:r>
      <w:r w:rsidRPr="001267D3">
        <w:rPr>
          <w:rFonts w:ascii="Times New Roman" w:hAnsi="Times New Roman" w:cs="Times New Roman"/>
          <w:sz w:val="24"/>
          <w:szCs w:val="24"/>
        </w:rPr>
        <w:sym w:font="Symbol" w:char="F061"/>
      </w:r>
      <w:r w:rsidRPr="001267D3">
        <w:rPr>
          <w:rFonts w:ascii="Times New Roman" w:hAnsi="Times New Roman" w:cs="Times New Roman"/>
          <w:sz w:val="24"/>
          <w:szCs w:val="24"/>
        </w:rPr>
        <w:t>/</w:t>
      </w:r>
      <w:r w:rsidRPr="001267D3">
        <w:rPr>
          <w:rFonts w:ascii="Times New Roman" w:hAnsi="Times New Roman" w:cs="Times New Roman"/>
          <w:sz w:val="24"/>
          <w:szCs w:val="24"/>
        </w:rPr>
        <w:sym w:font="Symbol" w:char="F062"/>
      </w:r>
      <w:r w:rsidRPr="001267D3">
        <w:rPr>
          <w:rFonts w:ascii="Times New Roman" w:hAnsi="Times New Roman" w:cs="Times New Roman"/>
          <w:sz w:val="24"/>
          <w:szCs w:val="24"/>
        </w:rPr>
        <w:t xml:space="preserve">-actin) of the signals obtained for each sample divided by that obtained for </w:t>
      </w:r>
      <w:r w:rsidRPr="001267D3">
        <w:rPr>
          <w:rFonts w:ascii="Times New Roman" w:hAnsi="Times New Roman" w:cs="Times New Roman"/>
          <w:sz w:val="24"/>
          <w:szCs w:val="24"/>
        </w:rPr>
        <w:sym w:font="Symbol" w:char="F062"/>
      </w:r>
      <w:r w:rsidRPr="001267D3">
        <w:rPr>
          <w:rFonts w:ascii="Times New Roman" w:hAnsi="Times New Roman" w:cs="Times New Roman"/>
          <w:sz w:val="24"/>
          <w:szCs w:val="24"/>
        </w:rPr>
        <w:t>-actin in the same sample to permit between-sample comparisons. *p≤ 0.05; **p≤0.01 vs. controls (compound-untreated cells).</w:t>
      </w:r>
    </w:p>
    <w:p w:rsidR="001267D3" w:rsidRDefault="001267D3" w:rsidP="004F1250">
      <w:pPr>
        <w:tabs>
          <w:tab w:val="left" w:pos="6836"/>
        </w:tabs>
        <w:rPr>
          <w:rFonts w:ascii="Times New Roman" w:hAnsi="Times New Roman" w:cs="Times New Roman"/>
          <w:b/>
          <w:lang w:val="en-US"/>
        </w:rPr>
      </w:pPr>
    </w:p>
    <w:p w:rsidR="00A37A7D" w:rsidRDefault="00A37A7D" w:rsidP="00BB216E">
      <w:pPr>
        <w:tabs>
          <w:tab w:val="left" w:pos="6836"/>
        </w:tabs>
        <w:jc w:val="center"/>
        <w:rPr>
          <w:rFonts w:ascii="Times New Roman" w:hAnsi="Times New Roman" w:cs="Times New Roman"/>
          <w:b/>
          <w:lang w:val="en-US"/>
        </w:rPr>
      </w:pPr>
      <w:r w:rsidRPr="00466C3C">
        <w:rPr>
          <w:noProof/>
          <w:lang w:val="it-IT" w:eastAsia="it-IT"/>
        </w:rPr>
        <w:lastRenderedPageBreak/>
        <w:drawing>
          <wp:inline distT="0" distB="0" distL="0" distR="0" wp14:anchorId="33350A53" wp14:editId="14D9F150">
            <wp:extent cx="5080000" cy="3920066"/>
            <wp:effectExtent l="0" t="0" r="0" b="4445"/>
            <wp:docPr id="13" name="Immagine 16" descr="figura TNF ELI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6" descr="figura TNF ELISA"/>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6308" cy="3940367"/>
                    </a:xfrm>
                    <a:prstGeom prst="rect">
                      <a:avLst/>
                    </a:prstGeom>
                    <a:noFill/>
                    <a:ln>
                      <a:noFill/>
                    </a:ln>
                  </pic:spPr>
                </pic:pic>
              </a:graphicData>
            </a:graphic>
          </wp:inline>
        </w:drawing>
      </w:r>
    </w:p>
    <w:p w:rsidR="00A37A7D" w:rsidRDefault="00A37A7D" w:rsidP="00E84A5F">
      <w:pPr>
        <w:spacing w:line="360" w:lineRule="auto"/>
        <w:jc w:val="both"/>
        <w:rPr>
          <w:rFonts w:ascii="Times New Roman" w:hAnsi="Times New Roman" w:cs="Times New Roman"/>
          <w:sz w:val="24"/>
          <w:szCs w:val="24"/>
        </w:rPr>
      </w:pPr>
      <w:r w:rsidRPr="00A37A7D">
        <w:rPr>
          <w:rFonts w:ascii="Times New Roman" w:hAnsi="Times New Roman" w:cs="Times New Roman"/>
          <w:b/>
          <w:sz w:val="24"/>
          <w:szCs w:val="24"/>
        </w:rPr>
        <w:t xml:space="preserve">Figure </w:t>
      </w:r>
      <w:r w:rsidRPr="00A37A7D">
        <w:rPr>
          <w:rFonts w:ascii="Times New Roman" w:hAnsi="Times New Roman" w:cs="Times New Roman"/>
          <w:b/>
          <w:sz w:val="24"/>
          <w:szCs w:val="24"/>
        </w:rPr>
        <w:t>S3</w:t>
      </w:r>
      <w:r w:rsidRPr="00A37A7D">
        <w:rPr>
          <w:rFonts w:ascii="Times New Roman" w:hAnsi="Times New Roman" w:cs="Times New Roman"/>
          <w:b/>
          <w:sz w:val="24"/>
          <w:szCs w:val="24"/>
        </w:rPr>
        <w:t>.</w:t>
      </w:r>
      <w:r w:rsidRPr="00A37A7D">
        <w:rPr>
          <w:rFonts w:ascii="Times New Roman" w:hAnsi="Times New Roman" w:cs="Times New Roman"/>
          <w:sz w:val="24"/>
          <w:szCs w:val="24"/>
        </w:rPr>
        <w:t xml:space="preserve"> Effects of </w:t>
      </w:r>
      <w:r w:rsidRPr="00A37A7D">
        <w:rPr>
          <w:rFonts w:ascii="Times New Roman" w:hAnsi="Times New Roman" w:cs="Times New Roman"/>
          <w:b/>
          <w:sz w:val="24"/>
          <w:szCs w:val="24"/>
        </w:rPr>
        <w:t>2</w:t>
      </w:r>
      <w:r w:rsidRPr="00A37A7D">
        <w:rPr>
          <w:rFonts w:ascii="Times New Roman" w:hAnsi="Times New Roman" w:cs="Times New Roman"/>
          <w:sz w:val="24"/>
          <w:szCs w:val="24"/>
        </w:rPr>
        <w:t xml:space="preserve">, </w:t>
      </w:r>
      <w:r w:rsidRPr="00A37A7D">
        <w:rPr>
          <w:rFonts w:ascii="Times New Roman" w:hAnsi="Times New Roman" w:cs="Times New Roman"/>
          <w:b/>
          <w:sz w:val="24"/>
          <w:szCs w:val="24"/>
        </w:rPr>
        <w:t>CMNPs</w:t>
      </w:r>
      <w:r w:rsidRPr="00A37A7D">
        <w:rPr>
          <w:rFonts w:ascii="Times New Roman" w:hAnsi="Times New Roman" w:cs="Times New Roman"/>
          <w:sz w:val="24"/>
          <w:szCs w:val="24"/>
        </w:rPr>
        <w:t xml:space="preserve"> and </w:t>
      </w:r>
      <w:r w:rsidRPr="00A37A7D">
        <w:rPr>
          <w:rFonts w:ascii="Times New Roman" w:hAnsi="Times New Roman" w:cs="Times New Roman"/>
          <w:b/>
          <w:sz w:val="24"/>
          <w:szCs w:val="24"/>
        </w:rPr>
        <w:t>GMNPs</w:t>
      </w:r>
      <w:r w:rsidRPr="00A37A7D">
        <w:rPr>
          <w:rFonts w:ascii="Times New Roman" w:hAnsi="Times New Roman" w:cs="Times New Roman"/>
          <w:sz w:val="24"/>
          <w:szCs w:val="24"/>
        </w:rPr>
        <w:t xml:space="preserve"> treatment on TNF-</w:t>
      </w:r>
      <w:r w:rsidRPr="00A37A7D">
        <w:rPr>
          <w:rFonts w:ascii="Times New Roman" w:hAnsi="Times New Roman" w:cs="Times New Roman"/>
          <w:sz w:val="24"/>
          <w:szCs w:val="24"/>
        </w:rPr>
        <w:sym w:font="Symbol" w:char="F061"/>
      </w:r>
      <w:r w:rsidRPr="00A37A7D">
        <w:rPr>
          <w:rFonts w:ascii="Times New Roman" w:hAnsi="Times New Roman" w:cs="Times New Roman"/>
          <w:sz w:val="24"/>
          <w:szCs w:val="24"/>
        </w:rPr>
        <w:t xml:space="preserve"> release. RAW 264.7 cells were treated with increasing concentrations (0.01-30 </w:t>
      </w:r>
      <w:proofErr w:type="spellStart"/>
      <w:r w:rsidRPr="00A37A7D">
        <w:rPr>
          <w:rFonts w:ascii="Times New Roman" w:hAnsi="Times New Roman" w:cs="Times New Roman"/>
          <w:sz w:val="24"/>
          <w:szCs w:val="24"/>
        </w:rPr>
        <w:t>μg</w:t>
      </w:r>
      <w:proofErr w:type="spellEnd"/>
      <w:r w:rsidRPr="00A37A7D">
        <w:rPr>
          <w:rFonts w:ascii="Times New Roman" w:hAnsi="Times New Roman" w:cs="Times New Roman"/>
          <w:sz w:val="24"/>
          <w:szCs w:val="24"/>
        </w:rPr>
        <w:t xml:space="preserve">/ml) of </w:t>
      </w:r>
      <w:r w:rsidRPr="00A37A7D">
        <w:rPr>
          <w:rFonts w:ascii="Times New Roman" w:hAnsi="Times New Roman" w:cs="Times New Roman"/>
          <w:b/>
          <w:sz w:val="24"/>
          <w:szCs w:val="24"/>
        </w:rPr>
        <w:t xml:space="preserve">2 </w:t>
      </w:r>
      <w:r w:rsidRPr="00A37A7D">
        <w:rPr>
          <w:rFonts w:ascii="Times New Roman" w:hAnsi="Times New Roman" w:cs="Times New Roman"/>
          <w:sz w:val="24"/>
          <w:szCs w:val="24"/>
        </w:rPr>
        <w:t xml:space="preserve">(light </w:t>
      </w:r>
      <w:proofErr w:type="spellStart"/>
      <w:r w:rsidRPr="00A37A7D">
        <w:rPr>
          <w:rFonts w:ascii="Times New Roman" w:hAnsi="Times New Roman" w:cs="Times New Roman"/>
          <w:sz w:val="24"/>
          <w:szCs w:val="24"/>
        </w:rPr>
        <w:t>gray</w:t>
      </w:r>
      <w:proofErr w:type="spellEnd"/>
      <w:r w:rsidRPr="00A37A7D">
        <w:rPr>
          <w:rFonts w:ascii="Times New Roman" w:hAnsi="Times New Roman" w:cs="Times New Roman"/>
          <w:sz w:val="24"/>
          <w:szCs w:val="24"/>
        </w:rPr>
        <w:t xml:space="preserve"> bars), </w:t>
      </w:r>
      <w:r w:rsidRPr="00A37A7D">
        <w:rPr>
          <w:rFonts w:ascii="Times New Roman" w:hAnsi="Times New Roman" w:cs="Times New Roman"/>
          <w:b/>
          <w:sz w:val="24"/>
          <w:szCs w:val="24"/>
        </w:rPr>
        <w:t>CMNPs</w:t>
      </w:r>
      <w:r w:rsidRPr="00A37A7D">
        <w:rPr>
          <w:rFonts w:ascii="Times New Roman" w:hAnsi="Times New Roman" w:cs="Times New Roman"/>
          <w:sz w:val="24"/>
          <w:szCs w:val="24"/>
        </w:rPr>
        <w:t xml:space="preserve"> (</w:t>
      </w:r>
      <w:proofErr w:type="spellStart"/>
      <w:r w:rsidRPr="00A37A7D">
        <w:rPr>
          <w:rFonts w:ascii="Times New Roman" w:hAnsi="Times New Roman" w:cs="Times New Roman"/>
          <w:sz w:val="24"/>
          <w:szCs w:val="24"/>
        </w:rPr>
        <w:t>gray</w:t>
      </w:r>
      <w:proofErr w:type="spellEnd"/>
      <w:r w:rsidRPr="00A37A7D">
        <w:rPr>
          <w:rFonts w:ascii="Times New Roman" w:hAnsi="Times New Roman" w:cs="Times New Roman"/>
          <w:sz w:val="24"/>
          <w:szCs w:val="24"/>
        </w:rPr>
        <w:t xml:space="preserve"> bars) or </w:t>
      </w:r>
      <w:r w:rsidRPr="00A37A7D">
        <w:rPr>
          <w:rFonts w:ascii="Times New Roman" w:hAnsi="Times New Roman" w:cs="Times New Roman"/>
          <w:b/>
          <w:sz w:val="24"/>
          <w:szCs w:val="24"/>
        </w:rPr>
        <w:t>GMNPs</w:t>
      </w:r>
      <w:r w:rsidRPr="00A37A7D">
        <w:rPr>
          <w:rFonts w:ascii="Times New Roman" w:hAnsi="Times New Roman" w:cs="Times New Roman"/>
          <w:sz w:val="24"/>
          <w:szCs w:val="24"/>
        </w:rPr>
        <w:t xml:space="preserve"> (striped </w:t>
      </w:r>
      <w:proofErr w:type="spellStart"/>
      <w:r w:rsidRPr="00A37A7D">
        <w:rPr>
          <w:rFonts w:ascii="Times New Roman" w:hAnsi="Times New Roman" w:cs="Times New Roman"/>
          <w:sz w:val="24"/>
          <w:szCs w:val="24"/>
        </w:rPr>
        <w:t>bars</w:t>
      </w:r>
      <w:proofErr w:type="spellEnd"/>
      <w:r w:rsidRPr="00A37A7D">
        <w:rPr>
          <w:rFonts w:ascii="Times New Roman" w:hAnsi="Times New Roman" w:cs="Times New Roman"/>
          <w:sz w:val="24"/>
          <w:szCs w:val="24"/>
        </w:rPr>
        <w:t xml:space="preserve">) for 24h (A), 48 h (B) and 72h (C). Compound untreated cells (white bars) were considered as negative, while 0.1 </w:t>
      </w:r>
      <w:r w:rsidRPr="00A37A7D">
        <w:rPr>
          <w:rFonts w:ascii="Times New Roman" w:hAnsi="Times New Roman" w:cs="Times New Roman"/>
          <w:sz w:val="24"/>
          <w:szCs w:val="24"/>
        </w:rPr>
        <w:sym w:font="Symbol" w:char="F06D"/>
      </w:r>
      <w:r w:rsidRPr="00A37A7D">
        <w:rPr>
          <w:rFonts w:ascii="Times New Roman" w:hAnsi="Times New Roman" w:cs="Times New Roman"/>
          <w:sz w:val="24"/>
          <w:szCs w:val="24"/>
        </w:rPr>
        <w:t>g/ml LPS-treated cells (black bars) as positive controls. Supernatants were collected and assayed for TNF-</w:t>
      </w:r>
      <w:r w:rsidRPr="00A37A7D">
        <w:rPr>
          <w:rFonts w:ascii="Times New Roman" w:hAnsi="Times New Roman" w:cs="Times New Roman"/>
          <w:sz w:val="24"/>
          <w:szCs w:val="24"/>
        </w:rPr>
        <w:sym w:font="Symbol" w:char="F061"/>
      </w:r>
      <w:r w:rsidRPr="00A37A7D">
        <w:rPr>
          <w:rFonts w:ascii="Times New Roman" w:hAnsi="Times New Roman" w:cs="Times New Roman"/>
          <w:sz w:val="24"/>
          <w:szCs w:val="24"/>
        </w:rPr>
        <w:t xml:space="preserve"> levels by standard ELISA. The data represent mean ± SEM of at least three independent experiments. *p≤ 0.05; **p≤0.01 vs. controls (compound-untreated cells).</w:t>
      </w:r>
    </w:p>
    <w:p w:rsidR="00860A48" w:rsidRDefault="00860A48" w:rsidP="00E84A5F">
      <w:pPr>
        <w:spacing w:line="360" w:lineRule="auto"/>
        <w:jc w:val="both"/>
        <w:rPr>
          <w:rFonts w:ascii="Times New Roman" w:hAnsi="Times New Roman" w:cs="Times New Roman"/>
          <w:sz w:val="24"/>
          <w:szCs w:val="24"/>
        </w:rPr>
      </w:pPr>
    </w:p>
    <w:p w:rsidR="00F4570D" w:rsidRPr="00F4570D" w:rsidRDefault="00F4570D" w:rsidP="00F4570D">
      <w:pPr>
        <w:spacing w:line="360" w:lineRule="auto"/>
        <w:jc w:val="both"/>
        <w:rPr>
          <w:rFonts w:ascii="Times New Roman" w:hAnsi="Times New Roman" w:cs="Times New Roman"/>
          <w:b/>
          <w:bCs/>
          <w:color w:val="000000" w:themeColor="text1"/>
          <w:lang w:val="en-US"/>
        </w:rPr>
      </w:pPr>
      <w:r w:rsidRPr="00F4570D">
        <w:rPr>
          <w:rFonts w:ascii="Times New Roman" w:hAnsi="Times New Roman" w:cs="Times New Roman"/>
          <w:b/>
          <w:bCs/>
          <w:color w:val="000000" w:themeColor="text1"/>
          <w:lang w:val="en-US"/>
        </w:rPr>
        <w:t>Dextran-based Single Chain Polymer Nanoparticles</w:t>
      </w:r>
    </w:p>
    <w:p w:rsidR="00860A48" w:rsidRDefault="00860A48" w:rsidP="00F4570D">
      <w:pPr>
        <w:spacing w:line="360" w:lineRule="auto"/>
        <w:jc w:val="both"/>
        <w:rPr>
          <w:rFonts w:ascii="Times New Roman" w:hAnsi="Times New Roman" w:cs="Times New Roman"/>
          <w:sz w:val="24"/>
          <w:szCs w:val="24"/>
        </w:rPr>
      </w:pPr>
      <w:r>
        <w:rPr>
          <w:rFonts w:ascii="Times New Roman" w:hAnsi="Times New Roman" w:cs="Times New Roman"/>
          <w:i/>
          <w:sz w:val="24"/>
          <w:szCs w:val="24"/>
        </w:rPr>
        <w:t>Analysis of i</w:t>
      </w:r>
      <w:r w:rsidRPr="00814C0A">
        <w:rPr>
          <w:rFonts w:ascii="Times New Roman" w:hAnsi="Times New Roman" w:cs="Times New Roman"/>
          <w:i/>
          <w:sz w:val="24"/>
          <w:szCs w:val="24"/>
        </w:rPr>
        <w:t>nterleukin</w:t>
      </w:r>
      <w:r>
        <w:rPr>
          <w:rFonts w:ascii="Times New Roman" w:hAnsi="Times New Roman" w:cs="Times New Roman"/>
          <w:i/>
          <w:sz w:val="24"/>
          <w:szCs w:val="24"/>
        </w:rPr>
        <w:t>s and</w:t>
      </w:r>
      <w:r w:rsidRPr="00814C0A">
        <w:rPr>
          <w:rFonts w:ascii="Times New Roman" w:hAnsi="Times New Roman" w:cs="Times New Roman"/>
          <w:i/>
          <w:sz w:val="24"/>
          <w:szCs w:val="24"/>
        </w:rPr>
        <w:t xml:space="preserve"> </w:t>
      </w:r>
      <w:r>
        <w:rPr>
          <w:rFonts w:ascii="Times New Roman" w:hAnsi="Times New Roman" w:cs="Times New Roman"/>
          <w:i/>
          <w:sz w:val="24"/>
          <w:szCs w:val="24"/>
        </w:rPr>
        <w:t xml:space="preserve">cytokines secretion. </w:t>
      </w:r>
      <w:proofErr w:type="spellStart"/>
      <w:r w:rsidRPr="009C0979">
        <w:rPr>
          <w:rFonts w:ascii="Times New Roman" w:hAnsi="Times New Roman" w:cs="Times New Roman"/>
          <w:sz w:val="24"/>
          <w:szCs w:val="24"/>
        </w:rPr>
        <w:t>Pelikine</w:t>
      </w:r>
      <w:proofErr w:type="spellEnd"/>
      <w:r w:rsidRPr="009C0979">
        <w:rPr>
          <w:rFonts w:ascii="Times New Roman" w:hAnsi="Times New Roman" w:cs="Times New Roman"/>
          <w:sz w:val="24"/>
          <w:szCs w:val="24"/>
        </w:rPr>
        <w:t xml:space="preserve"> compact ELISA kits (</w:t>
      </w:r>
      <w:proofErr w:type="spellStart"/>
      <w:r w:rsidRPr="009C0979">
        <w:rPr>
          <w:rFonts w:ascii="Times New Roman" w:hAnsi="Times New Roman" w:cs="Times New Roman"/>
          <w:sz w:val="24"/>
          <w:szCs w:val="24"/>
        </w:rPr>
        <w:t>Sanquin</w:t>
      </w:r>
      <w:proofErr w:type="spellEnd"/>
      <w:r w:rsidRPr="009C0979">
        <w:rPr>
          <w:rFonts w:ascii="Times New Roman" w:hAnsi="Times New Roman" w:cs="Times New Roman"/>
          <w:sz w:val="24"/>
          <w:szCs w:val="24"/>
        </w:rPr>
        <w:t xml:space="preserve"> reagents, Amsterdam, the Netherlands) were used to </w:t>
      </w:r>
      <w:r>
        <w:rPr>
          <w:rFonts w:ascii="Times New Roman" w:hAnsi="Times New Roman" w:cs="Times New Roman"/>
          <w:sz w:val="24"/>
          <w:szCs w:val="24"/>
        </w:rPr>
        <w:t>quantify</w:t>
      </w:r>
      <w:r w:rsidRPr="009C0979">
        <w:rPr>
          <w:rFonts w:ascii="Times New Roman" w:hAnsi="Times New Roman" w:cs="Times New Roman"/>
          <w:sz w:val="24"/>
          <w:szCs w:val="24"/>
        </w:rPr>
        <w:t xml:space="preserve"> IL-6</w:t>
      </w:r>
      <w:r>
        <w:rPr>
          <w:rFonts w:ascii="Times New Roman" w:hAnsi="Times New Roman" w:cs="Times New Roman"/>
          <w:sz w:val="24"/>
          <w:szCs w:val="24"/>
        </w:rPr>
        <w:t>, IL-10</w:t>
      </w:r>
      <w:r w:rsidRPr="009C0979">
        <w:rPr>
          <w:rFonts w:ascii="Times New Roman" w:hAnsi="Times New Roman" w:cs="Times New Roman"/>
          <w:sz w:val="24"/>
          <w:szCs w:val="24"/>
        </w:rPr>
        <w:t xml:space="preserve"> and </w:t>
      </w:r>
      <w:r w:rsidRPr="009C0979">
        <w:rPr>
          <w:rFonts w:ascii="Times New Roman" w:hAnsi="Times New Roman" w:cs="Times New Roman"/>
          <w:iCs/>
          <w:sz w:val="24"/>
          <w:szCs w:val="24"/>
        </w:rPr>
        <w:t xml:space="preserve">IFN-γ </w:t>
      </w:r>
      <w:r w:rsidRPr="009C0979">
        <w:rPr>
          <w:rFonts w:ascii="Times New Roman" w:hAnsi="Times New Roman" w:cs="Times New Roman"/>
          <w:sz w:val="24"/>
          <w:szCs w:val="24"/>
        </w:rPr>
        <w:t xml:space="preserve">secretion. 96 well-plate </w:t>
      </w:r>
      <w:proofErr w:type="spellStart"/>
      <w:r w:rsidRPr="009C0979">
        <w:rPr>
          <w:rFonts w:ascii="Times New Roman" w:hAnsi="Times New Roman" w:cs="Times New Roman"/>
          <w:sz w:val="24"/>
          <w:szCs w:val="24"/>
        </w:rPr>
        <w:t>Maxisorp</w:t>
      </w:r>
      <w:proofErr w:type="spellEnd"/>
      <w:r w:rsidRPr="009C0979">
        <w:rPr>
          <w:rFonts w:ascii="Times New Roman" w:hAnsi="Times New Roman" w:cs="Times New Roman"/>
          <w:sz w:val="24"/>
          <w:szCs w:val="24"/>
        </w:rPr>
        <w:t xml:space="preserve"> plates (Nunc, 430341) w</w:t>
      </w:r>
      <w:r>
        <w:rPr>
          <w:rFonts w:ascii="Times New Roman" w:hAnsi="Times New Roman" w:cs="Times New Roman"/>
          <w:sz w:val="24"/>
          <w:szCs w:val="24"/>
        </w:rPr>
        <w:t>ere</w:t>
      </w:r>
      <w:r w:rsidRPr="009C0979">
        <w:rPr>
          <w:rFonts w:ascii="Times New Roman" w:hAnsi="Times New Roman" w:cs="Times New Roman"/>
          <w:sz w:val="24"/>
          <w:szCs w:val="24"/>
        </w:rPr>
        <w:t xml:space="preserve"> first coated with desired coating antibodies and cytokines were measured according to manufacturer's protocols.</w:t>
      </w:r>
    </w:p>
    <w:p w:rsidR="00860A48" w:rsidRPr="0048365C" w:rsidRDefault="00860A48" w:rsidP="00F4570D">
      <w:pPr>
        <w:spacing w:line="360" w:lineRule="auto"/>
        <w:jc w:val="both"/>
        <w:rPr>
          <w:rFonts w:ascii="Times New Roman" w:hAnsi="Times New Roman" w:cs="Times New Roman"/>
          <w:sz w:val="24"/>
          <w:szCs w:val="24"/>
        </w:rPr>
      </w:pPr>
      <w:r w:rsidRPr="0048365C">
        <w:rPr>
          <w:rFonts w:ascii="Times New Roman" w:hAnsi="Times New Roman" w:cs="Times New Roman"/>
          <w:sz w:val="24"/>
          <w:szCs w:val="24"/>
        </w:rPr>
        <w:t>In a first set of experiments, the IL-6</w:t>
      </w:r>
      <w:r w:rsidRPr="0048365C">
        <w:rPr>
          <w:rFonts w:ascii="Times New Roman" w:hAnsi="Times New Roman" w:cs="Times New Roman"/>
          <w:sz w:val="24"/>
          <w:szCs w:val="24"/>
          <w:lang w:val="en-US"/>
        </w:rPr>
        <w:t xml:space="preserve"> production </w:t>
      </w:r>
      <w:r w:rsidRPr="0048365C">
        <w:rPr>
          <w:rFonts w:ascii="Times New Roman" w:hAnsi="Times New Roman" w:cs="Times New Roman"/>
          <w:sz w:val="24"/>
          <w:szCs w:val="24"/>
        </w:rPr>
        <w:t>after 24h incubation of nanoparticles (10</w:t>
      </w:r>
      <w:r>
        <w:rPr>
          <w:rFonts w:ascii="Times New Roman" w:hAnsi="Times New Roman" w:cs="Times New Roman"/>
          <w:sz w:val="24"/>
          <w:szCs w:val="24"/>
        </w:rPr>
        <w:t>µ</w:t>
      </w:r>
      <w:r w:rsidRPr="0048365C">
        <w:rPr>
          <w:rFonts w:ascii="Times New Roman" w:hAnsi="Times New Roman" w:cs="Times New Roman"/>
          <w:sz w:val="24"/>
          <w:szCs w:val="24"/>
        </w:rPr>
        <w:t xml:space="preserve">g/mL) </w:t>
      </w:r>
      <w:r w:rsidRPr="0048365C">
        <w:rPr>
          <w:rFonts w:ascii="Times New Roman" w:hAnsi="Times New Roman" w:cs="Times New Roman"/>
          <w:sz w:val="24"/>
          <w:szCs w:val="24"/>
          <w:lang w:val="en-US"/>
        </w:rPr>
        <w:t>in the presence of the positive control LPS (100 ng/mL) was set as 100%</w:t>
      </w:r>
      <w:r w:rsidRPr="0048365C">
        <w:rPr>
          <w:rFonts w:ascii="Times New Roman" w:hAnsi="Times New Roman" w:cs="Times New Roman"/>
          <w:sz w:val="24"/>
          <w:szCs w:val="24"/>
        </w:rPr>
        <w:t>. Data show average ±SD of one representative donor out of t</w:t>
      </w:r>
      <w:r>
        <w:rPr>
          <w:rFonts w:ascii="Times New Roman" w:hAnsi="Times New Roman" w:cs="Times New Roman"/>
          <w:sz w:val="24"/>
          <w:szCs w:val="24"/>
        </w:rPr>
        <w:t>hree independent donors tested.</w:t>
      </w:r>
    </w:p>
    <w:p w:rsidR="00860A48" w:rsidRPr="0048365C" w:rsidRDefault="00860A48" w:rsidP="00F4570D">
      <w:pPr>
        <w:spacing w:line="360" w:lineRule="auto"/>
        <w:jc w:val="both"/>
        <w:rPr>
          <w:rFonts w:ascii="Times New Roman" w:hAnsi="Times New Roman" w:cs="Times New Roman"/>
          <w:sz w:val="24"/>
          <w:szCs w:val="24"/>
          <w:lang w:val="en-US"/>
        </w:rPr>
      </w:pPr>
      <w:r w:rsidRPr="0048365C">
        <w:rPr>
          <w:rFonts w:ascii="Times New Roman" w:hAnsi="Times New Roman" w:cs="Times New Roman"/>
          <w:sz w:val="24"/>
          <w:szCs w:val="24"/>
          <w:lang w:val="en-US"/>
        </w:rPr>
        <w:lastRenderedPageBreak/>
        <w:t>For the study of IL-10 secretion after 24h stimulation, cytokine production in the presence of the positive control Pam</w:t>
      </w:r>
      <w:r w:rsidRPr="0048365C">
        <w:rPr>
          <w:rFonts w:ascii="Times New Roman" w:hAnsi="Times New Roman" w:cs="Times New Roman"/>
          <w:sz w:val="24"/>
          <w:szCs w:val="24"/>
          <w:vertAlign w:val="subscript"/>
          <w:lang w:val="en-US"/>
        </w:rPr>
        <w:t>3</w:t>
      </w:r>
      <w:r w:rsidRPr="0048365C">
        <w:rPr>
          <w:rFonts w:ascii="Times New Roman" w:hAnsi="Times New Roman" w:cs="Times New Roman"/>
          <w:sz w:val="24"/>
          <w:szCs w:val="24"/>
          <w:lang w:val="en-US"/>
        </w:rPr>
        <w:t>CSK</w:t>
      </w:r>
      <w:r w:rsidRPr="0048365C">
        <w:rPr>
          <w:rFonts w:ascii="Times New Roman" w:hAnsi="Times New Roman" w:cs="Times New Roman"/>
          <w:sz w:val="24"/>
          <w:szCs w:val="24"/>
          <w:vertAlign w:val="subscript"/>
          <w:lang w:val="en-US"/>
        </w:rPr>
        <w:t>4</w:t>
      </w:r>
      <w:r w:rsidRPr="0048365C">
        <w:rPr>
          <w:rFonts w:ascii="Times New Roman" w:hAnsi="Times New Roman" w:cs="Times New Roman"/>
          <w:sz w:val="24"/>
          <w:szCs w:val="24"/>
          <w:lang w:val="en-US"/>
        </w:rPr>
        <w:t xml:space="preserve"> (10 ng/mL) was set a</w:t>
      </w:r>
      <w:r>
        <w:rPr>
          <w:rFonts w:ascii="Times New Roman" w:hAnsi="Times New Roman" w:cs="Times New Roman"/>
          <w:sz w:val="24"/>
          <w:szCs w:val="24"/>
          <w:lang w:val="en-US"/>
        </w:rPr>
        <w:t xml:space="preserve">s 100%. </w:t>
      </w:r>
      <w:r w:rsidRPr="00AC1620">
        <w:rPr>
          <w:rFonts w:ascii="Times New Roman" w:hAnsi="Times New Roman" w:cs="Times New Roman"/>
          <w:sz w:val="24"/>
          <w:szCs w:val="24"/>
          <w:lang w:val="en-US"/>
        </w:rPr>
        <w:t xml:space="preserve">Combined data of three independent donors are shown. </w:t>
      </w:r>
      <w:r>
        <w:rPr>
          <w:rFonts w:ascii="Times New Roman" w:hAnsi="Times New Roman" w:cs="Times New Roman"/>
          <w:sz w:val="24"/>
          <w:szCs w:val="24"/>
        </w:rPr>
        <w:t>Data show average ±SD.</w:t>
      </w:r>
    </w:p>
    <w:p w:rsidR="00860A48" w:rsidRPr="00AC1620" w:rsidRDefault="00860A48" w:rsidP="00F4570D">
      <w:pPr>
        <w:spacing w:line="360" w:lineRule="auto"/>
        <w:jc w:val="both"/>
        <w:rPr>
          <w:rFonts w:ascii="Times New Roman" w:hAnsi="Times New Roman" w:cs="Times New Roman"/>
          <w:sz w:val="24"/>
          <w:szCs w:val="24"/>
        </w:rPr>
      </w:pPr>
      <w:r w:rsidRPr="0048365C">
        <w:rPr>
          <w:rFonts w:ascii="Times New Roman" w:hAnsi="Times New Roman" w:cs="Times New Roman"/>
          <w:sz w:val="24"/>
          <w:szCs w:val="24"/>
          <w:lang w:val="en-US"/>
        </w:rPr>
        <w:t xml:space="preserve">For the study of </w:t>
      </w:r>
      <w:r w:rsidRPr="0048365C">
        <w:rPr>
          <w:rFonts w:ascii="Times New Roman" w:hAnsi="Times New Roman" w:cs="Times New Roman"/>
          <w:sz w:val="24"/>
          <w:szCs w:val="24"/>
        </w:rPr>
        <w:t xml:space="preserve">IFN-γ secretion after 4 days of incubation with the nanoparticles, </w:t>
      </w:r>
      <w:r>
        <w:rPr>
          <w:rFonts w:ascii="Times New Roman" w:hAnsi="Times New Roman" w:cs="Times New Roman"/>
          <w:sz w:val="24"/>
          <w:szCs w:val="24"/>
        </w:rPr>
        <w:t>d</w:t>
      </w:r>
      <w:r w:rsidRPr="0048365C">
        <w:rPr>
          <w:rFonts w:ascii="Times New Roman" w:hAnsi="Times New Roman" w:cs="Times New Roman"/>
          <w:sz w:val="24"/>
          <w:szCs w:val="24"/>
        </w:rPr>
        <w:t>ata are expressed as fold increase compared with control PBMC treated with medium (set as 1). SEB (</w:t>
      </w:r>
      <w:r w:rsidRPr="00461582">
        <w:rPr>
          <w:rFonts w:ascii="Times New Roman" w:hAnsi="Times New Roman" w:cs="Times New Roman"/>
          <w:i/>
          <w:sz w:val="24"/>
          <w:szCs w:val="24"/>
        </w:rPr>
        <w:t>Staphylococcus aureus</w:t>
      </w:r>
      <w:r w:rsidRPr="0048365C">
        <w:rPr>
          <w:rFonts w:ascii="Times New Roman" w:hAnsi="Times New Roman" w:cs="Times New Roman"/>
          <w:sz w:val="24"/>
          <w:szCs w:val="24"/>
        </w:rPr>
        <w:t xml:space="preserve"> Enterotoxin B Superantigen) was used as positive control. </w:t>
      </w:r>
      <w:r w:rsidRPr="00AC1620">
        <w:rPr>
          <w:rFonts w:ascii="Times New Roman" w:hAnsi="Times New Roman" w:cs="Times New Roman"/>
          <w:sz w:val="24"/>
          <w:szCs w:val="24"/>
          <w:lang w:val="en-US"/>
        </w:rPr>
        <w:t>Combined data of three independent donors are shown.</w:t>
      </w:r>
    </w:p>
    <w:p w:rsidR="00860A48" w:rsidRPr="008C01DB" w:rsidRDefault="00860A48" w:rsidP="00F4570D">
      <w:pPr>
        <w:spacing w:line="360" w:lineRule="auto"/>
        <w:jc w:val="both"/>
        <w:rPr>
          <w:rFonts w:ascii="Times New Roman" w:hAnsi="Times New Roman" w:cs="Times New Roman"/>
          <w:sz w:val="24"/>
          <w:szCs w:val="24"/>
        </w:rPr>
      </w:pPr>
      <w:r w:rsidRPr="0048365C">
        <w:rPr>
          <w:rFonts w:ascii="Times New Roman" w:hAnsi="Times New Roman" w:cs="Times New Roman"/>
          <w:sz w:val="24"/>
          <w:szCs w:val="24"/>
          <w:lang w:val="en-US"/>
        </w:rPr>
        <w:t xml:space="preserve">Significant differences between DXT-SCPNs and </w:t>
      </w:r>
      <w:proofErr w:type="spellStart"/>
      <w:r w:rsidRPr="0048365C">
        <w:rPr>
          <w:rFonts w:ascii="Times New Roman" w:hAnsi="Times New Roman" w:cs="Times New Roman"/>
          <w:sz w:val="24"/>
          <w:szCs w:val="24"/>
          <w:lang w:val="en-US"/>
        </w:rPr>
        <w:t>Tn</w:t>
      </w:r>
      <w:r w:rsidR="00316702">
        <w:rPr>
          <w:rFonts w:ascii="Times New Roman" w:hAnsi="Times New Roman" w:cs="Times New Roman"/>
          <w:sz w:val="24"/>
          <w:szCs w:val="24"/>
          <w:lang w:val="en-US"/>
        </w:rPr>
        <w:t>Thr</w:t>
      </w:r>
      <w:proofErr w:type="spellEnd"/>
      <w:r w:rsidRPr="0048365C">
        <w:rPr>
          <w:rFonts w:ascii="Times New Roman" w:hAnsi="Times New Roman" w:cs="Times New Roman"/>
          <w:sz w:val="24"/>
          <w:szCs w:val="24"/>
          <w:lang w:val="en-US"/>
        </w:rPr>
        <w:t>-DXT-SCPNs were calculated showing p &lt; 0.01</w:t>
      </w:r>
      <w:r>
        <w:rPr>
          <w:rFonts w:ascii="Times New Roman" w:hAnsi="Times New Roman" w:cs="Times New Roman"/>
          <w:sz w:val="24"/>
          <w:szCs w:val="24"/>
          <w:lang w:val="en-US"/>
        </w:rPr>
        <w:t xml:space="preserve"> </w:t>
      </w:r>
      <w:r w:rsidRPr="0048365C">
        <w:rPr>
          <w:rFonts w:ascii="Times New Roman" w:hAnsi="Times New Roman" w:cs="Times New Roman"/>
          <w:sz w:val="24"/>
          <w:szCs w:val="24"/>
          <w:lang w:val="en-US"/>
        </w:rPr>
        <w:t>in all the experiments performed.</w:t>
      </w:r>
    </w:p>
    <w:p w:rsidR="00860A48" w:rsidRPr="00A37A7D" w:rsidRDefault="00860A48" w:rsidP="00E84A5F">
      <w:pPr>
        <w:spacing w:line="360" w:lineRule="auto"/>
        <w:jc w:val="both"/>
        <w:rPr>
          <w:rFonts w:ascii="Times New Roman" w:hAnsi="Times New Roman" w:cs="Times New Roman"/>
          <w:sz w:val="24"/>
          <w:szCs w:val="24"/>
        </w:rPr>
      </w:pPr>
    </w:p>
    <w:p w:rsidR="00A37A7D" w:rsidRDefault="00A37A7D" w:rsidP="004F1250">
      <w:pPr>
        <w:tabs>
          <w:tab w:val="left" w:pos="6836"/>
        </w:tabs>
        <w:rPr>
          <w:rFonts w:ascii="Times New Roman" w:hAnsi="Times New Roman" w:cs="Times New Roman"/>
          <w:b/>
          <w:lang w:val="en-US"/>
        </w:rPr>
      </w:pPr>
    </w:p>
    <w:p w:rsidR="0078351B" w:rsidRDefault="0078351B" w:rsidP="0078351B">
      <w:pPr>
        <w:tabs>
          <w:tab w:val="left" w:pos="6836"/>
        </w:tabs>
        <w:jc w:val="center"/>
        <w:rPr>
          <w:rFonts w:ascii="Times New Roman" w:hAnsi="Times New Roman" w:cs="Times New Roman"/>
          <w:b/>
          <w:lang w:val="en-US"/>
        </w:rPr>
      </w:pPr>
      <w:r>
        <w:rPr>
          <w:noProof/>
          <w:lang w:val="it-IT" w:eastAsia="it-IT"/>
        </w:rPr>
        <w:drawing>
          <wp:inline distT="0" distB="0" distL="0" distR="0" wp14:anchorId="0763B366" wp14:editId="16E5FC1E">
            <wp:extent cx="4165600" cy="1848540"/>
            <wp:effectExtent l="0" t="0" r="0" b="571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rotWithShape="1">
                    <a:blip r:embed="rId22">
                      <a:extLst>
                        <a:ext uri="{28A0092B-C50C-407E-A947-70E740481C1C}">
                          <a14:useLocalDpi xmlns:a14="http://schemas.microsoft.com/office/drawing/2010/main" val="0"/>
                        </a:ext>
                      </a:extLst>
                    </a:blip>
                    <a:srcRect l="3125" t="22658" r="1368" b="20828"/>
                    <a:stretch/>
                  </pic:blipFill>
                  <pic:spPr bwMode="auto">
                    <a:xfrm>
                      <a:off x="0" y="0"/>
                      <a:ext cx="4206305" cy="18666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8351B" w:rsidRPr="0078351B" w:rsidRDefault="0078351B" w:rsidP="00E84A5F">
      <w:pPr>
        <w:pStyle w:val="VCSchemeTitle"/>
        <w:spacing w:line="360" w:lineRule="auto"/>
        <w:rPr>
          <w:rFonts w:ascii="Times New Roman" w:hAnsi="Times New Roman"/>
          <w:sz w:val="24"/>
          <w:szCs w:val="24"/>
        </w:rPr>
      </w:pPr>
      <w:r w:rsidRPr="0078351B">
        <w:rPr>
          <w:rFonts w:ascii="Times New Roman" w:hAnsi="Times New Roman"/>
          <w:b/>
          <w:bCs w:val="0"/>
          <w:sz w:val="24"/>
          <w:szCs w:val="24"/>
        </w:rPr>
        <w:t xml:space="preserve">Figure </w:t>
      </w:r>
      <w:r w:rsidRPr="0078351B">
        <w:rPr>
          <w:rFonts w:ascii="Times New Roman" w:hAnsi="Times New Roman"/>
          <w:b/>
          <w:bCs w:val="0"/>
          <w:sz w:val="24"/>
          <w:szCs w:val="24"/>
        </w:rPr>
        <w:t>S4</w:t>
      </w:r>
      <w:r w:rsidRPr="0078351B">
        <w:rPr>
          <w:rFonts w:ascii="Times New Roman" w:hAnsi="Times New Roman"/>
          <w:b/>
          <w:bCs w:val="0"/>
          <w:sz w:val="24"/>
          <w:szCs w:val="24"/>
        </w:rPr>
        <w:t>.</w:t>
      </w:r>
      <w:r w:rsidRPr="0078351B">
        <w:rPr>
          <w:rFonts w:ascii="Times New Roman" w:hAnsi="Times New Roman"/>
          <w:sz w:val="24"/>
          <w:szCs w:val="24"/>
        </w:rPr>
        <w:t xml:space="preserve"> IL-6 analysis by ELISA on human PBMC stimulated with DXT-SCPN and Tn-DXT-SCPN</w:t>
      </w:r>
      <w:r w:rsidR="00316702">
        <w:rPr>
          <w:rFonts w:ascii="Times New Roman" w:hAnsi="Times New Roman"/>
          <w:sz w:val="24"/>
          <w:szCs w:val="24"/>
        </w:rPr>
        <w:t xml:space="preserve"> (also referred as </w:t>
      </w:r>
      <w:proofErr w:type="spellStart"/>
      <w:r w:rsidR="00316702">
        <w:rPr>
          <w:rFonts w:ascii="Times New Roman" w:hAnsi="Times New Roman"/>
          <w:sz w:val="24"/>
          <w:szCs w:val="24"/>
        </w:rPr>
        <w:t>TnThr</w:t>
      </w:r>
      <w:proofErr w:type="spellEnd"/>
      <w:r w:rsidR="00316702">
        <w:rPr>
          <w:rFonts w:ascii="Times New Roman" w:hAnsi="Times New Roman"/>
          <w:sz w:val="24"/>
          <w:szCs w:val="24"/>
        </w:rPr>
        <w:t>-DXT-SCPN)</w:t>
      </w:r>
      <w:r w:rsidRPr="0078351B">
        <w:rPr>
          <w:rFonts w:ascii="Times New Roman" w:hAnsi="Times New Roman"/>
          <w:sz w:val="24"/>
          <w:szCs w:val="24"/>
        </w:rPr>
        <w:t xml:space="preserve">. LPS (100 ng/mL) was used as positive control and, </w:t>
      </w:r>
      <w:r w:rsidRPr="0078351B">
        <w:rPr>
          <w:rFonts w:ascii="Times New Roman" w:hAnsi="Times New Roman"/>
          <w:sz w:val="24"/>
          <w:szCs w:val="24"/>
          <w:lang w:val="en-GB"/>
        </w:rPr>
        <w:t xml:space="preserve">due to differences in human </w:t>
      </w:r>
      <w:proofErr w:type="gramStart"/>
      <w:r w:rsidRPr="0078351B">
        <w:rPr>
          <w:rFonts w:ascii="Times New Roman" w:hAnsi="Times New Roman"/>
          <w:sz w:val="24"/>
          <w:szCs w:val="24"/>
          <w:lang w:val="en-GB"/>
        </w:rPr>
        <w:t>donors</w:t>
      </w:r>
      <w:proofErr w:type="gramEnd"/>
      <w:r w:rsidRPr="0078351B">
        <w:rPr>
          <w:rFonts w:ascii="Times New Roman" w:hAnsi="Times New Roman"/>
          <w:sz w:val="24"/>
          <w:szCs w:val="24"/>
          <w:lang w:val="en-GB"/>
        </w:rPr>
        <w:t xml:space="preserve"> responses, data were expressed as (A) % of maturation (setting the positive control as 100% of response), or (B) </w:t>
      </w:r>
      <w:proofErr w:type="spellStart"/>
      <w:r w:rsidRPr="0078351B">
        <w:rPr>
          <w:rFonts w:ascii="Times New Roman" w:hAnsi="Times New Roman"/>
          <w:sz w:val="24"/>
          <w:szCs w:val="24"/>
          <w:lang w:val="en-GB"/>
        </w:rPr>
        <w:t>pg</w:t>
      </w:r>
      <w:proofErr w:type="spellEnd"/>
      <w:r w:rsidRPr="0078351B">
        <w:rPr>
          <w:rFonts w:ascii="Times New Roman" w:hAnsi="Times New Roman"/>
          <w:sz w:val="24"/>
          <w:szCs w:val="24"/>
          <w:lang w:val="en-GB"/>
        </w:rPr>
        <w:t>/mL of IL-6</w:t>
      </w:r>
      <w:r w:rsidRPr="0078351B">
        <w:rPr>
          <w:rFonts w:ascii="Times New Roman" w:hAnsi="Times New Roman"/>
          <w:sz w:val="24"/>
          <w:szCs w:val="24"/>
        </w:rPr>
        <w:t>. Significant differences between DXT-SCPNs and Tn-DXT-SCPNs were calculated showing p &lt; 0.01.</w:t>
      </w:r>
    </w:p>
    <w:p w:rsidR="0078351B" w:rsidRDefault="0078351B" w:rsidP="0078351B">
      <w:pPr>
        <w:tabs>
          <w:tab w:val="left" w:pos="6836"/>
        </w:tabs>
        <w:jc w:val="both"/>
        <w:rPr>
          <w:rFonts w:ascii="Times New Roman" w:hAnsi="Times New Roman" w:cs="Times New Roman"/>
          <w:b/>
          <w:lang w:val="en-US"/>
        </w:rPr>
      </w:pPr>
    </w:p>
    <w:p w:rsidR="0078351B" w:rsidRDefault="0078351B" w:rsidP="0078351B">
      <w:pPr>
        <w:tabs>
          <w:tab w:val="left" w:pos="6836"/>
        </w:tabs>
        <w:jc w:val="center"/>
        <w:rPr>
          <w:rFonts w:ascii="Times New Roman" w:hAnsi="Times New Roman" w:cs="Times New Roman"/>
          <w:b/>
          <w:lang w:val="en-US"/>
        </w:rPr>
      </w:pPr>
    </w:p>
    <w:p w:rsidR="0078351B" w:rsidRDefault="0078351B" w:rsidP="0078351B">
      <w:pPr>
        <w:tabs>
          <w:tab w:val="left" w:pos="6836"/>
        </w:tabs>
        <w:jc w:val="center"/>
        <w:rPr>
          <w:rFonts w:ascii="Times New Roman" w:hAnsi="Times New Roman" w:cs="Times New Roman"/>
          <w:b/>
          <w:lang w:val="en-US"/>
        </w:rPr>
      </w:pPr>
      <w:r w:rsidRPr="0078351B">
        <w:rPr>
          <w:rFonts w:ascii="Times" w:eastAsia="Times New Roman" w:hAnsi="Times" w:cs="Times New Roman"/>
          <w:noProof/>
          <w:sz w:val="24"/>
          <w:szCs w:val="20"/>
          <w:lang w:val="it-IT" w:eastAsia="it-IT"/>
        </w:rPr>
        <w:lastRenderedPageBreak/>
        <w:drawing>
          <wp:inline distT="0" distB="0" distL="0" distR="0" wp14:anchorId="67C9913C" wp14:editId="3AD5902D">
            <wp:extent cx="4614333" cy="2076449"/>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rotWithShape="1">
                    <a:blip r:embed="rId23">
                      <a:extLst>
                        <a:ext uri="{28A0092B-C50C-407E-A947-70E740481C1C}">
                          <a14:useLocalDpi xmlns:a14="http://schemas.microsoft.com/office/drawing/2010/main" val="0"/>
                        </a:ext>
                      </a:extLst>
                    </a:blip>
                    <a:srcRect l="8203" t="26825" r="1953" b="19265"/>
                    <a:stretch/>
                  </pic:blipFill>
                  <pic:spPr bwMode="auto">
                    <a:xfrm>
                      <a:off x="0" y="0"/>
                      <a:ext cx="4645145" cy="20903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rsidR="0078351B" w:rsidRPr="0078351B" w:rsidRDefault="0078351B" w:rsidP="00E84A5F">
      <w:pPr>
        <w:pStyle w:val="VCSchemeTitle"/>
        <w:spacing w:line="360" w:lineRule="auto"/>
        <w:rPr>
          <w:rFonts w:ascii="Times New Roman" w:hAnsi="Times New Roman"/>
          <w:sz w:val="24"/>
          <w:szCs w:val="24"/>
        </w:rPr>
      </w:pPr>
      <w:r w:rsidRPr="0078351B">
        <w:rPr>
          <w:rFonts w:ascii="Times New Roman" w:hAnsi="Times New Roman"/>
          <w:b/>
          <w:bCs w:val="0"/>
          <w:sz w:val="24"/>
          <w:szCs w:val="24"/>
        </w:rPr>
        <w:t xml:space="preserve">Figure </w:t>
      </w:r>
      <w:r>
        <w:rPr>
          <w:rFonts w:ascii="Times New Roman" w:hAnsi="Times New Roman"/>
          <w:b/>
          <w:bCs w:val="0"/>
          <w:sz w:val="24"/>
          <w:szCs w:val="24"/>
        </w:rPr>
        <w:t>S5</w:t>
      </w:r>
      <w:r w:rsidRPr="0078351B">
        <w:rPr>
          <w:rFonts w:ascii="Times New Roman" w:hAnsi="Times New Roman"/>
          <w:b/>
          <w:bCs w:val="0"/>
          <w:sz w:val="24"/>
          <w:szCs w:val="24"/>
        </w:rPr>
        <w:t>.</w:t>
      </w:r>
      <w:r w:rsidRPr="0078351B">
        <w:rPr>
          <w:rFonts w:ascii="Times New Roman" w:hAnsi="Times New Roman"/>
          <w:sz w:val="24"/>
          <w:szCs w:val="24"/>
        </w:rPr>
        <w:t xml:space="preserve"> IL-10 (A) and IFN-γ (B) analysis by ELISA on human PBMC stimulated with DXT-based nanoparticles (n=3); </w:t>
      </w:r>
      <w:r w:rsidRPr="0078351B">
        <w:rPr>
          <w:rFonts w:ascii="Times New Roman" w:hAnsi="Times New Roman"/>
          <w:sz w:val="24"/>
          <w:szCs w:val="24"/>
          <w:lang w:val="en-GB"/>
        </w:rPr>
        <w:t xml:space="preserve">combined data of three </w:t>
      </w:r>
      <w:r w:rsidRPr="0078351B">
        <w:rPr>
          <w:rFonts w:ascii="Times New Roman" w:hAnsi="Times New Roman"/>
          <w:sz w:val="24"/>
          <w:szCs w:val="24"/>
        </w:rPr>
        <w:t>independent donors are shown). Pam</w:t>
      </w:r>
      <w:r w:rsidRPr="0078351B">
        <w:rPr>
          <w:rFonts w:ascii="Times New Roman" w:hAnsi="Times New Roman"/>
          <w:sz w:val="24"/>
          <w:szCs w:val="24"/>
          <w:vertAlign w:val="subscript"/>
        </w:rPr>
        <w:t>3</w:t>
      </w:r>
      <w:r w:rsidRPr="0078351B">
        <w:rPr>
          <w:rFonts w:ascii="Times New Roman" w:hAnsi="Times New Roman"/>
          <w:sz w:val="24"/>
          <w:szCs w:val="24"/>
        </w:rPr>
        <w:t>CSK</w:t>
      </w:r>
      <w:r w:rsidRPr="0078351B">
        <w:rPr>
          <w:rFonts w:ascii="Times New Roman" w:hAnsi="Times New Roman"/>
          <w:sz w:val="24"/>
          <w:szCs w:val="24"/>
          <w:vertAlign w:val="subscript"/>
        </w:rPr>
        <w:t>4</w:t>
      </w:r>
      <w:r w:rsidRPr="0078351B">
        <w:rPr>
          <w:rFonts w:ascii="Times New Roman" w:hAnsi="Times New Roman"/>
          <w:sz w:val="24"/>
          <w:szCs w:val="24"/>
        </w:rPr>
        <w:t xml:space="preserve"> (A) and SEB (B) were used as positive controls. Data have been expressed (A) as relative IL-10 secretion (setting Pam</w:t>
      </w:r>
      <w:r w:rsidRPr="0078351B">
        <w:rPr>
          <w:rFonts w:ascii="Times New Roman" w:hAnsi="Times New Roman"/>
          <w:sz w:val="24"/>
          <w:szCs w:val="24"/>
          <w:vertAlign w:val="subscript"/>
        </w:rPr>
        <w:t>3</w:t>
      </w:r>
      <w:r w:rsidRPr="0078351B">
        <w:rPr>
          <w:rFonts w:ascii="Times New Roman" w:hAnsi="Times New Roman"/>
          <w:sz w:val="24"/>
          <w:szCs w:val="24"/>
        </w:rPr>
        <w:t>CSK</w:t>
      </w:r>
      <w:r w:rsidRPr="0078351B">
        <w:rPr>
          <w:rFonts w:ascii="Times New Roman" w:hAnsi="Times New Roman"/>
          <w:sz w:val="24"/>
          <w:szCs w:val="24"/>
          <w:vertAlign w:val="subscript"/>
        </w:rPr>
        <w:t>4</w:t>
      </w:r>
      <w:r w:rsidRPr="0078351B">
        <w:rPr>
          <w:rFonts w:ascii="Times New Roman" w:hAnsi="Times New Roman"/>
          <w:sz w:val="24"/>
          <w:szCs w:val="24"/>
        </w:rPr>
        <w:t xml:space="preserve"> stimulation as 100%) or (B) as fold increase respect to the medium (set = 1). Significant differences between DXT-SCPNs and Tn-DXT-SCPNs </w:t>
      </w:r>
      <w:r w:rsidR="00316702">
        <w:rPr>
          <w:rFonts w:ascii="Times New Roman" w:hAnsi="Times New Roman"/>
          <w:sz w:val="24"/>
          <w:szCs w:val="24"/>
        </w:rPr>
        <w:t xml:space="preserve">(also referred as </w:t>
      </w:r>
      <w:proofErr w:type="spellStart"/>
      <w:r w:rsidR="00316702">
        <w:rPr>
          <w:rFonts w:ascii="Times New Roman" w:hAnsi="Times New Roman"/>
          <w:sz w:val="24"/>
          <w:szCs w:val="24"/>
        </w:rPr>
        <w:t>TnThr</w:t>
      </w:r>
      <w:proofErr w:type="spellEnd"/>
      <w:r w:rsidR="00316702">
        <w:rPr>
          <w:rFonts w:ascii="Times New Roman" w:hAnsi="Times New Roman"/>
          <w:sz w:val="24"/>
          <w:szCs w:val="24"/>
        </w:rPr>
        <w:t xml:space="preserve">-DXT-SCPNs) </w:t>
      </w:r>
      <w:r w:rsidRPr="0078351B">
        <w:rPr>
          <w:rFonts w:ascii="Times New Roman" w:hAnsi="Times New Roman"/>
          <w:sz w:val="24"/>
          <w:szCs w:val="24"/>
        </w:rPr>
        <w:t xml:space="preserve">were calculated showing p &lt; 0.01. </w:t>
      </w:r>
    </w:p>
    <w:p w:rsidR="0078351B" w:rsidRPr="000334AB" w:rsidRDefault="0078351B" w:rsidP="0078351B">
      <w:pPr>
        <w:tabs>
          <w:tab w:val="left" w:pos="6836"/>
        </w:tabs>
        <w:jc w:val="both"/>
        <w:rPr>
          <w:rFonts w:ascii="Times New Roman" w:hAnsi="Times New Roman" w:cs="Times New Roman"/>
          <w:b/>
          <w:lang w:val="en-US"/>
        </w:rPr>
      </w:pPr>
    </w:p>
    <w:sectPr w:rsidR="0078351B" w:rsidRPr="000334AB" w:rsidSect="00875DFA">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F9D" w:rsidRDefault="00B33F9D" w:rsidP="00521229">
      <w:pPr>
        <w:spacing w:after="0" w:line="240" w:lineRule="auto"/>
      </w:pPr>
      <w:r>
        <w:separator/>
      </w:r>
    </w:p>
  </w:endnote>
  <w:endnote w:type="continuationSeparator" w:id="0">
    <w:p w:rsidR="00B33F9D" w:rsidRDefault="00B33F9D" w:rsidP="0052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000000000000000"/>
    <w:charset w:val="00"/>
    <w:family w:val="auto"/>
    <w:pitch w:val="variable"/>
    <w:sig w:usb0="E00002FF" w:usb1="5000205A" w:usb2="00000000" w:usb3="00000000" w:csb0="0000019F" w:csb1="00000000"/>
  </w:font>
  <w:font w:name="Arno Pro">
    <w:altName w:val="Times New Roman"/>
    <w:panose1 w:val="020B0604020202020204"/>
    <w:charset w:val="00"/>
    <w:family w:val="auto"/>
    <w:notTrueType/>
    <w:pitch w:val="default"/>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667156670"/>
      <w:docPartObj>
        <w:docPartGallery w:val="Page Numbers (Bottom of Page)"/>
        <w:docPartUnique/>
      </w:docPartObj>
    </w:sdtPr>
    <w:sdtEndPr>
      <w:rPr>
        <w:rStyle w:val="Numeropagina"/>
      </w:rPr>
    </w:sdtEndPr>
    <w:sdtContent>
      <w:p w:rsidR="00521229" w:rsidRDefault="00521229" w:rsidP="006E7725">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521229" w:rsidRDefault="0052122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769192213"/>
      <w:docPartObj>
        <w:docPartGallery w:val="Page Numbers (Bottom of Page)"/>
        <w:docPartUnique/>
      </w:docPartObj>
    </w:sdtPr>
    <w:sdtEndPr>
      <w:rPr>
        <w:rStyle w:val="Numeropagina"/>
      </w:rPr>
    </w:sdtEndPr>
    <w:sdtContent>
      <w:p w:rsidR="00521229" w:rsidRDefault="00521229" w:rsidP="006E7725">
        <w:pPr>
          <w:pStyle w:val="Pidipagina"/>
          <w:framePr w:wrap="none" w:vAnchor="text" w:hAnchor="margin" w:xAlign="center" w:y="1"/>
          <w:rPr>
            <w:rStyle w:val="Numeropagina"/>
          </w:rPr>
        </w:pPr>
        <w:r>
          <w:rPr>
            <w:rStyle w:val="Numeropagina"/>
          </w:rPr>
          <w:t>S</w:t>
        </w: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rsidR="00521229" w:rsidRDefault="0052122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F9D" w:rsidRDefault="00B33F9D" w:rsidP="00521229">
      <w:pPr>
        <w:spacing w:after="0" w:line="240" w:lineRule="auto"/>
      </w:pPr>
      <w:r>
        <w:separator/>
      </w:r>
    </w:p>
  </w:footnote>
  <w:footnote w:type="continuationSeparator" w:id="0">
    <w:p w:rsidR="00B33F9D" w:rsidRDefault="00B33F9D" w:rsidP="005212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20"/>
    <w:rsid w:val="00016120"/>
    <w:rsid w:val="00030742"/>
    <w:rsid w:val="00032F27"/>
    <w:rsid w:val="000334AB"/>
    <w:rsid w:val="0005708D"/>
    <w:rsid w:val="00075450"/>
    <w:rsid w:val="000E089A"/>
    <w:rsid w:val="001267D3"/>
    <w:rsid w:val="00160FFB"/>
    <w:rsid w:val="00174608"/>
    <w:rsid w:val="001C16B1"/>
    <w:rsid w:val="001C3B9A"/>
    <w:rsid w:val="002520A9"/>
    <w:rsid w:val="00264598"/>
    <w:rsid w:val="002C3052"/>
    <w:rsid w:val="002D4F3A"/>
    <w:rsid w:val="00316702"/>
    <w:rsid w:val="003A2EFD"/>
    <w:rsid w:val="003C0C53"/>
    <w:rsid w:val="00406DED"/>
    <w:rsid w:val="00455869"/>
    <w:rsid w:val="00471758"/>
    <w:rsid w:val="004F1250"/>
    <w:rsid w:val="00521229"/>
    <w:rsid w:val="00561E64"/>
    <w:rsid w:val="00630BF2"/>
    <w:rsid w:val="00720F35"/>
    <w:rsid w:val="0078351B"/>
    <w:rsid w:val="007842D1"/>
    <w:rsid w:val="00784F8D"/>
    <w:rsid w:val="007F48E1"/>
    <w:rsid w:val="00860A48"/>
    <w:rsid w:val="00875DFA"/>
    <w:rsid w:val="008C195A"/>
    <w:rsid w:val="00961DE1"/>
    <w:rsid w:val="00984921"/>
    <w:rsid w:val="009B5B2A"/>
    <w:rsid w:val="009C649B"/>
    <w:rsid w:val="009D04E0"/>
    <w:rsid w:val="009D3B2C"/>
    <w:rsid w:val="00A10562"/>
    <w:rsid w:val="00A37A7D"/>
    <w:rsid w:val="00A65434"/>
    <w:rsid w:val="00A74CC5"/>
    <w:rsid w:val="00AC3A42"/>
    <w:rsid w:val="00AE0F11"/>
    <w:rsid w:val="00B33F9D"/>
    <w:rsid w:val="00BB216E"/>
    <w:rsid w:val="00CD1332"/>
    <w:rsid w:val="00CE082A"/>
    <w:rsid w:val="00DA1413"/>
    <w:rsid w:val="00DF638C"/>
    <w:rsid w:val="00E2728D"/>
    <w:rsid w:val="00E84A5F"/>
    <w:rsid w:val="00E96AFF"/>
    <w:rsid w:val="00ED35D1"/>
    <w:rsid w:val="00F4570D"/>
    <w:rsid w:val="00FD1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AA56"/>
  <w15:chartTrackingRefBased/>
  <w15:docId w15:val="{A6312741-C9EA-4449-8261-956DEF6D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sz w:val="22"/>
      <w:szCs w:val="22"/>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521229"/>
    <w:pPr>
      <w:tabs>
        <w:tab w:val="center" w:pos="4819"/>
        <w:tab w:val="right" w:pos="9638"/>
      </w:tabs>
    </w:pPr>
  </w:style>
  <w:style w:type="character" w:customStyle="1" w:styleId="PidipaginaCarattere">
    <w:name w:val="Piè di pagina Carattere"/>
    <w:basedOn w:val="Carpredefinitoparagrafo"/>
    <w:link w:val="Pidipagina"/>
    <w:uiPriority w:val="99"/>
    <w:rsid w:val="00521229"/>
    <w:rPr>
      <w:sz w:val="22"/>
      <w:szCs w:val="22"/>
      <w:lang w:val="en-GB" w:eastAsia="en-US"/>
    </w:rPr>
  </w:style>
  <w:style w:type="character" w:styleId="Numeropagina">
    <w:name w:val="page number"/>
    <w:basedOn w:val="Carpredefinitoparagrafo"/>
    <w:uiPriority w:val="99"/>
    <w:semiHidden/>
    <w:unhideWhenUsed/>
    <w:rsid w:val="00521229"/>
  </w:style>
  <w:style w:type="paragraph" w:styleId="Intestazione">
    <w:name w:val="header"/>
    <w:basedOn w:val="Normale"/>
    <w:link w:val="IntestazioneCarattere"/>
    <w:uiPriority w:val="99"/>
    <w:unhideWhenUsed/>
    <w:rsid w:val="00521229"/>
    <w:pPr>
      <w:tabs>
        <w:tab w:val="center" w:pos="4819"/>
        <w:tab w:val="right" w:pos="9638"/>
      </w:tabs>
    </w:pPr>
  </w:style>
  <w:style w:type="character" w:customStyle="1" w:styleId="IntestazioneCarattere">
    <w:name w:val="Intestazione Carattere"/>
    <w:basedOn w:val="Carpredefinitoparagrafo"/>
    <w:link w:val="Intestazione"/>
    <w:uiPriority w:val="99"/>
    <w:rsid w:val="00521229"/>
    <w:rPr>
      <w:sz w:val="22"/>
      <w:szCs w:val="22"/>
      <w:lang w:val="en-GB" w:eastAsia="en-US"/>
    </w:rPr>
  </w:style>
  <w:style w:type="paragraph" w:styleId="Testofumetto">
    <w:name w:val="Balloon Text"/>
    <w:basedOn w:val="Normale"/>
    <w:link w:val="TestofumettoCarattere"/>
    <w:uiPriority w:val="99"/>
    <w:semiHidden/>
    <w:unhideWhenUsed/>
    <w:rsid w:val="00E96AFF"/>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96AFF"/>
    <w:rPr>
      <w:rFonts w:ascii="Times New Roman" w:hAnsi="Times New Roman" w:cs="Times New Roman"/>
      <w:sz w:val="18"/>
      <w:szCs w:val="18"/>
      <w:lang w:val="en-GB" w:eastAsia="en-US"/>
    </w:rPr>
  </w:style>
  <w:style w:type="paragraph" w:customStyle="1" w:styleId="TDAcknowledgments">
    <w:name w:val="TD_Acknowledgments"/>
    <w:basedOn w:val="Normale"/>
    <w:next w:val="Normale"/>
    <w:rsid w:val="00BB216E"/>
    <w:pPr>
      <w:spacing w:before="200" w:after="200" w:line="480" w:lineRule="auto"/>
      <w:ind w:firstLine="202"/>
      <w:jc w:val="both"/>
    </w:pPr>
    <w:rPr>
      <w:rFonts w:ascii="Times" w:eastAsia="Times New Roman" w:hAnsi="Times" w:cs="Times New Roman"/>
      <w:sz w:val="24"/>
      <w:szCs w:val="20"/>
      <w:lang w:val="en-US"/>
    </w:rPr>
  </w:style>
  <w:style w:type="paragraph" w:customStyle="1" w:styleId="VCSchemeTitle">
    <w:name w:val="VC_Scheme_Title"/>
    <w:basedOn w:val="Normale"/>
    <w:next w:val="Normale"/>
    <w:autoRedefine/>
    <w:rsid w:val="0078351B"/>
    <w:pPr>
      <w:spacing w:after="180" w:line="240" w:lineRule="auto"/>
      <w:jc w:val="both"/>
    </w:pPr>
    <w:rPr>
      <w:rFonts w:ascii="Arno Pro" w:eastAsia="Times New Roman" w:hAnsi="Arno Pro" w:cs="Times New Roman"/>
      <w:bCs/>
      <w:kern w:val="2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tiff"/><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9EF30-63B3-9640-9988-7AEBFDBC8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1803</Words>
  <Characters>10279</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FunKysk .</dc:creator>
  <cp:keywords/>
  <dc:description/>
  <cp:lastModifiedBy>Utente di Microsoft Office</cp:lastModifiedBy>
  <cp:revision>21</cp:revision>
  <dcterms:created xsi:type="dcterms:W3CDTF">2019-06-06T12:28:00Z</dcterms:created>
  <dcterms:modified xsi:type="dcterms:W3CDTF">2019-06-10T17:18:00Z</dcterms:modified>
</cp:coreProperties>
</file>