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27DBD" w14:textId="48A80673" w:rsidR="00DD528A" w:rsidRPr="00DD528A" w:rsidRDefault="00DD528A" w:rsidP="00DD528A">
      <w:pPr>
        <w:pStyle w:val="BBAuthorName"/>
        <w:spacing w:after="0" w:line="360" w:lineRule="auto"/>
        <w:jc w:val="both"/>
        <w:rPr>
          <w:rFonts w:cs="Times New Roman"/>
          <w:b/>
          <w:bCs/>
          <w:sz w:val="28"/>
          <w:szCs w:val="28"/>
          <w:lang w:val="en-GB" w:eastAsia="pl-PL"/>
        </w:rPr>
      </w:pPr>
      <w:r w:rsidRPr="00DD528A">
        <w:rPr>
          <w:rFonts w:cs="Times New Roman"/>
          <w:b/>
          <w:bCs/>
          <w:sz w:val="28"/>
          <w:szCs w:val="28"/>
          <w:lang w:val="en-GB" w:eastAsia="pl-PL"/>
        </w:rPr>
        <w:t>Supplementary Material</w:t>
      </w:r>
    </w:p>
    <w:p w14:paraId="039F6F5E" w14:textId="64E977ED" w:rsidR="00B62733" w:rsidRPr="00C83D5D" w:rsidRDefault="008A333E" w:rsidP="00C83D5D">
      <w:pPr>
        <w:pStyle w:val="BBAuthorName"/>
        <w:spacing w:after="0" w:line="360" w:lineRule="auto"/>
        <w:jc w:val="both"/>
        <w:rPr>
          <w:rFonts w:cs="Times New Roman"/>
          <w:b/>
          <w:bCs/>
          <w:sz w:val="22"/>
          <w:szCs w:val="22"/>
          <w:lang w:val="en-GB" w:eastAsia="pl-PL"/>
        </w:rPr>
      </w:pPr>
      <w:r w:rsidRPr="00DD528A">
        <w:rPr>
          <w:rFonts w:cs="Times New Roman"/>
          <w:b/>
          <w:bCs/>
          <w:sz w:val="22"/>
          <w:szCs w:val="22"/>
          <w:lang w:val="en-GB" w:eastAsia="pl-PL"/>
        </w:rPr>
        <w:t>The preparation of cellulose acetate capsules using emulsification techniques: high-shear bulk mixing and microfluidics</w:t>
      </w:r>
    </w:p>
    <w:p w14:paraId="5B0E34CC" w14:textId="77777777" w:rsidR="00DD528A" w:rsidRPr="00DD528A" w:rsidRDefault="00CE51AD" w:rsidP="00DD528A">
      <w:pPr>
        <w:pStyle w:val="BBAuthorName"/>
        <w:spacing w:after="0" w:line="360" w:lineRule="auto"/>
        <w:jc w:val="left"/>
        <w:rPr>
          <w:sz w:val="22"/>
          <w:szCs w:val="22"/>
          <w:lang w:val="en-GB"/>
        </w:rPr>
      </w:pPr>
      <w:r w:rsidRPr="00DD528A">
        <w:rPr>
          <w:sz w:val="22"/>
          <w:szCs w:val="22"/>
          <w:lang w:val="en-GB"/>
        </w:rPr>
        <w:t>Katarzyna Mystek</w:t>
      </w:r>
      <w:r w:rsidR="00DD528A" w:rsidRPr="00DD528A">
        <w:rPr>
          <w:sz w:val="22"/>
          <w:szCs w:val="22"/>
          <w:lang w:val="en-GB"/>
        </w:rPr>
        <w:t xml:space="preserve"> et al.</w:t>
      </w:r>
    </w:p>
    <w:p w14:paraId="346E29A2" w14:textId="77777777" w:rsidR="005B6985" w:rsidRDefault="00DD528A">
      <w:pPr>
        <w:spacing w:after="160" w:line="259" w:lineRule="auto"/>
        <w:jc w:val="left"/>
        <w:rPr>
          <w:sz w:val="22"/>
          <w:szCs w:val="22"/>
          <w:lang w:eastAsia="ar-SA"/>
        </w:rPr>
      </w:pPr>
      <w:r w:rsidRPr="00DD528A">
        <w:rPr>
          <w:sz w:val="22"/>
          <w:szCs w:val="22"/>
          <w:lang w:eastAsia="ar-SA"/>
        </w:rPr>
        <w:t xml:space="preserve">DOI </w:t>
      </w:r>
      <w:r w:rsidRPr="00DD528A">
        <w:rPr>
          <w:sz w:val="22"/>
          <w:szCs w:val="22"/>
          <w:lang w:eastAsia="ar-SA"/>
        </w:rPr>
        <w:t>10.1515/npprj-2023-0051</w:t>
      </w:r>
    </w:p>
    <w:p w14:paraId="10524709" w14:textId="77777777" w:rsidR="005B6985" w:rsidRDefault="005B6985">
      <w:pPr>
        <w:spacing w:after="160" w:line="259" w:lineRule="auto"/>
        <w:jc w:val="left"/>
        <w:rPr>
          <w:sz w:val="22"/>
          <w:szCs w:val="22"/>
          <w:lang w:eastAsia="ar-SA"/>
        </w:rPr>
      </w:pPr>
    </w:p>
    <w:p w14:paraId="0F3B5E9A" w14:textId="77777777" w:rsidR="005B6985" w:rsidRDefault="005B6985">
      <w:pPr>
        <w:spacing w:after="160" w:line="259" w:lineRule="auto"/>
        <w:jc w:val="left"/>
        <w:rPr>
          <w:sz w:val="22"/>
          <w:szCs w:val="22"/>
          <w:lang w:eastAsia="ar-SA"/>
        </w:rPr>
      </w:pPr>
    </w:p>
    <w:p w14:paraId="0C2855A7" w14:textId="77777777" w:rsidR="003D3EC4" w:rsidRDefault="003D3EC4" w:rsidP="005B6985">
      <w:pPr>
        <w:jc w:val="left"/>
        <w:rPr>
          <w:sz w:val="22"/>
          <w:szCs w:val="22"/>
        </w:rPr>
      </w:pPr>
    </w:p>
    <w:p w14:paraId="1A5680E1" w14:textId="7224E313" w:rsidR="005B6985" w:rsidRPr="003D3EC4" w:rsidRDefault="005B6985" w:rsidP="005B6985">
      <w:pPr>
        <w:jc w:val="left"/>
        <w:rPr>
          <w:sz w:val="22"/>
          <w:szCs w:val="22"/>
        </w:rPr>
      </w:pPr>
      <w:r w:rsidRPr="003D3EC4">
        <w:rPr>
          <w:sz w:val="22"/>
          <w:szCs w:val="22"/>
        </w:rPr>
        <w:t>Movie showing the ongoing emulsification process, optical microscope image of Emulsion S2, DSC curve of CA, thermal expansion of Capsule S2, optical microscopy image of the actual flow-focusing junction during an ongoing emulsification when both the organic and water phases are stained with the dyes, optical microscope image of the wet PVA-stabilized capsules synthetized via microfluidics with the size distribution profile.</w:t>
      </w:r>
    </w:p>
    <w:p w14:paraId="6ABD4289" w14:textId="77777777" w:rsidR="00B62733" w:rsidRDefault="00B62733" w:rsidP="00F412E8">
      <w:pPr>
        <w:jc w:val="left"/>
        <w:rPr>
          <w:b/>
          <w:color w:val="000000"/>
        </w:rPr>
      </w:pPr>
    </w:p>
    <w:p w14:paraId="79AE69D7" w14:textId="77777777" w:rsidR="00B62733" w:rsidRDefault="00B62733" w:rsidP="00F412E8">
      <w:pPr>
        <w:jc w:val="left"/>
        <w:rPr>
          <w:b/>
          <w:color w:val="000000"/>
        </w:rPr>
      </w:pPr>
    </w:p>
    <w:p w14:paraId="331F68C6" w14:textId="77777777" w:rsidR="00DA3C8E" w:rsidRDefault="000A5ED7" w:rsidP="000A5ED7">
      <w:pPr>
        <w:jc w:val="center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4B6BEFBB" wp14:editId="06D8C356">
            <wp:extent cx="3924818" cy="30499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72" cy="305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33D95" w14:textId="0D9E98E9" w:rsidR="005D6029" w:rsidRPr="005B6985" w:rsidRDefault="005B6985" w:rsidP="000A5ED7">
      <w:pPr>
        <w:spacing w:before="240"/>
        <w:rPr>
          <w:color w:val="000000"/>
          <w:sz w:val="20"/>
          <w:szCs w:val="20"/>
        </w:rPr>
      </w:pPr>
      <w:r w:rsidRPr="005B6985">
        <w:rPr>
          <w:b/>
          <w:bCs/>
          <w:sz w:val="20"/>
          <w:szCs w:val="20"/>
          <w:lang w:val="en-GB" w:eastAsia="pl-PL"/>
        </w:rPr>
        <w:t xml:space="preserve">Supplementary </w:t>
      </w:r>
      <w:r w:rsidRPr="005B6985">
        <w:rPr>
          <w:b/>
          <w:bCs/>
          <w:color w:val="000000"/>
          <w:sz w:val="20"/>
          <w:szCs w:val="20"/>
        </w:rPr>
        <w:t>Figure</w:t>
      </w:r>
      <w:r>
        <w:rPr>
          <w:b/>
          <w:bCs/>
          <w:color w:val="000000"/>
          <w:sz w:val="20"/>
          <w:szCs w:val="20"/>
        </w:rPr>
        <w:t xml:space="preserve"> </w:t>
      </w:r>
      <w:r w:rsidR="005D6029" w:rsidRPr="005B6985">
        <w:rPr>
          <w:b/>
          <w:bCs/>
          <w:color w:val="000000"/>
          <w:sz w:val="20"/>
          <w:szCs w:val="20"/>
        </w:rPr>
        <w:t>S1</w:t>
      </w:r>
      <w:r w:rsidRPr="005B6985">
        <w:rPr>
          <w:b/>
          <w:bCs/>
          <w:color w:val="000000"/>
          <w:sz w:val="20"/>
          <w:szCs w:val="20"/>
        </w:rPr>
        <w:t>:</w:t>
      </w:r>
      <w:r w:rsidR="005D6029" w:rsidRPr="005B6985">
        <w:rPr>
          <w:color w:val="000000"/>
          <w:sz w:val="20"/>
          <w:szCs w:val="20"/>
        </w:rPr>
        <w:t xml:space="preserve"> </w:t>
      </w:r>
      <w:r w:rsidR="00E00D4D" w:rsidRPr="005B6985">
        <w:rPr>
          <w:sz w:val="20"/>
          <w:szCs w:val="20"/>
        </w:rPr>
        <w:t>Optical microscope image of</w:t>
      </w:r>
      <w:r w:rsidR="005D6029" w:rsidRPr="005B6985">
        <w:rPr>
          <w:sz w:val="20"/>
          <w:szCs w:val="20"/>
        </w:rPr>
        <w:t xml:space="preserve"> </w:t>
      </w:r>
      <w:r w:rsidR="00E00D4D" w:rsidRPr="005B6985">
        <w:rPr>
          <w:sz w:val="20"/>
          <w:szCs w:val="20"/>
        </w:rPr>
        <w:t>E</w:t>
      </w:r>
      <w:r w:rsidR="00C94AA4" w:rsidRPr="005B6985">
        <w:rPr>
          <w:sz w:val="20"/>
          <w:szCs w:val="20"/>
        </w:rPr>
        <w:t>mulsion S2.</w:t>
      </w:r>
      <w:r w:rsidR="00C45B70" w:rsidRPr="005B6985">
        <w:rPr>
          <w:sz w:val="20"/>
          <w:szCs w:val="20"/>
        </w:rPr>
        <w:t xml:space="preserve"> The red arrows mark double emulsion droplets.</w:t>
      </w:r>
    </w:p>
    <w:p w14:paraId="325E6C2C" w14:textId="510E73E3" w:rsidR="005B6985" w:rsidRDefault="005B6985">
      <w:pPr>
        <w:spacing w:after="160" w:line="259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14:paraId="32809E43" w14:textId="77777777" w:rsidR="00E62E14" w:rsidRDefault="00E62E14" w:rsidP="002139CC">
      <w:pPr>
        <w:jc w:val="left"/>
        <w:rPr>
          <w:color w:val="000000"/>
        </w:rPr>
      </w:pPr>
    </w:p>
    <w:p w14:paraId="6B68B52A" w14:textId="77777777" w:rsidR="000A5ED7" w:rsidRDefault="000A5ED7" w:rsidP="000A5ED7">
      <w:pPr>
        <w:jc w:val="center"/>
        <w:rPr>
          <w:color w:val="000000"/>
        </w:rPr>
      </w:pPr>
      <w:r>
        <w:rPr>
          <w:noProof/>
          <w:lang w:eastAsia="en-US"/>
        </w:rPr>
        <w:drawing>
          <wp:inline distT="0" distB="0" distL="0" distR="0" wp14:anchorId="44CA6B05" wp14:editId="2478822C">
            <wp:extent cx="5136352" cy="3585228"/>
            <wp:effectExtent l="0" t="0" r="7620" b="0"/>
            <wp:docPr id="3" name="Picture 3" descr="C:\Users\mystek\AppData\Local\Microsoft\Windows\INetCache\Content.Word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stek\AppData\Local\Microsoft\Windows\INetCache\Content.Word\Fig.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01" cy="35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FCA7" w14:textId="3BA37F8A" w:rsidR="000A5ED7" w:rsidRPr="005B6985" w:rsidRDefault="005B6985" w:rsidP="000A5ED7">
      <w:pPr>
        <w:jc w:val="left"/>
        <w:rPr>
          <w:color w:val="000000"/>
          <w:sz w:val="20"/>
          <w:szCs w:val="20"/>
        </w:rPr>
      </w:pPr>
      <w:r w:rsidRPr="005B6985">
        <w:rPr>
          <w:b/>
          <w:bCs/>
          <w:sz w:val="20"/>
          <w:szCs w:val="20"/>
          <w:lang w:val="en-GB" w:eastAsia="pl-PL"/>
        </w:rPr>
        <w:t xml:space="preserve">Supplementary </w:t>
      </w:r>
      <w:r w:rsidRPr="005B6985">
        <w:rPr>
          <w:b/>
          <w:bCs/>
          <w:color w:val="000000"/>
          <w:sz w:val="20"/>
          <w:szCs w:val="20"/>
        </w:rPr>
        <w:t xml:space="preserve">Figure </w:t>
      </w:r>
      <w:r w:rsidR="000A5ED7" w:rsidRPr="005B6985">
        <w:rPr>
          <w:b/>
          <w:bCs/>
          <w:color w:val="000000"/>
          <w:sz w:val="20"/>
          <w:szCs w:val="20"/>
        </w:rPr>
        <w:t>S2</w:t>
      </w:r>
      <w:r w:rsidRPr="005B6985">
        <w:rPr>
          <w:b/>
          <w:bCs/>
          <w:color w:val="000000"/>
          <w:sz w:val="20"/>
          <w:szCs w:val="20"/>
        </w:rPr>
        <w:t>:</w:t>
      </w:r>
      <w:r w:rsidR="000A5ED7" w:rsidRPr="005B6985">
        <w:rPr>
          <w:color w:val="000000"/>
          <w:sz w:val="20"/>
          <w:szCs w:val="20"/>
        </w:rPr>
        <w:t xml:space="preserve"> DSC curve of the cellulose acetate.</w:t>
      </w:r>
    </w:p>
    <w:p w14:paraId="79BB57D3" w14:textId="0B443F2B" w:rsidR="005B6985" w:rsidRDefault="005B6985">
      <w:pPr>
        <w:spacing w:after="160" w:line="259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14:paraId="54380B65" w14:textId="77777777" w:rsidR="000A5ED7" w:rsidRDefault="000A5ED7" w:rsidP="002139CC">
      <w:pPr>
        <w:jc w:val="left"/>
        <w:rPr>
          <w:color w:val="000000"/>
        </w:rPr>
      </w:pPr>
    </w:p>
    <w:p w14:paraId="23252C98" w14:textId="77777777" w:rsidR="000A5ED7" w:rsidRDefault="000A5ED7" w:rsidP="000A5ED7">
      <w:pPr>
        <w:jc w:val="center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3E26A647" wp14:editId="6BC5D8E4">
            <wp:extent cx="3521075" cy="1664970"/>
            <wp:effectExtent l="0" t="0" r="3175" b="0"/>
            <wp:docPr id="10" name="Picture 10" descr="C:\Users\mystek\AppData\Local\Microsoft\Windows\INetCache\Content.Word\Fig.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stek\AppData\Local\Microsoft\Windows\INetCache\Content.Word\Fig.S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8F45" w14:textId="4FDD8560" w:rsidR="000A5ED7" w:rsidRPr="005B6985" w:rsidRDefault="005B6985" w:rsidP="000A5ED7">
      <w:pPr>
        <w:spacing w:before="240"/>
        <w:rPr>
          <w:color w:val="000000"/>
          <w:sz w:val="20"/>
          <w:szCs w:val="20"/>
        </w:rPr>
      </w:pPr>
      <w:r w:rsidRPr="005B6985">
        <w:rPr>
          <w:b/>
          <w:bCs/>
          <w:sz w:val="20"/>
          <w:szCs w:val="20"/>
          <w:lang w:val="en-GB" w:eastAsia="pl-PL"/>
        </w:rPr>
        <w:t xml:space="preserve">Supplementary </w:t>
      </w:r>
      <w:r w:rsidRPr="005B6985">
        <w:rPr>
          <w:b/>
          <w:bCs/>
          <w:color w:val="000000"/>
          <w:sz w:val="20"/>
          <w:szCs w:val="20"/>
        </w:rPr>
        <w:t xml:space="preserve">Figure </w:t>
      </w:r>
      <w:r w:rsidR="000A5ED7" w:rsidRPr="005B6985">
        <w:rPr>
          <w:b/>
          <w:bCs/>
          <w:color w:val="000000"/>
          <w:sz w:val="20"/>
          <w:szCs w:val="20"/>
        </w:rPr>
        <w:t>S3</w:t>
      </w:r>
      <w:r w:rsidRPr="005B6985">
        <w:rPr>
          <w:b/>
          <w:bCs/>
          <w:color w:val="000000"/>
          <w:sz w:val="20"/>
          <w:szCs w:val="20"/>
        </w:rPr>
        <w:t>:</w:t>
      </w:r>
      <w:r w:rsidR="000A5ED7" w:rsidRPr="005B6985">
        <w:rPr>
          <w:color w:val="000000"/>
          <w:sz w:val="20"/>
          <w:szCs w:val="20"/>
        </w:rPr>
        <w:t xml:space="preserve"> </w:t>
      </w:r>
      <w:r w:rsidR="00AE42BF" w:rsidRPr="005B6985">
        <w:rPr>
          <w:color w:val="000000"/>
          <w:sz w:val="20"/>
          <w:szCs w:val="20"/>
        </w:rPr>
        <w:t>Thermal expansion of C</w:t>
      </w:r>
      <w:r w:rsidR="00A5029E" w:rsidRPr="005B6985">
        <w:rPr>
          <w:color w:val="000000"/>
          <w:sz w:val="20"/>
          <w:szCs w:val="20"/>
        </w:rPr>
        <w:t>apsule S2. Images show a capsule</w:t>
      </w:r>
      <w:r w:rsidR="00BA05A6" w:rsidRPr="005B6985">
        <w:rPr>
          <w:color w:val="000000"/>
          <w:sz w:val="20"/>
          <w:szCs w:val="20"/>
        </w:rPr>
        <w:t xml:space="preserve"> in the</w:t>
      </w:r>
      <w:r w:rsidR="00A5029E" w:rsidRPr="005B698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 w:rsidR="00A5029E" w:rsidRPr="005B6985">
        <w:rPr>
          <w:color w:val="000000"/>
          <w:sz w:val="20"/>
          <w:szCs w:val="20"/>
        </w:rPr>
        <w:t xml:space="preserve">a) </w:t>
      </w:r>
      <w:r w:rsidR="00F1698A" w:rsidRPr="005B6985">
        <w:rPr>
          <w:color w:val="000000"/>
          <w:sz w:val="20"/>
          <w:szCs w:val="20"/>
        </w:rPr>
        <w:t>native (</w:t>
      </w:r>
      <w:r w:rsidR="00BA05A6" w:rsidRPr="005B6985">
        <w:rPr>
          <w:color w:val="000000"/>
          <w:sz w:val="20"/>
          <w:szCs w:val="20"/>
        </w:rPr>
        <w:t>non-expanded</w:t>
      </w:r>
      <w:r w:rsidR="00F1698A" w:rsidRPr="005B6985">
        <w:rPr>
          <w:color w:val="000000"/>
          <w:sz w:val="20"/>
          <w:szCs w:val="20"/>
        </w:rPr>
        <w:t>)</w:t>
      </w:r>
      <w:r w:rsidR="00A5029E" w:rsidRPr="005B6985">
        <w:rPr>
          <w:color w:val="000000"/>
          <w:sz w:val="20"/>
          <w:szCs w:val="20"/>
        </w:rPr>
        <w:t xml:space="preserve"> and </w:t>
      </w:r>
      <w:r>
        <w:rPr>
          <w:color w:val="000000"/>
          <w:sz w:val="20"/>
          <w:szCs w:val="20"/>
        </w:rPr>
        <w:t>(</w:t>
      </w:r>
      <w:r w:rsidR="00A5029E" w:rsidRPr="005B6985">
        <w:rPr>
          <w:color w:val="000000"/>
          <w:sz w:val="20"/>
          <w:szCs w:val="20"/>
        </w:rPr>
        <w:t xml:space="preserve">b) </w:t>
      </w:r>
      <w:r w:rsidR="00BA05A6" w:rsidRPr="005B6985">
        <w:rPr>
          <w:color w:val="000000"/>
          <w:sz w:val="20"/>
          <w:szCs w:val="20"/>
        </w:rPr>
        <w:t>expanded state</w:t>
      </w:r>
      <w:r w:rsidR="00A5029E" w:rsidRPr="005B6985">
        <w:rPr>
          <w:color w:val="000000"/>
          <w:sz w:val="20"/>
          <w:szCs w:val="20"/>
        </w:rPr>
        <w:t>.</w:t>
      </w:r>
    </w:p>
    <w:p w14:paraId="1C8131EB" w14:textId="0519F311" w:rsidR="005B6985" w:rsidRDefault="005B6985">
      <w:pPr>
        <w:spacing w:after="160" w:line="259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14:paraId="2364D4C5" w14:textId="77777777" w:rsidR="00DC73FD" w:rsidRDefault="00DC73FD" w:rsidP="002139CC">
      <w:pPr>
        <w:jc w:val="left"/>
        <w:rPr>
          <w:color w:val="000000"/>
        </w:rPr>
      </w:pPr>
    </w:p>
    <w:p w14:paraId="6E435F95" w14:textId="77777777" w:rsidR="00E62E14" w:rsidRDefault="00E62E14" w:rsidP="00DC73FD">
      <w:pPr>
        <w:jc w:val="center"/>
        <w:rPr>
          <w:color w:val="000000"/>
        </w:rPr>
      </w:pPr>
    </w:p>
    <w:p w14:paraId="29B6C50D" w14:textId="77777777" w:rsidR="00DC73FD" w:rsidRDefault="00DC73FD" w:rsidP="00DC73FD">
      <w:pPr>
        <w:jc w:val="center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201EA0A3" wp14:editId="52053FCA">
            <wp:extent cx="4531360" cy="2649220"/>
            <wp:effectExtent l="0" t="0" r="2540" b="0"/>
            <wp:docPr id="11" name="Picture 11" descr="C:\Users\mystek\AppData\Local\Microsoft\Windows\INetCache\Content.Word\Fig.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stek\AppData\Local\Microsoft\Windows\INetCache\Content.Word\Fig.S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492E" w14:textId="7B1BEB40" w:rsidR="000A5ED7" w:rsidRPr="005B6985" w:rsidRDefault="005B6985" w:rsidP="000A5ED7">
      <w:pPr>
        <w:spacing w:before="240"/>
        <w:rPr>
          <w:color w:val="000000"/>
          <w:sz w:val="20"/>
          <w:szCs w:val="20"/>
        </w:rPr>
      </w:pPr>
      <w:r w:rsidRPr="005B6985">
        <w:rPr>
          <w:b/>
          <w:bCs/>
          <w:sz w:val="20"/>
          <w:szCs w:val="20"/>
          <w:lang w:val="en-GB" w:eastAsia="pl-PL"/>
        </w:rPr>
        <w:t xml:space="preserve">Supplementary </w:t>
      </w:r>
      <w:r w:rsidRPr="005B6985">
        <w:rPr>
          <w:b/>
          <w:bCs/>
          <w:color w:val="000000"/>
          <w:sz w:val="20"/>
          <w:szCs w:val="20"/>
        </w:rPr>
        <w:t xml:space="preserve">Figure </w:t>
      </w:r>
      <w:r w:rsidR="000A5ED7" w:rsidRPr="005B6985">
        <w:rPr>
          <w:b/>
          <w:bCs/>
          <w:color w:val="000000"/>
          <w:sz w:val="20"/>
          <w:szCs w:val="20"/>
        </w:rPr>
        <w:t>S4</w:t>
      </w:r>
      <w:r w:rsidRPr="005B6985">
        <w:rPr>
          <w:b/>
          <w:bCs/>
          <w:color w:val="000000"/>
          <w:sz w:val="20"/>
          <w:szCs w:val="20"/>
        </w:rPr>
        <w:t>:</w:t>
      </w:r>
      <w:r w:rsidR="000A5ED7" w:rsidRPr="005B6985">
        <w:rPr>
          <w:color w:val="000000"/>
          <w:sz w:val="20"/>
          <w:szCs w:val="20"/>
        </w:rPr>
        <w:t xml:space="preserve"> </w:t>
      </w:r>
      <w:r w:rsidR="00E7519F" w:rsidRPr="005B6985">
        <w:rPr>
          <w:sz w:val="20"/>
          <w:szCs w:val="20"/>
        </w:rPr>
        <w:t xml:space="preserve">Optical microscopy image of the actual flow-focusing junction during </w:t>
      </w:r>
      <w:r w:rsidR="00690EF5" w:rsidRPr="005B6985">
        <w:rPr>
          <w:sz w:val="20"/>
          <w:szCs w:val="20"/>
        </w:rPr>
        <w:t xml:space="preserve">the </w:t>
      </w:r>
      <w:r w:rsidR="00E7519F" w:rsidRPr="005B6985">
        <w:rPr>
          <w:sz w:val="20"/>
          <w:szCs w:val="20"/>
        </w:rPr>
        <w:t xml:space="preserve">emulsification when both the organic and water phases are stained with </w:t>
      </w:r>
      <w:r w:rsidR="0026709F" w:rsidRPr="005B6985">
        <w:rPr>
          <w:sz w:val="20"/>
          <w:szCs w:val="20"/>
        </w:rPr>
        <w:t>oil red and methylene blue, respectively</w:t>
      </w:r>
      <w:r w:rsidR="00E7519F" w:rsidRPr="005B6985">
        <w:rPr>
          <w:sz w:val="20"/>
          <w:szCs w:val="20"/>
        </w:rPr>
        <w:t>.</w:t>
      </w:r>
    </w:p>
    <w:p w14:paraId="49AE5229" w14:textId="2B51B503" w:rsidR="005B6985" w:rsidRDefault="005B6985">
      <w:pPr>
        <w:spacing w:after="160" w:line="259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14:paraId="7899FE57" w14:textId="77777777" w:rsidR="000A5ED7" w:rsidRDefault="000A5ED7" w:rsidP="002139CC">
      <w:pPr>
        <w:jc w:val="left"/>
        <w:rPr>
          <w:color w:val="000000"/>
        </w:rPr>
      </w:pPr>
    </w:p>
    <w:p w14:paraId="3F92D0AD" w14:textId="77777777" w:rsidR="00E62E14" w:rsidRDefault="00E62E14" w:rsidP="002139CC">
      <w:pPr>
        <w:jc w:val="left"/>
        <w:rPr>
          <w:color w:val="000000"/>
        </w:rPr>
      </w:pPr>
    </w:p>
    <w:p w14:paraId="7E5C5842" w14:textId="77777777" w:rsidR="00DA3C8E" w:rsidRDefault="00DA3C8E" w:rsidP="002139CC">
      <w:pPr>
        <w:jc w:val="left"/>
        <w:rPr>
          <w:color w:val="000000"/>
        </w:rPr>
      </w:pPr>
      <w:r>
        <w:rPr>
          <w:rFonts w:ascii="Calibri" w:hAnsi="Calibri" w:cs="Calibri"/>
          <w:noProof/>
          <w:color w:val="000000"/>
          <w:lang w:eastAsia="en-US"/>
        </w:rPr>
        <w:drawing>
          <wp:inline distT="0" distB="0" distL="0" distR="0" wp14:anchorId="2E6D1987" wp14:editId="2A790E29">
            <wp:extent cx="5937885" cy="2442210"/>
            <wp:effectExtent l="0" t="0" r="5715" b="0"/>
            <wp:docPr id="1" name="Picture 1" descr="C:\Users\mystek\AppData\Local\Microsoft\Windows\INetCache\Content.Word\Fig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stek\AppData\Local\Microsoft\Windows\INetCache\Content.Word\Fig.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5B43" w14:textId="14432A3B" w:rsidR="0010411F" w:rsidRPr="005B6985" w:rsidRDefault="005B6985" w:rsidP="005B6985">
      <w:pPr>
        <w:jc w:val="left"/>
        <w:rPr>
          <w:color w:val="000000"/>
          <w:sz w:val="20"/>
          <w:szCs w:val="20"/>
        </w:rPr>
      </w:pPr>
      <w:r w:rsidRPr="005B6985">
        <w:rPr>
          <w:b/>
          <w:bCs/>
          <w:sz w:val="20"/>
          <w:szCs w:val="20"/>
          <w:lang w:val="en-GB" w:eastAsia="pl-PL"/>
        </w:rPr>
        <w:t xml:space="preserve">Supplementary </w:t>
      </w:r>
      <w:r w:rsidRPr="005B6985">
        <w:rPr>
          <w:b/>
          <w:bCs/>
          <w:color w:val="000000"/>
          <w:sz w:val="20"/>
          <w:szCs w:val="20"/>
        </w:rPr>
        <w:t>Figure</w:t>
      </w:r>
      <w:r w:rsidR="005D6029" w:rsidRPr="005B6985">
        <w:rPr>
          <w:b/>
          <w:bCs/>
          <w:color w:val="000000"/>
          <w:sz w:val="20"/>
          <w:szCs w:val="20"/>
        </w:rPr>
        <w:t>S5</w:t>
      </w:r>
      <w:r w:rsidRPr="005B6985">
        <w:rPr>
          <w:b/>
          <w:bCs/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 w:rsidR="00617213" w:rsidRPr="005B6985">
        <w:rPr>
          <w:color w:val="000000"/>
          <w:sz w:val="20"/>
          <w:szCs w:val="20"/>
        </w:rPr>
        <w:t>(a)</w:t>
      </w:r>
      <w:r w:rsidR="007A3919" w:rsidRPr="005B6985">
        <w:rPr>
          <w:color w:val="000000"/>
          <w:sz w:val="20"/>
          <w:szCs w:val="20"/>
        </w:rPr>
        <w:t xml:space="preserve"> </w:t>
      </w:r>
      <w:r w:rsidR="00617213" w:rsidRPr="005B6985">
        <w:rPr>
          <w:sz w:val="20"/>
          <w:szCs w:val="20"/>
        </w:rPr>
        <w:t>Optical microscope image of the wet PVA-stabilized capsules synthetized via microfluidics (b) size distribution profil</w:t>
      </w:r>
      <w:r w:rsidR="00AF5576" w:rsidRPr="005B6985">
        <w:rPr>
          <w:sz w:val="20"/>
          <w:szCs w:val="20"/>
        </w:rPr>
        <w:t>e</w:t>
      </w:r>
      <w:r w:rsidR="00617213" w:rsidRPr="005B6985">
        <w:rPr>
          <w:sz w:val="20"/>
          <w:szCs w:val="20"/>
        </w:rPr>
        <w:t>.</w:t>
      </w:r>
    </w:p>
    <w:sectPr w:rsidR="0010411F" w:rsidRPr="005B6985">
      <w:foot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2C2A7" w14:textId="77777777" w:rsidR="001916FA" w:rsidRDefault="001916FA" w:rsidP="00DA3C8E">
      <w:pPr>
        <w:spacing w:line="240" w:lineRule="auto"/>
      </w:pPr>
      <w:r>
        <w:separator/>
      </w:r>
    </w:p>
  </w:endnote>
  <w:endnote w:type="continuationSeparator" w:id="0">
    <w:p w14:paraId="4E152C97" w14:textId="77777777" w:rsidR="001916FA" w:rsidRDefault="001916FA" w:rsidP="00DA3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78762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CC6CCF" w14:textId="77777777" w:rsidR="008E4BFF" w:rsidRDefault="008E4BFF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33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7731E5" w14:textId="77777777" w:rsidR="008E4BFF" w:rsidRDefault="008E4BF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31DBA" w14:textId="77777777" w:rsidR="001916FA" w:rsidRDefault="001916FA" w:rsidP="00DA3C8E">
      <w:pPr>
        <w:spacing w:line="240" w:lineRule="auto"/>
      </w:pPr>
      <w:r>
        <w:separator/>
      </w:r>
    </w:p>
  </w:footnote>
  <w:footnote w:type="continuationSeparator" w:id="0">
    <w:p w14:paraId="565D7A4F" w14:textId="77777777" w:rsidR="001916FA" w:rsidRDefault="001916FA" w:rsidP="00DA3C8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C44"/>
    <w:rsid w:val="00014BAB"/>
    <w:rsid w:val="000512FE"/>
    <w:rsid w:val="000A5ED7"/>
    <w:rsid w:val="0010411F"/>
    <w:rsid w:val="001166DC"/>
    <w:rsid w:val="0016476A"/>
    <w:rsid w:val="00187797"/>
    <w:rsid w:val="001916FA"/>
    <w:rsid w:val="002139CC"/>
    <w:rsid w:val="002223EA"/>
    <w:rsid w:val="00224964"/>
    <w:rsid w:val="00237099"/>
    <w:rsid w:val="0026709F"/>
    <w:rsid w:val="00274BD3"/>
    <w:rsid w:val="00296F38"/>
    <w:rsid w:val="002C7554"/>
    <w:rsid w:val="002F135A"/>
    <w:rsid w:val="00315D23"/>
    <w:rsid w:val="003C5BB2"/>
    <w:rsid w:val="003D3EC4"/>
    <w:rsid w:val="00404BA8"/>
    <w:rsid w:val="00420CD4"/>
    <w:rsid w:val="00460B73"/>
    <w:rsid w:val="00462A29"/>
    <w:rsid w:val="004851C2"/>
    <w:rsid w:val="00490A89"/>
    <w:rsid w:val="00494718"/>
    <w:rsid w:val="004A3C62"/>
    <w:rsid w:val="004A7AA5"/>
    <w:rsid w:val="00506AB2"/>
    <w:rsid w:val="00543228"/>
    <w:rsid w:val="00557C44"/>
    <w:rsid w:val="00570E8A"/>
    <w:rsid w:val="0058259B"/>
    <w:rsid w:val="005B39E2"/>
    <w:rsid w:val="005B6985"/>
    <w:rsid w:val="005D6029"/>
    <w:rsid w:val="005E6938"/>
    <w:rsid w:val="00617213"/>
    <w:rsid w:val="006278F5"/>
    <w:rsid w:val="00646D57"/>
    <w:rsid w:val="00690EF5"/>
    <w:rsid w:val="006A0152"/>
    <w:rsid w:val="006A1BA5"/>
    <w:rsid w:val="006C06A7"/>
    <w:rsid w:val="006C5747"/>
    <w:rsid w:val="006E75ED"/>
    <w:rsid w:val="007236EA"/>
    <w:rsid w:val="00732359"/>
    <w:rsid w:val="0074026A"/>
    <w:rsid w:val="00786FA5"/>
    <w:rsid w:val="007A3919"/>
    <w:rsid w:val="007F6A02"/>
    <w:rsid w:val="00813495"/>
    <w:rsid w:val="00815C41"/>
    <w:rsid w:val="00895324"/>
    <w:rsid w:val="008A333E"/>
    <w:rsid w:val="008E4BFF"/>
    <w:rsid w:val="00915104"/>
    <w:rsid w:val="00943BC4"/>
    <w:rsid w:val="009960BA"/>
    <w:rsid w:val="009B3D8D"/>
    <w:rsid w:val="00A142A3"/>
    <w:rsid w:val="00A43BFA"/>
    <w:rsid w:val="00A5029E"/>
    <w:rsid w:val="00A50735"/>
    <w:rsid w:val="00A63F35"/>
    <w:rsid w:val="00AA4043"/>
    <w:rsid w:val="00AE42BF"/>
    <w:rsid w:val="00AF5576"/>
    <w:rsid w:val="00B62733"/>
    <w:rsid w:val="00B7650E"/>
    <w:rsid w:val="00BA05A6"/>
    <w:rsid w:val="00BB298B"/>
    <w:rsid w:val="00BD115E"/>
    <w:rsid w:val="00BE66D0"/>
    <w:rsid w:val="00C0021B"/>
    <w:rsid w:val="00C30398"/>
    <w:rsid w:val="00C4482B"/>
    <w:rsid w:val="00C45B70"/>
    <w:rsid w:val="00C60817"/>
    <w:rsid w:val="00C80F4B"/>
    <w:rsid w:val="00C83D5D"/>
    <w:rsid w:val="00C86043"/>
    <w:rsid w:val="00C87E28"/>
    <w:rsid w:val="00C94AA4"/>
    <w:rsid w:val="00CE51AD"/>
    <w:rsid w:val="00CF059E"/>
    <w:rsid w:val="00D32E3E"/>
    <w:rsid w:val="00DA3C8E"/>
    <w:rsid w:val="00DC2CFD"/>
    <w:rsid w:val="00DC73FD"/>
    <w:rsid w:val="00DD528A"/>
    <w:rsid w:val="00E00D4D"/>
    <w:rsid w:val="00E14C0F"/>
    <w:rsid w:val="00E342DE"/>
    <w:rsid w:val="00E62E14"/>
    <w:rsid w:val="00E641E1"/>
    <w:rsid w:val="00E7519F"/>
    <w:rsid w:val="00EA5807"/>
    <w:rsid w:val="00EB4DB0"/>
    <w:rsid w:val="00EB550F"/>
    <w:rsid w:val="00ED16FE"/>
    <w:rsid w:val="00EE04FE"/>
    <w:rsid w:val="00F1698A"/>
    <w:rsid w:val="00F30D1D"/>
    <w:rsid w:val="00F358A5"/>
    <w:rsid w:val="00F412E8"/>
    <w:rsid w:val="00F470B2"/>
    <w:rsid w:val="00F82B3E"/>
    <w:rsid w:val="00FA4E9B"/>
    <w:rsid w:val="00FD16E5"/>
    <w:rsid w:val="00FE16E3"/>
    <w:rsid w:val="00FE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2FF7B"/>
  <w15:chartTrackingRefBased/>
  <w15:docId w15:val="{3A78CD74-D44B-454F-92CB-6698E8E6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7C4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3C8E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3C8E"/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DA3C8E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3C8E"/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Platzhaltertext">
    <w:name w:val="Placeholder Text"/>
    <w:basedOn w:val="Absatz-Standardschriftart"/>
    <w:uiPriority w:val="99"/>
    <w:semiHidden/>
    <w:rsid w:val="000512FE"/>
    <w:rPr>
      <w:color w:val="808080"/>
    </w:rPr>
  </w:style>
  <w:style w:type="paragraph" w:customStyle="1" w:styleId="AuthorsFull">
    <w:name w:val="Authors Full"/>
    <w:basedOn w:val="Standard"/>
    <w:rsid w:val="00B62733"/>
    <w:pPr>
      <w:spacing w:line="240" w:lineRule="auto"/>
      <w:jc w:val="left"/>
    </w:pPr>
    <w:rPr>
      <w:rFonts w:eastAsia="MS Mincho"/>
      <w:i/>
      <w:lang w:eastAsia="ja-JP"/>
    </w:rPr>
  </w:style>
  <w:style w:type="paragraph" w:customStyle="1" w:styleId="Addresses">
    <w:name w:val="Addresses"/>
    <w:basedOn w:val="Standard"/>
    <w:rsid w:val="00B62733"/>
    <w:pPr>
      <w:spacing w:line="240" w:lineRule="auto"/>
      <w:jc w:val="left"/>
    </w:pPr>
    <w:rPr>
      <w:rFonts w:eastAsia="MS Mincho"/>
      <w:lang w:eastAsia="ja-JP"/>
    </w:rPr>
  </w:style>
  <w:style w:type="paragraph" w:customStyle="1" w:styleId="Tableofcontents">
    <w:name w:val="Table of contents"/>
    <w:basedOn w:val="Standard"/>
    <w:autoRedefine/>
    <w:rsid w:val="00B62733"/>
    <w:pPr>
      <w:spacing w:line="240" w:lineRule="auto"/>
      <w:jc w:val="left"/>
    </w:pPr>
    <w:rPr>
      <w:rFonts w:eastAsia="MS Mincho"/>
      <w:b/>
      <w:lang w:val="en-CA" w:eastAsia="ja-JP"/>
    </w:rPr>
  </w:style>
  <w:style w:type="paragraph" w:customStyle="1" w:styleId="BBAuthorName">
    <w:name w:val="BB_Author_Name"/>
    <w:basedOn w:val="Standard"/>
    <w:next w:val="Standard"/>
    <w:rsid w:val="00B62733"/>
    <w:pPr>
      <w:suppressAutoHyphens/>
      <w:spacing w:after="240" w:line="480" w:lineRule="auto"/>
      <w:jc w:val="center"/>
    </w:pPr>
    <w:rPr>
      <w:rFonts w:cs="New York"/>
      <w:szCs w:val="20"/>
      <w:lang w:eastAsia="ar-SA"/>
    </w:rPr>
  </w:style>
  <w:style w:type="paragraph" w:styleId="Titel">
    <w:name w:val="Title"/>
    <w:basedOn w:val="Standard"/>
    <w:link w:val="TitelZchn"/>
    <w:qFormat/>
    <w:rsid w:val="00B62733"/>
    <w:pPr>
      <w:jc w:val="center"/>
    </w:pPr>
    <w:rPr>
      <w:b/>
      <w:bCs/>
      <w:lang w:val="en-GB"/>
    </w:rPr>
  </w:style>
  <w:style w:type="character" w:customStyle="1" w:styleId="TitelZchn">
    <w:name w:val="Titel Zchn"/>
    <w:basedOn w:val="Absatz-Standardschriftart"/>
    <w:link w:val="Titel"/>
    <w:rsid w:val="00B62733"/>
    <w:rPr>
      <w:rFonts w:ascii="Times New Roman" w:eastAsia="Times New Roman" w:hAnsi="Times New Roman" w:cs="Times New Roman"/>
      <w:b/>
      <w:bCs/>
      <w:sz w:val="24"/>
      <w:szCs w:val="24"/>
      <w:lang w:val="en-GB" w:eastAsia="de-AT"/>
    </w:rPr>
  </w:style>
  <w:style w:type="character" w:styleId="Fett">
    <w:name w:val="Strong"/>
    <w:basedOn w:val="Absatz-Standardschriftart"/>
    <w:uiPriority w:val="22"/>
    <w:qFormat/>
    <w:rsid w:val="005B69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Mystek</dc:creator>
  <cp:keywords/>
  <dc:description/>
  <cp:lastModifiedBy>Stoeber, Gunda</cp:lastModifiedBy>
  <cp:revision>6</cp:revision>
  <dcterms:created xsi:type="dcterms:W3CDTF">2023-09-10T20:21:00Z</dcterms:created>
  <dcterms:modified xsi:type="dcterms:W3CDTF">2023-10-20T16:45:00Z</dcterms:modified>
</cp:coreProperties>
</file>