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7D6CA" w14:textId="2142B095" w:rsidR="001E50B6" w:rsidRPr="00E0347D" w:rsidRDefault="003D1756" w:rsidP="001E50B6">
      <w:pPr>
        <w:pStyle w:val="Rubrik"/>
        <w:rPr>
          <w:lang w:val="en-GB"/>
        </w:rPr>
      </w:pPr>
      <w:r w:rsidRPr="00E0347D">
        <w:rPr>
          <w:lang w:val="en-GB"/>
        </w:rPr>
        <w:t>Suppleme</w:t>
      </w:r>
      <w:r w:rsidR="001E50B6" w:rsidRPr="00E0347D">
        <w:rPr>
          <w:lang w:val="en-GB"/>
        </w:rPr>
        <w:t>ntary information</w:t>
      </w:r>
    </w:p>
    <w:p w14:paraId="167D0518" w14:textId="215826E3" w:rsidR="001E50B6" w:rsidRPr="00E0347D" w:rsidRDefault="001E50B6" w:rsidP="001E50B6">
      <w:pPr>
        <w:pStyle w:val="Rubrik1"/>
        <w:rPr>
          <w:lang w:val="en-GB"/>
        </w:rPr>
      </w:pPr>
      <w:r w:rsidRPr="00E0347D">
        <w:rPr>
          <w:lang w:val="en-GB"/>
        </w:rPr>
        <w:t>Arrhenius plots</w:t>
      </w:r>
    </w:p>
    <w:p w14:paraId="4DD88B8F" w14:textId="50D30CFF" w:rsidR="001E50B6" w:rsidRDefault="001E50B6" w:rsidP="00CA32BB">
      <w:pPr>
        <w:jc w:val="left"/>
        <w:rPr>
          <w:lang w:val="en-GB"/>
        </w:rPr>
      </w:pPr>
      <w:r w:rsidRPr="00E0347D">
        <w:rPr>
          <w:lang w:val="en-GB"/>
        </w:rPr>
        <w:t xml:space="preserve">This section contains Arrhenius plots for the elucidation of apparent activation energies as reported in Table 1 in the main </w:t>
      </w:r>
      <w:r w:rsidR="00A9058B">
        <w:rPr>
          <w:lang w:val="en-GB"/>
        </w:rPr>
        <w:t>text.</w:t>
      </w:r>
    </w:p>
    <w:p w14:paraId="308FF41C" w14:textId="77777777" w:rsidR="00F81204" w:rsidRPr="00E0347D" w:rsidRDefault="00F81204" w:rsidP="00F81204">
      <w:pPr>
        <w:keepNext/>
        <w:jc w:val="center"/>
        <w:rPr>
          <w:lang w:val="en-GB"/>
        </w:rPr>
      </w:pPr>
      <w:r w:rsidRPr="00E0347D">
        <w:rPr>
          <w:noProof/>
          <w:lang w:val="en-GB"/>
        </w:rPr>
        <w:drawing>
          <wp:inline distT="0" distB="0" distL="0" distR="0" wp14:anchorId="2FFAA624" wp14:editId="252B806F">
            <wp:extent cx="4318465" cy="3012882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8465" cy="30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A898" w14:textId="3AE71869" w:rsidR="00F81204" w:rsidRPr="00E0347D" w:rsidRDefault="00F81204" w:rsidP="00F81204">
      <w:pPr>
        <w:pStyle w:val="Beskrivning"/>
        <w:jc w:val="center"/>
        <w:rPr>
          <w:lang w:val="en-GB"/>
        </w:rPr>
      </w:pPr>
      <w:r w:rsidRPr="00E0347D">
        <w:rPr>
          <w:lang w:val="en-GB"/>
        </w:rPr>
        <w:t xml:space="preserve">Supplementary Figure </w:t>
      </w:r>
      <w:r w:rsidRPr="00E0347D">
        <w:rPr>
          <w:lang w:val="en-GB"/>
        </w:rPr>
        <w:fldChar w:fldCharType="begin"/>
      </w:r>
      <w:r w:rsidRPr="00E0347D">
        <w:rPr>
          <w:lang w:val="en-GB"/>
        </w:rPr>
        <w:instrText xml:space="preserve"> SEQ Supplementary_Figure \* ARABIC </w:instrText>
      </w:r>
      <w:r w:rsidRPr="00E0347D">
        <w:rPr>
          <w:lang w:val="en-GB"/>
        </w:rPr>
        <w:fldChar w:fldCharType="separate"/>
      </w:r>
      <w:r w:rsidR="004E5A23">
        <w:rPr>
          <w:noProof/>
          <w:lang w:val="en-GB"/>
        </w:rPr>
        <w:t>1</w:t>
      </w:r>
      <w:r w:rsidRPr="00E0347D">
        <w:rPr>
          <w:lang w:val="en-GB"/>
        </w:rPr>
        <w:fldChar w:fldCharType="end"/>
      </w:r>
      <w:r w:rsidRPr="00E0347D">
        <w:rPr>
          <w:lang w:val="en-GB"/>
        </w:rPr>
        <w:t>: Arrhenius analysis of the impregnation of spruce in water.</w:t>
      </w:r>
    </w:p>
    <w:p w14:paraId="217BF9A8" w14:textId="77777777" w:rsidR="00F81204" w:rsidRPr="00E0347D" w:rsidRDefault="00F81204" w:rsidP="00F81204">
      <w:pPr>
        <w:keepNext/>
        <w:jc w:val="center"/>
        <w:rPr>
          <w:lang w:val="en-GB"/>
        </w:rPr>
      </w:pPr>
      <w:r w:rsidRPr="00E0347D">
        <w:rPr>
          <w:noProof/>
          <w:lang w:val="en-GB"/>
        </w:rPr>
        <w:drawing>
          <wp:inline distT="0" distB="0" distL="0" distR="0" wp14:anchorId="290FD675" wp14:editId="1E057B69">
            <wp:extent cx="4318465" cy="3012882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8465" cy="30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55A01" w14:textId="71C4CE2F" w:rsidR="00F81204" w:rsidRPr="00E0347D" w:rsidRDefault="00F81204" w:rsidP="00F81204">
      <w:pPr>
        <w:pStyle w:val="Beskrivning"/>
        <w:jc w:val="center"/>
        <w:rPr>
          <w:lang w:val="en-GB"/>
        </w:rPr>
      </w:pPr>
      <w:r w:rsidRPr="00E0347D">
        <w:rPr>
          <w:lang w:val="en-GB"/>
        </w:rPr>
        <w:t xml:space="preserve">Supplementary Figure </w:t>
      </w:r>
      <w:r w:rsidRPr="00E0347D">
        <w:rPr>
          <w:lang w:val="en-GB"/>
        </w:rPr>
        <w:fldChar w:fldCharType="begin"/>
      </w:r>
      <w:r w:rsidRPr="00E0347D">
        <w:rPr>
          <w:lang w:val="en-GB"/>
        </w:rPr>
        <w:instrText xml:space="preserve"> SEQ Supplementary_Figure \* ARABIC </w:instrText>
      </w:r>
      <w:r w:rsidRPr="00E0347D">
        <w:rPr>
          <w:lang w:val="en-GB"/>
        </w:rPr>
        <w:fldChar w:fldCharType="separate"/>
      </w:r>
      <w:r w:rsidR="004E5A23">
        <w:rPr>
          <w:noProof/>
          <w:lang w:val="en-GB"/>
        </w:rPr>
        <w:t>2</w:t>
      </w:r>
      <w:r w:rsidRPr="00E0347D">
        <w:rPr>
          <w:lang w:val="en-GB"/>
        </w:rPr>
        <w:fldChar w:fldCharType="end"/>
      </w:r>
      <w:r w:rsidRPr="00E0347D">
        <w:rPr>
          <w:lang w:val="en-GB"/>
        </w:rPr>
        <w:t>: Arrhenius analysis of the impregnation of spruce in glycerol.</w:t>
      </w:r>
    </w:p>
    <w:p w14:paraId="6DFC4DE3" w14:textId="021CFFED" w:rsidR="006723EE" w:rsidRPr="00E0347D" w:rsidRDefault="006723EE" w:rsidP="006723EE">
      <w:pPr>
        <w:pStyle w:val="Rubrik1"/>
        <w:rPr>
          <w:lang w:val="en-GB"/>
        </w:rPr>
      </w:pPr>
      <w:r w:rsidRPr="00E0347D">
        <w:rPr>
          <w:lang w:val="en-GB"/>
        </w:rPr>
        <w:lastRenderedPageBreak/>
        <w:t xml:space="preserve">Additional NMR </w:t>
      </w:r>
      <w:r w:rsidR="006F2752" w:rsidRPr="00E0347D">
        <w:rPr>
          <w:lang w:val="en-GB"/>
        </w:rPr>
        <w:t>data</w:t>
      </w:r>
    </w:p>
    <w:p w14:paraId="03450204" w14:textId="7F676F88" w:rsidR="006723EE" w:rsidRDefault="006723EE" w:rsidP="006723EE">
      <w:pPr>
        <w:jc w:val="left"/>
        <w:rPr>
          <w:lang w:val="en-GB"/>
        </w:rPr>
      </w:pPr>
      <w:r w:rsidRPr="00E0347D">
        <w:rPr>
          <w:lang w:val="en-GB"/>
        </w:rPr>
        <w:t>This section contains</w:t>
      </w:r>
      <w:r w:rsidR="006F2752" w:rsidRPr="00E0347D">
        <w:rPr>
          <w:lang w:val="en-GB"/>
        </w:rPr>
        <w:t xml:space="preserve"> supplementary </w:t>
      </w:r>
      <w:r w:rsidR="0023294F">
        <w:rPr>
          <w:lang w:val="en-GB"/>
        </w:rPr>
        <w:t>E-</w:t>
      </w:r>
      <w:r w:rsidR="006F2752" w:rsidRPr="00E0347D">
        <w:rPr>
          <w:lang w:val="en-GB"/>
        </w:rPr>
        <w:t xml:space="preserve">HSQC data as well as a </w:t>
      </w:r>
      <w:r w:rsidR="0023294F" w:rsidRPr="00E0347D">
        <w:rPr>
          <w:lang w:val="en-GB"/>
        </w:rPr>
        <w:t xml:space="preserve">supplementary </w:t>
      </w:r>
      <w:r w:rsidR="0023294F" w:rsidRPr="0023294F">
        <w:rPr>
          <w:vertAlign w:val="superscript"/>
          <w:lang w:val="en-GB"/>
        </w:rPr>
        <w:t>31</w:t>
      </w:r>
      <w:r w:rsidR="0023294F" w:rsidRPr="00E0347D">
        <w:rPr>
          <w:lang w:val="en-GB"/>
        </w:rPr>
        <w:t>P</w:t>
      </w:r>
      <w:r w:rsidR="0023294F">
        <w:rPr>
          <w:lang w:val="en-GB"/>
        </w:rPr>
        <w:t xml:space="preserve"> </w:t>
      </w:r>
      <w:r w:rsidR="0023294F" w:rsidRPr="00E0347D">
        <w:rPr>
          <w:lang w:val="en-GB"/>
        </w:rPr>
        <w:t>NMR spectrum</w:t>
      </w:r>
      <w:r w:rsidR="006F2752" w:rsidRPr="00E0347D">
        <w:rPr>
          <w:lang w:val="en-GB"/>
        </w:rPr>
        <w:t>.</w:t>
      </w:r>
    </w:p>
    <w:p w14:paraId="25B58FA3" w14:textId="77777777" w:rsidR="00A9058B" w:rsidRPr="00E0347D" w:rsidRDefault="00A9058B" w:rsidP="00A9058B">
      <w:pPr>
        <w:jc w:val="left"/>
        <w:rPr>
          <w:lang w:val="en-GB"/>
        </w:rPr>
      </w:pPr>
      <w:r w:rsidRPr="00E0347D">
        <w:rPr>
          <w:noProof/>
          <w:lang w:val="en-GB"/>
        </w:rPr>
        <w:drawing>
          <wp:inline distT="0" distB="0" distL="0" distR="0" wp14:anchorId="48ECA4F7" wp14:editId="3981680E">
            <wp:extent cx="5759862" cy="4016375"/>
            <wp:effectExtent l="0" t="0" r="0" b="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62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3482" w14:textId="393EA40E" w:rsidR="00A9058B" w:rsidRPr="00E0347D" w:rsidRDefault="00A9058B" w:rsidP="00A9058B">
      <w:pPr>
        <w:pStyle w:val="Beskrivning"/>
        <w:jc w:val="center"/>
        <w:rPr>
          <w:lang w:val="en-GB"/>
        </w:rPr>
      </w:pPr>
      <w:r w:rsidRPr="00E0347D">
        <w:rPr>
          <w:lang w:val="en-GB"/>
        </w:rPr>
        <w:t xml:space="preserve">Supplementary Figure </w:t>
      </w:r>
      <w:r w:rsidRPr="00E0347D">
        <w:rPr>
          <w:lang w:val="en-GB"/>
        </w:rPr>
        <w:fldChar w:fldCharType="begin"/>
      </w:r>
      <w:r w:rsidRPr="00E0347D">
        <w:rPr>
          <w:lang w:val="en-GB"/>
        </w:rPr>
        <w:instrText xml:space="preserve"> SEQ Supplementary_Figure \* ARABIC </w:instrText>
      </w:r>
      <w:r w:rsidRPr="00E0347D">
        <w:rPr>
          <w:lang w:val="en-GB"/>
        </w:rPr>
        <w:fldChar w:fldCharType="separate"/>
      </w:r>
      <w:r w:rsidR="004E5A23">
        <w:rPr>
          <w:noProof/>
          <w:lang w:val="en-GB"/>
        </w:rPr>
        <w:t>3</w:t>
      </w:r>
      <w:r w:rsidRPr="00E0347D">
        <w:rPr>
          <w:lang w:val="en-GB"/>
        </w:rPr>
        <w:fldChar w:fldCharType="end"/>
      </w:r>
      <w:r w:rsidRPr="00E0347D">
        <w:rPr>
          <w:lang w:val="en-GB"/>
        </w:rPr>
        <w:t xml:space="preserve">: </w:t>
      </w:r>
      <w:r>
        <w:rPr>
          <w:lang w:val="en-GB"/>
        </w:rPr>
        <w:t>E-</w:t>
      </w:r>
      <w:r w:rsidRPr="00E0347D">
        <w:rPr>
          <w:lang w:val="en-GB"/>
        </w:rPr>
        <w:t>HSQC spectra of the lignin extracted from the glycerol black liquor, showing CH and CH</w:t>
      </w:r>
      <w:r w:rsidRPr="00E0347D">
        <w:rPr>
          <w:vertAlign w:val="subscript"/>
          <w:lang w:val="en-GB"/>
        </w:rPr>
        <w:t>3</w:t>
      </w:r>
      <w:r w:rsidRPr="00E0347D">
        <w:rPr>
          <w:lang w:val="en-GB"/>
        </w:rPr>
        <w:t xml:space="preserve"> functionalities in red, and CH</w:t>
      </w:r>
      <w:r w:rsidRPr="00E0347D">
        <w:rPr>
          <w:vertAlign w:val="subscript"/>
          <w:lang w:val="en-GB"/>
        </w:rPr>
        <w:t>2</w:t>
      </w:r>
      <w:r w:rsidRPr="00E0347D">
        <w:rPr>
          <w:lang w:val="en-GB"/>
        </w:rPr>
        <w:t xml:space="preserve"> functionalities in blue.</w:t>
      </w:r>
    </w:p>
    <w:p w14:paraId="566F4654" w14:textId="77777777" w:rsidR="00A9058B" w:rsidRPr="00E0347D" w:rsidRDefault="00A9058B" w:rsidP="00A9058B">
      <w:pPr>
        <w:jc w:val="left"/>
        <w:rPr>
          <w:lang w:val="en-GB"/>
        </w:rPr>
      </w:pPr>
    </w:p>
    <w:p w14:paraId="05E9DBF6" w14:textId="77777777" w:rsidR="00A9058B" w:rsidRPr="00E0347D" w:rsidRDefault="00A9058B" w:rsidP="00A9058B">
      <w:pPr>
        <w:jc w:val="left"/>
        <w:rPr>
          <w:lang w:val="en-GB"/>
        </w:rPr>
      </w:pPr>
    </w:p>
    <w:p w14:paraId="77A81EDE" w14:textId="77777777" w:rsidR="00A9058B" w:rsidRPr="00E0347D" w:rsidRDefault="00A9058B" w:rsidP="00A9058B">
      <w:pPr>
        <w:jc w:val="left"/>
        <w:rPr>
          <w:lang w:val="en-GB"/>
        </w:rPr>
      </w:pPr>
      <w:r w:rsidRPr="00E0347D">
        <w:rPr>
          <w:noProof/>
          <w:lang w:val="en-GB"/>
        </w:rPr>
        <w:lastRenderedPageBreak/>
        <w:drawing>
          <wp:inline distT="0" distB="0" distL="0" distR="0" wp14:anchorId="3481B023" wp14:editId="6E4EFA64">
            <wp:extent cx="5759862" cy="4016375"/>
            <wp:effectExtent l="0" t="0" r="6350" b="0"/>
            <wp:docPr id="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862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14D3" w14:textId="0A350229" w:rsidR="00A9058B" w:rsidRPr="00E0347D" w:rsidRDefault="00A9058B" w:rsidP="00A9058B">
      <w:pPr>
        <w:pStyle w:val="Beskrivning"/>
        <w:jc w:val="center"/>
        <w:rPr>
          <w:lang w:val="en-GB"/>
        </w:rPr>
      </w:pPr>
      <w:r w:rsidRPr="00E0347D">
        <w:rPr>
          <w:lang w:val="en-GB"/>
        </w:rPr>
        <w:t xml:space="preserve">Supplementary Figure </w:t>
      </w:r>
      <w:r w:rsidRPr="00E0347D">
        <w:rPr>
          <w:lang w:val="en-GB"/>
        </w:rPr>
        <w:fldChar w:fldCharType="begin"/>
      </w:r>
      <w:r w:rsidRPr="00E0347D">
        <w:rPr>
          <w:lang w:val="en-GB"/>
        </w:rPr>
        <w:instrText xml:space="preserve"> SEQ Supplementary_Figure \* ARABIC </w:instrText>
      </w:r>
      <w:r w:rsidRPr="00E0347D">
        <w:rPr>
          <w:lang w:val="en-GB"/>
        </w:rPr>
        <w:fldChar w:fldCharType="separate"/>
      </w:r>
      <w:r w:rsidR="004E5A23">
        <w:rPr>
          <w:noProof/>
          <w:lang w:val="en-GB"/>
        </w:rPr>
        <w:t>4</w:t>
      </w:r>
      <w:r w:rsidRPr="00E0347D">
        <w:rPr>
          <w:lang w:val="en-GB"/>
        </w:rPr>
        <w:fldChar w:fldCharType="end"/>
      </w:r>
      <w:r w:rsidRPr="00E0347D">
        <w:rPr>
          <w:lang w:val="en-GB"/>
        </w:rPr>
        <w:t xml:space="preserve">: Phosphorous </w:t>
      </w:r>
      <w:r w:rsidRPr="0023294F">
        <w:rPr>
          <w:vertAlign w:val="superscript"/>
          <w:lang w:val="en-GB"/>
        </w:rPr>
        <w:t>31</w:t>
      </w:r>
      <w:r>
        <w:rPr>
          <w:lang w:val="en-GB"/>
        </w:rPr>
        <w:t xml:space="preserve">P </w:t>
      </w:r>
      <w:r w:rsidRPr="00E0347D">
        <w:rPr>
          <w:lang w:val="en-GB"/>
        </w:rPr>
        <w:t>NMR spectra of the lignin extracted from the glycerol liquor, showing raw integral data of (from left to right)</w:t>
      </w:r>
      <w:r>
        <w:rPr>
          <w:lang w:val="en-GB"/>
        </w:rPr>
        <w:t xml:space="preserve"> the excess </w:t>
      </w:r>
      <w:r w:rsidRPr="002D5E1F">
        <w:rPr>
          <w:lang w:val="en-GB"/>
        </w:rPr>
        <w:t>2-Chloro-4,4,5,5-tetramethyl-1,3,2-dioxaphospholane</w:t>
      </w:r>
      <w:r>
        <w:rPr>
          <w:lang w:val="en-GB"/>
        </w:rPr>
        <w:t xml:space="preserve"> phosphorylating reagent, the </w:t>
      </w:r>
      <w:r w:rsidRPr="002D5E1F">
        <w:rPr>
          <w:lang w:val="en-GB"/>
        </w:rPr>
        <w:t>1-Allyl-3-methyl-imidazolium</w:t>
      </w:r>
      <w:r>
        <w:rPr>
          <w:lang w:val="en-GB"/>
        </w:rPr>
        <w:t xml:space="preserve"> </w:t>
      </w:r>
      <w:r w:rsidRPr="002D5E1F">
        <w:rPr>
          <w:lang w:val="en-GB"/>
        </w:rPr>
        <w:t>chloride</w:t>
      </w:r>
      <w:r>
        <w:rPr>
          <w:lang w:val="en-GB"/>
        </w:rPr>
        <w:t xml:space="preserve"> internal standard, the aliphatic hydroxyl region, the phenolic hydroxyl region and the carboxylic hydroxyl region.</w:t>
      </w:r>
    </w:p>
    <w:p w14:paraId="136F08E9" w14:textId="77777777" w:rsidR="00A9058B" w:rsidRPr="00E0347D" w:rsidRDefault="00A9058B" w:rsidP="006723EE">
      <w:pPr>
        <w:jc w:val="left"/>
        <w:rPr>
          <w:lang w:val="en-GB"/>
        </w:rPr>
      </w:pPr>
    </w:p>
    <w:p w14:paraId="3D227557" w14:textId="7D1EC7AC" w:rsidR="00A768AB" w:rsidRPr="00E0347D" w:rsidRDefault="00A768AB" w:rsidP="00BC7D34">
      <w:pPr>
        <w:pStyle w:val="Beskrivning"/>
        <w:jc w:val="center"/>
        <w:rPr>
          <w:lang w:val="en-GB"/>
        </w:rPr>
      </w:pPr>
    </w:p>
    <w:sectPr w:rsidR="00A768AB" w:rsidRPr="00E0347D" w:rsidSect="00FE697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FBB571" w14:textId="77777777" w:rsidR="009B51D6" w:rsidRDefault="009B51D6" w:rsidP="008060BC">
      <w:r>
        <w:separator/>
      </w:r>
    </w:p>
  </w:endnote>
  <w:endnote w:type="continuationSeparator" w:id="0">
    <w:p w14:paraId="458D211E" w14:textId="77777777" w:rsidR="009B51D6" w:rsidRDefault="009B51D6" w:rsidP="008060BC">
      <w:r>
        <w:continuationSeparator/>
      </w:r>
    </w:p>
  </w:endnote>
  <w:endnote w:type="continuationNotice" w:id="1">
    <w:p w14:paraId="6E3F3603" w14:textId="77777777" w:rsidR="009B51D6" w:rsidRDefault="009B51D6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peak Pro">
    <w:altName w:val="Calibri"/>
    <w:charset w:val="00"/>
    <w:family w:val="swiss"/>
    <w:pitch w:val="variable"/>
    <w:sig w:usb0="8000002F" w:usb1="0000000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901E" w14:textId="77777777" w:rsidR="00421F7A" w:rsidRDefault="00421F7A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17E5F" w14:textId="77777777" w:rsidR="00421F7A" w:rsidRDefault="00421F7A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ADA0A" w14:textId="77777777" w:rsidR="00421F7A" w:rsidRDefault="00421F7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1B00A" w14:textId="77777777" w:rsidR="009B51D6" w:rsidRDefault="009B51D6" w:rsidP="008060BC">
      <w:r>
        <w:separator/>
      </w:r>
    </w:p>
  </w:footnote>
  <w:footnote w:type="continuationSeparator" w:id="0">
    <w:p w14:paraId="1F44F511" w14:textId="77777777" w:rsidR="009B51D6" w:rsidRDefault="009B51D6" w:rsidP="008060BC">
      <w:r>
        <w:continuationSeparator/>
      </w:r>
    </w:p>
  </w:footnote>
  <w:footnote w:type="continuationNotice" w:id="1">
    <w:p w14:paraId="76A15AB9" w14:textId="77777777" w:rsidR="009B51D6" w:rsidRDefault="009B51D6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36259" w14:textId="77777777" w:rsidR="00421F7A" w:rsidRDefault="00421F7A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5F631" w14:textId="77777777" w:rsidR="00421F7A" w:rsidRDefault="00421F7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D215E" w14:textId="77777777" w:rsidR="00421F7A" w:rsidRDefault="00421F7A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BCE5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629E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4C023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830D6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F4AF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B8D3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2EC34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86C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B2C3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4486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953765"/>
    <w:multiLevelType w:val="hybridMultilevel"/>
    <w:tmpl w:val="FFFFFFFF"/>
    <w:lvl w:ilvl="0" w:tplc="A484D9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EEEE16">
      <w:start w:val="116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78E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461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1A6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D02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247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8D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CEF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29060912">
    <w:abstractNumId w:val="10"/>
  </w:num>
  <w:num w:numId="2" w16cid:durableId="1657144292">
    <w:abstractNumId w:val="4"/>
  </w:num>
  <w:num w:numId="3" w16cid:durableId="1430009290">
    <w:abstractNumId w:val="5"/>
  </w:num>
  <w:num w:numId="4" w16cid:durableId="1141969471">
    <w:abstractNumId w:val="6"/>
  </w:num>
  <w:num w:numId="5" w16cid:durableId="1239443725">
    <w:abstractNumId w:val="7"/>
  </w:num>
  <w:num w:numId="6" w16cid:durableId="366104826">
    <w:abstractNumId w:val="9"/>
  </w:num>
  <w:num w:numId="7" w16cid:durableId="436022217">
    <w:abstractNumId w:val="0"/>
  </w:num>
  <w:num w:numId="8" w16cid:durableId="1259027222">
    <w:abstractNumId w:val="1"/>
  </w:num>
  <w:num w:numId="9" w16cid:durableId="643392220">
    <w:abstractNumId w:val="2"/>
  </w:num>
  <w:num w:numId="10" w16cid:durableId="932395541">
    <w:abstractNumId w:val="3"/>
  </w:num>
  <w:num w:numId="11" w16cid:durableId="13898371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A1F"/>
    <w:rsid w:val="0000368F"/>
    <w:rsid w:val="00003D6A"/>
    <w:rsid w:val="0000541D"/>
    <w:rsid w:val="00005DC9"/>
    <w:rsid w:val="00011D8B"/>
    <w:rsid w:val="00014A86"/>
    <w:rsid w:val="00017604"/>
    <w:rsid w:val="0002010B"/>
    <w:rsid w:val="00026061"/>
    <w:rsid w:val="00026F27"/>
    <w:rsid w:val="00027818"/>
    <w:rsid w:val="000300E3"/>
    <w:rsid w:val="00031D3C"/>
    <w:rsid w:val="00032561"/>
    <w:rsid w:val="00032F48"/>
    <w:rsid w:val="00033F19"/>
    <w:rsid w:val="000416EE"/>
    <w:rsid w:val="00044B14"/>
    <w:rsid w:val="00044C54"/>
    <w:rsid w:val="0004643B"/>
    <w:rsid w:val="00052446"/>
    <w:rsid w:val="000613C4"/>
    <w:rsid w:val="00063B00"/>
    <w:rsid w:val="0006415E"/>
    <w:rsid w:val="0006735D"/>
    <w:rsid w:val="00070B55"/>
    <w:rsid w:val="00071A23"/>
    <w:rsid w:val="00076710"/>
    <w:rsid w:val="000842A0"/>
    <w:rsid w:val="00086555"/>
    <w:rsid w:val="00095932"/>
    <w:rsid w:val="00097367"/>
    <w:rsid w:val="000B597E"/>
    <w:rsid w:val="000C530D"/>
    <w:rsid w:val="000D2C4F"/>
    <w:rsid w:val="000E5DFD"/>
    <w:rsid w:val="000E6701"/>
    <w:rsid w:val="000F1725"/>
    <w:rsid w:val="000F3796"/>
    <w:rsid w:val="000F5E4D"/>
    <w:rsid w:val="000F7994"/>
    <w:rsid w:val="00102FE8"/>
    <w:rsid w:val="0010569B"/>
    <w:rsid w:val="001057DA"/>
    <w:rsid w:val="00112F1E"/>
    <w:rsid w:val="00114DF4"/>
    <w:rsid w:val="0011515A"/>
    <w:rsid w:val="001222BC"/>
    <w:rsid w:val="00122AF4"/>
    <w:rsid w:val="0012476F"/>
    <w:rsid w:val="001259EC"/>
    <w:rsid w:val="00130A9F"/>
    <w:rsid w:val="00132A32"/>
    <w:rsid w:val="00133B9A"/>
    <w:rsid w:val="00133D1C"/>
    <w:rsid w:val="00141845"/>
    <w:rsid w:val="00147110"/>
    <w:rsid w:val="001509FB"/>
    <w:rsid w:val="0015131F"/>
    <w:rsid w:val="00156AAF"/>
    <w:rsid w:val="00156C68"/>
    <w:rsid w:val="00162C25"/>
    <w:rsid w:val="001743B6"/>
    <w:rsid w:val="001777CF"/>
    <w:rsid w:val="001840A1"/>
    <w:rsid w:val="00186C1B"/>
    <w:rsid w:val="0019083E"/>
    <w:rsid w:val="00190FAC"/>
    <w:rsid w:val="001A0E09"/>
    <w:rsid w:val="001A1FB8"/>
    <w:rsid w:val="001A287B"/>
    <w:rsid w:val="001A5D31"/>
    <w:rsid w:val="001A78E9"/>
    <w:rsid w:val="001A7D61"/>
    <w:rsid w:val="001B054B"/>
    <w:rsid w:val="001B0682"/>
    <w:rsid w:val="001B1062"/>
    <w:rsid w:val="001B4E0F"/>
    <w:rsid w:val="001B5525"/>
    <w:rsid w:val="001B590B"/>
    <w:rsid w:val="001B7EFA"/>
    <w:rsid w:val="001C3401"/>
    <w:rsid w:val="001C7D3C"/>
    <w:rsid w:val="001D1A1F"/>
    <w:rsid w:val="001D2CA6"/>
    <w:rsid w:val="001D4CA7"/>
    <w:rsid w:val="001D5A91"/>
    <w:rsid w:val="001E50B6"/>
    <w:rsid w:val="001E63AB"/>
    <w:rsid w:val="001F09E0"/>
    <w:rsid w:val="001F2CE9"/>
    <w:rsid w:val="001F5FB5"/>
    <w:rsid w:val="001F6EEA"/>
    <w:rsid w:val="001F7CDF"/>
    <w:rsid w:val="00200D70"/>
    <w:rsid w:val="00201C10"/>
    <w:rsid w:val="0021351B"/>
    <w:rsid w:val="00215952"/>
    <w:rsid w:val="00220AE3"/>
    <w:rsid w:val="0023273D"/>
    <w:rsid w:val="0023294F"/>
    <w:rsid w:val="00236E46"/>
    <w:rsid w:val="00241E7D"/>
    <w:rsid w:val="00243056"/>
    <w:rsid w:val="00244734"/>
    <w:rsid w:val="00246001"/>
    <w:rsid w:val="002466A3"/>
    <w:rsid w:val="0025798E"/>
    <w:rsid w:val="002612E7"/>
    <w:rsid w:val="00271BAA"/>
    <w:rsid w:val="002842F7"/>
    <w:rsid w:val="002A0F8F"/>
    <w:rsid w:val="002B730C"/>
    <w:rsid w:val="002C165D"/>
    <w:rsid w:val="002C420E"/>
    <w:rsid w:val="002C6A83"/>
    <w:rsid w:val="002E38D4"/>
    <w:rsid w:val="002E3A30"/>
    <w:rsid w:val="002E4883"/>
    <w:rsid w:val="002E4D87"/>
    <w:rsid w:val="002E6C7A"/>
    <w:rsid w:val="002F29CE"/>
    <w:rsid w:val="002F3045"/>
    <w:rsid w:val="003027CD"/>
    <w:rsid w:val="00302C5B"/>
    <w:rsid w:val="0030705F"/>
    <w:rsid w:val="0031002C"/>
    <w:rsid w:val="00314910"/>
    <w:rsid w:val="00314A84"/>
    <w:rsid w:val="00317D97"/>
    <w:rsid w:val="003201E6"/>
    <w:rsid w:val="003311DF"/>
    <w:rsid w:val="00331A8D"/>
    <w:rsid w:val="003400DB"/>
    <w:rsid w:val="00340B99"/>
    <w:rsid w:val="00341A67"/>
    <w:rsid w:val="0034682E"/>
    <w:rsid w:val="00347845"/>
    <w:rsid w:val="003557E8"/>
    <w:rsid w:val="00355E42"/>
    <w:rsid w:val="00356E52"/>
    <w:rsid w:val="00360719"/>
    <w:rsid w:val="003626A0"/>
    <w:rsid w:val="00365081"/>
    <w:rsid w:val="00370BF6"/>
    <w:rsid w:val="003740D0"/>
    <w:rsid w:val="00374C95"/>
    <w:rsid w:val="00375982"/>
    <w:rsid w:val="003772AE"/>
    <w:rsid w:val="0038246B"/>
    <w:rsid w:val="0038327B"/>
    <w:rsid w:val="00386E08"/>
    <w:rsid w:val="0038730A"/>
    <w:rsid w:val="00391EED"/>
    <w:rsid w:val="00394724"/>
    <w:rsid w:val="00394F72"/>
    <w:rsid w:val="00397B7C"/>
    <w:rsid w:val="003A0345"/>
    <w:rsid w:val="003A2EF5"/>
    <w:rsid w:val="003A5122"/>
    <w:rsid w:val="003A6E05"/>
    <w:rsid w:val="003B19C0"/>
    <w:rsid w:val="003B4D0F"/>
    <w:rsid w:val="003B5582"/>
    <w:rsid w:val="003B5AF6"/>
    <w:rsid w:val="003B5CCF"/>
    <w:rsid w:val="003C03DC"/>
    <w:rsid w:val="003C70BF"/>
    <w:rsid w:val="003C7F6F"/>
    <w:rsid w:val="003D1756"/>
    <w:rsid w:val="003F1543"/>
    <w:rsid w:val="003F4C9F"/>
    <w:rsid w:val="00400D59"/>
    <w:rsid w:val="00402BE1"/>
    <w:rsid w:val="00404876"/>
    <w:rsid w:val="004111D6"/>
    <w:rsid w:val="00412154"/>
    <w:rsid w:val="00413B1D"/>
    <w:rsid w:val="00417AA3"/>
    <w:rsid w:val="004201C7"/>
    <w:rsid w:val="004210BD"/>
    <w:rsid w:val="004215D9"/>
    <w:rsid w:val="00421637"/>
    <w:rsid w:val="00421F7A"/>
    <w:rsid w:val="00425D16"/>
    <w:rsid w:val="00427E29"/>
    <w:rsid w:val="00444024"/>
    <w:rsid w:val="00453F53"/>
    <w:rsid w:val="00454593"/>
    <w:rsid w:val="00454FD9"/>
    <w:rsid w:val="004604C9"/>
    <w:rsid w:val="004622BA"/>
    <w:rsid w:val="00463F8E"/>
    <w:rsid w:val="00466296"/>
    <w:rsid w:val="00467F6B"/>
    <w:rsid w:val="00470F82"/>
    <w:rsid w:val="00482407"/>
    <w:rsid w:val="00484DCC"/>
    <w:rsid w:val="00487598"/>
    <w:rsid w:val="004909D4"/>
    <w:rsid w:val="00496982"/>
    <w:rsid w:val="00496CCF"/>
    <w:rsid w:val="004A000F"/>
    <w:rsid w:val="004A4143"/>
    <w:rsid w:val="004A7661"/>
    <w:rsid w:val="004B4842"/>
    <w:rsid w:val="004B5C07"/>
    <w:rsid w:val="004B68D6"/>
    <w:rsid w:val="004C1AAF"/>
    <w:rsid w:val="004C6D68"/>
    <w:rsid w:val="004C7BB6"/>
    <w:rsid w:val="004D1CE1"/>
    <w:rsid w:val="004D3E96"/>
    <w:rsid w:val="004D6F64"/>
    <w:rsid w:val="004D6F76"/>
    <w:rsid w:val="004D776E"/>
    <w:rsid w:val="004E1969"/>
    <w:rsid w:val="004E2A8D"/>
    <w:rsid w:val="004E3E25"/>
    <w:rsid w:val="004E5A23"/>
    <w:rsid w:val="004E5EF4"/>
    <w:rsid w:val="004E7769"/>
    <w:rsid w:val="004E7C2E"/>
    <w:rsid w:val="004F73AD"/>
    <w:rsid w:val="005002DB"/>
    <w:rsid w:val="00500B85"/>
    <w:rsid w:val="0051413C"/>
    <w:rsid w:val="005257FD"/>
    <w:rsid w:val="0052676E"/>
    <w:rsid w:val="00530570"/>
    <w:rsid w:val="005338B7"/>
    <w:rsid w:val="005362CC"/>
    <w:rsid w:val="00536DFC"/>
    <w:rsid w:val="00541483"/>
    <w:rsid w:val="005462EB"/>
    <w:rsid w:val="00551C85"/>
    <w:rsid w:val="00551EA6"/>
    <w:rsid w:val="00553358"/>
    <w:rsid w:val="005545A0"/>
    <w:rsid w:val="00555DBF"/>
    <w:rsid w:val="00557F73"/>
    <w:rsid w:val="00562E0E"/>
    <w:rsid w:val="0056386D"/>
    <w:rsid w:val="00570896"/>
    <w:rsid w:val="00580857"/>
    <w:rsid w:val="00583147"/>
    <w:rsid w:val="00585426"/>
    <w:rsid w:val="00590E8E"/>
    <w:rsid w:val="00593340"/>
    <w:rsid w:val="00595E36"/>
    <w:rsid w:val="0059610B"/>
    <w:rsid w:val="005A02C2"/>
    <w:rsid w:val="005A0936"/>
    <w:rsid w:val="005A4989"/>
    <w:rsid w:val="005A7689"/>
    <w:rsid w:val="005B5C0B"/>
    <w:rsid w:val="005B5E08"/>
    <w:rsid w:val="005C2949"/>
    <w:rsid w:val="005C3849"/>
    <w:rsid w:val="005C4EC6"/>
    <w:rsid w:val="005C5019"/>
    <w:rsid w:val="005C5AB5"/>
    <w:rsid w:val="005C5FE0"/>
    <w:rsid w:val="005C68FA"/>
    <w:rsid w:val="005D2568"/>
    <w:rsid w:val="005D3C8D"/>
    <w:rsid w:val="005D5F14"/>
    <w:rsid w:val="005D766E"/>
    <w:rsid w:val="005E1799"/>
    <w:rsid w:val="005E42B3"/>
    <w:rsid w:val="005E4DEA"/>
    <w:rsid w:val="005E5D0F"/>
    <w:rsid w:val="005F53E9"/>
    <w:rsid w:val="005F5964"/>
    <w:rsid w:val="00600655"/>
    <w:rsid w:val="00612A8B"/>
    <w:rsid w:val="0061736C"/>
    <w:rsid w:val="006238DA"/>
    <w:rsid w:val="006306E1"/>
    <w:rsid w:val="00631AD6"/>
    <w:rsid w:val="00632015"/>
    <w:rsid w:val="006323E7"/>
    <w:rsid w:val="0064462D"/>
    <w:rsid w:val="00644E7B"/>
    <w:rsid w:val="00646729"/>
    <w:rsid w:val="00652413"/>
    <w:rsid w:val="00652A88"/>
    <w:rsid w:val="00652F49"/>
    <w:rsid w:val="00667EC3"/>
    <w:rsid w:val="00671840"/>
    <w:rsid w:val="006723EE"/>
    <w:rsid w:val="00672FD1"/>
    <w:rsid w:val="00677D61"/>
    <w:rsid w:val="00680A8A"/>
    <w:rsid w:val="00682328"/>
    <w:rsid w:val="00684674"/>
    <w:rsid w:val="0068510F"/>
    <w:rsid w:val="0069190F"/>
    <w:rsid w:val="006960E7"/>
    <w:rsid w:val="00696902"/>
    <w:rsid w:val="006A0A32"/>
    <w:rsid w:val="006A2D5A"/>
    <w:rsid w:val="006A30A4"/>
    <w:rsid w:val="006A52C7"/>
    <w:rsid w:val="006A6E6C"/>
    <w:rsid w:val="006B26F4"/>
    <w:rsid w:val="006B442F"/>
    <w:rsid w:val="006B44EC"/>
    <w:rsid w:val="006B5F81"/>
    <w:rsid w:val="006B7E7E"/>
    <w:rsid w:val="006E02A0"/>
    <w:rsid w:val="006E053C"/>
    <w:rsid w:val="006E10DE"/>
    <w:rsid w:val="006E110E"/>
    <w:rsid w:val="006E236F"/>
    <w:rsid w:val="006F2181"/>
    <w:rsid w:val="006F2752"/>
    <w:rsid w:val="006F47E9"/>
    <w:rsid w:val="00700523"/>
    <w:rsid w:val="0070323D"/>
    <w:rsid w:val="00705D1D"/>
    <w:rsid w:val="00713F2C"/>
    <w:rsid w:val="00714682"/>
    <w:rsid w:val="007222FF"/>
    <w:rsid w:val="007225E4"/>
    <w:rsid w:val="00722EFA"/>
    <w:rsid w:val="0072415B"/>
    <w:rsid w:val="007251D1"/>
    <w:rsid w:val="0072711B"/>
    <w:rsid w:val="00727A9F"/>
    <w:rsid w:val="00730462"/>
    <w:rsid w:val="0073047A"/>
    <w:rsid w:val="0073595F"/>
    <w:rsid w:val="007500FC"/>
    <w:rsid w:val="00753BB5"/>
    <w:rsid w:val="00764272"/>
    <w:rsid w:val="0076615B"/>
    <w:rsid w:val="007704C6"/>
    <w:rsid w:val="00774E5B"/>
    <w:rsid w:val="00775987"/>
    <w:rsid w:val="00776624"/>
    <w:rsid w:val="00787FF7"/>
    <w:rsid w:val="007910F2"/>
    <w:rsid w:val="007960CE"/>
    <w:rsid w:val="00796E58"/>
    <w:rsid w:val="007A0863"/>
    <w:rsid w:val="007A4073"/>
    <w:rsid w:val="007A419D"/>
    <w:rsid w:val="007A6272"/>
    <w:rsid w:val="007B3666"/>
    <w:rsid w:val="007B4582"/>
    <w:rsid w:val="007B69C0"/>
    <w:rsid w:val="007B74C7"/>
    <w:rsid w:val="007C2BB5"/>
    <w:rsid w:val="007C63D4"/>
    <w:rsid w:val="007D081A"/>
    <w:rsid w:val="007D2413"/>
    <w:rsid w:val="007D32C9"/>
    <w:rsid w:val="007E67C0"/>
    <w:rsid w:val="007F0616"/>
    <w:rsid w:val="007F0FD5"/>
    <w:rsid w:val="007F1EDA"/>
    <w:rsid w:val="007F4D8D"/>
    <w:rsid w:val="007F5DA0"/>
    <w:rsid w:val="008041FE"/>
    <w:rsid w:val="008054BF"/>
    <w:rsid w:val="008060BC"/>
    <w:rsid w:val="00806B27"/>
    <w:rsid w:val="00815ACE"/>
    <w:rsid w:val="00815C62"/>
    <w:rsid w:val="00815EEF"/>
    <w:rsid w:val="008179D9"/>
    <w:rsid w:val="00820C74"/>
    <w:rsid w:val="008253B4"/>
    <w:rsid w:val="0082707B"/>
    <w:rsid w:val="0083075A"/>
    <w:rsid w:val="00831E8C"/>
    <w:rsid w:val="00841914"/>
    <w:rsid w:val="00842350"/>
    <w:rsid w:val="008434A2"/>
    <w:rsid w:val="00844000"/>
    <w:rsid w:val="008446A8"/>
    <w:rsid w:val="00846B2E"/>
    <w:rsid w:val="00846EA6"/>
    <w:rsid w:val="00850590"/>
    <w:rsid w:val="00861D71"/>
    <w:rsid w:val="00861DC5"/>
    <w:rsid w:val="00871568"/>
    <w:rsid w:val="008768BC"/>
    <w:rsid w:val="008807FE"/>
    <w:rsid w:val="00882F94"/>
    <w:rsid w:val="00884194"/>
    <w:rsid w:val="00885042"/>
    <w:rsid w:val="00885715"/>
    <w:rsid w:val="00897A2D"/>
    <w:rsid w:val="008A5D49"/>
    <w:rsid w:val="008A629B"/>
    <w:rsid w:val="008B4532"/>
    <w:rsid w:val="008B5778"/>
    <w:rsid w:val="008C2057"/>
    <w:rsid w:val="008C36F6"/>
    <w:rsid w:val="008C3801"/>
    <w:rsid w:val="008C46F0"/>
    <w:rsid w:val="008C47CF"/>
    <w:rsid w:val="008E3B25"/>
    <w:rsid w:val="008E46DA"/>
    <w:rsid w:val="008E478F"/>
    <w:rsid w:val="008E6ED2"/>
    <w:rsid w:val="0090084A"/>
    <w:rsid w:val="00907507"/>
    <w:rsid w:val="0091071C"/>
    <w:rsid w:val="00910B34"/>
    <w:rsid w:val="00921BDB"/>
    <w:rsid w:val="00922043"/>
    <w:rsid w:val="00925AB7"/>
    <w:rsid w:val="00932CBB"/>
    <w:rsid w:val="0093427E"/>
    <w:rsid w:val="00934E06"/>
    <w:rsid w:val="009355F3"/>
    <w:rsid w:val="00935953"/>
    <w:rsid w:val="00940075"/>
    <w:rsid w:val="00943B5E"/>
    <w:rsid w:val="00946559"/>
    <w:rsid w:val="00947D74"/>
    <w:rsid w:val="00950236"/>
    <w:rsid w:val="009514C0"/>
    <w:rsid w:val="009535CC"/>
    <w:rsid w:val="009650C0"/>
    <w:rsid w:val="0096714E"/>
    <w:rsid w:val="00974518"/>
    <w:rsid w:val="009760CE"/>
    <w:rsid w:val="00984DFE"/>
    <w:rsid w:val="0098586E"/>
    <w:rsid w:val="0098611C"/>
    <w:rsid w:val="0099621C"/>
    <w:rsid w:val="00996E93"/>
    <w:rsid w:val="0099762A"/>
    <w:rsid w:val="009A52E1"/>
    <w:rsid w:val="009B25F3"/>
    <w:rsid w:val="009B51D6"/>
    <w:rsid w:val="009C1534"/>
    <w:rsid w:val="009C7D02"/>
    <w:rsid w:val="009D0EBA"/>
    <w:rsid w:val="009D7CE7"/>
    <w:rsid w:val="009E5987"/>
    <w:rsid w:val="009F11C3"/>
    <w:rsid w:val="009F1C27"/>
    <w:rsid w:val="009F3896"/>
    <w:rsid w:val="00A00B89"/>
    <w:rsid w:val="00A0101E"/>
    <w:rsid w:val="00A0190D"/>
    <w:rsid w:val="00A0271E"/>
    <w:rsid w:val="00A032C9"/>
    <w:rsid w:val="00A03AC6"/>
    <w:rsid w:val="00A04B13"/>
    <w:rsid w:val="00A14AB3"/>
    <w:rsid w:val="00A15D0E"/>
    <w:rsid w:val="00A173EF"/>
    <w:rsid w:val="00A2386C"/>
    <w:rsid w:val="00A2630C"/>
    <w:rsid w:val="00A32C3C"/>
    <w:rsid w:val="00A425B2"/>
    <w:rsid w:val="00A46ADA"/>
    <w:rsid w:val="00A479B2"/>
    <w:rsid w:val="00A51A11"/>
    <w:rsid w:val="00A542AB"/>
    <w:rsid w:val="00A6132C"/>
    <w:rsid w:val="00A65C4D"/>
    <w:rsid w:val="00A6784B"/>
    <w:rsid w:val="00A768AB"/>
    <w:rsid w:val="00A82C7D"/>
    <w:rsid w:val="00A865B2"/>
    <w:rsid w:val="00A9058B"/>
    <w:rsid w:val="00A92739"/>
    <w:rsid w:val="00A92844"/>
    <w:rsid w:val="00A92FF8"/>
    <w:rsid w:val="00A959C8"/>
    <w:rsid w:val="00A9734A"/>
    <w:rsid w:val="00AA0F17"/>
    <w:rsid w:val="00AB09D3"/>
    <w:rsid w:val="00AB2EFD"/>
    <w:rsid w:val="00AB4ACB"/>
    <w:rsid w:val="00AC4F0D"/>
    <w:rsid w:val="00AC58D2"/>
    <w:rsid w:val="00AD3343"/>
    <w:rsid w:val="00AE6453"/>
    <w:rsid w:val="00AF304B"/>
    <w:rsid w:val="00AF37BA"/>
    <w:rsid w:val="00B00C98"/>
    <w:rsid w:val="00B017E2"/>
    <w:rsid w:val="00B0380D"/>
    <w:rsid w:val="00B03B55"/>
    <w:rsid w:val="00B067B1"/>
    <w:rsid w:val="00B10226"/>
    <w:rsid w:val="00B11104"/>
    <w:rsid w:val="00B129A3"/>
    <w:rsid w:val="00B13296"/>
    <w:rsid w:val="00B15F0A"/>
    <w:rsid w:val="00B36065"/>
    <w:rsid w:val="00B402AA"/>
    <w:rsid w:val="00B446CA"/>
    <w:rsid w:val="00B50696"/>
    <w:rsid w:val="00B5523F"/>
    <w:rsid w:val="00B57CDB"/>
    <w:rsid w:val="00B65BBF"/>
    <w:rsid w:val="00B71C69"/>
    <w:rsid w:val="00B8322A"/>
    <w:rsid w:val="00B95F18"/>
    <w:rsid w:val="00BA603D"/>
    <w:rsid w:val="00BA7CAB"/>
    <w:rsid w:val="00BB4443"/>
    <w:rsid w:val="00BC05A8"/>
    <w:rsid w:val="00BC2A6A"/>
    <w:rsid w:val="00BC446E"/>
    <w:rsid w:val="00BC7D34"/>
    <w:rsid w:val="00BD25D5"/>
    <w:rsid w:val="00BD30D2"/>
    <w:rsid w:val="00BD6F68"/>
    <w:rsid w:val="00BE0B0A"/>
    <w:rsid w:val="00BE2723"/>
    <w:rsid w:val="00BE64E7"/>
    <w:rsid w:val="00BF1083"/>
    <w:rsid w:val="00BF161C"/>
    <w:rsid w:val="00BF2431"/>
    <w:rsid w:val="00BF2D1A"/>
    <w:rsid w:val="00BF6E13"/>
    <w:rsid w:val="00C026BF"/>
    <w:rsid w:val="00C03136"/>
    <w:rsid w:val="00C07333"/>
    <w:rsid w:val="00C15AFA"/>
    <w:rsid w:val="00C1650E"/>
    <w:rsid w:val="00C36C8E"/>
    <w:rsid w:val="00C36EA4"/>
    <w:rsid w:val="00C40B81"/>
    <w:rsid w:val="00C41CB2"/>
    <w:rsid w:val="00C42478"/>
    <w:rsid w:val="00C43F27"/>
    <w:rsid w:val="00C45D6E"/>
    <w:rsid w:val="00C51A23"/>
    <w:rsid w:val="00C522E2"/>
    <w:rsid w:val="00C56F8B"/>
    <w:rsid w:val="00C7317F"/>
    <w:rsid w:val="00C742B8"/>
    <w:rsid w:val="00C770FC"/>
    <w:rsid w:val="00C80E81"/>
    <w:rsid w:val="00C814E5"/>
    <w:rsid w:val="00C8267D"/>
    <w:rsid w:val="00C82D0B"/>
    <w:rsid w:val="00C87B6D"/>
    <w:rsid w:val="00C91ECB"/>
    <w:rsid w:val="00C9551E"/>
    <w:rsid w:val="00C96B2C"/>
    <w:rsid w:val="00CA16DB"/>
    <w:rsid w:val="00CA32BB"/>
    <w:rsid w:val="00CB1A08"/>
    <w:rsid w:val="00CC0C80"/>
    <w:rsid w:val="00CC44EF"/>
    <w:rsid w:val="00CC6862"/>
    <w:rsid w:val="00CC7079"/>
    <w:rsid w:val="00CD1082"/>
    <w:rsid w:val="00CD19F7"/>
    <w:rsid w:val="00CD5F25"/>
    <w:rsid w:val="00CD5F89"/>
    <w:rsid w:val="00CE0027"/>
    <w:rsid w:val="00CE460C"/>
    <w:rsid w:val="00CE7F30"/>
    <w:rsid w:val="00CF2AEA"/>
    <w:rsid w:val="00CF7BC9"/>
    <w:rsid w:val="00D01855"/>
    <w:rsid w:val="00D02551"/>
    <w:rsid w:val="00D041BC"/>
    <w:rsid w:val="00D07574"/>
    <w:rsid w:val="00D07CEE"/>
    <w:rsid w:val="00D12931"/>
    <w:rsid w:val="00D32149"/>
    <w:rsid w:val="00D3227A"/>
    <w:rsid w:val="00D472F3"/>
    <w:rsid w:val="00D506FD"/>
    <w:rsid w:val="00D527B8"/>
    <w:rsid w:val="00D54C1A"/>
    <w:rsid w:val="00D55543"/>
    <w:rsid w:val="00D5798F"/>
    <w:rsid w:val="00D60DAF"/>
    <w:rsid w:val="00D6254A"/>
    <w:rsid w:val="00D62822"/>
    <w:rsid w:val="00D63400"/>
    <w:rsid w:val="00D65027"/>
    <w:rsid w:val="00D674A2"/>
    <w:rsid w:val="00D67FE8"/>
    <w:rsid w:val="00D703FB"/>
    <w:rsid w:val="00D706CF"/>
    <w:rsid w:val="00D70795"/>
    <w:rsid w:val="00D71B9F"/>
    <w:rsid w:val="00D7231A"/>
    <w:rsid w:val="00D7307F"/>
    <w:rsid w:val="00D90347"/>
    <w:rsid w:val="00D94792"/>
    <w:rsid w:val="00D96E0D"/>
    <w:rsid w:val="00D96FFA"/>
    <w:rsid w:val="00DA04A6"/>
    <w:rsid w:val="00DA0766"/>
    <w:rsid w:val="00DA0E89"/>
    <w:rsid w:val="00DA199D"/>
    <w:rsid w:val="00DB4A2D"/>
    <w:rsid w:val="00DB62D4"/>
    <w:rsid w:val="00DC36FD"/>
    <w:rsid w:val="00DD0646"/>
    <w:rsid w:val="00DD38F5"/>
    <w:rsid w:val="00DE0700"/>
    <w:rsid w:val="00DE217A"/>
    <w:rsid w:val="00DE4C33"/>
    <w:rsid w:val="00DF1B62"/>
    <w:rsid w:val="00DF1D1A"/>
    <w:rsid w:val="00DF738B"/>
    <w:rsid w:val="00E00CF6"/>
    <w:rsid w:val="00E0252B"/>
    <w:rsid w:val="00E0347D"/>
    <w:rsid w:val="00E05188"/>
    <w:rsid w:val="00E11E98"/>
    <w:rsid w:val="00E1283E"/>
    <w:rsid w:val="00E12B69"/>
    <w:rsid w:val="00E151E5"/>
    <w:rsid w:val="00E15AD6"/>
    <w:rsid w:val="00E1781B"/>
    <w:rsid w:val="00E21F16"/>
    <w:rsid w:val="00E226F3"/>
    <w:rsid w:val="00E373E4"/>
    <w:rsid w:val="00E433F7"/>
    <w:rsid w:val="00E43CB9"/>
    <w:rsid w:val="00E54A51"/>
    <w:rsid w:val="00E56755"/>
    <w:rsid w:val="00E61C08"/>
    <w:rsid w:val="00E63CD1"/>
    <w:rsid w:val="00E7070A"/>
    <w:rsid w:val="00E70808"/>
    <w:rsid w:val="00E760C3"/>
    <w:rsid w:val="00E77C02"/>
    <w:rsid w:val="00E8212D"/>
    <w:rsid w:val="00E835E3"/>
    <w:rsid w:val="00E93D56"/>
    <w:rsid w:val="00EA1C97"/>
    <w:rsid w:val="00EA23F2"/>
    <w:rsid w:val="00EA3C0B"/>
    <w:rsid w:val="00EA40EE"/>
    <w:rsid w:val="00EA7062"/>
    <w:rsid w:val="00EB6010"/>
    <w:rsid w:val="00EC14C4"/>
    <w:rsid w:val="00EC1A00"/>
    <w:rsid w:val="00EC4D75"/>
    <w:rsid w:val="00ED3B31"/>
    <w:rsid w:val="00ED57B5"/>
    <w:rsid w:val="00ED5FD0"/>
    <w:rsid w:val="00EE2E7A"/>
    <w:rsid w:val="00EE5942"/>
    <w:rsid w:val="00EE6938"/>
    <w:rsid w:val="00EE787D"/>
    <w:rsid w:val="00EE7E5B"/>
    <w:rsid w:val="00EF0462"/>
    <w:rsid w:val="00EF0DF6"/>
    <w:rsid w:val="00EF12E9"/>
    <w:rsid w:val="00F02641"/>
    <w:rsid w:val="00F03D77"/>
    <w:rsid w:val="00F043C1"/>
    <w:rsid w:val="00F05C39"/>
    <w:rsid w:val="00F13B55"/>
    <w:rsid w:val="00F1648C"/>
    <w:rsid w:val="00F175D5"/>
    <w:rsid w:val="00F20031"/>
    <w:rsid w:val="00F22C6B"/>
    <w:rsid w:val="00F30FEA"/>
    <w:rsid w:val="00F36EC0"/>
    <w:rsid w:val="00F375DB"/>
    <w:rsid w:val="00F434AC"/>
    <w:rsid w:val="00F436BE"/>
    <w:rsid w:val="00F50826"/>
    <w:rsid w:val="00F571B3"/>
    <w:rsid w:val="00F57655"/>
    <w:rsid w:val="00F73AA4"/>
    <w:rsid w:val="00F747BF"/>
    <w:rsid w:val="00F804AF"/>
    <w:rsid w:val="00F81204"/>
    <w:rsid w:val="00F82C70"/>
    <w:rsid w:val="00F83135"/>
    <w:rsid w:val="00F8729A"/>
    <w:rsid w:val="00F87864"/>
    <w:rsid w:val="00F93DAC"/>
    <w:rsid w:val="00F942AE"/>
    <w:rsid w:val="00FA515C"/>
    <w:rsid w:val="00FB543A"/>
    <w:rsid w:val="00FB7080"/>
    <w:rsid w:val="00FC2420"/>
    <w:rsid w:val="00FC3842"/>
    <w:rsid w:val="00FC3E27"/>
    <w:rsid w:val="00FC3F4E"/>
    <w:rsid w:val="00FC4DF4"/>
    <w:rsid w:val="00FD05F1"/>
    <w:rsid w:val="00FD100C"/>
    <w:rsid w:val="00FD1089"/>
    <w:rsid w:val="00FD22F3"/>
    <w:rsid w:val="00FD56B6"/>
    <w:rsid w:val="00FD59DD"/>
    <w:rsid w:val="00FE6975"/>
    <w:rsid w:val="00FF1595"/>
    <w:rsid w:val="00FF1712"/>
    <w:rsid w:val="00FF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6A052F"/>
  <w14:defaultImageDpi w14:val="32767"/>
  <w15:chartTrackingRefBased/>
  <w15:docId w15:val="{7BAFED60-4B0A-4367-A917-0E9D4C067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76E"/>
    <w:pPr>
      <w:spacing w:before="120" w:after="120" w:line="360" w:lineRule="auto"/>
      <w:jc w:val="both"/>
    </w:pPr>
    <w:rPr>
      <w:rFonts w:ascii="Speak Pro" w:hAnsi="Speak Pro"/>
    </w:rPr>
  </w:style>
  <w:style w:type="paragraph" w:styleId="Rubrik1">
    <w:name w:val="heading 1"/>
    <w:basedOn w:val="Normal"/>
    <w:next w:val="Normal"/>
    <w:link w:val="Rubrik1Char"/>
    <w:uiPriority w:val="9"/>
    <w:qFormat/>
    <w:rsid w:val="00421F7A"/>
    <w:pPr>
      <w:keepNext/>
      <w:keepLines/>
      <w:spacing w:before="240"/>
      <w:outlineLvl w:val="0"/>
    </w:pPr>
    <w:rPr>
      <w:rFonts w:eastAsiaTheme="majorEastAsia" w:cstheme="majorBidi"/>
      <w:color w:val="C0000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DB4A2D"/>
    <w:pPr>
      <w:keepNext/>
      <w:keepLines/>
      <w:outlineLvl w:val="1"/>
    </w:pPr>
    <w:rPr>
      <w:rFonts w:eastAsiaTheme="majorEastAsia" w:cstheme="majorBidi"/>
      <w:color w:val="833C0B" w:themeColor="accent2" w:themeShade="80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21F7A"/>
    <w:pPr>
      <w:keepNext/>
      <w:keepLines/>
      <w:spacing w:before="40"/>
      <w:outlineLvl w:val="2"/>
    </w:pPr>
    <w:rPr>
      <w:rFonts w:eastAsiaTheme="majorEastAsia" w:cstheme="majorBidi"/>
      <w:color w:val="833C0B" w:themeColor="accent2" w:themeShade="80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21F7A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21F7A"/>
    <w:rPr>
      <w:rFonts w:ascii="Century Schoolbook" w:eastAsiaTheme="majorEastAsia" w:hAnsi="Century Schoolbook" w:cstheme="majorBidi"/>
      <w:spacing w:val="-10"/>
      <w:kern w:val="28"/>
      <w:sz w:val="56"/>
      <w:szCs w:val="5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8060BC"/>
    <w:rPr>
      <w:sz w:val="20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8060BC"/>
    <w:rPr>
      <w:sz w:val="20"/>
      <w:szCs w:val="20"/>
    </w:rPr>
  </w:style>
  <w:style w:type="character" w:styleId="Slutnotsreferens">
    <w:name w:val="endnote reference"/>
    <w:basedOn w:val="Standardstycketeckensnitt"/>
    <w:uiPriority w:val="99"/>
    <w:semiHidden/>
    <w:unhideWhenUsed/>
    <w:rsid w:val="008060BC"/>
    <w:rPr>
      <w:vertAlign w:val="superscript"/>
    </w:rPr>
  </w:style>
  <w:style w:type="character" w:customStyle="1" w:styleId="Rubrik1Char">
    <w:name w:val="Rubrik 1 Char"/>
    <w:basedOn w:val="Standardstycketeckensnitt"/>
    <w:link w:val="Rubrik1"/>
    <w:uiPriority w:val="9"/>
    <w:rsid w:val="00421F7A"/>
    <w:rPr>
      <w:rFonts w:ascii="Century Schoolbook" w:eastAsiaTheme="majorEastAsia" w:hAnsi="Century Schoolbook" w:cstheme="majorBidi"/>
      <w:color w:val="C00000"/>
      <w:sz w:val="32"/>
      <w:szCs w:val="32"/>
    </w:rPr>
  </w:style>
  <w:style w:type="paragraph" w:styleId="Liststycke">
    <w:name w:val="List Paragraph"/>
    <w:basedOn w:val="Normal"/>
    <w:uiPriority w:val="34"/>
    <w:qFormat/>
    <w:rsid w:val="00672FD1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DB4A2D"/>
    <w:rPr>
      <w:rFonts w:ascii="Century Schoolbook" w:eastAsiaTheme="majorEastAsia" w:hAnsi="Century Schoolbook" w:cstheme="majorBidi"/>
      <w:color w:val="833C0B" w:themeColor="accent2" w:themeShade="80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21F7A"/>
    <w:rPr>
      <w:rFonts w:ascii="Century Schoolbook" w:eastAsiaTheme="majorEastAsia" w:hAnsi="Century Schoolbook" w:cstheme="majorBidi"/>
      <w:color w:val="833C0B" w:themeColor="accent2" w:themeShade="8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421F7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21F7A"/>
    <w:rPr>
      <w:rFonts w:ascii="Century Schoolbook" w:hAnsi="Century Schoolbook"/>
    </w:rPr>
  </w:style>
  <w:style w:type="paragraph" w:styleId="Sidfot">
    <w:name w:val="footer"/>
    <w:basedOn w:val="Normal"/>
    <w:link w:val="SidfotChar"/>
    <w:uiPriority w:val="99"/>
    <w:unhideWhenUsed/>
    <w:rsid w:val="00421F7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21F7A"/>
    <w:rPr>
      <w:rFonts w:ascii="Century Schoolbook" w:hAnsi="Century Schoolbook"/>
    </w:rPr>
  </w:style>
  <w:style w:type="paragraph" w:styleId="Beskrivning">
    <w:name w:val="caption"/>
    <w:basedOn w:val="Normal"/>
    <w:next w:val="Normal"/>
    <w:uiPriority w:val="35"/>
    <w:unhideWhenUsed/>
    <w:qFormat/>
    <w:rsid w:val="00FD100C"/>
    <w:pPr>
      <w:spacing w:before="0" w:after="200"/>
    </w:pPr>
    <w:rPr>
      <w:i/>
      <w:iCs/>
      <w:color w:val="C00000"/>
      <w:szCs w:val="18"/>
    </w:rPr>
  </w:style>
  <w:style w:type="table" w:styleId="Tabellrutnt">
    <w:name w:val="Table Grid"/>
    <w:basedOn w:val="Normaltabell"/>
    <w:uiPriority w:val="39"/>
    <w:rsid w:val="008E4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D96E0D"/>
    <w:rPr>
      <w:color w:val="0563C1" w:themeColor="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B44E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6B44E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6B44EC"/>
    <w:rPr>
      <w:rFonts w:ascii="Speak Pro" w:hAnsi="Speak Pro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B44EC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B44EC"/>
    <w:rPr>
      <w:rFonts w:ascii="Speak Pro" w:hAnsi="Speak Pro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9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3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5252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764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9109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251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46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574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062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65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1998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06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3848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119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9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6985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22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08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094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764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2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78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959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887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08993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441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88431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91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347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796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6710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80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7103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58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199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733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47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6E26FBB-713F-AD44-A901-A0219C10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189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Pär Lindén</dc:creator>
  <cp:keywords/>
  <dc:description/>
  <cp:lastModifiedBy>Pär Lindén</cp:lastModifiedBy>
  <cp:revision>71</cp:revision>
  <dcterms:created xsi:type="dcterms:W3CDTF">2022-03-04T14:01:00Z</dcterms:created>
  <dcterms:modified xsi:type="dcterms:W3CDTF">2022-09-20T11:10:00Z</dcterms:modified>
</cp:coreProperties>
</file>