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7129B" w14:textId="77777777" w:rsidR="00F76AF3" w:rsidRPr="00191359" w:rsidRDefault="00167710" w:rsidP="00F76AF3">
      <w:pPr>
        <w:rPr>
          <w:rFonts w:ascii="De Gruyter Sans" w:hAnsi="De Gruyter Sans"/>
          <w:b/>
          <w:sz w:val="32"/>
          <w:szCs w:val="32"/>
          <w:lang w:val="en-GB"/>
        </w:rPr>
      </w:pPr>
      <w:r w:rsidRPr="00191359">
        <w:rPr>
          <w:rFonts w:ascii="De Gruyter Sans" w:hAnsi="De Gruyter Sans"/>
          <w:b/>
          <w:sz w:val="32"/>
          <w:szCs w:val="32"/>
          <w:lang w:val="en-GB"/>
        </w:rPr>
        <w:t>Supp</w:t>
      </w:r>
      <w:r w:rsidR="00E42ECD" w:rsidRPr="00191359">
        <w:rPr>
          <w:rFonts w:ascii="De Gruyter Sans" w:hAnsi="De Gruyter Sans"/>
          <w:b/>
          <w:sz w:val="32"/>
          <w:szCs w:val="32"/>
          <w:lang w:val="en-GB"/>
        </w:rPr>
        <w:t>orting</w:t>
      </w:r>
      <w:r w:rsidRPr="00191359">
        <w:rPr>
          <w:rFonts w:ascii="De Gruyter Sans" w:hAnsi="De Gruyter Sans"/>
          <w:b/>
          <w:sz w:val="32"/>
          <w:szCs w:val="32"/>
          <w:lang w:val="en-GB"/>
        </w:rPr>
        <w:t xml:space="preserve"> Information</w:t>
      </w:r>
    </w:p>
    <w:p w14:paraId="6D619395" w14:textId="77777777" w:rsidR="00B908F7" w:rsidRPr="00191359" w:rsidRDefault="00B908F7" w:rsidP="00191359">
      <w:pPr>
        <w:spacing w:before="720" w:after="180"/>
        <w:jc w:val="both"/>
        <w:rPr>
          <w:rFonts w:ascii="De Gruyter Sans" w:hAnsi="De Gruyter Sans"/>
          <w:b/>
          <w:kern w:val="36"/>
          <w:sz w:val="34"/>
          <w:szCs w:val="20"/>
          <w:lang w:val="en-GB"/>
        </w:rPr>
      </w:pPr>
      <w:r w:rsidRPr="00191359">
        <w:rPr>
          <w:rFonts w:ascii="De Gruyter Sans" w:hAnsi="De Gruyter Sans"/>
          <w:b/>
          <w:kern w:val="36"/>
          <w:sz w:val="34"/>
          <w:szCs w:val="20"/>
          <w:lang w:val="en-GB"/>
        </w:rPr>
        <w:t xml:space="preserve">Synergistic Enhancement of Magneto-Optical Response in Cobalt Based </w:t>
      </w:r>
      <w:proofErr w:type="spellStart"/>
      <w:r w:rsidRPr="00191359">
        <w:rPr>
          <w:rFonts w:ascii="De Gruyter Sans" w:hAnsi="De Gruyter Sans"/>
          <w:b/>
          <w:kern w:val="36"/>
          <w:sz w:val="34"/>
          <w:szCs w:val="20"/>
          <w:lang w:val="en-GB"/>
        </w:rPr>
        <w:t>Metasurfaces</w:t>
      </w:r>
      <w:proofErr w:type="spellEnd"/>
      <w:r w:rsidRPr="00191359">
        <w:rPr>
          <w:rFonts w:ascii="De Gruyter Sans" w:hAnsi="De Gruyter Sans"/>
          <w:b/>
          <w:kern w:val="36"/>
          <w:sz w:val="34"/>
          <w:szCs w:val="20"/>
          <w:lang w:val="en-GB"/>
        </w:rPr>
        <w:t xml:space="preserve"> via Plasmonic, Lattice, and Cavity Modes.</w:t>
      </w:r>
    </w:p>
    <w:p w14:paraId="53679BB6" w14:textId="77777777" w:rsidR="00F76AF3" w:rsidRPr="00191359" w:rsidRDefault="00F76AF3" w:rsidP="00F76AF3">
      <w:pPr>
        <w:spacing w:after="60"/>
        <w:jc w:val="both"/>
        <w:rPr>
          <w:rFonts w:ascii="De Gruyter Sans" w:hAnsi="De Gruyter Sans"/>
          <w:kern w:val="26"/>
          <w:sz w:val="19"/>
          <w:szCs w:val="19"/>
        </w:rPr>
      </w:pPr>
      <w:r w:rsidRPr="00191359">
        <w:rPr>
          <w:rFonts w:ascii="De Gruyter Sans" w:hAnsi="De Gruyter Sans"/>
          <w:kern w:val="26"/>
          <w:sz w:val="19"/>
          <w:szCs w:val="19"/>
        </w:rPr>
        <w:t>Alberto Santonocito</w:t>
      </w:r>
      <w:r w:rsidRPr="00191359">
        <w:rPr>
          <w:rFonts w:ascii="De Gruyter Sans" w:hAnsi="De Gruyter Sans"/>
          <w:kern w:val="26"/>
          <w:sz w:val="19"/>
          <w:szCs w:val="19"/>
          <w:vertAlign w:val="superscript"/>
        </w:rPr>
        <w:t>1,2</w:t>
      </w:r>
      <w:r w:rsidRPr="00191359">
        <w:rPr>
          <w:rFonts w:ascii="De Gruyter Sans" w:hAnsi="De Gruyter Sans"/>
          <w:kern w:val="26"/>
          <w:sz w:val="19"/>
          <w:szCs w:val="19"/>
        </w:rPr>
        <w:t>, Alessio Gabbani</w:t>
      </w:r>
      <w:r w:rsidRPr="00191359">
        <w:rPr>
          <w:rFonts w:ascii="De Gruyter Sans" w:hAnsi="De Gruyter Sans"/>
          <w:kern w:val="26"/>
          <w:sz w:val="19"/>
          <w:szCs w:val="19"/>
          <w:vertAlign w:val="superscript"/>
        </w:rPr>
        <w:t>2,3</w:t>
      </w:r>
      <w:r w:rsidRPr="00191359">
        <w:rPr>
          <w:rFonts w:ascii="De Gruyter Sans" w:hAnsi="De Gruyter Sans"/>
          <w:kern w:val="26"/>
          <w:sz w:val="19"/>
          <w:szCs w:val="19"/>
        </w:rPr>
        <w:t>, Barbara Patrizi</w:t>
      </w:r>
      <w:r w:rsidRPr="00191359">
        <w:rPr>
          <w:rFonts w:ascii="De Gruyter Sans" w:hAnsi="De Gruyter Sans"/>
          <w:kern w:val="26"/>
          <w:sz w:val="19"/>
          <w:szCs w:val="19"/>
          <w:vertAlign w:val="superscript"/>
        </w:rPr>
        <w:t>1</w:t>
      </w:r>
      <w:r w:rsidRPr="00191359">
        <w:rPr>
          <w:rFonts w:ascii="De Gruyter Sans" w:hAnsi="De Gruyter Sans"/>
          <w:kern w:val="26"/>
          <w:sz w:val="19"/>
          <w:szCs w:val="19"/>
        </w:rPr>
        <w:t>, Guido Toci</w:t>
      </w:r>
      <w:r w:rsidR="00C335A3" w:rsidRPr="00191359">
        <w:rPr>
          <w:rFonts w:ascii="De Gruyter Sans" w:hAnsi="De Gruyter Sans"/>
          <w:kern w:val="26"/>
          <w:sz w:val="19"/>
          <w:szCs w:val="19"/>
          <w:vertAlign w:val="superscript"/>
        </w:rPr>
        <w:t>1, *</w:t>
      </w:r>
      <w:r w:rsidRPr="00191359">
        <w:rPr>
          <w:rFonts w:ascii="De Gruyter Sans" w:hAnsi="De Gruyter Sans"/>
          <w:kern w:val="26"/>
          <w:sz w:val="19"/>
          <w:szCs w:val="19"/>
          <w:vertAlign w:val="superscript"/>
        </w:rPr>
        <w:t xml:space="preserve"> </w:t>
      </w:r>
      <w:r w:rsidRPr="00191359">
        <w:rPr>
          <w:rFonts w:ascii="De Gruyter Sans" w:hAnsi="De Gruyter Sans"/>
          <w:kern w:val="26"/>
          <w:sz w:val="19"/>
          <w:szCs w:val="19"/>
        </w:rPr>
        <w:t>and Francesco Pineider</w:t>
      </w:r>
      <w:r w:rsidRPr="00191359">
        <w:rPr>
          <w:rFonts w:ascii="De Gruyter Sans" w:hAnsi="De Gruyter Sans"/>
          <w:kern w:val="26"/>
          <w:sz w:val="19"/>
          <w:szCs w:val="19"/>
          <w:vertAlign w:val="superscript"/>
        </w:rPr>
        <w:t>2,</w:t>
      </w:r>
      <w:r w:rsidR="00C335A3" w:rsidRPr="00191359">
        <w:rPr>
          <w:rFonts w:ascii="De Gruyter Sans" w:hAnsi="De Gruyter Sans"/>
          <w:kern w:val="26"/>
          <w:sz w:val="19"/>
          <w:szCs w:val="19"/>
          <w:vertAlign w:val="superscript"/>
        </w:rPr>
        <w:t xml:space="preserve"> </w:t>
      </w:r>
      <w:r w:rsidRPr="00191359">
        <w:rPr>
          <w:rFonts w:ascii="De Gruyter Sans" w:hAnsi="De Gruyter Sans"/>
          <w:kern w:val="26"/>
          <w:sz w:val="19"/>
          <w:szCs w:val="19"/>
          <w:vertAlign w:val="superscript"/>
        </w:rPr>
        <w:t>*</w:t>
      </w:r>
    </w:p>
    <w:p w14:paraId="48CD7433" w14:textId="77777777" w:rsidR="00297622" w:rsidRPr="00191359" w:rsidRDefault="00297622" w:rsidP="00F76AF3">
      <w:pPr>
        <w:spacing w:after="220"/>
        <w:jc w:val="both"/>
        <w:rPr>
          <w:rFonts w:ascii="De Gruyter Sans" w:hAnsi="De Gruyter Sans"/>
          <w:i/>
          <w:kern w:val="26"/>
          <w:sz w:val="19"/>
          <w:szCs w:val="19"/>
        </w:rPr>
      </w:pPr>
    </w:p>
    <w:p w14:paraId="0CEFB5A0" w14:textId="77777777" w:rsidR="00F76AF3" w:rsidRPr="00191359" w:rsidRDefault="00F76AF3" w:rsidP="00F76AF3">
      <w:pPr>
        <w:spacing w:after="220"/>
        <w:jc w:val="both"/>
        <w:rPr>
          <w:rFonts w:ascii="De Gruyter Sans" w:hAnsi="De Gruyter Sans"/>
          <w:kern w:val="22"/>
          <w:sz w:val="19"/>
          <w:szCs w:val="19"/>
        </w:rPr>
      </w:pPr>
      <w:r w:rsidRPr="00191359">
        <w:rPr>
          <w:rFonts w:ascii="De Gruyter Sans" w:hAnsi="De Gruyter Sans"/>
          <w:i/>
          <w:kern w:val="26"/>
          <w:sz w:val="19"/>
          <w:szCs w:val="19"/>
          <w:vertAlign w:val="superscript"/>
        </w:rPr>
        <w:t>1</w:t>
      </w:r>
      <w:r w:rsidRPr="00191359">
        <w:rPr>
          <w:rFonts w:ascii="De Gruyter Sans" w:hAnsi="De Gruyter Sans"/>
          <w:kern w:val="22"/>
          <w:sz w:val="19"/>
          <w:szCs w:val="19"/>
        </w:rPr>
        <w:t>Istituto Nazionale di Ottica (INO), Consiglio Nazionale delle Ricerche (CNR), Via Madonna del Piano 10, 50019, Sesto Fiorentino (FI), Italy</w:t>
      </w:r>
    </w:p>
    <w:p w14:paraId="63178095" w14:textId="77777777" w:rsidR="00F76AF3" w:rsidRPr="00191359" w:rsidRDefault="00F76AF3" w:rsidP="00F76AF3">
      <w:pPr>
        <w:spacing w:after="220"/>
        <w:jc w:val="both"/>
        <w:rPr>
          <w:rFonts w:ascii="De Gruyter Sans" w:hAnsi="De Gruyter Sans"/>
          <w:kern w:val="22"/>
          <w:sz w:val="19"/>
          <w:szCs w:val="19"/>
        </w:rPr>
      </w:pPr>
      <w:r w:rsidRPr="00191359">
        <w:rPr>
          <w:rFonts w:ascii="De Gruyter Sans" w:hAnsi="De Gruyter Sans"/>
          <w:i/>
          <w:kern w:val="26"/>
          <w:sz w:val="19"/>
          <w:szCs w:val="19"/>
          <w:vertAlign w:val="superscript"/>
        </w:rPr>
        <w:t>2</w:t>
      </w:r>
      <w:r w:rsidRPr="00191359">
        <w:rPr>
          <w:rFonts w:ascii="De Gruyter Sans" w:hAnsi="De Gruyter Sans"/>
          <w:kern w:val="22"/>
          <w:sz w:val="19"/>
          <w:szCs w:val="19"/>
        </w:rPr>
        <w:t>Dipartimento di Chimica e Chimica Industriale, Università di Pisa, Via Moruzzi 13, 56124, Pisa, (Italy)</w:t>
      </w:r>
    </w:p>
    <w:p w14:paraId="17ACBC95" w14:textId="77777777" w:rsidR="00F76AF3" w:rsidRPr="00191359" w:rsidRDefault="00F76AF3" w:rsidP="00F76AF3">
      <w:pPr>
        <w:spacing w:after="220"/>
        <w:jc w:val="both"/>
        <w:rPr>
          <w:rFonts w:ascii="De Gruyter Sans" w:hAnsi="De Gruyter Sans"/>
          <w:kern w:val="22"/>
          <w:sz w:val="19"/>
          <w:szCs w:val="19"/>
        </w:rPr>
      </w:pPr>
      <w:r w:rsidRPr="00191359">
        <w:rPr>
          <w:rFonts w:ascii="De Gruyter Sans" w:hAnsi="De Gruyter Sans"/>
          <w:i/>
          <w:kern w:val="26"/>
          <w:sz w:val="19"/>
          <w:szCs w:val="19"/>
          <w:vertAlign w:val="superscript"/>
        </w:rPr>
        <w:t>3</w:t>
      </w:r>
      <w:r w:rsidRPr="00191359">
        <w:rPr>
          <w:rFonts w:ascii="De Gruyter Sans" w:hAnsi="De Gruyter Sans"/>
          <w:kern w:val="22"/>
          <w:sz w:val="19"/>
          <w:szCs w:val="19"/>
        </w:rPr>
        <w:t>Dipartimento di Chimica “Ugo Schiff”, Università di Firenze, Via della Lastruccia 13, 50019, Sesto Fiorentino (FI), Italy</w:t>
      </w:r>
    </w:p>
    <w:p w14:paraId="58CB5B8C" w14:textId="77777777" w:rsidR="00642E0F" w:rsidRPr="00191359" w:rsidRDefault="00642E0F" w:rsidP="00642E0F">
      <w:pPr>
        <w:pStyle w:val="Addresses"/>
        <w:spacing w:line="360" w:lineRule="auto"/>
        <w:jc w:val="both"/>
        <w:rPr>
          <w:rFonts w:ascii="De Gruyter Sans" w:hAnsi="De Gruyter Sans"/>
          <w:sz w:val="19"/>
          <w:szCs w:val="19"/>
        </w:rPr>
      </w:pPr>
      <w:r w:rsidRPr="00191359">
        <w:rPr>
          <w:rFonts w:ascii="De Gruyter Sans" w:hAnsi="De Gruyter Sans"/>
          <w:sz w:val="19"/>
          <w:szCs w:val="19"/>
        </w:rPr>
        <w:t xml:space="preserve">E-mail: </w:t>
      </w:r>
    </w:p>
    <w:p w14:paraId="0C83E546" w14:textId="77777777" w:rsidR="00642E0F" w:rsidRPr="00191359" w:rsidRDefault="00642E0F" w:rsidP="00642E0F">
      <w:pPr>
        <w:pStyle w:val="Addresses"/>
        <w:spacing w:line="360" w:lineRule="auto"/>
        <w:jc w:val="both"/>
        <w:rPr>
          <w:rFonts w:ascii="De Gruyter Sans" w:hAnsi="De Gruyter Sans"/>
          <w:sz w:val="19"/>
          <w:szCs w:val="19"/>
        </w:rPr>
      </w:pPr>
      <w:hyperlink r:id="rId8" w:history="1">
        <w:r w:rsidRPr="00191359">
          <w:rPr>
            <w:rStyle w:val="Hyperlink"/>
            <w:rFonts w:ascii="De Gruyter Sans" w:hAnsi="De Gruyter Sans"/>
            <w:color w:val="auto"/>
            <w:sz w:val="19"/>
            <w:szCs w:val="19"/>
          </w:rPr>
          <w:t>francesco.pineider@unipi.it</w:t>
        </w:r>
      </w:hyperlink>
    </w:p>
    <w:p w14:paraId="3AFF78FC" w14:textId="77777777" w:rsidR="00642E0F" w:rsidRPr="00191359" w:rsidRDefault="007D69FA" w:rsidP="00642E0F">
      <w:pPr>
        <w:pStyle w:val="Addresses"/>
        <w:spacing w:line="360" w:lineRule="auto"/>
        <w:jc w:val="both"/>
        <w:rPr>
          <w:rFonts w:ascii="De Gruyter Sans" w:hAnsi="De Gruyter Sans"/>
          <w:sz w:val="19"/>
          <w:szCs w:val="19"/>
          <w:u w:val="single"/>
          <w:lang w:val="en-GB"/>
        </w:rPr>
      </w:pPr>
      <w:r w:rsidRPr="00191359">
        <w:rPr>
          <w:rFonts w:ascii="De Gruyter Sans" w:hAnsi="De Gruyter Sans"/>
          <w:sz w:val="19"/>
          <w:szCs w:val="19"/>
          <w:u w:val="single"/>
          <w:lang w:val="en-GB"/>
        </w:rPr>
        <w:t xml:space="preserve">guido.toci@ino.cnr.it </w:t>
      </w:r>
    </w:p>
    <w:p w14:paraId="75D12B1E" w14:textId="77777777" w:rsidR="00AD007F" w:rsidRPr="00191359" w:rsidRDefault="00AD007F" w:rsidP="00AD007F">
      <w:pPr>
        <w:pStyle w:val="Title2"/>
        <w:spacing w:line="360" w:lineRule="auto"/>
        <w:jc w:val="both"/>
        <w:rPr>
          <w:rFonts w:ascii="De Gruyter Sans" w:hAnsi="De Gruyter Sans"/>
          <w:b w:val="0"/>
          <w:sz w:val="19"/>
          <w:szCs w:val="19"/>
          <w:lang w:val="en-GB"/>
        </w:rPr>
      </w:pPr>
    </w:p>
    <w:p w14:paraId="74701A5A" w14:textId="77777777" w:rsidR="007B77CE" w:rsidRPr="00191359" w:rsidRDefault="007B77CE" w:rsidP="007B77CE">
      <w:pPr>
        <w:rPr>
          <w:rFonts w:ascii="De Gruyter Sans" w:hAnsi="De Gruyter Sans"/>
          <w:b/>
          <w:sz w:val="19"/>
          <w:szCs w:val="19"/>
          <w:lang w:val="en-GB"/>
        </w:rPr>
      </w:pPr>
      <w:r w:rsidRPr="00191359">
        <w:rPr>
          <w:rFonts w:ascii="De Gruyter Sans" w:hAnsi="De Gruyter Sans"/>
          <w:b/>
          <w:sz w:val="19"/>
          <w:szCs w:val="19"/>
          <w:lang w:val="en-GB"/>
        </w:rPr>
        <w:t>a.</w:t>
      </w:r>
      <w:r w:rsidRPr="00191359">
        <w:rPr>
          <w:rFonts w:ascii="De Gruyter Sans" w:hAnsi="De Gruyter Sans"/>
          <w:b/>
          <w:sz w:val="19"/>
          <w:szCs w:val="19"/>
          <w:lang w:val="en-GB"/>
        </w:rPr>
        <w:tab/>
        <w:t>Definitions and conventions for dielectric permittivity</w:t>
      </w:r>
    </w:p>
    <w:p w14:paraId="0BAFE3A9" w14:textId="77777777" w:rsidR="007B77CE" w:rsidRPr="00191359" w:rsidRDefault="007B77CE" w:rsidP="00191359">
      <w:pPr>
        <w:pStyle w:val="Head1"/>
        <w:rPr>
          <w:b/>
        </w:rPr>
      </w:pPr>
      <w:r w:rsidRPr="00191359">
        <w:t xml:space="preserve">To determine the dielectric permittivity of Co and Al, their respective refractive indices </w:t>
      </w:r>
      <w:r w:rsidR="001F0FB6" w:rsidRPr="00191359">
        <w:t>are utilized in the following relation:</w:t>
      </w:r>
    </w:p>
    <w:p w14:paraId="75BD92B3" w14:textId="77777777" w:rsidR="007B77CE" w:rsidRPr="00191359" w:rsidRDefault="00000000" w:rsidP="00191359">
      <w:pPr>
        <w:pStyle w:val="Head1"/>
        <w:rPr>
          <w:rFonts w:ascii="De Gruyter Sans" w:hAnsi="De Gruyter Sans"/>
          <w:b/>
        </w:rPr>
      </w:pPr>
      <m:oMath>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k</m:t>
            </m:r>
          </m:e>
          <m:sup>
            <m:r>
              <m:rPr>
                <m:sty m:val="p"/>
              </m:rPr>
              <w:rPr>
                <w:rFonts w:ascii="Cambria Math" w:hAnsi="Cambria Math"/>
              </w:rPr>
              <m:t>2</m:t>
            </m:r>
          </m:sup>
        </m:sSup>
      </m:oMath>
      <w:r w:rsidR="007B77CE" w:rsidRPr="00191359">
        <w:rPr>
          <w:rFonts w:ascii="De Gruyter Sans" w:hAnsi="De Gruyter Sans"/>
        </w:rPr>
        <w:t xml:space="preserve">    and      </w:t>
      </w:r>
      <m:oMath>
        <m:sSub>
          <m:sSubPr>
            <m:ctrlPr>
              <w:rPr>
                <w:rFonts w:ascii="Cambria Math" w:hAnsi="Cambria Math"/>
              </w:rPr>
            </m:ctrlPr>
          </m:sSubPr>
          <m:e>
            <m:r>
              <w:rPr>
                <w:rFonts w:ascii="Cambria Math" w:hAnsi="Cambria Math"/>
              </w:rPr>
              <m:t>ε</m:t>
            </m:r>
          </m:e>
          <m:sub>
            <m:r>
              <w:rPr>
                <w:rFonts w:ascii="Cambria Math" w:hAnsi="Cambria Math"/>
              </w:rPr>
              <m:t>im</m:t>
            </m:r>
          </m:sub>
        </m:sSub>
        <m:r>
          <m:rPr>
            <m:sty m:val="p"/>
          </m:rPr>
          <w:rPr>
            <w:rFonts w:ascii="Cambria Math" w:hAnsi="Cambria Math"/>
          </w:rPr>
          <m:t>=2</m:t>
        </m:r>
        <m:r>
          <w:rPr>
            <w:rFonts w:ascii="Cambria Math" w:hAnsi="Cambria Math"/>
          </w:rPr>
          <m:t>nk</m:t>
        </m:r>
      </m:oMath>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08459A" w:rsidRPr="00191359">
        <w:rPr>
          <w:rFonts w:ascii="De Gruyter Sans" w:hAnsi="De Gruyter Sans"/>
        </w:rPr>
        <w:tab/>
      </w:r>
      <w:r w:rsidR="0027722A" w:rsidRPr="00191359">
        <w:rPr>
          <w:rFonts w:ascii="De Gruyter Sans" w:hAnsi="De Gruyter Sans"/>
        </w:rPr>
        <w:tab/>
      </w:r>
      <w:r w:rsidR="0008459A" w:rsidRPr="00191359">
        <w:rPr>
          <w:rFonts w:ascii="De Gruyter Sans" w:hAnsi="De Gruyter Sans"/>
        </w:rPr>
        <w:t xml:space="preserve"> </w:t>
      </w:r>
      <w:r w:rsidR="0008459A" w:rsidRPr="00191359">
        <w:rPr>
          <w:rFonts w:ascii="De Gruyter Sans" w:hAnsi="De Gruyter Sans"/>
        </w:rPr>
        <w:tab/>
      </w:r>
      <w:r w:rsidR="007B77CE" w:rsidRPr="00191359">
        <w:rPr>
          <w:rFonts w:ascii="De Gruyter Sans" w:hAnsi="De Gruyter Sans"/>
        </w:rPr>
        <w:t xml:space="preserve"> (1)</w:t>
      </w:r>
    </w:p>
    <w:p w14:paraId="04B1C1BC" w14:textId="77777777" w:rsidR="007B77CE" w:rsidRPr="00191359" w:rsidRDefault="007B77CE" w:rsidP="00191359">
      <w:pPr>
        <w:pStyle w:val="Head1"/>
        <w:rPr>
          <w:b/>
        </w:rPr>
      </w:pPr>
      <w:r w:rsidRPr="00191359">
        <w:t xml:space="preserve">then, </w:t>
      </w:r>
      <m:oMath>
        <m:r>
          <w:rPr>
            <w:rFonts w:ascii="Cambria Math" w:hAnsi="Cambria Math"/>
          </w:rPr>
          <m:t>ε</m:t>
        </m:r>
      </m:oMath>
      <w:r w:rsidRPr="00191359">
        <w:t xml:space="preserve"> is obtained by using the complex equation:</w:t>
      </w:r>
    </w:p>
    <w:p w14:paraId="32620192" w14:textId="77777777" w:rsidR="007B77CE" w:rsidRPr="00191359" w:rsidRDefault="00404426" w:rsidP="00191359">
      <w:pPr>
        <w:pStyle w:val="Head1"/>
        <w:rPr>
          <w:rFonts w:ascii="De Gruyter Sans" w:hAnsi="De Gruyter Sans"/>
          <w:b/>
        </w:rPr>
      </w:pPr>
      <m:oMath>
        <m:r>
          <m:rPr>
            <m:sty m:val="p"/>
          </m:rPr>
          <w:rPr>
            <w:rFonts w:ascii="Cambria Math" w:hAnsi="Cambria Math"/>
          </w:rPr>
          <m:t>ε=</m:t>
        </m:r>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m:t>
        </m:r>
        <m:r>
          <w:rPr>
            <w:rFonts w:ascii="Cambria Math" w:hAnsi="Cambria Math"/>
          </w:rPr>
          <m:t>i</m:t>
        </m:r>
        <m:sSub>
          <m:sSubPr>
            <m:ctrlPr>
              <w:rPr>
                <w:rFonts w:ascii="Cambria Math" w:hAnsi="Cambria Math"/>
              </w:rPr>
            </m:ctrlPr>
          </m:sSubPr>
          <m:e>
            <m:r>
              <w:rPr>
                <w:rFonts w:ascii="Cambria Math" w:hAnsi="Cambria Math"/>
              </w:rPr>
              <m:t>ε</m:t>
            </m:r>
          </m:e>
          <m:sub>
            <m:r>
              <w:rPr>
                <w:rFonts w:ascii="Cambria Math" w:hAnsi="Cambria Math"/>
              </w:rPr>
              <m:t>im</m:t>
            </m:r>
          </m:sub>
        </m:sSub>
      </m:oMath>
      <w:r w:rsidR="007B77CE" w:rsidRPr="00191359">
        <w:rPr>
          <w:rFonts w:ascii="De Gruyter Sans" w:hAnsi="De Gruyter Sans"/>
        </w:rPr>
        <w:t xml:space="preserve">   </w:t>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7B77CE" w:rsidRPr="00191359">
        <w:rPr>
          <w:rFonts w:ascii="De Gruyter Sans" w:hAnsi="De Gruyter Sans"/>
        </w:rPr>
        <w:tab/>
      </w:r>
      <w:r w:rsidR="00EB0A4F" w:rsidRPr="00191359">
        <w:rPr>
          <w:rFonts w:ascii="De Gruyter Sans" w:hAnsi="De Gruyter Sans"/>
        </w:rPr>
        <w:tab/>
      </w:r>
      <w:r w:rsidR="0027722A" w:rsidRPr="00191359">
        <w:rPr>
          <w:rFonts w:ascii="De Gruyter Sans" w:hAnsi="De Gruyter Sans"/>
        </w:rPr>
        <w:tab/>
      </w:r>
      <w:r w:rsidR="0008459A" w:rsidRPr="00191359">
        <w:rPr>
          <w:rFonts w:ascii="De Gruyter Sans" w:hAnsi="De Gruyter Sans"/>
        </w:rPr>
        <w:tab/>
      </w:r>
      <w:r w:rsidR="007E3D80" w:rsidRPr="00191359">
        <w:rPr>
          <w:rFonts w:ascii="De Gruyter Sans" w:hAnsi="De Gruyter Sans"/>
        </w:rPr>
        <w:t xml:space="preserve"> </w:t>
      </w:r>
      <w:r w:rsidR="007B77CE" w:rsidRPr="00191359">
        <w:rPr>
          <w:rFonts w:ascii="De Gruyter Sans" w:hAnsi="De Gruyter Sans"/>
        </w:rPr>
        <w:t>(2)</w:t>
      </w:r>
    </w:p>
    <w:p w14:paraId="74E30152" w14:textId="77777777" w:rsidR="007B77CE" w:rsidRPr="00191359" w:rsidRDefault="007B77CE" w:rsidP="00191359">
      <w:pPr>
        <w:pStyle w:val="Head1"/>
        <w:rPr>
          <w:b/>
        </w:rPr>
      </w:pPr>
      <w:r w:rsidRPr="00191359">
        <w:t xml:space="preserve">In the context of Equations </w:t>
      </w:r>
      <w:r w:rsidR="00C0211F" w:rsidRPr="00191359">
        <w:t>(</w:t>
      </w:r>
      <w:r w:rsidRPr="00191359">
        <w:t>1</w:t>
      </w:r>
      <w:r w:rsidR="00C0211F" w:rsidRPr="00191359">
        <w:t>)</w:t>
      </w:r>
      <w:r w:rsidRPr="00191359">
        <w:t xml:space="preserve"> and </w:t>
      </w:r>
      <w:r w:rsidR="00C0211F" w:rsidRPr="00191359">
        <w:t>(</w:t>
      </w:r>
      <w:r w:rsidRPr="00191359">
        <w:t>2</w:t>
      </w:r>
      <w:r w:rsidR="00C0211F" w:rsidRPr="00191359">
        <w:t>)</w:t>
      </w:r>
      <w:r w:rsidRPr="00191359">
        <w:t xml:space="preserve">, </w:t>
      </w:r>
      <m:oMath>
        <m:r>
          <w:rPr>
            <w:rFonts w:ascii="Cambria Math" w:hAnsi="Cambria Math"/>
          </w:rPr>
          <m:t>n</m:t>
        </m:r>
      </m:oMath>
      <w:r w:rsidRPr="00191359">
        <w:t xml:space="preserve"> and </w:t>
      </w:r>
      <m:oMath>
        <m:r>
          <w:rPr>
            <w:rFonts w:ascii="Cambria Math" w:hAnsi="Cambria Math"/>
          </w:rPr>
          <m:t>k</m:t>
        </m:r>
      </m:oMath>
      <w:r w:rsidRPr="00191359">
        <w:t xml:space="preserve"> represent the real part and the imaginary part (extinction coefficient) of the complex refractive index, while </w:t>
      </w:r>
      <m:oMath>
        <m:sSub>
          <m:sSubPr>
            <m:ctrlPr>
              <w:rPr>
                <w:rFonts w:ascii="Cambria Math" w:hAnsi="Cambria Math"/>
                <w:i/>
              </w:rPr>
            </m:ctrlPr>
          </m:sSubPr>
          <m:e>
            <m:r>
              <w:rPr>
                <w:rFonts w:ascii="Cambria Math" w:hAnsi="Cambria Math"/>
              </w:rPr>
              <m:t>ε</m:t>
            </m:r>
          </m:e>
          <m:sub>
            <m:r>
              <w:rPr>
                <w:rFonts w:ascii="Cambria Math" w:hAnsi="Cambria Math"/>
              </w:rPr>
              <m:t>r</m:t>
            </m:r>
          </m:sub>
        </m:sSub>
      </m:oMath>
      <w:r w:rsidRPr="00191359">
        <w:t xml:space="preserve"> and </w:t>
      </w:r>
      <m:oMath>
        <m:sSub>
          <m:sSubPr>
            <m:ctrlPr>
              <w:rPr>
                <w:rFonts w:ascii="Cambria Math" w:hAnsi="Cambria Math"/>
                <w:i/>
              </w:rPr>
            </m:ctrlPr>
          </m:sSubPr>
          <m:e>
            <m:r>
              <w:rPr>
                <w:rFonts w:ascii="Cambria Math" w:hAnsi="Cambria Math"/>
              </w:rPr>
              <m:t>ε</m:t>
            </m:r>
          </m:e>
          <m:sub>
            <m:r>
              <w:rPr>
                <w:rFonts w:ascii="Cambria Math" w:hAnsi="Cambria Math"/>
              </w:rPr>
              <m:t>im</m:t>
            </m:r>
          </m:sub>
        </m:sSub>
      </m:oMath>
      <w:r w:rsidR="001F0FB6" w:rsidRPr="00191359">
        <w:t xml:space="preserve"> are the real (dispersive) and imaginary (absorptive) parts of the dielectric function </w:t>
      </w:r>
      <m:oMath>
        <m:r>
          <w:rPr>
            <w:rFonts w:ascii="Cambria Math" w:hAnsi="Cambria Math"/>
          </w:rPr>
          <m:t>ε</m:t>
        </m:r>
      </m:oMath>
      <w:r w:rsidRPr="00191359">
        <w:t>, respectively.</w:t>
      </w:r>
    </w:p>
    <w:p w14:paraId="43B6AB56" w14:textId="77777777" w:rsidR="00272278" w:rsidRPr="00191359" w:rsidRDefault="00272278" w:rsidP="00191359">
      <w:pPr>
        <w:pStyle w:val="Head1"/>
      </w:pPr>
    </w:p>
    <w:p w14:paraId="51D7E885" w14:textId="77777777" w:rsidR="00272278" w:rsidRPr="00191359" w:rsidRDefault="001F0FB6" w:rsidP="00191359">
      <w:pPr>
        <w:pStyle w:val="Head1"/>
      </w:pPr>
      <w:r w:rsidRPr="00191359">
        <w:t>b.</w:t>
      </w:r>
      <w:r w:rsidRPr="00191359">
        <w:tab/>
        <w:t>Polar magneto-optical Kerr Effect (p-MOKE)</w:t>
      </w:r>
    </w:p>
    <w:p w14:paraId="63000DD5" w14:textId="77777777" w:rsidR="007B77CE" w:rsidRPr="00191359" w:rsidRDefault="007B77CE" w:rsidP="007B77CE">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The following equations summarize the </w:t>
      </w:r>
      <w:r w:rsidRPr="00191359">
        <w:rPr>
          <w:rFonts w:ascii="De Gruyter Sans" w:hAnsi="De Gruyter Sans"/>
          <w:sz w:val="19"/>
          <w:szCs w:val="19"/>
          <w:lang w:val="en-GB"/>
        </w:rPr>
        <w:t>p-MOKE</w:t>
      </w:r>
      <w:r w:rsidRPr="00191359">
        <w:rPr>
          <w:rFonts w:ascii="De Gruyter Sans" w:hAnsi="De Gruyter Sans"/>
          <w:bCs/>
          <w:sz w:val="19"/>
          <w:szCs w:val="19"/>
          <w:lang w:val="en-GB"/>
        </w:rPr>
        <w:t>:</w:t>
      </w:r>
    </w:p>
    <w:p w14:paraId="141F8437" w14:textId="77777777" w:rsidR="007B77CE" w:rsidRPr="00191359" w:rsidRDefault="00000000" w:rsidP="00EB0A4F">
      <w:pPr>
        <w:spacing w:line="360" w:lineRule="auto"/>
        <w:jc w:val="both"/>
        <w:rPr>
          <w:rFonts w:ascii="De Gruyter Sans" w:hAnsi="De Gruyter Sans"/>
          <w:sz w:val="19"/>
          <w:szCs w:val="19"/>
          <w:lang w:val="en-GB"/>
        </w:rPr>
      </w:pPr>
      <m:oMath>
        <m:sSub>
          <m:sSubPr>
            <m:ctrlPr>
              <w:rPr>
                <w:rFonts w:ascii="Cambria Math" w:hAnsi="Cambria Math"/>
                <w:bCs/>
                <w:i/>
                <w:sz w:val="19"/>
                <w:szCs w:val="19"/>
                <w:lang w:val="el-GR"/>
              </w:rPr>
            </m:ctrlPr>
          </m:sSubPr>
          <m:e>
            <m:r>
              <w:rPr>
                <w:rFonts w:ascii="Cambria Math" w:hAnsi="Cambria Math"/>
                <w:sz w:val="19"/>
                <w:szCs w:val="19"/>
                <w:lang w:val="el-GR"/>
              </w:rPr>
              <m:t>φ</m:t>
            </m:r>
          </m:e>
          <m:sub>
            <m:r>
              <w:rPr>
                <w:rFonts w:ascii="Cambria Math" w:hAnsi="Cambria Math"/>
                <w:sz w:val="19"/>
                <w:szCs w:val="19"/>
                <w:vertAlign w:val="subscript"/>
              </w:rPr>
              <m:t>K</m:t>
            </m:r>
          </m:sub>
        </m:sSub>
        <m:r>
          <w:rPr>
            <w:rFonts w:ascii="Cambria Math" w:hAnsi="Cambria Math"/>
            <w:sz w:val="19"/>
            <w:szCs w:val="19"/>
            <w:lang w:val="en-GB"/>
          </w:rPr>
          <m:t>= -</m:t>
        </m:r>
        <m:d>
          <m:dPr>
            <m:ctrlPr>
              <w:rPr>
                <w:rFonts w:ascii="Cambria Math" w:hAnsi="Cambria Math"/>
                <w:bCs/>
                <w:i/>
                <w:sz w:val="19"/>
                <w:szCs w:val="19"/>
              </w:rPr>
            </m:ctrlPr>
          </m:dPr>
          <m:e>
            <m:f>
              <m:fPr>
                <m:ctrlPr>
                  <w:rPr>
                    <w:rFonts w:ascii="Cambria Math" w:hAnsi="Cambria Math"/>
                    <w:bCs/>
                    <w:i/>
                    <w:sz w:val="19"/>
                    <w:szCs w:val="19"/>
                  </w:rPr>
                </m:ctrlPr>
              </m:fPr>
              <m:num>
                <m:sSub>
                  <m:sSubPr>
                    <m:ctrlPr>
                      <w:rPr>
                        <w:rFonts w:ascii="Cambria Math" w:hAnsi="Cambria Math"/>
                        <w:bCs/>
                        <w:i/>
                        <w:sz w:val="19"/>
                        <w:szCs w:val="19"/>
                        <w:lang w:val="el-GR"/>
                      </w:rPr>
                    </m:ctrlPr>
                  </m:sSubPr>
                  <m:e>
                    <m:r>
                      <w:rPr>
                        <w:rFonts w:ascii="Cambria Math" w:hAnsi="Cambria Math"/>
                        <w:sz w:val="19"/>
                        <w:szCs w:val="19"/>
                        <w:lang w:val="el-GR"/>
                      </w:rPr>
                      <m:t>φ</m:t>
                    </m:r>
                  </m:e>
                  <m:sub>
                    <m:r>
                      <w:rPr>
                        <w:rFonts w:ascii="Cambria Math" w:hAnsi="Cambria Math"/>
                        <w:sz w:val="19"/>
                        <w:szCs w:val="19"/>
                        <w:vertAlign w:val="subscript"/>
                      </w:rPr>
                      <m:t>RCP</m:t>
                    </m:r>
                  </m:sub>
                </m:sSub>
                <m:r>
                  <w:rPr>
                    <w:rFonts w:ascii="Cambria Math" w:hAnsi="Cambria Math"/>
                    <w:sz w:val="19"/>
                    <w:szCs w:val="19"/>
                    <w:lang w:val="en-GB"/>
                  </w:rPr>
                  <m:t xml:space="preserve"> -</m:t>
                </m:r>
                <m:r>
                  <w:rPr>
                    <w:rFonts w:ascii="Cambria Math" w:hAnsi="Cambria Math"/>
                    <w:sz w:val="19"/>
                    <w:szCs w:val="19"/>
                    <w:lang w:val="el-GR"/>
                  </w:rPr>
                  <m:t xml:space="preserve"> </m:t>
                </m:r>
                <m:sSub>
                  <m:sSubPr>
                    <m:ctrlPr>
                      <w:rPr>
                        <w:rFonts w:ascii="Cambria Math" w:hAnsi="Cambria Math"/>
                        <w:bCs/>
                        <w:i/>
                        <w:sz w:val="19"/>
                        <w:szCs w:val="19"/>
                        <w:lang w:val="el-GR"/>
                      </w:rPr>
                    </m:ctrlPr>
                  </m:sSubPr>
                  <m:e>
                    <m:r>
                      <w:rPr>
                        <w:rFonts w:ascii="Cambria Math" w:hAnsi="Cambria Math"/>
                        <w:sz w:val="19"/>
                        <w:szCs w:val="19"/>
                        <w:lang w:val="el-GR"/>
                      </w:rPr>
                      <m:t>φ</m:t>
                    </m:r>
                  </m:e>
                  <m:sub>
                    <m:r>
                      <w:rPr>
                        <w:rFonts w:ascii="Cambria Math" w:hAnsi="Cambria Math"/>
                        <w:sz w:val="19"/>
                        <w:szCs w:val="19"/>
                        <w:vertAlign w:val="subscript"/>
                      </w:rPr>
                      <m:t>LCP</m:t>
                    </m:r>
                  </m:sub>
                </m:sSub>
              </m:num>
              <m:den>
                <m:r>
                  <w:rPr>
                    <w:rFonts w:ascii="Cambria Math" w:hAnsi="Cambria Math"/>
                    <w:sz w:val="19"/>
                    <w:szCs w:val="19"/>
                    <w:lang w:val="en-GB"/>
                  </w:rPr>
                  <m:t>2</m:t>
                </m:r>
              </m:den>
            </m:f>
          </m:e>
        </m:d>
        <m:r>
          <w:rPr>
            <w:rFonts w:ascii="Cambria Math" w:hAnsi="Cambria Math"/>
            <w:sz w:val="19"/>
            <w:szCs w:val="19"/>
            <w:lang w:val="en-GB"/>
          </w:rPr>
          <m:t xml:space="preserve">   </m:t>
        </m:r>
      </m:oMath>
      <w:r w:rsidR="005E2419" w:rsidRPr="00191359">
        <w:rPr>
          <w:rFonts w:ascii="De Gruyter Sans" w:hAnsi="De Gruyter Sans"/>
          <w:bCs/>
          <w:sz w:val="19"/>
          <w:szCs w:val="19"/>
          <w:lang w:val="en-GB"/>
        </w:rPr>
        <w:tab/>
      </w:r>
      <w:r w:rsidR="005E2419" w:rsidRPr="00191359">
        <w:rPr>
          <w:rFonts w:ascii="De Gruyter Sans" w:hAnsi="De Gruyter Sans"/>
          <w:bCs/>
          <w:sz w:val="19"/>
          <w:szCs w:val="19"/>
          <w:lang w:val="en-GB"/>
        </w:rPr>
        <w:tab/>
      </w:r>
      <w:r w:rsidR="005E2419" w:rsidRPr="00191359">
        <w:rPr>
          <w:rFonts w:ascii="De Gruyter Sans" w:hAnsi="De Gruyter Sans"/>
          <w:bCs/>
          <w:sz w:val="19"/>
          <w:szCs w:val="19"/>
          <w:lang w:val="en-GB"/>
        </w:rPr>
        <w:tab/>
      </w:r>
      <w:r w:rsidR="005E2419" w:rsidRPr="00191359">
        <w:rPr>
          <w:rFonts w:ascii="De Gruyter Sans" w:hAnsi="De Gruyter Sans"/>
          <w:bCs/>
          <w:sz w:val="19"/>
          <w:szCs w:val="19"/>
          <w:lang w:val="en-GB"/>
        </w:rPr>
        <w:tab/>
      </w:r>
      <w:r w:rsidR="005E2419" w:rsidRPr="00191359">
        <w:rPr>
          <w:rFonts w:ascii="De Gruyter Sans" w:hAnsi="De Gruyter Sans"/>
          <w:bCs/>
          <w:sz w:val="19"/>
          <w:szCs w:val="19"/>
          <w:lang w:val="en-GB"/>
        </w:rPr>
        <w:tab/>
      </w:r>
      <w:r w:rsidR="005E2419" w:rsidRPr="00191359">
        <w:rPr>
          <w:rFonts w:ascii="De Gruyter Sans" w:hAnsi="De Gruyter Sans"/>
          <w:bCs/>
          <w:sz w:val="19"/>
          <w:szCs w:val="19"/>
          <w:lang w:val="en-GB"/>
        </w:rPr>
        <w:tab/>
      </w:r>
      <w:r w:rsidR="00EB0A4F" w:rsidRPr="00191359">
        <w:rPr>
          <w:rFonts w:ascii="De Gruyter Sans" w:hAnsi="De Gruyter Sans"/>
          <w:bCs/>
          <w:sz w:val="19"/>
          <w:szCs w:val="19"/>
          <w:lang w:val="en-GB"/>
        </w:rPr>
        <w:tab/>
      </w:r>
      <w:r w:rsidR="005E2419" w:rsidRPr="00191359">
        <w:rPr>
          <w:rFonts w:ascii="De Gruyter Sans" w:hAnsi="De Gruyter Sans"/>
          <w:bCs/>
          <w:sz w:val="19"/>
          <w:szCs w:val="19"/>
          <w:lang w:val="en-GB"/>
        </w:rPr>
        <w:tab/>
      </w:r>
      <w:r w:rsidR="005E2419"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7B77CE" w:rsidRPr="00191359">
        <w:rPr>
          <w:rFonts w:ascii="De Gruyter Sans" w:hAnsi="De Gruyter Sans"/>
          <w:bCs/>
          <w:sz w:val="19"/>
          <w:szCs w:val="19"/>
          <w:lang w:val="en-GB"/>
        </w:rPr>
        <w:tab/>
        <w:t>(3)</w:t>
      </w:r>
    </w:p>
    <w:p w14:paraId="181FF1AC" w14:textId="77777777" w:rsidR="007B77CE" w:rsidRPr="00191359" w:rsidRDefault="00000000" w:rsidP="00EB0A4F">
      <w:pPr>
        <w:spacing w:line="360" w:lineRule="auto"/>
        <w:jc w:val="both"/>
        <w:rPr>
          <w:rFonts w:ascii="De Gruyter Sans" w:hAnsi="De Gruyter Sans"/>
          <w:sz w:val="19"/>
          <w:szCs w:val="19"/>
          <w:lang w:val="en-GB"/>
        </w:rPr>
      </w:pPr>
      <m:oMath>
        <m:sSub>
          <m:sSubPr>
            <m:ctrlPr>
              <w:rPr>
                <w:rFonts w:ascii="Cambria Math" w:hAnsi="Cambria Math"/>
                <w:bCs/>
                <w:i/>
                <w:sz w:val="19"/>
                <w:szCs w:val="19"/>
              </w:rPr>
            </m:ctrlPr>
          </m:sSubPr>
          <m:e>
            <m:r>
              <w:rPr>
                <w:rFonts w:ascii="Cambria Math" w:hAnsi="Cambria Math"/>
                <w:sz w:val="19"/>
                <w:szCs w:val="19"/>
              </w:rPr>
              <m:t>e</m:t>
            </m:r>
          </m:e>
          <m:sub>
            <m:r>
              <w:rPr>
                <w:rFonts w:ascii="Cambria Math" w:hAnsi="Cambria Math"/>
                <w:sz w:val="19"/>
                <w:szCs w:val="19"/>
              </w:rPr>
              <m:t>K</m:t>
            </m:r>
          </m:sub>
        </m:sSub>
        <m:r>
          <w:rPr>
            <w:rFonts w:ascii="Cambria Math" w:hAnsi="Cambria Math"/>
            <w:sz w:val="19"/>
            <w:szCs w:val="19"/>
            <w:lang w:val="en-GB"/>
          </w:rPr>
          <m:t xml:space="preserve"> =</m:t>
        </m:r>
        <m:f>
          <m:fPr>
            <m:ctrlPr>
              <w:rPr>
                <w:rFonts w:ascii="Cambria Math" w:hAnsi="Cambria Math"/>
                <w:bCs/>
                <w:i/>
                <w:sz w:val="19"/>
                <w:szCs w:val="19"/>
              </w:rPr>
            </m:ctrlPr>
          </m:fPr>
          <m:num>
            <m:r>
              <w:rPr>
                <w:rFonts w:ascii="Cambria Math" w:hAnsi="Cambria Math"/>
                <w:sz w:val="19"/>
                <w:szCs w:val="19"/>
                <w:lang w:val="en-GB"/>
              </w:rPr>
              <m:t>(</m:t>
            </m:r>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RCP</m:t>
                </m:r>
              </m:sub>
            </m:sSub>
            <m:r>
              <w:rPr>
                <w:rFonts w:ascii="Cambria Math" w:hAnsi="Cambria Math"/>
                <w:sz w:val="19"/>
                <w:szCs w:val="19"/>
                <w:lang w:val="en-GB"/>
              </w:rPr>
              <m:t xml:space="preserve"> -</m:t>
            </m:r>
            <m:r>
              <w:rPr>
                <w:rFonts w:ascii="Cambria Math" w:hAnsi="Cambria Math"/>
                <w:sz w:val="19"/>
                <w:szCs w:val="19"/>
                <w:lang w:val="el-GR"/>
              </w:rPr>
              <m:t xml:space="preserve"> </m:t>
            </m:r>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LCP</m:t>
                </m:r>
              </m:sub>
            </m:sSub>
            <m:r>
              <w:rPr>
                <w:rFonts w:ascii="Cambria Math" w:hAnsi="Cambria Math"/>
                <w:sz w:val="19"/>
                <w:szCs w:val="19"/>
                <w:lang w:val="en-GB"/>
              </w:rPr>
              <m:t>)</m:t>
            </m:r>
          </m:num>
          <m:den>
            <m:d>
              <m:dPr>
                <m:ctrlPr>
                  <w:rPr>
                    <w:rFonts w:ascii="Cambria Math" w:hAnsi="Cambria Math"/>
                    <w:bCs/>
                    <w:i/>
                    <w:sz w:val="19"/>
                    <w:szCs w:val="19"/>
                  </w:rPr>
                </m:ctrlPr>
              </m:dPr>
              <m:e>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RCP</m:t>
                    </m:r>
                  </m:sub>
                </m:sSub>
                <m:r>
                  <w:rPr>
                    <w:rFonts w:ascii="Cambria Math" w:hAnsi="Cambria Math"/>
                    <w:sz w:val="19"/>
                    <w:szCs w:val="19"/>
                    <w:lang w:val="en-GB"/>
                  </w:rPr>
                  <m:t xml:space="preserve"> + </m:t>
                </m:r>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LCP</m:t>
                    </m:r>
                  </m:sub>
                </m:sSub>
              </m:e>
            </m:d>
          </m:den>
        </m:f>
      </m:oMath>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EB0A4F"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7B77CE" w:rsidRPr="00191359">
        <w:rPr>
          <w:rFonts w:ascii="De Gruyter Sans" w:hAnsi="De Gruyter Sans"/>
          <w:bCs/>
          <w:sz w:val="19"/>
          <w:szCs w:val="19"/>
          <w:lang w:val="en-GB"/>
        </w:rPr>
        <w:tab/>
        <w:t>(4)</w:t>
      </w:r>
    </w:p>
    <w:p w14:paraId="1C871619" w14:textId="77777777" w:rsidR="007B77CE" w:rsidRPr="00191359" w:rsidRDefault="007B77CE" w:rsidP="007B77CE">
      <w:pPr>
        <w:spacing w:line="360" w:lineRule="auto"/>
        <w:jc w:val="both"/>
        <w:rPr>
          <w:rFonts w:ascii="De Gruyter Sans" w:hAnsi="De Gruyter Sans"/>
          <w:sz w:val="19"/>
          <w:szCs w:val="19"/>
          <w:lang w:val="en-GB"/>
        </w:rPr>
      </w:pPr>
      <w:r w:rsidRPr="00191359">
        <w:rPr>
          <w:rFonts w:ascii="De Gruyter Sans" w:hAnsi="De Gruyter Sans"/>
          <w:bCs/>
          <w:sz w:val="19"/>
          <w:szCs w:val="19"/>
          <w:lang w:val="en-GB"/>
        </w:rPr>
        <w:t xml:space="preserve">where </w:t>
      </w:r>
      <m:oMath>
        <m:sSub>
          <m:sSubPr>
            <m:ctrlPr>
              <w:rPr>
                <w:rFonts w:ascii="Cambria Math" w:hAnsi="Cambria Math"/>
                <w:bCs/>
                <w:i/>
                <w:sz w:val="19"/>
                <w:szCs w:val="19"/>
                <w:lang w:val="el-GR"/>
              </w:rPr>
            </m:ctrlPr>
          </m:sSubPr>
          <m:e>
            <m:r>
              <w:rPr>
                <w:rFonts w:ascii="Cambria Math" w:hAnsi="Cambria Math"/>
                <w:sz w:val="19"/>
                <w:szCs w:val="19"/>
                <w:lang w:val="el-GR"/>
              </w:rPr>
              <m:t>φ</m:t>
            </m:r>
          </m:e>
          <m:sub>
            <m:r>
              <w:rPr>
                <w:rFonts w:ascii="Cambria Math" w:hAnsi="Cambria Math"/>
                <w:sz w:val="19"/>
                <w:szCs w:val="19"/>
                <w:vertAlign w:val="subscript"/>
              </w:rPr>
              <m:t>K</m:t>
            </m:r>
          </m:sub>
        </m:sSub>
      </m:oMath>
      <w:r w:rsidRPr="00191359">
        <w:rPr>
          <w:rFonts w:ascii="De Gruyter Sans" w:hAnsi="De Gruyter Sans"/>
          <w:bCs/>
          <w:sz w:val="19"/>
          <w:szCs w:val="19"/>
          <w:lang w:val="en-GB"/>
        </w:rPr>
        <w:t xml:space="preserve"> is the phase variation between RCP and LCP lights, </w:t>
      </w:r>
      <m:oMath>
        <m:sSub>
          <m:sSubPr>
            <m:ctrlPr>
              <w:rPr>
                <w:rFonts w:ascii="Cambria Math" w:hAnsi="Cambria Math"/>
                <w:bCs/>
                <w:i/>
                <w:sz w:val="19"/>
                <w:szCs w:val="19"/>
              </w:rPr>
            </m:ctrlPr>
          </m:sSubPr>
          <m:e>
            <m:r>
              <w:rPr>
                <w:rFonts w:ascii="Cambria Math" w:hAnsi="Cambria Math"/>
                <w:sz w:val="19"/>
                <w:szCs w:val="19"/>
              </w:rPr>
              <m:t>e</m:t>
            </m:r>
          </m:e>
          <m:sub>
            <m:r>
              <w:rPr>
                <w:rFonts w:ascii="Cambria Math" w:hAnsi="Cambria Math"/>
                <w:sz w:val="19"/>
                <w:szCs w:val="19"/>
              </w:rPr>
              <m:t>K</m:t>
            </m:r>
          </m:sub>
        </m:sSub>
      </m:oMath>
      <w:r w:rsidRPr="00191359">
        <w:rPr>
          <w:rFonts w:ascii="De Gruyter Sans" w:hAnsi="De Gruyter Sans"/>
          <w:bCs/>
          <w:sz w:val="19"/>
          <w:szCs w:val="19"/>
          <w:lang w:val="en-GB"/>
        </w:rPr>
        <w:t xml:space="preserve"> is the ellipticity and </w:t>
      </w:r>
      <m:oMath>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RCP</m:t>
            </m:r>
          </m:sub>
        </m:sSub>
      </m:oMath>
      <w:r w:rsidRPr="00191359">
        <w:rPr>
          <w:rFonts w:ascii="De Gruyter Sans" w:hAnsi="De Gruyter Sans"/>
          <w:bCs/>
          <w:sz w:val="19"/>
          <w:szCs w:val="19"/>
          <w:lang w:val="en-GB"/>
        </w:rPr>
        <w:t xml:space="preserve"> and </w:t>
      </w:r>
      <m:oMath>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LCP</m:t>
            </m:r>
          </m:sub>
        </m:sSub>
      </m:oMath>
      <w:r w:rsidRPr="00191359">
        <w:rPr>
          <w:rFonts w:ascii="De Gruyter Sans" w:hAnsi="De Gruyter Sans"/>
          <w:bCs/>
          <w:sz w:val="19"/>
          <w:szCs w:val="19"/>
          <w:lang w:val="en-GB"/>
        </w:rPr>
        <w:t xml:space="preserve"> are the Fresnel coefficients.</w:t>
      </w:r>
    </w:p>
    <w:p w14:paraId="056782EB" w14:textId="77777777" w:rsidR="007B77CE" w:rsidRPr="00191359" w:rsidRDefault="007B77CE" w:rsidP="007B77CE">
      <w:pPr>
        <w:spacing w:line="360" w:lineRule="auto"/>
        <w:jc w:val="both"/>
        <w:rPr>
          <w:rFonts w:ascii="De Gruyter Sans" w:hAnsi="De Gruyter Sans"/>
          <w:sz w:val="19"/>
          <w:szCs w:val="19"/>
          <w:lang w:val="en-GB"/>
        </w:rPr>
      </w:pPr>
      <w:r w:rsidRPr="00191359">
        <w:rPr>
          <w:rFonts w:ascii="De Gruyter Sans" w:hAnsi="De Gruyter Sans"/>
          <w:bCs/>
          <w:sz w:val="19"/>
          <w:szCs w:val="19"/>
          <w:lang w:val="en-GB"/>
        </w:rPr>
        <w:t>The Fresnel coefficients (complex reflectance amplitudes) for RCP and LCP light are given by:</w:t>
      </w:r>
    </w:p>
    <w:p w14:paraId="6F162FEF" w14:textId="77777777" w:rsidR="007B77CE" w:rsidRPr="00191359" w:rsidRDefault="00000000" w:rsidP="0027722A">
      <w:pPr>
        <w:spacing w:line="360" w:lineRule="auto"/>
        <w:jc w:val="both"/>
        <w:rPr>
          <w:rFonts w:ascii="De Gruyter Sans" w:hAnsi="De Gruyter Sans"/>
          <w:sz w:val="19"/>
          <w:szCs w:val="19"/>
          <w:lang w:val="en-GB"/>
        </w:rPr>
      </w:pPr>
      <m:oMath>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RCP</m:t>
            </m:r>
          </m:sub>
        </m:sSub>
        <m:r>
          <w:rPr>
            <w:rFonts w:ascii="Cambria Math" w:hAnsi="Cambria Math"/>
            <w:sz w:val="19"/>
            <w:szCs w:val="19"/>
            <w:lang w:val="en-GB"/>
          </w:rPr>
          <m:t xml:space="preserve"> =</m:t>
        </m:r>
        <m:f>
          <m:fPr>
            <m:ctrlPr>
              <w:rPr>
                <w:rFonts w:ascii="Cambria Math" w:hAnsi="Cambria Math"/>
                <w:bCs/>
                <w:i/>
                <w:sz w:val="19"/>
                <w:szCs w:val="19"/>
              </w:rPr>
            </m:ctrlPr>
          </m:fPr>
          <m:num>
            <m:r>
              <w:rPr>
                <w:rFonts w:ascii="Cambria Math" w:hAnsi="Cambria Math"/>
                <w:sz w:val="19"/>
                <w:szCs w:val="19"/>
                <w:lang w:val="en-GB"/>
              </w:rPr>
              <m:t>(</m:t>
            </m:r>
            <m:sSub>
              <m:sSubPr>
                <m:ctrlPr>
                  <w:rPr>
                    <w:rFonts w:ascii="Cambria Math" w:hAnsi="Cambria Math"/>
                    <w:bCs/>
                    <w:i/>
                    <w:sz w:val="19"/>
                    <w:szCs w:val="19"/>
                  </w:rPr>
                </m:ctrlPr>
              </m:sSubPr>
              <m:e>
                <m:r>
                  <w:rPr>
                    <w:rFonts w:ascii="Cambria Math" w:hAnsi="Cambria Math"/>
                    <w:sz w:val="19"/>
                    <w:szCs w:val="19"/>
                  </w:rPr>
                  <m:t>n</m:t>
                </m:r>
              </m:e>
              <m:sub>
                <m:r>
                  <w:rPr>
                    <w:rFonts w:ascii="Cambria Math" w:hAnsi="Cambria Math"/>
                    <w:sz w:val="19"/>
                    <w:szCs w:val="19"/>
                    <w:vertAlign w:val="subscript"/>
                  </w:rPr>
                  <m:t>RCP</m:t>
                </m:r>
              </m:sub>
            </m:sSub>
            <m:r>
              <w:rPr>
                <w:rFonts w:ascii="Cambria Math" w:hAnsi="Cambria Math"/>
                <w:sz w:val="19"/>
                <w:szCs w:val="19"/>
                <w:lang w:val="en-GB"/>
              </w:rPr>
              <m:t xml:space="preserve"> -</m:t>
            </m:r>
            <m:r>
              <w:rPr>
                <w:rFonts w:ascii="Cambria Math" w:hAnsi="Cambria Math"/>
                <w:sz w:val="19"/>
                <w:szCs w:val="19"/>
                <w:lang w:val="el-GR"/>
              </w:rPr>
              <m:t xml:space="preserve"> </m:t>
            </m:r>
            <m:r>
              <w:rPr>
                <w:rFonts w:ascii="Cambria Math" w:hAnsi="Cambria Math"/>
                <w:sz w:val="19"/>
                <w:szCs w:val="19"/>
                <w:lang w:val="en-GB"/>
              </w:rPr>
              <m:t>1)</m:t>
            </m:r>
          </m:num>
          <m:den>
            <m:d>
              <m:dPr>
                <m:ctrlPr>
                  <w:rPr>
                    <w:rFonts w:ascii="Cambria Math" w:hAnsi="Cambria Math"/>
                    <w:bCs/>
                    <w:i/>
                    <w:sz w:val="19"/>
                    <w:szCs w:val="19"/>
                  </w:rPr>
                </m:ctrlPr>
              </m:dPr>
              <m:e>
                <m:sSub>
                  <m:sSubPr>
                    <m:ctrlPr>
                      <w:rPr>
                        <w:rFonts w:ascii="Cambria Math" w:hAnsi="Cambria Math"/>
                        <w:bCs/>
                        <w:i/>
                        <w:sz w:val="19"/>
                        <w:szCs w:val="19"/>
                      </w:rPr>
                    </m:ctrlPr>
                  </m:sSubPr>
                  <m:e>
                    <m:r>
                      <w:rPr>
                        <w:rFonts w:ascii="Cambria Math" w:hAnsi="Cambria Math"/>
                        <w:sz w:val="19"/>
                        <w:szCs w:val="19"/>
                      </w:rPr>
                      <m:t>n</m:t>
                    </m:r>
                  </m:e>
                  <m:sub>
                    <m:r>
                      <w:rPr>
                        <w:rFonts w:ascii="Cambria Math" w:hAnsi="Cambria Math"/>
                        <w:sz w:val="19"/>
                        <w:szCs w:val="19"/>
                        <w:vertAlign w:val="subscript"/>
                      </w:rPr>
                      <m:t>RCP</m:t>
                    </m:r>
                  </m:sub>
                </m:sSub>
                <m:r>
                  <w:rPr>
                    <w:rFonts w:ascii="Cambria Math" w:hAnsi="Cambria Math"/>
                    <w:sz w:val="19"/>
                    <w:szCs w:val="19"/>
                    <w:lang w:val="en-GB"/>
                  </w:rPr>
                  <m:t xml:space="preserve"> + 1</m:t>
                </m:r>
              </m:e>
            </m:d>
          </m:den>
        </m:f>
      </m:oMath>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t>(5)</w:t>
      </w:r>
    </w:p>
    <w:p w14:paraId="4139D75D" w14:textId="77777777" w:rsidR="007B77CE" w:rsidRPr="00191359" w:rsidRDefault="00000000" w:rsidP="0027722A">
      <w:pPr>
        <w:spacing w:line="360" w:lineRule="auto"/>
        <w:jc w:val="both"/>
        <w:rPr>
          <w:rFonts w:ascii="De Gruyter Sans" w:hAnsi="De Gruyter Sans"/>
          <w:sz w:val="19"/>
          <w:szCs w:val="19"/>
          <w:lang w:val="en-GB"/>
        </w:rPr>
      </w:pPr>
      <m:oMath>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LCP</m:t>
            </m:r>
          </m:sub>
        </m:sSub>
        <m:r>
          <w:rPr>
            <w:rFonts w:ascii="Cambria Math" w:hAnsi="Cambria Math"/>
            <w:sz w:val="19"/>
            <w:szCs w:val="19"/>
            <w:lang w:val="en-GB"/>
          </w:rPr>
          <m:t xml:space="preserve"> =</m:t>
        </m:r>
        <m:f>
          <m:fPr>
            <m:ctrlPr>
              <w:rPr>
                <w:rFonts w:ascii="Cambria Math" w:hAnsi="Cambria Math"/>
                <w:bCs/>
                <w:i/>
                <w:sz w:val="19"/>
                <w:szCs w:val="19"/>
              </w:rPr>
            </m:ctrlPr>
          </m:fPr>
          <m:num>
            <m:sSub>
              <m:sSubPr>
                <m:ctrlPr>
                  <w:rPr>
                    <w:rFonts w:ascii="Cambria Math" w:hAnsi="Cambria Math"/>
                    <w:bCs/>
                    <w:i/>
                    <w:sz w:val="19"/>
                    <w:szCs w:val="19"/>
                  </w:rPr>
                </m:ctrlPr>
              </m:sSubPr>
              <m:e>
                <m:r>
                  <w:rPr>
                    <w:rFonts w:ascii="Cambria Math" w:hAnsi="Cambria Math"/>
                    <w:sz w:val="19"/>
                    <w:szCs w:val="19"/>
                    <w:lang w:val="en-GB"/>
                  </w:rPr>
                  <m:t>(</m:t>
                </m:r>
                <m:r>
                  <w:rPr>
                    <w:rFonts w:ascii="Cambria Math" w:hAnsi="Cambria Math"/>
                    <w:sz w:val="19"/>
                    <w:szCs w:val="19"/>
                  </w:rPr>
                  <m:t>n</m:t>
                </m:r>
              </m:e>
              <m:sub>
                <m:r>
                  <w:rPr>
                    <w:rFonts w:ascii="Cambria Math" w:hAnsi="Cambria Math"/>
                    <w:sz w:val="19"/>
                    <w:szCs w:val="19"/>
                    <w:vertAlign w:val="subscript"/>
                  </w:rPr>
                  <m:t>LCP</m:t>
                </m:r>
              </m:sub>
            </m:sSub>
            <m:r>
              <w:rPr>
                <w:rFonts w:ascii="Cambria Math" w:hAnsi="Cambria Math"/>
                <w:sz w:val="19"/>
                <w:szCs w:val="19"/>
                <w:lang w:val="en-GB"/>
              </w:rPr>
              <m:t xml:space="preserve"> -</m:t>
            </m:r>
            <m:r>
              <w:rPr>
                <w:rFonts w:ascii="Cambria Math" w:hAnsi="Cambria Math"/>
                <w:sz w:val="19"/>
                <w:szCs w:val="19"/>
                <w:lang w:val="el-GR"/>
              </w:rPr>
              <m:t xml:space="preserve"> </m:t>
            </m:r>
            <m:r>
              <w:rPr>
                <w:rFonts w:ascii="Cambria Math" w:hAnsi="Cambria Math"/>
                <w:sz w:val="19"/>
                <w:szCs w:val="19"/>
                <w:lang w:val="en-GB"/>
              </w:rPr>
              <m:t>1)</m:t>
            </m:r>
          </m:num>
          <m:den>
            <m:d>
              <m:dPr>
                <m:ctrlPr>
                  <w:rPr>
                    <w:rFonts w:ascii="Cambria Math" w:hAnsi="Cambria Math"/>
                    <w:bCs/>
                    <w:i/>
                    <w:sz w:val="19"/>
                    <w:szCs w:val="19"/>
                  </w:rPr>
                </m:ctrlPr>
              </m:dPr>
              <m:e>
                <m:sSub>
                  <m:sSubPr>
                    <m:ctrlPr>
                      <w:rPr>
                        <w:rFonts w:ascii="Cambria Math" w:hAnsi="Cambria Math"/>
                        <w:bCs/>
                        <w:i/>
                        <w:sz w:val="19"/>
                        <w:szCs w:val="19"/>
                      </w:rPr>
                    </m:ctrlPr>
                  </m:sSubPr>
                  <m:e>
                    <m:r>
                      <w:rPr>
                        <w:rFonts w:ascii="Cambria Math" w:hAnsi="Cambria Math"/>
                        <w:sz w:val="19"/>
                        <w:szCs w:val="19"/>
                      </w:rPr>
                      <m:t>n</m:t>
                    </m:r>
                  </m:e>
                  <m:sub>
                    <m:r>
                      <w:rPr>
                        <w:rFonts w:ascii="Cambria Math" w:hAnsi="Cambria Math"/>
                        <w:sz w:val="19"/>
                        <w:szCs w:val="19"/>
                        <w:vertAlign w:val="subscript"/>
                      </w:rPr>
                      <m:t>LCP</m:t>
                    </m:r>
                  </m:sub>
                </m:sSub>
                <m:r>
                  <w:rPr>
                    <w:rFonts w:ascii="Cambria Math" w:hAnsi="Cambria Math"/>
                    <w:sz w:val="19"/>
                    <w:szCs w:val="19"/>
                    <w:lang w:val="en-GB"/>
                  </w:rPr>
                  <m:t xml:space="preserve"> + 1</m:t>
                </m:r>
              </m:e>
            </m:d>
          </m:den>
        </m:f>
      </m:oMath>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08459A" w:rsidRPr="00191359">
        <w:rPr>
          <w:rFonts w:ascii="De Gruyter Sans" w:hAnsi="De Gruyter Sans"/>
          <w:bCs/>
          <w:sz w:val="19"/>
          <w:szCs w:val="19"/>
          <w:lang w:val="en-GB"/>
        </w:rPr>
        <w:t>(</w:t>
      </w:r>
      <w:r w:rsidR="007B77CE" w:rsidRPr="00191359">
        <w:rPr>
          <w:rFonts w:ascii="De Gruyter Sans" w:hAnsi="De Gruyter Sans"/>
          <w:bCs/>
          <w:sz w:val="19"/>
          <w:szCs w:val="19"/>
          <w:lang w:val="en-GB"/>
        </w:rPr>
        <w:t>6)</w:t>
      </w:r>
    </w:p>
    <w:p w14:paraId="6307E838" w14:textId="77777777" w:rsidR="007B77CE" w:rsidRPr="00191359" w:rsidRDefault="007B77CE" w:rsidP="007B77CE">
      <w:pPr>
        <w:spacing w:line="360" w:lineRule="auto"/>
        <w:jc w:val="both"/>
        <w:rPr>
          <w:rFonts w:ascii="De Gruyter Sans" w:hAnsi="De Gruyter Sans"/>
          <w:sz w:val="19"/>
          <w:szCs w:val="19"/>
          <w:lang w:val="en-GB"/>
        </w:rPr>
      </w:pPr>
      <w:r w:rsidRPr="00191359">
        <w:rPr>
          <w:rFonts w:ascii="De Gruyter Sans" w:hAnsi="De Gruyter Sans"/>
          <w:bCs/>
          <w:sz w:val="19"/>
          <w:szCs w:val="19"/>
          <w:lang w:val="en-GB"/>
        </w:rPr>
        <w:t>The reflectance for RCP and LCP light is related to the Fresnel coefficients through the equation</w:t>
      </w:r>
      <w:r w:rsidR="008C26D0" w:rsidRPr="00191359">
        <w:rPr>
          <w:rFonts w:ascii="De Gruyter Sans" w:hAnsi="De Gruyter Sans"/>
          <w:bCs/>
          <w:sz w:val="19"/>
          <w:szCs w:val="19"/>
          <w:lang w:val="en-GB"/>
        </w:rPr>
        <w:t>s</w:t>
      </w:r>
      <w:r w:rsidRPr="00191359">
        <w:rPr>
          <w:rFonts w:ascii="De Gruyter Sans" w:hAnsi="De Gruyter Sans"/>
          <w:bCs/>
          <w:sz w:val="19"/>
          <w:szCs w:val="19"/>
          <w:lang w:val="en-GB"/>
        </w:rPr>
        <w:t>:</w:t>
      </w:r>
    </w:p>
    <w:p w14:paraId="41649997" w14:textId="77777777" w:rsidR="007B77CE" w:rsidRPr="00191359" w:rsidRDefault="00000000" w:rsidP="0027722A">
      <w:pPr>
        <w:spacing w:line="360" w:lineRule="auto"/>
        <w:jc w:val="both"/>
        <w:rPr>
          <w:rFonts w:ascii="De Gruyter Sans" w:hAnsi="De Gruyter Sans"/>
          <w:bCs/>
          <w:sz w:val="19"/>
          <w:szCs w:val="19"/>
          <w:lang w:val="en-GB"/>
        </w:rPr>
      </w:pPr>
      <m:oMath>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RCP</m:t>
            </m:r>
          </m:sub>
        </m:sSub>
        <m:r>
          <w:rPr>
            <w:rFonts w:ascii="Cambria Math" w:hAnsi="Cambria Math"/>
            <w:sz w:val="19"/>
            <w:szCs w:val="19"/>
            <w:lang w:val="en-GB"/>
          </w:rPr>
          <m:t xml:space="preserve">= </m:t>
        </m:r>
        <m:sSup>
          <m:sSupPr>
            <m:ctrlPr>
              <w:rPr>
                <w:rFonts w:ascii="Cambria Math" w:hAnsi="Cambria Math"/>
                <w:bCs/>
                <w:i/>
                <w:sz w:val="19"/>
                <w:szCs w:val="19"/>
              </w:rPr>
            </m:ctrlPr>
          </m:sSupPr>
          <m:e>
            <m:r>
              <w:rPr>
                <w:rFonts w:ascii="Cambria Math" w:hAnsi="Cambria Math"/>
                <w:sz w:val="19"/>
                <w:szCs w:val="19"/>
                <w:lang w:val="en-GB"/>
              </w:rPr>
              <m:t>|</m:t>
            </m:r>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RCP</m:t>
                </m:r>
              </m:sub>
            </m:sSub>
            <m:r>
              <w:rPr>
                <w:rFonts w:ascii="Cambria Math" w:hAnsi="Cambria Math"/>
                <w:sz w:val="19"/>
                <w:szCs w:val="19"/>
                <w:lang w:val="en-GB"/>
              </w:rPr>
              <m:t>|</m:t>
            </m:r>
          </m:e>
          <m:sup>
            <m:r>
              <w:rPr>
                <w:rFonts w:ascii="Cambria Math" w:hAnsi="Cambria Math"/>
                <w:sz w:val="19"/>
                <w:szCs w:val="19"/>
                <w:lang w:val="en-GB"/>
              </w:rPr>
              <m:t>2</m:t>
            </m:r>
          </m:sup>
        </m:sSup>
      </m:oMath>
      <w:r w:rsidR="008C26D0"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8C26D0" w:rsidRPr="00191359">
        <w:rPr>
          <w:rFonts w:ascii="De Gruyter Sans" w:hAnsi="De Gruyter Sans"/>
          <w:bCs/>
          <w:sz w:val="19"/>
          <w:szCs w:val="19"/>
          <w:lang w:val="en-GB"/>
        </w:rPr>
        <w:tab/>
      </w:r>
      <w:r w:rsidR="007B77CE" w:rsidRPr="00191359">
        <w:rPr>
          <w:rFonts w:ascii="De Gruyter Sans" w:hAnsi="De Gruyter Sans"/>
          <w:bCs/>
          <w:sz w:val="19"/>
          <w:szCs w:val="19"/>
          <w:lang w:val="en-GB"/>
        </w:rPr>
        <w:t>(7)</w:t>
      </w:r>
    </w:p>
    <w:p w14:paraId="4B650940" w14:textId="77777777" w:rsidR="007B77CE" w:rsidRPr="00191359" w:rsidRDefault="008C26D0" w:rsidP="007B77CE">
      <w:pPr>
        <w:spacing w:line="360" w:lineRule="auto"/>
        <w:ind w:left="426" w:firstLine="282"/>
        <w:jc w:val="both"/>
        <w:rPr>
          <w:rFonts w:ascii="De Gruyter Sans" w:hAnsi="De Gruyter Sans"/>
          <w:bCs/>
          <w:sz w:val="19"/>
          <w:szCs w:val="19"/>
          <w:lang w:val="en-GB"/>
        </w:rPr>
      </w:pPr>
      <w:r w:rsidRPr="00191359">
        <w:rPr>
          <w:rFonts w:ascii="De Gruyter Sans" w:hAnsi="De Gruyter Sans"/>
          <w:bCs/>
          <w:sz w:val="19"/>
          <w:szCs w:val="19"/>
          <w:lang w:val="en-GB"/>
        </w:rPr>
        <w:t>and</w:t>
      </w:r>
    </w:p>
    <w:p w14:paraId="7E20BC74" w14:textId="77777777" w:rsidR="007B77CE" w:rsidRPr="00191359" w:rsidRDefault="00000000" w:rsidP="0027722A">
      <w:pPr>
        <w:spacing w:line="360" w:lineRule="auto"/>
        <w:jc w:val="both"/>
        <w:rPr>
          <w:rFonts w:ascii="De Gruyter Sans" w:hAnsi="De Gruyter Sans"/>
          <w:bCs/>
          <w:sz w:val="19"/>
          <w:szCs w:val="19"/>
          <w:lang w:val="en-GB"/>
        </w:rPr>
      </w:pPr>
      <m:oMath>
        <m:sSub>
          <m:sSubPr>
            <m:ctrlPr>
              <w:rPr>
                <w:rFonts w:ascii="Cambria Math" w:hAnsi="Cambria Math"/>
                <w:i/>
                <w:sz w:val="19"/>
                <w:szCs w:val="19"/>
              </w:rPr>
            </m:ctrlPr>
          </m:sSubPr>
          <m:e>
            <m:r>
              <w:rPr>
                <w:rFonts w:ascii="Cambria Math" w:hAnsi="Cambria Math"/>
                <w:sz w:val="19"/>
                <w:szCs w:val="19"/>
              </w:rPr>
              <m:t>R</m:t>
            </m:r>
          </m:e>
          <m:sub>
            <m:r>
              <w:rPr>
                <w:rFonts w:ascii="Cambria Math" w:hAnsi="Cambria Math"/>
                <w:sz w:val="19"/>
                <w:szCs w:val="19"/>
              </w:rPr>
              <m:t>LCP</m:t>
            </m:r>
          </m:sub>
        </m:sSub>
        <m:r>
          <w:rPr>
            <w:rFonts w:ascii="Cambria Math" w:hAnsi="Cambria Math"/>
            <w:sz w:val="19"/>
            <w:szCs w:val="19"/>
            <w:lang w:val="en-GB"/>
          </w:rPr>
          <m:t xml:space="preserve">= </m:t>
        </m:r>
        <m:sSup>
          <m:sSupPr>
            <m:ctrlPr>
              <w:rPr>
                <w:rFonts w:ascii="Cambria Math" w:hAnsi="Cambria Math"/>
                <w:bCs/>
                <w:i/>
                <w:sz w:val="19"/>
                <w:szCs w:val="19"/>
              </w:rPr>
            </m:ctrlPr>
          </m:sSupPr>
          <m:e>
            <m:r>
              <w:rPr>
                <w:rFonts w:ascii="Cambria Math" w:hAnsi="Cambria Math"/>
                <w:sz w:val="19"/>
                <w:szCs w:val="19"/>
                <w:lang w:val="en-GB"/>
              </w:rPr>
              <m:t>|</m:t>
            </m:r>
            <m:sSub>
              <m:sSubPr>
                <m:ctrlPr>
                  <w:rPr>
                    <w:rFonts w:ascii="Cambria Math" w:hAnsi="Cambria Math"/>
                    <w:bCs/>
                    <w:i/>
                    <w:sz w:val="19"/>
                    <w:szCs w:val="19"/>
                  </w:rPr>
                </m:ctrlPr>
              </m:sSubPr>
              <m:e>
                <m:r>
                  <w:rPr>
                    <w:rFonts w:ascii="Cambria Math" w:hAnsi="Cambria Math"/>
                    <w:sz w:val="19"/>
                    <w:szCs w:val="19"/>
                  </w:rPr>
                  <m:t>r</m:t>
                </m:r>
              </m:e>
              <m:sub>
                <m:r>
                  <w:rPr>
                    <w:rFonts w:ascii="Cambria Math" w:hAnsi="Cambria Math"/>
                    <w:sz w:val="19"/>
                    <w:szCs w:val="19"/>
                    <w:vertAlign w:val="subscript"/>
                  </w:rPr>
                  <m:t>LCP</m:t>
                </m:r>
              </m:sub>
            </m:sSub>
            <m:r>
              <w:rPr>
                <w:rFonts w:ascii="Cambria Math" w:hAnsi="Cambria Math"/>
                <w:sz w:val="19"/>
                <w:szCs w:val="19"/>
                <w:lang w:val="en-GB"/>
              </w:rPr>
              <m:t>|</m:t>
            </m:r>
          </m:e>
          <m:sup>
            <m:r>
              <w:rPr>
                <w:rFonts w:ascii="Cambria Math" w:hAnsi="Cambria Math"/>
                <w:sz w:val="19"/>
                <w:szCs w:val="19"/>
                <w:lang w:val="en-GB"/>
              </w:rPr>
              <m:t>2</m:t>
            </m:r>
          </m:sup>
        </m:sSup>
      </m:oMath>
      <w:r w:rsidR="00CD30A2"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CD30A2" w:rsidRPr="00191359">
        <w:rPr>
          <w:rFonts w:ascii="De Gruyter Sans" w:hAnsi="De Gruyter Sans"/>
          <w:bCs/>
          <w:sz w:val="19"/>
          <w:szCs w:val="19"/>
          <w:lang w:val="en-GB"/>
        </w:rPr>
        <w:tab/>
      </w:r>
      <w:r w:rsidR="007B77CE" w:rsidRPr="00191359">
        <w:rPr>
          <w:rFonts w:ascii="De Gruyter Sans" w:hAnsi="De Gruyter Sans"/>
          <w:bCs/>
          <w:sz w:val="19"/>
          <w:szCs w:val="19"/>
          <w:lang w:val="en-GB"/>
        </w:rPr>
        <w:t>(8)</w:t>
      </w:r>
    </w:p>
    <w:p w14:paraId="48EAB709" w14:textId="77777777" w:rsidR="007B77CE" w:rsidRPr="00191359" w:rsidRDefault="007B77CE" w:rsidP="007B77CE">
      <w:pPr>
        <w:spacing w:line="360" w:lineRule="auto"/>
        <w:jc w:val="both"/>
        <w:rPr>
          <w:rFonts w:ascii="De Gruyter Sans" w:hAnsi="De Gruyter Sans"/>
          <w:sz w:val="19"/>
          <w:szCs w:val="19"/>
          <w:lang w:val="en-GB"/>
        </w:rPr>
      </w:pPr>
      <w:r w:rsidRPr="00191359">
        <w:rPr>
          <w:rFonts w:ascii="De Gruyter Sans" w:hAnsi="De Gruyter Sans"/>
          <w:sz w:val="19"/>
          <w:szCs w:val="19"/>
          <w:lang w:val="en-GB"/>
        </w:rPr>
        <w:t xml:space="preserve">Equations (9) and (10) describe the effect of an external magnetic field on the </w:t>
      </w:r>
      <w:r w:rsidR="00505AA1" w:rsidRPr="00191359">
        <w:rPr>
          <w:rFonts w:ascii="De Gruyter Sans" w:hAnsi="De Gruyter Sans"/>
          <w:sz w:val="19"/>
          <w:szCs w:val="19"/>
          <w:lang w:val="en-GB"/>
        </w:rPr>
        <w:t xml:space="preserve">squared </w:t>
      </w:r>
      <w:r w:rsidRPr="00191359">
        <w:rPr>
          <w:rFonts w:ascii="De Gruyter Sans" w:hAnsi="De Gruyter Sans"/>
          <w:sz w:val="19"/>
          <w:szCs w:val="19"/>
          <w:lang w:val="en-GB"/>
        </w:rPr>
        <w:t>refractive index of a magneto-optical material when interacting with RCP and LCP light.</w:t>
      </w:r>
    </w:p>
    <w:p w14:paraId="6F7CA8B6" w14:textId="77777777" w:rsidR="007B77CE" w:rsidRPr="00191359" w:rsidRDefault="00000000" w:rsidP="0027722A">
      <w:pPr>
        <w:spacing w:line="360" w:lineRule="auto"/>
        <w:jc w:val="both"/>
        <w:rPr>
          <w:rFonts w:ascii="De Gruyter Sans" w:hAnsi="De Gruyter Sans"/>
          <w:sz w:val="19"/>
          <w:szCs w:val="19"/>
          <w:lang w:val="en-GB"/>
        </w:rPr>
      </w:pPr>
      <m:oMath>
        <m:sSub>
          <m:sSubPr>
            <m:ctrlPr>
              <w:rPr>
                <w:rFonts w:ascii="Cambria Math" w:hAnsi="Cambria Math"/>
                <w:bCs/>
                <w:i/>
                <w:iCs/>
                <w:sz w:val="19"/>
                <w:szCs w:val="19"/>
              </w:rPr>
            </m:ctrlPr>
          </m:sSubPr>
          <m:e>
            <m:sSubSup>
              <m:sSubSupPr>
                <m:ctrlPr>
                  <w:rPr>
                    <w:rFonts w:ascii="Cambria Math" w:hAnsi="Cambria Math"/>
                    <w:i/>
                    <w:sz w:val="19"/>
                    <w:szCs w:val="19"/>
                  </w:rPr>
                </m:ctrlPr>
              </m:sSubSupPr>
              <m:e>
                <m:r>
                  <w:rPr>
                    <w:rFonts w:ascii="Cambria Math" w:hAnsi="Cambria Math"/>
                    <w:sz w:val="19"/>
                    <w:szCs w:val="19"/>
                  </w:rPr>
                  <m:t>n</m:t>
                </m:r>
              </m:e>
              <m:sub>
                <m:r>
                  <w:rPr>
                    <w:rFonts w:ascii="Cambria Math" w:hAnsi="Cambria Math"/>
                    <w:sz w:val="19"/>
                    <w:szCs w:val="19"/>
                    <w:vertAlign w:val="subscript"/>
                  </w:rPr>
                  <m:t>RCP</m:t>
                </m:r>
              </m:sub>
              <m:sup>
                <m:r>
                  <w:rPr>
                    <w:rFonts w:ascii="Cambria Math" w:hAnsi="Cambria Math"/>
                    <w:sz w:val="19"/>
                    <w:szCs w:val="19"/>
                    <w:vertAlign w:val="superscript"/>
                    <w:lang w:val="en-GB"/>
                  </w:rPr>
                  <m:t>2</m:t>
                </m:r>
              </m:sup>
            </m:sSubSup>
            <m:r>
              <w:rPr>
                <w:rFonts w:ascii="Cambria Math" w:hAnsi="Cambria Math"/>
                <w:sz w:val="19"/>
                <w:szCs w:val="19"/>
                <w:lang w:val="en-GB"/>
              </w:rPr>
              <m:t xml:space="preserve"> =</m:t>
            </m:r>
            <m:r>
              <w:rPr>
                <w:rFonts w:ascii="Cambria Math" w:hAnsi="Cambria Math"/>
                <w:sz w:val="19"/>
                <w:szCs w:val="19"/>
              </w:rPr>
              <m:t>ε</m:t>
            </m:r>
          </m:e>
          <m:sub>
            <m:r>
              <w:rPr>
                <w:rFonts w:ascii="Cambria Math" w:hAnsi="Cambria Math"/>
                <w:sz w:val="19"/>
                <w:szCs w:val="19"/>
              </w:rPr>
              <m:t>xx</m:t>
            </m:r>
          </m:sub>
        </m:sSub>
        <m:r>
          <w:rPr>
            <w:rFonts w:ascii="Cambria Math" w:hAnsi="Cambria Math"/>
            <w:sz w:val="19"/>
            <w:szCs w:val="19"/>
            <w:lang w:val="en-GB"/>
          </w:rPr>
          <m:t>+</m:t>
        </m:r>
        <m:sSub>
          <m:sSubPr>
            <m:ctrlPr>
              <w:rPr>
                <w:rFonts w:ascii="Cambria Math" w:hAnsi="Cambria Math"/>
                <w:i/>
                <w:sz w:val="19"/>
                <w:szCs w:val="19"/>
              </w:rPr>
            </m:ctrlPr>
          </m:sSubPr>
          <m:e>
            <m:r>
              <w:rPr>
                <w:rFonts w:ascii="Cambria Math" w:hAnsi="Cambria Math"/>
                <w:sz w:val="19"/>
                <w:szCs w:val="19"/>
              </w:rPr>
              <m:t>iε</m:t>
            </m:r>
          </m:e>
          <m:sub>
            <m:r>
              <w:rPr>
                <w:rFonts w:ascii="Cambria Math" w:hAnsi="Cambria Math"/>
                <w:sz w:val="19"/>
                <w:szCs w:val="19"/>
              </w:rPr>
              <m:t>xy</m:t>
            </m:r>
          </m:sub>
        </m:sSub>
      </m:oMath>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t>(9)</w:t>
      </w:r>
    </w:p>
    <w:p w14:paraId="1C614328" w14:textId="77777777" w:rsidR="007B77CE" w:rsidRPr="00191359" w:rsidRDefault="00000000" w:rsidP="0027722A">
      <w:pPr>
        <w:spacing w:line="360" w:lineRule="auto"/>
        <w:jc w:val="both"/>
        <w:rPr>
          <w:rFonts w:ascii="De Gruyter Sans" w:hAnsi="De Gruyter Sans"/>
          <w:sz w:val="19"/>
          <w:szCs w:val="19"/>
          <w:lang w:val="en-GB"/>
        </w:rPr>
      </w:pPr>
      <m:oMath>
        <m:sSub>
          <m:sSubPr>
            <m:ctrlPr>
              <w:rPr>
                <w:rFonts w:ascii="Cambria Math" w:hAnsi="Cambria Math"/>
                <w:bCs/>
                <w:i/>
                <w:iCs/>
                <w:sz w:val="19"/>
                <w:szCs w:val="19"/>
              </w:rPr>
            </m:ctrlPr>
          </m:sSubPr>
          <m:e>
            <m:sSubSup>
              <m:sSubSupPr>
                <m:ctrlPr>
                  <w:rPr>
                    <w:rFonts w:ascii="Cambria Math" w:hAnsi="Cambria Math"/>
                    <w:i/>
                    <w:sz w:val="19"/>
                    <w:szCs w:val="19"/>
                  </w:rPr>
                </m:ctrlPr>
              </m:sSubSupPr>
              <m:e>
                <m:r>
                  <w:rPr>
                    <w:rFonts w:ascii="Cambria Math" w:hAnsi="Cambria Math"/>
                    <w:sz w:val="19"/>
                    <w:szCs w:val="19"/>
                  </w:rPr>
                  <m:t>n</m:t>
                </m:r>
              </m:e>
              <m:sub>
                <m:r>
                  <w:rPr>
                    <w:rFonts w:ascii="Cambria Math" w:hAnsi="Cambria Math"/>
                    <w:sz w:val="19"/>
                    <w:szCs w:val="19"/>
                    <w:vertAlign w:val="subscript"/>
                  </w:rPr>
                  <m:t>LCP</m:t>
                </m:r>
              </m:sub>
              <m:sup>
                <m:r>
                  <w:rPr>
                    <w:rFonts w:ascii="Cambria Math" w:hAnsi="Cambria Math"/>
                    <w:sz w:val="19"/>
                    <w:szCs w:val="19"/>
                    <w:vertAlign w:val="superscript"/>
                    <w:lang w:val="en-GB"/>
                  </w:rPr>
                  <m:t>2</m:t>
                </m:r>
              </m:sup>
            </m:sSubSup>
            <m:r>
              <w:rPr>
                <w:rFonts w:ascii="Cambria Math" w:hAnsi="Cambria Math"/>
                <w:sz w:val="19"/>
                <w:szCs w:val="19"/>
                <w:lang w:val="en-GB"/>
              </w:rPr>
              <m:t xml:space="preserve"> =</m:t>
            </m:r>
            <m:r>
              <w:rPr>
                <w:rFonts w:ascii="Cambria Math" w:hAnsi="Cambria Math"/>
                <w:sz w:val="19"/>
                <w:szCs w:val="19"/>
              </w:rPr>
              <m:t>ε</m:t>
            </m:r>
          </m:e>
          <m:sub>
            <m:r>
              <w:rPr>
                <w:rFonts w:ascii="Cambria Math" w:hAnsi="Cambria Math"/>
                <w:sz w:val="19"/>
                <w:szCs w:val="19"/>
              </w:rPr>
              <m:t>xx</m:t>
            </m:r>
          </m:sub>
        </m:sSub>
        <m:r>
          <w:rPr>
            <w:rFonts w:ascii="Cambria Math" w:hAnsi="Cambria Math"/>
            <w:sz w:val="19"/>
            <w:szCs w:val="19"/>
            <w:lang w:val="en-GB"/>
          </w:rPr>
          <m:t>-</m:t>
        </m:r>
        <m:sSub>
          <m:sSubPr>
            <m:ctrlPr>
              <w:rPr>
                <w:rFonts w:ascii="Cambria Math" w:hAnsi="Cambria Math"/>
                <w:i/>
                <w:sz w:val="19"/>
                <w:szCs w:val="19"/>
              </w:rPr>
            </m:ctrlPr>
          </m:sSubPr>
          <m:e>
            <m:r>
              <w:rPr>
                <w:rFonts w:ascii="Cambria Math" w:hAnsi="Cambria Math"/>
                <w:sz w:val="19"/>
                <w:szCs w:val="19"/>
              </w:rPr>
              <m:t>iε</m:t>
            </m:r>
          </m:e>
          <m:sub>
            <m:r>
              <w:rPr>
                <w:rFonts w:ascii="Cambria Math" w:hAnsi="Cambria Math"/>
                <w:sz w:val="19"/>
                <w:szCs w:val="19"/>
              </w:rPr>
              <m:t>xy</m:t>
            </m:r>
          </m:sub>
        </m:sSub>
      </m:oMath>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27722A"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r>
      <w:r w:rsidR="007B77CE" w:rsidRPr="00191359">
        <w:rPr>
          <w:rFonts w:ascii="De Gruyter Sans" w:hAnsi="De Gruyter Sans"/>
          <w:bCs/>
          <w:sz w:val="19"/>
          <w:szCs w:val="19"/>
          <w:lang w:val="en-GB"/>
        </w:rPr>
        <w:tab/>
        <w:t>(10)</w:t>
      </w:r>
    </w:p>
    <w:p w14:paraId="5A5A24E1" w14:textId="77777777" w:rsidR="00AE5AAD" w:rsidRDefault="007B77CE" w:rsidP="007D2A95">
      <w:pPr>
        <w:spacing w:line="360" w:lineRule="auto"/>
        <w:jc w:val="both"/>
        <w:rPr>
          <w:rFonts w:ascii="De Gruyter Sans" w:hAnsi="De Gruyter Sans"/>
          <w:sz w:val="19"/>
          <w:szCs w:val="19"/>
          <w:lang w:val="en-GB"/>
        </w:rPr>
      </w:pPr>
      <w:r w:rsidRPr="00191359">
        <w:rPr>
          <w:rFonts w:ascii="De Gruyter Sans" w:hAnsi="De Gruyter Sans"/>
          <w:sz w:val="19"/>
          <w:szCs w:val="19"/>
          <w:lang w:val="en-GB"/>
        </w:rPr>
        <w:lastRenderedPageBreak/>
        <w:t xml:space="preserve">where </w:t>
      </w:r>
      <m:oMath>
        <m:sSubSup>
          <m:sSubSupPr>
            <m:ctrlPr>
              <w:rPr>
                <w:rFonts w:ascii="Cambria Math" w:hAnsi="Cambria Math"/>
                <w:i/>
                <w:sz w:val="19"/>
                <w:szCs w:val="19"/>
              </w:rPr>
            </m:ctrlPr>
          </m:sSubSupPr>
          <m:e>
            <m:r>
              <w:rPr>
                <w:rFonts w:ascii="Cambria Math" w:hAnsi="Cambria Math"/>
                <w:sz w:val="19"/>
                <w:szCs w:val="19"/>
              </w:rPr>
              <m:t>n</m:t>
            </m:r>
          </m:e>
          <m:sub>
            <m:r>
              <w:rPr>
                <w:rFonts w:ascii="Cambria Math" w:hAnsi="Cambria Math"/>
                <w:sz w:val="19"/>
                <w:szCs w:val="19"/>
                <w:vertAlign w:val="subscript"/>
              </w:rPr>
              <m:t>RCP</m:t>
            </m:r>
          </m:sub>
          <m:sup>
            <m:r>
              <w:rPr>
                <w:rFonts w:ascii="Cambria Math" w:hAnsi="Cambria Math"/>
                <w:sz w:val="19"/>
                <w:szCs w:val="19"/>
                <w:vertAlign w:val="superscript"/>
                <w:lang w:val="en-GB"/>
              </w:rPr>
              <m:t>2</m:t>
            </m:r>
          </m:sup>
        </m:sSubSup>
      </m:oMath>
      <w:r w:rsidRPr="00191359">
        <w:rPr>
          <w:rFonts w:ascii="De Gruyter Sans" w:hAnsi="De Gruyter Sans"/>
          <w:sz w:val="19"/>
          <w:szCs w:val="19"/>
          <w:lang w:val="en-GB"/>
        </w:rPr>
        <w:t xml:space="preserve"> and </w:t>
      </w:r>
      <m:oMath>
        <m:sSubSup>
          <m:sSubSupPr>
            <m:ctrlPr>
              <w:rPr>
                <w:rFonts w:ascii="Cambria Math" w:hAnsi="Cambria Math"/>
                <w:i/>
                <w:sz w:val="19"/>
                <w:szCs w:val="19"/>
              </w:rPr>
            </m:ctrlPr>
          </m:sSubSupPr>
          <m:e>
            <m:r>
              <w:rPr>
                <w:rFonts w:ascii="Cambria Math" w:hAnsi="Cambria Math"/>
                <w:sz w:val="19"/>
                <w:szCs w:val="19"/>
              </w:rPr>
              <m:t>n</m:t>
            </m:r>
          </m:e>
          <m:sub>
            <m:r>
              <w:rPr>
                <w:rFonts w:ascii="Cambria Math" w:hAnsi="Cambria Math"/>
                <w:sz w:val="19"/>
                <w:szCs w:val="19"/>
                <w:vertAlign w:val="subscript"/>
              </w:rPr>
              <m:t>LCP</m:t>
            </m:r>
          </m:sub>
          <m:sup>
            <m:r>
              <w:rPr>
                <w:rFonts w:ascii="Cambria Math" w:hAnsi="Cambria Math"/>
                <w:sz w:val="19"/>
                <w:szCs w:val="19"/>
                <w:vertAlign w:val="superscript"/>
                <w:lang w:val="en-GB"/>
              </w:rPr>
              <m:t>2</m:t>
            </m:r>
          </m:sup>
        </m:sSubSup>
      </m:oMath>
      <w:r w:rsidRPr="00191359">
        <w:rPr>
          <w:rFonts w:ascii="De Gruyter Sans" w:hAnsi="De Gruyter Sans"/>
          <w:i/>
          <w:sz w:val="19"/>
          <w:szCs w:val="19"/>
          <w:lang w:val="en-GB"/>
        </w:rPr>
        <w:t xml:space="preserve"> </w:t>
      </w:r>
      <w:r w:rsidRPr="00191359">
        <w:rPr>
          <w:rFonts w:ascii="De Gruyter Sans" w:hAnsi="De Gruyter Sans"/>
          <w:sz w:val="19"/>
          <w:szCs w:val="19"/>
          <w:lang w:val="en-GB"/>
        </w:rPr>
        <w:t xml:space="preserve">are </w:t>
      </w:r>
      <w:r w:rsidRPr="00191359">
        <w:rPr>
          <w:rFonts w:ascii="De Gruyter Sans" w:hAnsi="De Gruyter Sans"/>
          <w:bCs/>
          <w:sz w:val="19"/>
          <w:szCs w:val="19"/>
          <w:lang w:val="en-GB"/>
        </w:rPr>
        <w:t>the square of the refractive index of a magneto-optical material</w:t>
      </w:r>
      <w:r w:rsidR="001C58E1" w:rsidRPr="00191359">
        <w:rPr>
          <w:rFonts w:ascii="De Gruyter Sans" w:hAnsi="De Gruyter Sans"/>
          <w:bCs/>
          <w:sz w:val="19"/>
          <w:szCs w:val="19"/>
          <w:lang w:val="en-GB"/>
        </w:rPr>
        <w:t xml:space="preserve"> and</w:t>
      </w:r>
      <w:r w:rsidR="00513A82" w:rsidRPr="00191359">
        <w:rPr>
          <w:rFonts w:ascii="De Gruyter Sans" w:hAnsi="De Gruyter Sans"/>
          <w:bCs/>
          <w:sz w:val="19"/>
          <w:szCs w:val="19"/>
          <w:lang w:val="en-GB"/>
        </w:rPr>
        <w:t xml:space="preserve"> </w:t>
      </w:r>
      <m:oMath>
        <m:sSub>
          <m:sSubPr>
            <m:ctrlPr>
              <w:rPr>
                <w:rFonts w:ascii="Cambria Math" w:hAnsi="Cambria Math"/>
                <w:i/>
                <w:sz w:val="19"/>
                <w:szCs w:val="19"/>
              </w:rPr>
            </m:ctrlPr>
          </m:sSubPr>
          <m:e>
            <m:r>
              <w:rPr>
                <w:rFonts w:ascii="Cambria Math" w:hAnsi="Cambria Math"/>
                <w:sz w:val="19"/>
                <w:szCs w:val="19"/>
              </w:rPr>
              <m:t>ε</m:t>
            </m:r>
          </m:e>
          <m:sub>
            <m:r>
              <w:rPr>
                <w:rFonts w:ascii="Cambria Math" w:hAnsi="Cambria Math"/>
                <w:sz w:val="19"/>
                <w:szCs w:val="19"/>
              </w:rPr>
              <m:t>xy</m:t>
            </m:r>
          </m:sub>
        </m:sSub>
      </m:oMath>
      <w:r w:rsidR="001C58E1" w:rsidRPr="00191359">
        <w:rPr>
          <w:rFonts w:ascii="De Gruyter Sans" w:eastAsiaTheme="minorEastAsia" w:hAnsi="De Gruyter Sans"/>
          <w:sz w:val="19"/>
          <w:szCs w:val="19"/>
          <w:lang w:val="en-GB"/>
        </w:rPr>
        <w:t xml:space="preserve"> is the </w:t>
      </w:r>
      <w:r w:rsidR="00295B7A" w:rsidRPr="00191359">
        <w:rPr>
          <w:rFonts w:ascii="De Gruyter Sans" w:eastAsiaTheme="minorEastAsia" w:hAnsi="De Gruyter Sans"/>
          <w:sz w:val="19"/>
          <w:szCs w:val="19"/>
          <w:lang w:val="en-GB"/>
        </w:rPr>
        <w:t xml:space="preserve">off </w:t>
      </w:r>
      <w:r w:rsidR="001C58E1" w:rsidRPr="00191359">
        <w:rPr>
          <w:rFonts w:ascii="De Gruyter Sans" w:eastAsiaTheme="minorEastAsia" w:hAnsi="De Gruyter Sans"/>
          <w:sz w:val="19"/>
          <w:szCs w:val="19"/>
          <w:lang w:val="en-GB"/>
        </w:rPr>
        <w:t>diagonal term</w:t>
      </w:r>
      <w:r w:rsidR="008D6AED" w:rsidRPr="00191359">
        <w:rPr>
          <w:rFonts w:ascii="De Gruyter Sans" w:eastAsiaTheme="minorEastAsia" w:hAnsi="De Gruyter Sans"/>
          <w:sz w:val="19"/>
          <w:szCs w:val="19"/>
          <w:lang w:val="en-GB"/>
        </w:rPr>
        <w:t xml:space="preserve"> of the dielectric permittivity tensor</w:t>
      </w:r>
      <w:r w:rsidRPr="00191359">
        <w:rPr>
          <w:rFonts w:ascii="De Gruyter Sans" w:hAnsi="De Gruyter Sans"/>
          <w:bCs/>
          <w:sz w:val="19"/>
          <w:szCs w:val="19"/>
          <w:lang w:val="en-GB"/>
        </w:rPr>
        <w:t>.</w:t>
      </w:r>
      <w:r w:rsidR="001C58E1" w:rsidRPr="00191359">
        <w:rPr>
          <w:rFonts w:ascii="De Gruyter Sans" w:hAnsi="De Gruyter Sans"/>
          <w:bCs/>
          <w:sz w:val="19"/>
          <w:szCs w:val="19"/>
          <w:lang w:val="en-GB"/>
        </w:rPr>
        <w:t xml:space="preserve"> </w:t>
      </w:r>
      <w:r w:rsidR="00AE5AAD" w:rsidRPr="00191359">
        <w:rPr>
          <w:rFonts w:ascii="De Gruyter Sans" w:hAnsi="De Gruyter Sans"/>
          <w:sz w:val="19"/>
          <w:szCs w:val="19"/>
          <w:lang w:val="en-GB"/>
        </w:rPr>
        <w:t>These effects can be understood by decomposing the incident LP light into right-circularly polarized (RCP) and left-circularly polarized (LCP) components (see Figure 1</w:t>
      </w:r>
      <w:r w:rsidR="007D2A95" w:rsidRPr="00191359">
        <w:rPr>
          <w:rFonts w:ascii="De Gruyter Sans" w:hAnsi="De Gruyter Sans"/>
          <w:sz w:val="19"/>
          <w:szCs w:val="19"/>
          <w:lang w:val="en-GB"/>
        </w:rPr>
        <w:t>S</w:t>
      </w:r>
      <w:r w:rsidR="00AE5AAD" w:rsidRPr="00191359">
        <w:rPr>
          <w:rFonts w:ascii="De Gruyter Sans" w:hAnsi="De Gruyter Sans"/>
          <w:sz w:val="19"/>
          <w:szCs w:val="19"/>
          <w:lang w:val="en-GB"/>
        </w:rPr>
        <w:t>).</w:t>
      </w:r>
    </w:p>
    <w:p w14:paraId="25FC41E7" w14:textId="77777777" w:rsidR="00191359" w:rsidRPr="00191359" w:rsidRDefault="00191359" w:rsidP="007D2A95">
      <w:pPr>
        <w:spacing w:line="360" w:lineRule="auto"/>
        <w:jc w:val="both"/>
        <w:rPr>
          <w:rFonts w:ascii="De Gruyter Sans" w:hAnsi="De Gruyter Sans"/>
          <w:bCs/>
          <w:sz w:val="19"/>
          <w:szCs w:val="19"/>
          <w:lang w:val="en-GB"/>
        </w:rPr>
      </w:pPr>
    </w:p>
    <w:p w14:paraId="4F45B34A" w14:textId="77777777" w:rsidR="00AE5AAD" w:rsidRPr="00191359" w:rsidRDefault="00597A35" w:rsidP="00E51C55">
      <w:pPr>
        <w:pStyle w:val="Head1"/>
        <w:jc w:val="left"/>
      </w:pPr>
      <w:r w:rsidRPr="00191359">
        <w:rPr>
          <w:noProof/>
        </w:rPr>
        <w:drawing>
          <wp:inline distT="0" distB="0" distL="0" distR="0" wp14:anchorId="46B1F4FE" wp14:editId="34109F0C">
            <wp:extent cx="4345026" cy="195581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172" cy="1963087"/>
                    </a:xfrm>
                    <a:prstGeom prst="rect">
                      <a:avLst/>
                    </a:prstGeom>
                    <a:noFill/>
                    <a:ln>
                      <a:noFill/>
                    </a:ln>
                  </pic:spPr>
                </pic:pic>
              </a:graphicData>
            </a:graphic>
          </wp:inline>
        </w:drawing>
      </w:r>
    </w:p>
    <w:p w14:paraId="3FFBF8C5" w14:textId="77777777" w:rsidR="00AE5AAD" w:rsidRPr="00191359" w:rsidRDefault="00AE5AAD" w:rsidP="00191359">
      <w:pPr>
        <w:pStyle w:val="Head1"/>
      </w:pPr>
      <w:r w:rsidRPr="00191359">
        <w:rPr>
          <w:b/>
        </w:rPr>
        <w:t>Figure 1S</w:t>
      </w:r>
      <w:r w:rsidRPr="00191359">
        <w:t>: (a) LP light represented as the superposition of RCP and LCP components with equal amplitude and same modulus of phase velocity, but opposite direction of rotation. (b) Rotation of LP light due to a difference in phase velocities modulus between RCP and LCP. (c) General case showing elliptical polarization arising from both differential absorption and phase velocity modulus between RCP and LCP components.</w:t>
      </w:r>
    </w:p>
    <w:p w14:paraId="40838412" w14:textId="77777777" w:rsidR="007B77CE" w:rsidRPr="00191359" w:rsidRDefault="007B77CE">
      <w:pPr>
        <w:rPr>
          <w:rFonts w:ascii="De Gruyter Sans" w:hAnsi="De Gruyter Sans"/>
          <w:b/>
          <w:sz w:val="19"/>
          <w:szCs w:val="19"/>
          <w:lang w:val="en-GB"/>
        </w:rPr>
      </w:pPr>
    </w:p>
    <w:p w14:paraId="106E6C9A" w14:textId="77777777" w:rsidR="00AF49A9" w:rsidRPr="00191359" w:rsidRDefault="007B77CE" w:rsidP="00AF49A9">
      <w:pPr>
        <w:spacing w:line="360" w:lineRule="auto"/>
        <w:jc w:val="both"/>
        <w:rPr>
          <w:rFonts w:ascii="De Gruyter Sans" w:hAnsi="De Gruyter Sans"/>
          <w:b/>
          <w:bCs/>
          <w:sz w:val="19"/>
          <w:szCs w:val="19"/>
          <w:lang w:val="en-GB"/>
        </w:rPr>
      </w:pPr>
      <w:r w:rsidRPr="00191359">
        <w:rPr>
          <w:rFonts w:ascii="De Gruyter Sans" w:hAnsi="De Gruyter Sans"/>
          <w:b/>
          <w:bCs/>
          <w:sz w:val="19"/>
          <w:szCs w:val="19"/>
          <w:lang w:val="en-GB"/>
        </w:rPr>
        <w:t>c</w:t>
      </w:r>
      <w:r w:rsidR="00AF49A9" w:rsidRPr="00191359">
        <w:rPr>
          <w:rFonts w:ascii="De Gruyter Sans" w:hAnsi="De Gruyter Sans"/>
          <w:b/>
          <w:bCs/>
          <w:sz w:val="19"/>
          <w:szCs w:val="19"/>
          <w:lang w:val="en-GB"/>
        </w:rPr>
        <w:t>.</w:t>
      </w:r>
      <w:r w:rsidR="00AF49A9" w:rsidRPr="00191359">
        <w:rPr>
          <w:rFonts w:ascii="De Gruyter Sans" w:hAnsi="De Gruyter Sans"/>
          <w:b/>
          <w:bCs/>
          <w:sz w:val="19"/>
          <w:szCs w:val="19"/>
          <w:lang w:val="en-GB"/>
        </w:rPr>
        <w:tab/>
        <w:t>Isolated Co disk</w:t>
      </w:r>
    </w:p>
    <w:p w14:paraId="7748FD0D" w14:textId="77777777" w:rsidR="00AF49A9" w:rsidRPr="00191359" w:rsidRDefault="00AF49A9" w:rsidP="00AF49A9">
      <w:pPr>
        <w:spacing w:line="360" w:lineRule="auto"/>
        <w:jc w:val="both"/>
        <w:rPr>
          <w:rFonts w:ascii="De Gruyter Sans" w:hAnsi="De Gruyter Sans"/>
          <w:sz w:val="19"/>
          <w:szCs w:val="19"/>
          <w:lang w:val="en-GB"/>
        </w:rPr>
      </w:pPr>
      <w:r w:rsidRPr="00191359">
        <w:rPr>
          <w:rFonts w:ascii="De Gruyter Sans" w:hAnsi="De Gruyter Sans"/>
          <w:sz w:val="19"/>
          <w:szCs w:val="19"/>
          <w:lang w:val="en-GB"/>
        </w:rPr>
        <w:t>When considering an isolated ferromagnetic meta-atom, it is already reported that the external magnetic field can modulate the Localized Surface Plasmon Resonances</w:t>
      </w:r>
      <w:r w:rsidR="001C3177" w:rsidRPr="00191359">
        <w:rPr>
          <w:rFonts w:ascii="De Gruyter Sans" w:hAnsi="De Gruyter Sans"/>
          <w:sz w:val="19"/>
          <w:szCs w:val="19"/>
          <w:lang w:val="en-GB"/>
        </w:rPr>
        <w:t xml:space="preserve"> </w:t>
      </w:r>
      <w:r w:rsidRPr="00191359">
        <w:rPr>
          <w:rFonts w:ascii="De Gruyter Sans" w:hAnsi="De Gruyter Sans"/>
          <w:sz w:val="19"/>
          <w:szCs w:val="19"/>
          <w:lang w:val="en-GB"/>
        </w:rPr>
        <w:t>(LSPR)</w:t>
      </w:r>
      <w:r w:rsidR="0013021A" w:rsidRPr="00191359">
        <w:rPr>
          <w:rFonts w:ascii="De Gruyter Sans" w:hAnsi="De Gruyter Sans"/>
          <w:sz w:val="19"/>
          <w:szCs w:val="19"/>
        </w:rPr>
        <w:fldChar w:fldCharType="begin" w:fldLock="1"/>
      </w:r>
      <w:r w:rsidR="00E44BD4" w:rsidRPr="00191359">
        <w:rPr>
          <w:rFonts w:ascii="De Gruyter Sans" w:hAnsi="De Gruyter Sans"/>
          <w:sz w:val="19"/>
          <w:szCs w:val="19"/>
          <w:lang w:val="en-GB"/>
        </w:rPr>
        <w:instrText>ADDIN CSL_CITATION {"citationItems":[{"id":"ITEM-1","itemData":{"ISSN":"0021-8979","author":[{"dropping-particle":"","family":"Gabbani","given":"Alessio","non-dropping-particle":"","parse-names":false,"suffix":""},{"dropping-particle":"","family":"Petrucci","given":"Gaia","non-dropping-particle":"","parse-names":false,"suffix":""},{"dropping-particle":"","family":"Pineider","given":"Francesco","non-dropping-particle":"","parse-names":false,"suffix":""}],"container-title":"Journal of Applied Physics","id":"ITEM-1","issue":"21","issued":{"date-parts":[["2021"]]},"publisher":"AIP Publishing","title":"Magneto-optical methods for magnetoplasmonics in noble metal nanostructures","type":"article-journal","volume":"129"},"uris":["http://www.mendeley.com/documents/?uuid=3ebf579f-f1b8-4eec-8323-5447acb8be8e"]},{"id":"ITEM-2","itemData":{"ISSN":"1932-7447","author":[{"dropping-particle":"","family":"Gabbani","given":"Alessio","non-dropping-particle":"","parse-names":false,"suffix":""},{"dropping-particle":"","family":"Campo","given":"Giulio","non-dropping-particle":"","parse-names":false,"suffix":""},{"dropping-particle":"","family":"Bonanni","given":"Valentina","non-dropping-particle":"","parse-names":false,"suffix":""},{"dropping-particle":"","family":"Rhee","given":"Peter","non-dropping-particle":"van","parse-names":false,"suffix":""},{"dropping-particle":"","family":"Bottaro","given":"Gregorio","non-dropping-particle":"","parse-names":false,"suffix":""},{"dropping-particle":"","family":"Julián Fernández","given":"César","non-dropping-particle":"de","parse-names":false,"suffix":""},{"dropping-particle":"","family":"Bello","given":"Valentina","non-dropping-particle":"","parse-names":false,"suffix":""},{"dropping-particle":"","family":"Fantechi","given":"Elvira","non-dropping-particle":"","parse-names":false,"suffix":""},{"dropping-particle":"","family":"Biccari","given":"Francesco","non-dropping-particle":"","parse-names":false,"suffix":""},{"dropping-particle":"","family":"Gurioli","given":"Massimo","non-dropping-particle":"","parse-names":false,"suffix":""}],"container-title":"The Journal of Physical Chemistry C","id":"ITEM-2","issue":"4","issued":{"date-parts":[["2022"]]},"page":"1939-1945","publisher":"ACS Publications","title":"High magnetic field magneto-optics on plasmonic silica-embedded silver nanoparticles","type":"article-journal","volume":"126"},"uris":["http://www.mendeley.com/documents/?uuid=05c3c59b-b0cc-41c4-86b5-4d3c1f3727fb"]},{"id":"ITEM-3","itemData":{"ISSN":"1079-7114","author":[{"dropping-particle":"","family":"Sepúlveda","given":"Borja","non-dropping-particle":"","parse-names":false,"suffix":""},{"dropping-particle":"","family":"González-Díaz","given":"Juan B","non-dropping-particle":"","parse-names":false,"suffix":""},{"dropping-particle":"","family":"García-Martín","given":"Antonio","non-dropping-particle":"","parse-names":false,"suffix":""},{"dropping-particle":"","family":"Lechuga","given":"Laura M","non-dropping-particle":"","parse-names":false,"suffix":""},{"dropping-particle":"","family":"Armelles","given":"G","non-dropping-particle":"","parse-names":false,"suffix":""}],"container-title":"Physical review letters","id":"ITEM-3","issue":"14","issued":{"date-parts":[["2010"]]},"page":"147401","publisher":"APS","title":"Plasmon-induced magneto-optical activity in nanosized gold disks","type":"article-journal","volume":"104"},"uris":["http://www.mendeley.com/documents/?uuid=d2bc920a-17a4-45c1-9064-b6d5f181305d"]},{"id":"ITEM-4","itemData":{"ISSN":"1079-7114","author":[{"dropping-particle":"","family":"Maccaferri","given":"Nicolò","non-dropping-particle":"","parse-names":false,"suffix":""},{"dropping-particle":"","family":"Berger","given":"Andreas","non-dropping-particle":"","parse-names":false,"suffix":""},{"dropping-particle":"","family":"Bonetti","given":"Stefano","non-dropping-particle":"","parse-names":false,"suffix":""},{"dropping-particle":"","family":"Bonanni","given":"Valentina","non-dropping-particle":"","parse-names":false,"suffix":""},{"dropping-particle":"","family":"Kataja","given":"Mikko","non-dropping-particle":"","parse-names":false,"suffix":""},{"dropping-particle":"","family":"Qin","given":"Qi Hang","non-dropping-particle":"","parse-names":false,"suffix":""},{"dropping-particle":"","family":"Dijken","given":"Sebastiaan","non-dropping-particle":"Van","parse-names":false,"suffix":""},{"dropping-particle":"","family":"Pirzadeh","given":"Zhaleh","non-dropping-particle":"","parse-names":false,"suffix":""},{"dropping-particle":"","family":"Dmitriev","given":"Alexandre","non-dropping-particle":"","parse-names":false,"suffix":""},{"dropping-particle":"","family":"Nogués","given":"Josep","non-dropping-particle":"","parse-names":false,"suffix":""}],"container-title":"Physical review letters","id":"ITEM-4","issue":"16","issued":{"date-parts":[["2013"]]},"page":"167401","publisher":"APS","title":"Tuning the Magneto-Optical Response of Nanosize Ferromagnetic Ni Disks Using the Phase of Localized Plasmons","type":"article-journal","volume":"111"},"uris":["http://www.mendeley.com/documents/?uuid=40fe5d07-ad36-4508-b717-eea62e16a5e5"]},{"id":"ITEM-5","itemData":{"ISSN":"1613-6810","author":[{"dropping-particle":"","family":"González-Díaz","given":"Juan B","non-dropping-particle":"","parse-names":false,"suffix":""},{"dropping-particle":"","family":"García-Martín","given":"Antonio","non-dropping-particle":"","parse-names":false,"suffix":""},{"dropping-particle":"","family":"García-Martín","given":"José Miguel","non-dropping-particle":"","parse-names":false,"suffix":""},{"dropping-particle":"","family":"Cebollada","given":"Alfonso","non-dropping-particle":"","parse-names":false,"suffix":""},{"dropping-particle":"","family":"Armelles Reig","given":"Gaspar","non-dropping-particle":"","parse-names":false,"suffix":""},{"dropping-particle":"","family":"Sepúlveda","given":"Borja","non-dropping-particle":"","parse-names":false,"suffix":""},{"dropping-particle":"","family":"Alaverdyan","given":"Yury","non-dropping-particle":"","parse-names":false,"suffix":""},{"dropping-particle":"","family":"Käll","given":"Mikael","non-dropping-particle":"","parse-names":false,"suffix":""}],"id":"ITEM-5","issued":{"date-parts":[["2008"]]},"publisher":"John Wiley &amp; Sons","title":"Plasmonic Au/Co/Au nanosandwiches with enhanced magneto-optical activity","type":"article-journal"},"uris":["http://www.mendeley.com/documents/?uuid=bc4ff0c0-93b5-45bd-8cf6-044f10761a28"]}],"mendeley":{"formattedCitation":"[1], [2], [3], [4], [5]","plainTextFormattedCitation":"[1], [2], [3], [4], [5]","previouslyFormattedCitation":"&lt;sup&gt;1–5&lt;/sup&gt;"},"properties":{"noteIndex":0},"schema":"https://github.com/citation-style-language/schema/raw/master/csl-citation.json"}</w:instrText>
      </w:r>
      <w:r w:rsidR="0013021A" w:rsidRPr="00191359">
        <w:rPr>
          <w:rFonts w:ascii="De Gruyter Sans" w:hAnsi="De Gruyter Sans"/>
          <w:sz w:val="19"/>
          <w:szCs w:val="19"/>
        </w:rPr>
        <w:fldChar w:fldCharType="separate"/>
      </w:r>
      <w:r w:rsidR="00E44BD4" w:rsidRPr="00191359">
        <w:rPr>
          <w:rFonts w:ascii="De Gruyter Sans" w:hAnsi="De Gruyter Sans"/>
          <w:noProof/>
          <w:sz w:val="19"/>
          <w:szCs w:val="19"/>
          <w:lang w:val="en-GB"/>
        </w:rPr>
        <w:t>[1], [2], [3], [4], [5]</w:t>
      </w:r>
      <w:r w:rsidR="0013021A" w:rsidRPr="00191359">
        <w:rPr>
          <w:rFonts w:ascii="De Gruyter Sans" w:hAnsi="De Gruyter Sans"/>
          <w:sz w:val="19"/>
          <w:szCs w:val="19"/>
        </w:rPr>
        <w:fldChar w:fldCharType="end"/>
      </w:r>
      <w:r w:rsidRPr="00191359">
        <w:rPr>
          <w:rFonts w:ascii="De Gruyter Sans" w:hAnsi="De Gruyter Sans"/>
          <w:sz w:val="19"/>
          <w:szCs w:val="19"/>
          <w:lang w:val="en-GB"/>
        </w:rPr>
        <w:t xml:space="preserve">, thus giving rise to a relatively large magneto-optical response. The Lorentz force generated by the magnetic field interacts with the oscillating charge density, resulting in a shift of these resonances towards either longer or shorter wavelengths (Figure </w:t>
      </w:r>
      <w:r w:rsidR="003F30FA" w:rsidRPr="00191359">
        <w:rPr>
          <w:rFonts w:ascii="De Gruyter Sans" w:hAnsi="De Gruyter Sans"/>
          <w:sz w:val="19"/>
          <w:szCs w:val="19"/>
          <w:lang w:val="en-GB"/>
        </w:rPr>
        <w:t>2S</w:t>
      </w:r>
      <w:r w:rsidRPr="00191359">
        <w:rPr>
          <w:rFonts w:ascii="De Gruyter Sans" w:hAnsi="De Gruyter Sans"/>
          <w:sz w:val="19"/>
          <w:szCs w:val="19"/>
          <w:lang w:val="en-GB"/>
        </w:rPr>
        <w:t xml:space="preserve"> (</w:t>
      </w:r>
      <w:r w:rsidRPr="00191359">
        <w:rPr>
          <w:rFonts w:ascii="De Gruyter Sans" w:hAnsi="De Gruyter Sans"/>
          <w:b/>
          <w:sz w:val="19"/>
          <w:szCs w:val="19"/>
          <w:lang w:val="en-GB"/>
        </w:rPr>
        <w:t>a</w:t>
      </w:r>
      <w:r w:rsidRPr="00191359">
        <w:rPr>
          <w:rFonts w:ascii="De Gruyter Sans" w:hAnsi="De Gruyter Sans"/>
          <w:sz w:val="19"/>
          <w:szCs w:val="19"/>
          <w:lang w:val="en-GB"/>
        </w:rPr>
        <w:t>)-(</w:t>
      </w:r>
      <w:r w:rsidRPr="00191359">
        <w:rPr>
          <w:rFonts w:ascii="De Gruyter Sans" w:hAnsi="De Gruyter Sans"/>
          <w:b/>
          <w:sz w:val="19"/>
          <w:szCs w:val="19"/>
          <w:lang w:val="en-GB"/>
        </w:rPr>
        <w:t>b</w:t>
      </w:r>
      <w:r w:rsidRPr="00191359">
        <w:rPr>
          <w:rFonts w:ascii="De Gruyter Sans" w:hAnsi="De Gruyter Sans"/>
          <w:sz w:val="19"/>
          <w:szCs w:val="19"/>
          <w:lang w:val="en-GB"/>
        </w:rPr>
        <w:t xml:space="preserve">)). To further illustrate the polarization-dependent optical response of a ferromagnetic meta-atom, we examine the effects of the external magnetic field on an isolated Co disk with a radius </w:t>
      </w:r>
      <w:r w:rsidRPr="00191359">
        <w:rPr>
          <w:rStyle w:val="katex-mathml"/>
          <w:rFonts w:ascii="De Gruyter Sans" w:hAnsi="De Gruyter Sans"/>
          <w:i/>
          <w:sz w:val="19"/>
          <w:szCs w:val="19"/>
          <w:lang w:val="en-GB"/>
        </w:rPr>
        <w:t xml:space="preserve">R </w:t>
      </w:r>
      <w:r w:rsidRPr="00191359">
        <w:rPr>
          <w:rFonts w:ascii="De Gruyter Sans" w:hAnsi="De Gruyter Sans"/>
          <w:sz w:val="19"/>
          <w:szCs w:val="19"/>
          <w:lang w:val="en-GB"/>
        </w:rPr>
        <w:t xml:space="preserve">of 120 nm and a height </w:t>
      </w:r>
      <w:r w:rsidRPr="00191359">
        <w:rPr>
          <w:rStyle w:val="katex-mathml"/>
          <w:rFonts w:ascii="De Gruyter Sans" w:hAnsi="De Gruyter Sans"/>
          <w:i/>
          <w:sz w:val="19"/>
          <w:szCs w:val="19"/>
          <w:lang w:val="en-GB"/>
        </w:rPr>
        <w:t>h</w:t>
      </w:r>
      <w:r w:rsidRPr="00191359">
        <w:rPr>
          <w:rFonts w:ascii="De Gruyter Sans" w:hAnsi="De Gruyter Sans"/>
          <w:i/>
          <w:sz w:val="19"/>
          <w:szCs w:val="19"/>
          <w:lang w:val="en-GB"/>
        </w:rPr>
        <w:t xml:space="preserve"> </w:t>
      </w:r>
      <w:r w:rsidRPr="00191359">
        <w:rPr>
          <w:rFonts w:ascii="De Gruyter Sans" w:hAnsi="De Gruyter Sans"/>
          <w:sz w:val="19"/>
          <w:szCs w:val="19"/>
          <w:lang w:val="en-GB"/>
        </w:rPr>
        <w:t xml:space="preserve">of 15 nm. Specifically, we investigate the distribution of the electric field norm (Figure </w:t>
      </w:r>
      <w:r w:rsidR="003F30FA" w:rsidRPr="00191359">
        <w:rPr>
          <w:rFonts w:ascii="De Gruyter Sans" w:hAnsi="De Gruyter Sans"/>
          <w:sz w:val="19"/>
          <w:szCs w:val="19"/>
          <w:lang w:val="en-GB"/>
        </w:rPr>
        <w:t>2</w:t>
      </w:r>
      <w:r w:rsidRPr="00191359">
        <w:rPr>
          <w:rFonts w:ascii="De Gruyter Sans" w:hAnsi="De Gruyter Sans"/>
          <w:sz w:val="19"/>
          <w:szCs w:val="19"/>
          <w:lang w:val="en-GB"/>
        </w:rPr>
        <w:t>S (</w:t>
      </w:r>
      <w:r w:rsidRPr="00191359">
        <w:rPr>
          <w:rFonts w:ascii="De Gruyter Sans" w:hAnsi="De Gruyter Sans"/>
          <w:b/>
          <w:sz w:val="19"/>
          <w:szCs w:val="19"/>
          <w:lang w:val="en-GB"/>
        </w:rPr>
        <w:t>c</w:t>
      </w:r>
      <w:r w:rsidRPr="00191359">
        <w:rPr>
          <w:rFonts w:ascii="De Gruyter Sans" w:hAnsi="De Gruyter Sans"/>
          <w:sz w:val="19"/>
          <w:szCs w:val="19"/>
          <w:lang w:val="en-GB"/>
        </w:rPr>
        <w:t>)-(</w:t>
      </w:r>
      <w:r w:rsidRPr="00191359">
        <w:rPr>
          <w:rFonts w:ascii="De Gruyter Sans" w:hAnsi="De Gruyter Sans"/>
          <w:b/>
          <w:sz w:val="19"/>
          <w:szCs w:val="19"/>
          <w:lang w:val="en-GB"/>
        </w:rPr>
        <w:t>d</w:t>
      </w:r>
      <w:r w:rsidRPr="00191359">
        <w:rPr>
          <w:rFonts w:ascii="De Gruyter Sans" w:hAnsi="De Gruyter Sans"/>
          <w:sz w:val="19"/>
          <w:szCs w:val="19"/>
          <w:lang w:val="en-GB"/>
        </w:rPr>
        <w:t xml:space="preserve">)), and the extinction cross section in the presence of an external magnetic field and RCP or LCP incoming light (Figure </w:t>
      </w:r>
      <w:r w:rsidR="003F30FA" w:rsidRPr="00191359">
        <w:rPr>
          <w:rFonts w:ascii="De Gruyter Sans" w:hAnsi="De Gruyter Sans"/>
          <w:sz w:val="19"/>
          <w:szCs w:val="19"/>
          <w:lang w:val="en-GB"/>
        </w:rPr>
        <w:t>3</w:t>
      </w:r>
      <w:r w:rsidRPr="00191359">
        <w:rPr>
          <w:rFonts w:ascii="De Gruyter Sans" w:hAnsi="De Gruyter Sans"/>
          <w:sz w:val="19"/>
          <w:szCs w:val="19"/>
          <w:lang w:val="en-GB"/>
        </w:rPr>
        <w:t xml:space="preserve">S). </w:t>
      </w:r>
    </w:p>
    <w:p w14:paraId="4620C2E6" w14:textId="77777777" w:rsidR="00AF49A9" w:rsidRPr="00191359" w:rsidRDefault="00326BBC" w:rsidP="00E51C55">
      <w:pPr>
        <w:spacing w:line="360" w:lineRule="auto"/>
        <w:rPr>
          <w:rFonts w:ascii="De Gruyter Sans" w:hAnsi="De Gruyter Sans"/>
          <w:sz w:val="19"/>
          <w:szCs w:val="19"/>
        </w:rPr>
      </w:pPr>
      <w:r w:rsidRPr="00191359">
        <w:rPr>
          <w:rFonts w:ascii="De Gruyter Sans" w:hAnsi="De Gruyter Sans"/>
          <w:noProof/>
          <w:sz w:val="19"/>
          <w:szCs w:val="19"/>
        </w:rPr>
        <w:lastRenderedPageBreak/>
        <w:drawing>
          <wp:inline distT="0" distB="0" distL="0" distR="0" wp14:anchorId="7CB262FA" wp14:editId="628C05EE">
            <wp:extent cx="4220755" cy="375348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_Lorentz.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7944" cy="3759878"/>
                    </a:xfrm>
                    <a:prstGeom prst="rect">
                      <a:avLst/>
                    </a:prstGeom>
                  </pic:spPr>
                </pic:pic>
              </a:graphicData>
            </a:graphic>
          </wp:inline>
        </w:drawing>
      </w:r>
    </w:p>
    <w:p w14:paraId="71E1D009" w14:textId="77777777" w:rsidR="00AF49A9" w:rsidRDefault="00AF49A9" w:rsidP="00AF49A9">
      <w:pPr>
        <w:spacing w:line="360" w:lineRule="auto"/>
        <w:jc w:val="both"/>
        <w:rPr>
          <w:rFonts w:ascii="De Gruyter Sans" w:hAnsi="De Gruyter Sans"/>
          <w:bCs/>
          <w:sz w:val="19"/>
          <w:szCs w:val="19"/>
          <w:lang w:val="en-GB"/>
        </w:rPr>
      </w:pPr>
      <w:r w:rsidRPr="00191359">
        <w:rPr>
          <w:rFonts w:ascii="De Gruyter Sans" w:hAnsi="De Gruyter Sans"/>
          <w:b/>
          <w:sz w:val="19"/>
          <w:szCs w:val="19"/>
          <w:lang w:val="en-GB"/>
        </w:rPr>
        <w:t xml:space="preserve">Figure </w:t>
      </w:r>
      <w:r w:rsidR="003F30FA" w:rsidRPr="00191359">
        <w:rPr>
          <w:rFonts w:ascii="De Gruyter Sans" w:hAnsi="De Gruyter Sans"/>
          <w:b/>
          <w:sz w:val="19"/>
          <w:szCs w:val="19"/>
          <w:lang w:val="en-GB"/>
        </w:rPr>
        <w:t>2</w:t>
      </w:r>
      <w:r w:rsidRPr="00191359">
        <w:rPr>
          <w:rFonts w:ascii="De Gruyter Sans" w:hAnsi="De Gruyter Sans"/>
          <w:b/>
          <w:sz w:val="19"/>
          <w:szCs w:val="19"/>
          <w:lang w:val="en-GB"/>
        </w:rPr>
        <w:t xml:space="preserve">S: (a) </w:t>
      </w:r>
      <w:r w:rsidRPr="00191359">
        <w:rPr>
          <w:rFonts w:ascii="De Gruyter Sans" w:hAnsi="De Gruyter Sans"/>
          <w:sz w:val="19"/>
          <w:szCs w:val="19"/>
          <w:lang w:val="en-GB"/>
        </w:rPr>
        <w:t xml:space="preserve">Illustration of the effects of the magnetic force </w:t>
      </w:r>
      <w:r w:rsidRPr="00191359">
        <w:rPr>
          <w:rFonts w:ascii="De Gruyter Sans" w:hAnsi="De Gruyter Sans"/>
          <w:b/>
          <w:sz w:val="19"/>
          <w:szCs w:val="19"/>
          <w:lang w:val="en-GB"/>
        </w:rPr>
        <w:t>F</w:t>
      </w:r>
      <w:r w:rsidRPr="00191359">
        <w:rPr>
          <w:rFonts w:ascii="De Gruyter Sans" w:hAnsi="De Gruyter Sans"/>
          <w:b/>
          <w:sz w:val="19"/>
          <w:szCs w:val="19"/>
          <w:vertAlign w:val="subscript"/>
          <w:lang w:val="en-GB"/>
        </w:rPr>
        <w:t>B</w:t>
      </w:r>
      <w:r w:rsidRPr="00191359">
        <w:rPr>
          <w:rFonts w:ascii="De Gruyter Sans" w:hAnsi="De Gruyter Sans"/>
          <w:sz w:val="19"/>
          <w:szCs w:val="19"/>
          <w:lang w:val="en-GB"/>
        </w:rPr>
        <w:t xml:space="preserve"> and the electric force </w:t>
      </w:r>
      <w:r w:rsidRPr="00191359">
        <w:rPr>
          <w:rFonts w:ascii="De Gruyter Sans" w:hAnsi="De Gruyter Sans"/>
          <w:b/>
          <w:sz w:val="19"/>
          <w:szCs w:val="19"/>
          <w:lang w:val="en-GB"/>
        </w:rPr>
        <w:t>F</w:t>
      </w:r>
      <w:r w:rsidRPr="00191359">
        <w:rPr>
          <w:rFonts w:ascii="De Gruyter Sans" w:hAnsi="De Gruyter Sans"/>
          <w:b/>
          <w:sz w:val="19"/>
          <w:szCs w:val="19"/>
          <w:vertAlign w:val="subscript"/>
          <w:lang w:val="en-GB"/>
        </w:rPr>
        <w:t>E</w:t>
      </w:r>
      <w:r w:rsidRPr="00191359">
        <w:rPr>
          <w:rFonts w:ascii="De Gruyter Sans" w:hAnsi="De Gruyter Sans"/>
          <w:sz w:val="19"/>
          <w:szCs w:val="19"/>
          <w:lang w:val="en-GB"/>
        </w:rPr>
        <w:t xml:space="preserve"> (together constituting the Lorentz force) on an electron with velocity </w:t>
      </w:r>
      <w:r w:rsidRPr="00191359">
        <w:rPr>
          <w:rFonts w:ascii="De Gruyter Sans" w:hAnsi="De Gruyter Sans"/>
          <w:b/>
          <w:sz w:val="19"/>
          <w:szCs w:val="19"/>
          <w:lang w:val="en-GB"/>
        </w:rPr>
        <w:t>v</w:t>
      </w:r>
      <w:r w:rsidRPr="00191359">
        <w:rPr>
          <w:rFonts w:ascii="De Gruyter Sans" w:hAnsi="De Gruyter Sans"/>
          <w:sz w:val="19"/>
          <w:szCs w:val="19"/>
          <w:lang w:val="en-GB"/>
        </w:rPr>
        <w:t xml:space="preserve"> associated with the oscillating electron density on the meta-atom surface in the presence of LCP. The convention of arrows is employed, with the green dot indicating a magnetic field exiting the plane of the page.</w:t>
      </w:r>
      <w:r w:rsidRPr="00191359">
        <w:rPr>
          <w:rFonts w:ascii="De Gruyter Sans" w:hAnsi="De Gruyter Sans"/>
          <w:b/>
          <w:sz w:val="19"/>
          <w:szCs w:val="19"/>
          <w:lang w:val="en-GB"/>
        </w:rPr>
        <w:t xml:space="preserve"> (b) </w:t>
      </w:r>
      <w:r w:rsidRPr="00191359">
        <w:rPr>
          <w:rFonts w:ascii="De Gruyter Sans" w:hAnsi="De Gruyter Sans"/>
          <w:sz w:val="19"/>
          <w:szCs w:val="19"/>
          <w:lang w:val="en-GB"/>
        </w:rPr>
        <w:t xml:space="preserve">Similar illustration for an electron with velocity </w:t>
      </w:r>
      <w:r w:rsidRPr="00191359">
        <w:rPr>
          <w:rFonts w:ascii="De Gruyter Sans" w:hAnsi="De Gruyter Sans"/>
          <w:b/>
          <w:sz w:val="19"/>
          <w:szCs w:val="19"/>
          <w:lang w:val="en-GB"/>
        </w:rPr>
        <w:t>v</w:t>
      </w:r>
      <w:r w:rsidRPr="00191359">
        <w:rPr>
          <w:rFonts w:ascii="De Gruyter Sans" w:hAnsi="De Gruyter Sans"/>
          <w:sz w:val="19"/>
          <w:szCs w:val="19"/>
          <w:lang w:val="en-GB"/>
        </w:rPr>
        <w:t xml:space="preserve"> on the meta-atom surface under RCP.</w:t>
      </w:r>
      <w:r w:rsidRPr="00191359">
        <w:rPr>
          <w:rFonts w:ascii="De Gruyter Sans" w:hAnsi="De Gruyter Sans"/>
          <w:b/>
          <w:sz w:val="19"/>
          <w:szCs w:val="19"/>
          <w:lang w:val="en-GB"/>
        </w:rPr>
        <w:t xml:space="preserve"> </w:t>
      </w:r>
      <w:r w:rsidRPr="00191359">
        <w:rPr>
          <w:rFonts w:ascii="De Gruyter Sans" w:hAnsi="De Gruyter Sans"/>
          <w:bCs/>
          <w:sz w:val="19"/>
          <w:szCs w:val="19"/>
          <w:lang w:val="en-GB"/>
        </w:rPr>
        <w:t>(</w:t>
      </w:r>
      <w:r w:rsidRPr="00191359">
        <w:rPr>
          <w:rFonts w:ascii="De Gruyter Sans" w:hAnsi="De Gruyter Sans"/>
          <w:b/>
          <w:bCs/>
          <w:sz w:val="19"/>
          <w:szCs w:val="19"/>
          <w:lang w:val="en-GB"/>
        </w:rPr>
        <w:t>c</w:t>
      </w:r>
      <w:r w:rsidRPr="00191359">
        <w:rPr>
          <w:rFonts w:ascii="De Gruyter Sans" w:hAnsi="De Gruyter Sans"/>
          <w:bCs/>
          <w:sz w:val="19"/>
          <w:szCs w:val="19"/>
          <w:lang w:val="en-GB"/>
        </w:rPr>
        <w:t xml:space="preserve">) False </w:t>
      </w:r>
      <w:proofErr w:type="spellStart"/>
      <w:r w:rsidRPr="00191359">
        <w:rPr>
          <w:rFonts w:ascii="De Gruyter Sans" w:hAnsi="De Gruyter Sans"/>
          <w:bCs/>
          <w:sz w:val="19"/>
          <w:szCs w:val="19"/>
          <w:lang w:val="en-GB"/>
        </w:rPr>
        <w:t>color</w:t>
      </w:r>
      <w:proofErr w:type="spellEnd"/>
      <w:r w:rsidRPr="00191359">
        <w:rPr>
          <w:rFonts w:ascii="De Gruyter Sans" w:hAnsi="De Gruyter Sans"/>
          <w:bCs/>
          <w:sz w:val="19"/>
          <w:szCs w:val="19"/>
          <w:lang w:val="en-GB"/>
        </w:rPr>
        <w:t xml:space="preserve"> graph depicting the electric field norm on the disk surface, illustrating the spatial variation in electric field intensity, and (</w:t>
      </w:r>
      <w:r w:rsidRPr="00191359">
        <w:rPr>
          <w:rFonts w:ascii="De Gruyter Sans" w:hAnsi="De Gruyter Sans"/>
          <w:b/>
          <w:bCs/>
          <w:sz w:val="19"/>
          <w:szCs w:val="19"/>
          <w:lang w:val="en-GB"/>
        </w:rPr>
        <w:t>d</w:t>
      </w:r>
      <w:r w:rsidRPr="00191359">
        <w:rPr>
          <w:rFonts w:ascii="De Gruyter Sans" w:hAnsi="De Gruyter Sans"/>
          <w:bCs/>
          <w:sz w:val="19"/>
          <w:szCs w:val="19"/>
          <w:lang w:val="en-GB"/>
        </w:rPr>
        <w:t>) a plot of the electric field norm along the disk radius, showing the effect of the disk radius.</w:t>
      </w:r>
    </w:p>
    <w:p w14:paraId="249043EC" w14:textId="77777777" w:rsidR="00191359" w:rsidRPr="00191359" w:rsidRDefault="00191359" w:rsidP="00AF49A9">
      <w:pPr>
        <w:spacing w:line="360" w:lineRule="auto"/>
        <w:jc w:val="both"/>
        <w:rPr>
          <w:rFonts w:ascii="De Gruyter Sans" w:hAnsi="De Gruyter Sans"/>
          <w:bCs/>
          <w:sz w:val="19"/>
          <w:szCs w:val="19"/>
          <w:lang w:val="en-GB"/>
        </w:rPr>
      </w:pPr>
    </w:p>
    <w:p w14:paraId="7EF6EB57" w14:textId="77777777" w:rsidR="00AF49A9" w:rsidRPr="00191359" w:rsidRDefault="00EA0500" w:rsidP="00E51C55">
      <w:pPr>
        <w:spacing w:line="360" w:lineRule="auto"/>
        <w:rPr>
          <w:rFonts w:ascii="De Gruyter Sans" w:hAnsi="De Gruyter Sans"/>
          <w:bCs/>
          <w:sz w:val="19"/>
          <w:szCs w:val="19"/>
        </w:rPr>
      </w:pPr>
      <w:r w:rsidRPr="00191359">
        <w:rPr>
          <w:bCs/>
          <w:noProof/>
        </w:rPr>
        <w:drawing>
          <wp:inline distT="0" distB="0" distL="0" distR="0" wp14:anchorId="30CC7811" wp14:editId="2F2700A3">
            <wp:extent cx="3838725" cy="2893582"/>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843497" cy="2897179"/>
                    </a:xfrm>
                    <a:prstGeom prst="rect">
                      <a:avLst/>
                    </a:prstGeom>
                  </pic:spPr>
                </pic:pic>
              </a:graphicData>
            </a:graphic>
          </wp:inline>
        </w:drawing>
      </w:r>
    </w:p>
    <w:p w14:paraId="61AF7565"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 xml:space="preserve">Figure </w:t>
      </w:r>
      <w:r w:rsidR="003F30FA" w:rsidRPr="00191359">
        <w:rPr>
          <w:rFonts w:ascii="De Gruyter Sans" w:hAnsi="De Gruyter Sans"/>
          <w:b/>
          <w:bCs/>
          <w:sz w:val="19"/>
          <w:szCs w:val="19"/>
          <w:lang w:val="en-GB"/>
        </w:rPr>
        <w:t>3</w:t>
      </w:r>
      <w:r w:rsidRPr="00191359">
        <w:rPr>
          <w:rFonts w:ascii="De Gruyter Sans" w:hAnsi="De Gruyter Sans"/>
          <w:b/>
          <w:bCs/>
          <w:sz w:val="19"/>
          <w:szCs w:val="19"/>
          <w:lang w:val="en-GB"/>
        </w:rPr>
        <w:t>S</w:t>
      </w:r>
      <w:r w:rsidRPr="00191359">
        <w:rPr>
          <w:rFonts w:ascii="De Gruyter Sans" w:hAnsi="De Gruyter Sans"/>
          <w:bCs/>
          <w:sz w:val="19"/>
          <w:szCs w:val="19"/>
          <w:lang w:val="en-GB"/>
        </w:rPr>
        <w:t>: Extinction Cross section of an isolated Co disk (</w:t>
      </w:r>
      <w:r w:rsidRPr="00191359">
        <w:rPr>
          <w:rFonts w:ascii="De Gruyter Sans" w:hAnsi="De Gruyter Sans"/>
          <w:bCs/>
          <w:i/>
          <w:sz w:val="19"/>
          <w:szCs w:val="19"/>
          <w:lang w:val="en-GB"/>
        </w:rPr>
        <w:t>R</w:t>
      </w:r>
      <w:r w:rsidRPr="00191359">
        <w:rPr>
          <w:rFonts w:ascii="De Gruyter Sans" w:hAnsi="De Gruyter Sans"/>
          <w:bCs/>
          <w:sz w:val="19"/>
          <w:szCs w:val="19"/>
          <w:lang w:val="en-GB"/>
        </w:rPr>
        <w:t xml:space="preserve"> = 120 nm and </w:t>
      </w:r>
      <w:r w:rsidRPr="00191359">
        <w:rPr>
          <w:rFonts w:ascii="De Gruyter Sans" w:hAnsi="De Gruyter Sans"/>
          <w:bCs/>
          <w:i/>
          <w:sz w:val="19"/>
          <w:szCs w:val="19"/>
          <w:lang w:val="en-GB"/>
        </w:rPr>
        <w:t>h</w:t>
      </w:r>
      <w:r w:rsidRPr="00191359">
        <w:rPr>
          <w:rFonts w:ascii="De Gruyter Sans" w:hAnsi="De Gruyter Sans"/>
          <w:bCs/>
          <w:sz w:val="19"/>
          <w:szCs w:val="19"/>
          <w:lang w:val="en-GB"/>
        </w:rPr>
        <w:t xml:space="preserve"> = 15 nm) without an external magnetic field (black line), and in the presence of an external magnetic field with RCP interacting light (blue line) or LCP interacting light (red line).</w:t>
      </w:r>
    </w:p>
    <w:p w14:paraId="23378939"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Figure </w:t>
      </w:r>
      <w:r w:rsidR="003F30FA" w:rsidRPr="00191359">
        <w:rPr>
          <w:rFonts w:ascii="De Gruyter Sans" w:hAnsi="De Gruyter Sans"/>
          <w:bCs/>
          <w:sz w:val="19"/>
          <w:szCs w:val="19"/>
          <w:lang w:val="en-GB"/>
        </w:rPr>
        <w:t>3</w:t>
      </w:r>
      <w:r w:rsidRPr="00191359">
        <w:rPr>
          <w:rFonts w:ascii="De Gruyter Sans" w:hAnsi="De Gruyter Sans"/>
          <w:bCs/>
          <w:sz w:val="19"/>
          <w:szCs w:val="19"/>
          <w:lang w:val="en-GB"/>
        </w:rPr>
        <w:t>S displays the extinction cross sections of the Co disk in the LSPR range under three distinct conditions: without an external magnetic field (black line), and in presence of an external magnetic field with RCP light (blue line) and LCP light (red line).</w:t>
      </w:r>
    </w:p>
    <w:p w14:paraId="249807E8"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lastRenderedPageBreak/>
        <w:t xml:space="preserve">In the absence of external magnetic field, the responses for LCP and RCP coincide. On the other hand, the LSPR shifts under an external magnetic field </w:t>
      </w:r>
      <w:r w:rsidR="00513FF2" w:rsidRPr="00191359">
        <w:rPr>
          <w:rFonts w:ascii="De Gruyter Sans" w:hAnsi="De Gruyter Sans"/>
          <w:bCs/>
          <w:sz w:val="19"/>
          <w:szCs w:val="19"/>
          <w:lang w:val="en-GB"/>
        </w:rPr>
        <w:t xml:space="preserve">(here set at a value of </w:t>
      </w:r>
      <w:r w:rsidRPr="00191359">
        <w:rPr>
          <w:rFonts w:ascii="De Gruyter Sans" w:hAnsi="De Gruyter Sans"/>
          <w:bCs/>
          <w:sz w:val="19"/>
          <w:szCs w:val="19"/>
          <w:lang w:val="en-GB"/>
        </w:rPr>
        <w:t>0.67 T</w:t>
      </w:r>
      <w:r w:rsidR="00513FF2" w:rsidRPr="00191359">
        <w:rPr>
          <w:rFonts w:ascii="De Gruyter Sans" w:hAnsi="De Gruyter Sans"/>
          <w:bCs/>
          <w:sz w:val="19"/>
          <w:szCs w:val="19"/>
          <w:lang w:val="en-GB"/>
        </w:rPr>
        <w:t xml:space="preserve">, </w:t>
      </w:r>
      <w:r w:rsidRPr="00191359">
        <w:rPr>
          <w:rFonts w:ascii="De Gruyter Sans" w:hAnsi="De Gruyter Sans"/>
          <w:bCs/>
          <w:sz w:val="19"/>
          <w:szCs w:val="19"/>
          <w:lang w:val="en-GB"/>
        </w:rPr>
        <w:t xml:space="preserve">corresponding to the experimental data reported in reference </w:t>
      </w:r>
      <w:r w:rsidR="0013021A" w:rsidRPr="00191359">
        <w:rPr>
          <w:rFonts w:ascii="De Gruyter Sans" w:hAnsi="De Gruyter Sans"/>
          <w:sz w:val="19"/>
          <w:szCs w:val="19"/>
        </w:rPr>
        <w:fldChar w:fldCharType="begin" w:fldLock="1"/>
      </w:r>
      <w:r w:rsidR="00E44BD4" w:rsidRPr="00191359">
        <w:rPr>
          <w:rFonts w:ascii="De Gruyter Sans" w:hAnsi="De Gruyter Sans"/>
          <w:sz w:val="19"/>
          <w:szCs w:val="19"/>
          <w:lang w:val="en-GB"/>
        </w:rPr>
        <w:instrText>ADDIN CSL_CITATION {"citationItems":[{"id":"ITEM-1","itemData":{"author":[{"dropping-particle":"","family":"Krinchik","given":"G S","non-dropping-particle":"","parse-names":false,"suffix":""},{"dropping-particle":"","family":"Artem’Ev","given":"V A","non-dropping-particle":"","parse-names":false,"suffix":""}],"container-title":"Sov. Phys. JETP","id":"ITEM-1","issue":"6","issued":{"date-parts":[["1968"]]},"page":"1080-1085","title":"Magneto-optical properties of Ni, Co, and Fe in the ultraviolet, visible, and infrared parts of the spectrum","type":"article-journal","volume":"26"},"uris":["http://www.mendeley.com/documents/?uuid=cba6eb2e-0230-45ee-995b-a037f364c7c0"]}],"mendeley":{"formattedCitation":"[6]","plainTextFormattedCitation":"[6]","previouslyFormattedCitation":"&lt;sup&gt;6&lt;/sup&gt;"},"properties":{"noteIndex":0},"schema":"https://github.com/citation-style-language/schema/raw/master/csl-citation.json"}</w:instrText>
      </w:r>
      <w:r w:rsidR="0013021A" w:rsidRPr="00191359">
        <w:rPr>
          <w:rFonts w:ascii="De Gruyter Sans" w:hAnsi="De Gruyter Sans"/>
          <w:sz w:val="19"/>
          <w:szCs w:val="19"/>
        </w:rPr>
        <w:fldChar w:fldCharType="separate"/>
      </w:r>
      <w:r w:rsidR="00E44BD4" w:rsidRPr="00191359">
        <w:rPr>
          <w:rFonts w:ascii="De Gruyter Sans" w:hAnsi="De Gruyter Sans"/>
          <w:noProof/>
          <w:sz w:val="19"/>
          <w:szCs w:val="19"/>
          <w:lang w:val="en-GB"/>
        </w:rPr>
        <w:t>[6]</w:t>
      </w:r>
      <w:r w:rsidR="0013021A" w:rsidRPr="00191359">
        <w:rPr>
          <w:rFonts w:ascii="De Gruyter Sans" w:hAnsi="De Gruyter Sans"/>
          <w:sz w:val="19"/>
          <w:szCs w:val="19"/>
        </w:rPr>
        <w:fldChar w:fldCharType="end"/>
      </w:r>
      <w:r w:rsidRPr="00191359">
        <w:rPr>
          <w:rFonts w:ascii="De Gruyter Sans" w:hAnsi="De Gruyter Sans"/>
          <w:sz w:val="19"/>
          <w:szCs w:val="19"/>
          <w:lang w:val="en-GB"/>
        </w:rPr>
        <w:t xml:space="preserve">). The field-induced shift is due to the Lorentz force acting on charge carriers </w:t>
      </w:r>
      <w:r w:rsidRPr="00191359">
        <w:rPr>
          <w:rFonts w:ascii="De Gruyter Sans" w:hAnsi="De Gruyter Sans"/>
          <w:bCs/>
          <w:sz w:val="19"/>
          <w:szCs w:val="19"/>
          <w:lang w:val="en-GB"/>
        </w:rPr>
        <w:t xml:space="preserve">(Figure </w:t>
      </w:r>
      <w:r w:rsidR="003F30FA" w:rsidRPr="00191359">
        <w:rPr>
          <w:rFonts w:ascii="De Gruyter Sans" w:hAnsi="De Gruyter Sans"/>
          <w:bCs/>
          <w:sz w:val="19"/>
          <w:szCs w:val="19"/>
          <w:lang w:val="en-GB"/>
        </w:rPr>
        <w:t>2</w:t>
      </w:r>
      <w:r w:rsidRPr="00191359">
        <w:rPr>
          <w:rFonts w:ascii="De Gruyter Sans" w:hAnsi="De Gruyter Sans"/>
          <w:bCs/>
          <w:sz w:val="19"/>
          <w:szCs w:val="19"/>
          <w:lang w:val="en-GB"/>
        </w:rPr>
        <w:t xml:space="preserve">S). The spectral characteristics are strongly influenced by LSPR. Upon interaction with a plasmonic nanoparticle, incident electromagnetic radiation can undergo absorption and scattering. Absorption involves the conversion of photons into heat within the nanoparticle, whereas scattering redirects photons in different directions. The efficiencies of these processes can be quantified by considering the absorption and scattering cross sections. At the resonance peak, the absorption and scattering cross sections of a plasmonic nanoparticle can significantly exceed its physical size, allowing it to interact with light from an effective larger area. </w:t>
      </w:r>
    </w:p>
    <w:p w14:paraId="77740B98" w14:textId="77777777" w:rsidR="005D7C62" w:rsidRPr="00191359" w:rsidRDefault="005D7C62" w:rsidP="00AF49A9">
      <w:pPr>
        <w:spacing w:line="360" w:lineRule="auto"/>
        <w:jc w:val="both"/>
        <w:rPr>
          <w:rFonts w:ascii="De Gruyter Sans" w:hAnsi="De Gruyter Sans"/>
          <w:bCs/>
          <w:sz w:val="19"/>
          <w:szCs w:val="19"/>
          <w:lang w:val="en-GB"/>
        </w:rPr>
      </w:pPr>
    </w:p>
    <w:p w14:paraId="39EDCEE3" w14:textId="77777777" w:rsidR="00A93915" w:rsidRPr="00191359" w:rsidRDefault="009A4A69" w:rsidP="00A93915">
      <w:pPr>
        <w:spacing w:line="360" w:lineRule="auto"/>
        <w:jc w:val="both"/>
        <w:rPr>
          <w:rFonts w:ascii="De Gruyter Sans" w:hAnsi="De Gruyter Sans"/>
          <w:b/>
          <w:bCs/>
          <w:sz w:val="19"/>
          <w:szCs w:val="19"/>
          <w:lang w:val="en-GB"/>
        </w:rPr>
      </w:pPr>
      <w:r w:rsidRPr="00191359">
        <w:rPr>
          <w:rFonts w:ascii="De Gruyter Sans" w:hAnsi="De Gruyter Sans"/>
          <w:b/>
          <w:bCs/>
          <w:sz w:val="19"/>
          <w:szCs w:val="19"/>
          <w:lang w:val="en-GB"/>
        </w:rPr>
        <w:t>d</w:t>
      </w:r>
      <w:r w:rsidR="00A93915" w:rsidRPr="00191359">
        <w:rPr>
          <w:rFonts w:ascii="De Gruyter Sans" w:hAnsi="De Gruyter Sans"/>
          <w:b/>
          <w:bCs/>
          <w:sz w:val="19"/>
          <w:szCs w:val="19"/>
          <w:lang w:val="en-GB"/>
        </w:rPr>
        <w:t>.</w:t>
      </w:r>
      <w:r w:rsidR="00A93915" w:rsidRPr="00191359">
        <w:rPr>
          <w:rFonts w:ascii="De Gruyter Sans" w:hAnsi="De Gruyter Sans"/>
          <w:b/>
          <w:bCs/>
          <w:sz w:val="19"/>
          <w:szCs w:val="19"/>
          <w:lang w:val="en-GB"/>
        </w:rPr>
        <w:tab/>
        <w:t>Scattering albed</w:t>
      </w:r>
      <w:r w:rsidRPr="00191359">
        <w:rPr>
          <w:rFonts w:ascii="De Gruyter Sans" w:hAnsi="De Gruyter Sans"/>
          <w:b/>
          <w:bCs/>
          <w:sz w:val="19"/>
          <w:szCs w:val="19"/>
          <w:lang w:val="en-GB"/>
        </w:rPr>
        <w:t>o</w:t>
      </w:r>
    </w:p>
    <w:p w14:paraId="7326C04A" w14:textId="77777777" w:rsidR="00A93915" w:rsidRPr="00191359" w:rsidRDefault="00A93915" w:rsidP="00A93915">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In the context of discrete particles interacting with incident light, we can express the total intensity of the incident light (</w:t>
      </w: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in</m:t>
            </m:r>
          </m:sub>
        </m:sSub>
      </m:oMath>
      <w:r w:rsidRPr="00191359">
        <w:rPr>
          <w:rFonts w:ascii="De Gruyter Sans" w:hAnsi="De Gruyter Sans"/>
          <w:bCs/>
          <w:i/>
          <w:sz w:val="19"/>
          <w:szCs w:val="19"/>
          <w:lang w:val="en-GB"/>
        </w:rPr>
        <w:t>)</w:t>
      </w:r>
      <w:r w:rsidRPr="00191359">
        <w:rPr>
          <w:rFonts w:ascii="De Gruyter Sans" w:hAnsi="De Gruyter Sans"/>
          <w:bCs/>
          <w:sz w:val="19"/>
          <w:szCs w:val="19"/>
          <w:lang w:val="en-GB"/>
        </w:rPr>
        <w:t xml:space="preserve"> as the sum of the absorbed intensity (</w:t>
      </w: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abs</m:t>
            </m:r>
          </m:sub>
        </m:sSub>
      </m:oMath>
      <w:r w:rsidRPr="00191359">
        <w:rPr>
          <w:rFonts w:ascii="De Gruyter Sans" w:hAnsi="De Gruyter Sans"/>
          <w:bCs/>
          <w:sz w:val="19"/>
          <w:szCs w:val="19"/>
          <w:lang w:val="en-GB"/>
        </w:rPr>
        <w:t>), the scattered intensity (</w:t>
      </w: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sc</m:t>
            </m:r>
          </m:sub>
        </m:sSub>
      </m:oMath>
      <w:r w:rsidRPr="00191359">
        <w:rPr>
          <w:rFonts w:ascii="De Gruyter Sans" w:hAnsi="De Gruyter Sans"/>
          <w:bCs/>
          <w:sz w:val="19"/>
          <w:szCs w:val="19"/>
          <w:lang w:val="en-GB"/>
        </w:rPr>
        <w:t>), and the transmitted intensity (</w:t>
      </w: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t</m:t>
            </m:r>
          </m:sub>
        </m:sSub>
      </m:oMath>
      <w:r w:rsidRPr="00191359">
        <w:rPr>
          <w:rFonts w:ascii="De Gruyter Sans" w:hAnsi="De Gruyter Sans"/>
          <w:bCs/>
          <w:sz w:val="19"/>
          <w:szCs w:val="19"/>
          <w:lang w:val="en-GB"/>
        </w:rPr>
        <w:t>). This relationship is formalized in the following equation:</w:t>
      </w:r>
    </w:p>
    <w:p w14:paraId="30ABD151" w14:textId="77777777" w:rsidR="00A93915" w:rsidRPr="00191359" w:rsidRDefault="00000000" w:rsidP="00A93915">
      <w:pPr>
        <w:spacing w:line="360" w:lineRule="auto"/>
        <w:jc w:val="both"/>
        <w:rPr>
          <w:rFonts w:ascii="De Gruyter Sans" w:hAnsi="De Gruyter Sans"/>
          <w:bCs/>
          <w:sz w:val="19"/>
          <w:szCs w:val="19"/>
          <w:lang w:val="en-GB"/>
        </w:rPr>
      </w:pP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in</m:t>
            </m:r>
          </m:sub>
        </m:sSub>
        <m:r>
          <w:rPr>
            <w:rFonts w:ascii="Cambria Math" w:hAnsi="Cambria Math"/>
            <w:sz w:val="19"/>
            <w:szCs w:val="19"/>
            <w:lang w:val="en-GB"/>
          </w:rPr>
          <m:t>=</m:t>
        </m:r>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abs</m:t>
            </m:r>
          </m:sub>
        </m:sSub>
        <m:r>
          <w:rPr>
            <w:rFonts w:ascii="Cambria Math" w:hAnsi="Cambria Math"/>
            <w:sz w:val="19"/>
            <w:szCs w:val="19"/>
            <w:lang w:val="en-GB"/>
          </w:rPr>
          <m:t>+</m:t>
        </m:r>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sc</m:t>
            </m:r>
          </m:sub>
        </m:sSub>
        <m:r>
          <w:rPr>
            <w:rFonts w:ascii="Cambria Math" w:hAnsi="Cambria Math"/>
            <w:sz w:val="19"/>
            <w:szCs w:val="19"/>
            <w:lang w:val="en-GB"/>
          </w:rPr>
          <m:t>+</m:t>
        </m:r>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t</m:t>
            </m:r>
          </m:sub>
        </m:sSub>
      </m:oMath>
      <w:r w:rsidR="00A93915"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r>
      <w:r w:rsidR="007C3ECA"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r>
      <w:r w:rsidR="00A93915" w:rsidRPr="00191359">
        <w:rPr>
          <w:rFonts w:ascii="De Gruyter Sans" w:hAnsi="De Gruyter Sans"/>
          <w:bCs/>
          <w:iCs/>
          <w:sz w:val="19"/>
          <w:szCs w:val="19"/>
          <w:lang w:val="en-GB"/>
        </w:rPr>
        <w:tab/>
        <w:t>(11)</w:t>
      </w:r>
    </w:p>
    <w:p w14:paraId="4A89E2C6" w14:textId="77777777" w:rsidR="00A93915" w:rsidRDefault="00A93915" w:rsidP="00A93915">
      <w:pPr>
        <w:spacing w:line="360" w:lineRule="auto"/>
        <w:jc w:val="both"/>
        <w:rPr>
          <w:rFonts w:ascii="De Gruyter Sans" w:hAnsi="De Gruyter Sans"/>
          <w:bCs/>
          <w:sz w:val="19"/>
          <w:szCs w:val="19"/>
        </w:rPr>
      </w:pPr>
      <w:r w:rsidRPr="00191359">
        <w:rPr>
          <w:rFonts w:ascii="De Gruyter Sans" w:hAnsi="De Gruyter Sans"/>
          <w:bCs/>
          <w:sz w:val="19"/>
          <w:szCs w:val="19"/>
          <w:lang w:val="en-GB"/>
        </w:rPr>
        <w:t xml:space="preserve">In this equation, </w:t>
      </w: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t</m:t>
            </m:r>
          </m:sub>
        </m:sSub>
      </m:oMath>
      <w:r w:rsidRPr="00191359">
        <w:rPr>
          <w:rFonts w:ascii="De Gruyter Sans" w:hAnsi="De Gruyter Sans"/>
          <w:bCs/>
          <w:i/>
          <w:sz w:val="19"/>
          <w:szCs w:val="19"/>
          <w:lang w:val="en-GB"/>
        </w:rPr>
        <w:t xml:space="preserve"> </w:t>
      </w:r>
      <w:r w:rsidRPr="00191359">
        <w:rPr>
          <w:rFonts w:ascii="De Gruyter Sans" w:hAnsi="De Gruyter Sans"/>
          <w:bCs/>
          <w:sz w:val="19"/>
          <w:szCs w:val="19"/>
          <w:lang w:val="en-GB"/>
        </w:rPr>
        <w:t>is considered to be the non-interacting portion of the intensity, while the interacting fraction comprises the absorbed (</w:t>
      </w: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abs</m:t>
            </m:r>
          </m:sub>
        </m:sSub>
      </m:oMath>
      <w:r w:rsidRPr="00191359">
        <w:rPr>
          <w:rFonts w:ascii="De Gruyter Sans" w:hAnsi="De Gruyter Sans"/>
          <w:bCs/>
          <w:sz w:val="19"/>
          <w:szCs w:val="19"/>
          <w:lang w:val="en-GB"/>
        </w:rPr>
        <w:t>) and scattered intensities (</w:t>
      </w: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sc</m:t>
            </m:r>
          </m:sub>
        </m:sSub>
      </m:oMath>
      <w:r w:rsidRPr="00191359">
        <w:rPr>
          <w:rFonts w:ascii="De Gruyter Sans" w:hAnsi="De Gruyter Sans"/>
          <w:bCs/>
          <w:sz w:val="19"/>
          <w:szCs w:val="19"/>
          <w:lang w:val="en-GB"/>
        </w:rPr>
        <w:t xml:space="preserve">). Notably, </w:t>
      </w:r>
      <m:oMath>
        <m:sSub>
          <m:sSubPr>
            <m:ctrlPr>
              <w:rPr>
                <w:rFonts w:ascii="Cambria Math" w:hAnsi="Cambria Math"/>
                <w:bCs/>
                <w:i/>
                <w:iCs/>
                <w:sz w:val="19"/>
                <w:szCs w:val="19"/>
              </w:rPr>
            </m:ctrlPr>
          </m:sSubPr>
          <m:e>
            <m:r>
              <w:rPr>
                <w:rFonts w:ascii="Cambria Math" w:hAnsi="Cambria Math"/>
                <w:sz w:val="19"/>
                <w:szCs w:val="19"/>
                <w:lang w:val="en-GB"/>
              </w:rPr>
              <m:t xml:space="preserve"> </m:t>
            </m:r>
            <m:r>
              <w:rPr>
                <w:rFonts w:ascii="Cambria Math" w:hAnsi="Cambria Math"/>
                <w:sz w:val="19"/>
                <w:szCs w:val="19"/>
              </w:rPr>
              <m:t>I</m:t>
            </m:r>
          </m:e>
          <m:sub>
            <m:r>
              <w:rPr>
                <w:rFonts w:ascii="Cambria Math" w:hAnsi="Cambria Math"/>
                <w:sz w:val="19"/>
                <w:szCs w:val="19"/>
              </w:rPr>
              <m:t>sc</m:t>
            </m:r>
          </m:sub>
        </m:sSub>
      </m:oMath>
      <w:r w:rsidRPr="00191359">
        <w:rPr>
          <w:rFonts w:ascii="De Gruyter Sans" w:hAnsi="De Gruyter Sans"/>
          <w:bCs/>
          <w:sz w:val="19"/>
          <w:szCs w:val="19"/>
          <w:lang w:val="en-GB"/>
        </w:rPr>
        <w:t xml:space="preserve"> accounts for both forward-scattering and back-scattering contributions. </w:t>
      </w:r>
      <w:r w:rsidRPr="00191359">
        <w:rPr>
          <w:rFonts w:ascii="De Gruyter Sans" w:hAnsi="De Gruyter Sans"/>
          <w:bCs/>
          <w:sz w:val="19"/>
          <w:szCs w:val="19"/>
        </w:rPr>
        <w:t xml:space="preserve">These concepts are represented in Figure </w:t>
      </w:r>
      <w:r w:rsidR="009A4A69" w:rsidRPr="00191359">
        <w:rPr>
          <w:rFonts w:ascii="De Gruyter Sans" w:hAnsi="De Gruyter Sans"/>
          <w:bCs/>
          <w:sz w:val="19"/>
          <w:szCs w:val="19"/>
        </w:rPr>
        <w:t>4</w:t>
      </w:r>
      <w:r w:rsidRPr="00191359">
        <w:rPr>
          <w:rFonts w:ascii="De Gruyter Sans" w:hAnsi="De Gruyter Sans"/>
          <w:bCs/>
          <w:sz w:val="19"/>
          <w:szCs w:val="19"/>
        </w:rPr>
        <w:t>S.</w:t>
      </w:r>
    </w:p>
    <w:p w14:paraId="7E1554C3" w14:textId="77777777" w:rsidR="00191359" w:rsidRPr="00191359" w:rsidRDefault="00191359" w:rsidP="00A93915">
      <w:pPr>
        <w:spacing w:line="360" w:lineRule="auto"/>
        <w:jc w:val="both"/>
        <w:rPr>
          <w:rFonts w:ascii="De Gruyter Sans" w:hAnsi="De Gruyter Sans"/>
          <w:bCs/>
          <w:sz w:val="19"/>
          <w:szCs w:val="19"/>
        </w:rPr>
      </w:pPr>
    </w:p>
    <w:p w14:paraId="26CD914F" w14:textId="77777777" w:rsidR="00A93915" w:rsidRPr="00191359" w:rsidRDefault="00A93915" w:rsidP="00E51C55">
      <w:pPr>
        <w:spacing w:line="360" w:lineRule="auto"/>
        <w:ind w:left="360"/>
        <w:rPr>
          <w:rFonts w:ascii="De Gruyter Sans" w:hAnsi="De Gruyter Sans"/>
          <w:sz w:val="19"/>
          <w:szCs w:val="19"/>
        </w:rPr>
      </w:pPr>
      <w:r w:rsidRPr="00191359">
        <w:rPr>
          <w:rFonts w:ascii="De Gruyter Sans" w:hAnsi="De Gruyter Sans"/>
          <w:noProof/>
          <w:sz w:val="19"/>
          <w:szCs w:val="19"/>
        </w:rPr>
        <w:drawing>
          <wp:inline distT="0" distB="0" distL="0" distR="0" wp14:anchorId="06504C9A" wp14:editId="51976C30">
            <wp:extent cx="2381454" cy="2141282"/>
            <wp:effectExtent l="0" t="0" r="0" b="0"/>
            <wp:docPr id="3" name="Immagine 3" descr="Immagine che contiene schermata, cerchio, lu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schermata, cerchio, luce&#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9591" cy="2148598"/>
                    </a:xfrm>
                    <a:prstGeom prst="rect">
                      <a:avLst/>
                    </a:prstGeom>
                  </pic:spPr>
                </pic:pic>
              </a:graphicData>
            </a:graphic>
          </wp:inline>
        </w:drawing>
      </w:r>
    </w:p>
    <w:p w14:paraId="374C5333" w14:textId="77777777" w:rsidR="00A93915" w:rsidRDefault="00A93915" w:rsidP="005D7C62">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 xml:space="preserve">Figure </w:t>
      </w:r>
      <w:r w:rsidR="009A4A69" w:rsidRPr="00191359">
        <w:rPr>
          <w:rFonts w:ascii="De Gruyter Sans" w:hAnsi="De Gruyter Sans"/>
          <w:b/>
          <w:bCs/>
          <w:sz w:val="19"/>
          <w:szCs w:val="19"/>
          <w:lang w:val="en-GB"/>
        </w:rPr>
        <w:t>4</w:t>
      </w:r>
      <w:r w:rsidRPr="00191359">
        <w:rPr>
          <w:rFonts w:ascii="De Gruyter Sans" w:hAnsi="De Gruyter Sans"/>
          <w:b/>
          <w:bCs/>
          <w:sz w:val="19"/>
          <w:szCs w:val="19"/>
          <w:lang w:val="en-GB"/>
        </w:rPr>
        <w:t>S</w:t>
      </w:r>
      <w:r w:rsidRPr="00191359">
        <w:rPr>
          <w:rFonts w:ascii="De Gruyter Sans" w:hAnsi="De Gruyter Sans"/>
          <w:bCs/>
          <w:sz w:val="19"/>
          <w:szCs w:val="19"/>
          <w:lang w:val="en-GB"/>
        </w:rPr>
        <w:t>: Physical phenomena implicated when an incident electromagnetic field interacts with an array of discrete particles.</w:t>
      </w:r>
    </w:p>
    <w:p w14:paraId="228D03BB" w14:textId="77777777" w:rsidR="00191359" w:rsidRPr="00191359" w:rsidRDefault="00191359" w:rsidP="005D7C62">
      <w:pPr>
        <w:spacing w:line="360" w:lineRule="auto"/>
        <w:jc w:val="both"/>
        <w:rPr>
          <w:rFonts w:ascii="De Gruyter Sans" w:hAnsi="De Gruyter Sans"/>
          <w:bCs/>
          <w:sz w:val="19"/>
          <w:szCs w:val="19"/>
          <w:lang w:val="en-GB"/>
        </w:rPr>
      </w:pPr>
    </w:p>
    <w:p w14:paraId="06209AA8" w14:textId="77777777" w:rsidR="00A93915" w:rsidRPr="00191359" w:rsidRDefault="00A93915" w:rsidP="005D7C62">
      <w:pPr>
        <w:spacing w:line="360" w:lineRule="auto"/>
        <w:jc w:val="both"/>
        <w:rPr>
          <w:rFonts w:ascii="De Gruyter Sans" w:hAnsi="De Gruyter Sans"/>
          <w:bCs/>
          <w:iCs/>
          <w:sz w:val="19"/>
          <w:szCs w:val="19"/>
          <w:lang w:val="en-GB"/>
        </w:rPr>
      </w:pPr>
      <w:r w:rsidRPr="00191359">
        <w:rPr>
          <w:rFonts w:ascii="De Gruyter Sans" w:hAnsi="De Gruyter Sans"/>
          <w:bCs/>
          <w:sz w:val="19"/>
          <w:szCs w:val="19"/>
          <w:lang w:val="en-GB"/>
        </w:rPr>
        <w:t>The scattering albedo (</w:t>
      </w:r>
      <m:oMath>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alb</m:t>
            </m:r>
          </m:sub>
        </m:sSub>
      </m:oMath>
      <w:r w:rsidRPr="00191359">
        <w:rPr>
          <w:rFonts w:ascii="De Gruyter Sans" w:hAnsi="De Gruyter Sans"/>
          <w:bCs/>
          <w:sz w:val="19"/>
          <w:szCs w:val="19"/>
          <w:lang w:val="en-GB"/>
        </w:rPr>
        <w:t xml:space="preserve">) is the ratio between </w:t>
      </w:r>
      <m:oMath>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sc</m:t>
            </m:r>
          </m:sub>
        </m:sSub>
      </m:oMath>
      <w:r w:rsidRPr="00191359">
        <w:rPr>
          <w:rFonts w:ascii="De Gruyter Sans" w:hAnsi="De Gruyter Sans"/>
          <w:bCs/>
          <w:iCs/>
          <w:sz w:val="19"/>
          <w:szCs w:val="19"/>
          <w:lang w:val="en-GB"/>
        </w:rPr>
        <w:t xml:space="preserve"> and </w:t>
      </w:r>
      <m:oMath>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abs</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sc</m:t>
            </m:r>
          </m:sub>
        </m:sSub>
      </m:oMath>
      <w:r w:rsidRPr="00191359">
        <w:rPr>
          <w:rFonts w:ascii="De Gruyter Sans" w:hAnsi="De Gruyter Sans"/>
          <w:bCs/>
          <w:iCs/>
          <w:sz w:val="19"/>
          <w:szCs w:val="19"/>
          <w:lang w:val="en-GB"/>
        </w:rPr>
        <w:t xml:space="preserve"> (i.e. the total interacting intensity).</w:t>
      </w:r>
    </w:p>
    <w:p w14:paraId="2BD9CB51" w14:textId="77777777" w:rsidR="00A93915" w:rsidRPr="00191359" w:rsidRDefault="00000000" w:rsidP="00A93915">
      <w:pPr>
        <w:spacing w:line="360" w:lineRule="auto"/>
        <w:ind w:left="360"/>
        <w:jc w:val="both"/>
        <w:rPr>
          <w:rFonts w:ascii="De Gruyter Sans" w:eastAsiaTheme="minorEastAsia" w:hAnsi="De Gruyter Sans"/>
          <w:bCs/>
          <w:iCs/>
          <w:sz w:val="19"/>
          <w:szCs w:val="19"/>
          <w:lang w:val="en-GB"/>
        </w:rPr>
      </w:pPr>
      <m:oMath>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alb</m:t>
            </m:r>
          </m:sub>
        </m:sSub>
        <m:r>
          <w:rPr>
            <w:rFonts w:ascii="Cambria Math" w:hAnsi="Cambria Math"/>
            <w:sz w:val="19"/>
            <w:szCs w:val="19"/>
            <w:lang w:val="en-GB"/>
          </w:rPr>
          <m:t>=</m:t>
        </m:r>
        <m:f>
          <m:fPr>
            <m:ctrlPr>
              <w:rPr>
                <w:rFonts w:ascii="Cambria Math" w:hAnsi="Cambria Math"/>
                <w:bCs/>
                <w:i/>
                <w:iCs/>
                <w:sz w:val="19"/>
                <w:szCs w:val="19"/>
              </w:rPr>
            </m:ctrlPr>
          </m:fPr>
          <m:num>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sc</m:t>
                </m:r>
              </m:sub>
            </m:sSub>
          </m:num>
          <m:den>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sc</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abs</m:t>
                </m:r>
              </m:sub>
            </m:sSub>
          </m:den>
        </m:f>
      </m:oMath>
      <w:r w:rsidR="00A93915" w:rsidRPr="00191359">
        <w:rPr>
          <w:rFonts w:ascii="De Gruyter Sans" w:eastAsiaTheme="minorEastAsia" w:hAnsi="De Gruyter Sans"/>
          <w:bCs/>
          <w:iCs/>
          <w:sz w:val="19"/>
          <w:szCs w:val="19"/>
          <w:lang w:val="en-GB"/>
        </w:rPr>
        <w:t xml:space="preserve"> </w:t>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t>(12)</w:t>
      </w:r>
    </w:p>
    <w:p w14:paraId="5D59A350" w14:textId="77777777" w:rsidR="00A93915" w:rsidRPr="00191359" w:rsidRDefault="00A93915" w:rsidP="005D7C62">
      <w:pPr>
        <w:spacing w:line="360" w:lineRule="auto"/>
        <w:jc w:val="both"/>
        <w:rPr>
          <w:rFonts w:ascii="De Gruyter Sans" w:hAnsi="De Gruyter Sans"/>
          <w:bCs/>
          <w:sz w:val="19"/>
          <w:szCs w:val="19"/>
          <w:lang w:val="en-GB"/>
        </w:rPr>
      </w:pPr>
      <w:r w:rsidRPr="00191359">
        <w:rPr>
          <w:rFonts w:ascii="De Gruyter Sans" w:eastAsiaTheme="minorEastAsia" w:hAnsi="De Gruyter Sans"/>
          <w:bCs/>
          <w:iCs/>
          <w:sz w:val="19"/>
          <w:szCs w:val="19"/>
          <w:lang w:val="en-GB"/>
        </w:rPr>
        <w:t xml:space="preserve">we do not consider </w:t>
      </w:r>
      <w:r w:rsidRPr="00191359">
        <w:rPr>
          <w:rFonts w:ascii="De Gruyter Sans" w:hAnsi="De Gruyter Sans"/>
          <w:bCs/>
          <w:sz w:val="19"/>
          <w:szCs w:val="19"/>
          <w:lang w:val="en-GB"/>
        </w:rPr>
        <w:t>I</w:t>
      </w:r>
      <w:r w:rsidRPr="00191359">
        <w:rPr>
          <w:rFonts w:ascii="De Gruyter Sans" w:hAnsi="De Gruyter Sans"/>
          <w:bCs/>
          <w:sz w:val="19"/>
          <w:szCs w:val="19"/>
          <w:vertAlign w:val="subscript"/>
          <w:lang w:val="en-GB"/>
        </w:rPr>
        <w:t xml:space="preserve">t </w:t>
      </w:r>
      <w:r w:rsidRPr="00191359">
        <w:rPr>
          <w:rFonts w:ascii="De Gruyter Sans" w:hAnsi="De Gruyter Sans"/>
          <w:bCs/>
          <w:sz w:val="19"/>
          <w:szCs w:val="19"/>
          <w:lang w:val="en-GB"/>
        </w:rPr>
        <w:t xml:space="preserve">because is the non-interacting fraction of the intensity. </w:t>
      </w:r>
    </w:p>
    <w:p w14:paraId="52DB1971" w14:textId="77777777" w:rsidR="00A93915" w:rsidRPr="00191359" w:rsidRDefault="00A93915" w:rsidP="005D7C62">
      <w:pPr>
        <w:spacing w:line="360" w:lineRule="auto"/>
        <w:jc w:val="both"/>
        <w:rPr>
          <w:rFonts w:ascii="De Gruyter Sans" w:hAnsi="De Gruyter Sans"/>
          <w:bCs/>
          <w:iCs/>
          <w:sz w:val="19"/>
          <w:szCs w:val="19"/>
          <w:lang w:val="en-GB"/>
        </w:rPr>
      </w:pPr>
      <w:r w:rsidRPr="00191359">
        <w:rPr>
          <w:rFonts w:ascii="De Gruyter Sans" w:hAnsi="De Gruyter Sans"/>
          <w:bCs/>
          <w:sz w:val="19"/>
          <w:szCs w:val="19"/>
          <w:lang w:val="en-GB"/>
        </w:rPr>
        <w:t xml:space="preserve">By substituting </w:t>
      </w:r>
      <m:oMath>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sc</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in</m:t>
            </m:r>
          </m:sub>
        </m:sSub>
        <m:sSub>
          <m:sSubPr>
            <m:ctrlPr>
              <w:rPr>
                <w:rFonts w:ascii="Cambria Math" w:hAnsi="Cambria Math"/>
                <w:bCs/>
                <w:iCs/>
                <w:sz w:val="19"/>
                <w:szCs w:val="19"/>
              </w:rPr>
            </m:ctrlPr>
          </m:sSubPr>
          <m:e>
            <m:r>
              <m:rPr>
                <m:sty m:val="p"/>
              </m:rPr>
              <w:rPr>
                <w:rFonts w:ascii="Cambria Math" w:hAnsi="Cambria Math"/>
                <w:sz w:val="19"/>
                <w:szCs w:val="19"/>
              </w:rPr>
              <m:t>σ</m:t>
            </m:r>
          </m:e>
          <m:sub>
            <m:r>
              <m:rPr>
                <m:sty m:val="p"/>
              </m:rPr>
              <w:rPr>
                <w:rFonts w:ascii="Cambria Math" w:hAnsi="Cambria Math"/>
                <w:sz w:val="19"/>
                <w:szCs w:val="19"/>
                <w:lang w:val="en-GB"/>
              </w:rPr>
              <m:t>sc</m:t>
            </m:r>
          </m:sub>
        </m:sSub>
      </m:oMath>
      <w:r w:rsidRPr="00191359">
        <w:rPr>
          <w:rFonts w:ascii="De Gruyter Sans" w:hAnsi="De Gruyter Sans"/>
          <w:bCs/>
          <w:iCs/>
          <w:sz w:val="19"/>
          <w:szCs w:val="19"/>
          <w:lang w:val="en-GB"/>
        </w:rPr>
        <w:t xml:space="preserve"> and </w:t>
      </w:r>
      <m:oMath>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abs</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I</m:t>
            </m:r>
          </m:e>
          <m:sub>
            <m:r>
              <m:rPr>
                <m:sty m:val="p"/>
              </m:rPr>
              <w:rPr>
                <w:rFonts w:ascii="Cambria Math" w:hAnsi="Cambria Math"/>
                <w:sz w:val="19"/>
                <w:szCs w:val="19"/>
                <w:lang w:val="en-GB"/>
              </w:rPr>
              <m:t>in</m:t>
            </m:r>
          </m:sub>
        </m:sSub>
        <m:sSub>
          <m:sSubPr>
            <m:ctrlPr>
              <w:rPr>
                <w:rFonts w:ascii="Cambria Math" w:hAnsi="Cambria Math"/>
                <w:bCs/>
                <w:iCs/>
                <w:sz w:val="19"/>
                <w:szCs w:val="19"/>
              </w:rPr>
            </m:ctrlPr>
          </m:sSubPr>
          <m:e>
            <m:r>
              <m:rPr>
                <m:sty m:val="p"/>
              </m:rPr>
              <w:rPr>
                <w:rFonts w:ascii="Cambria Math" w:hAnsi="Cambria Math"/>
                <w:sz w:val="19"/>
                <w:szCs w:val="19"/>
              </w:rPr>
              <m:t>σ</m:t>
            </m:r>
          </m:e>
          <m:sub>
            <m:r>
              <m:rPr>
                <m:sty m:val="p"/>
              </m:rPr>
              <w:rPr>
                <w:rFonts w:ascii="Cambria Math" w:hAnsi="Cambria Math"/>
                <w:sz w:val="19"/>
                <w:szCs w:val="19"/>
                <w:lang w:val="en-GB"/>
              </w:rPr>
              <m:t>abs</m:t>
            </m:r>
          </m:sub>
        </m:sSub>
      </m:oMath>
      <w:r w:rsidRPr="00191359">
        <w:rPr>
          <w:rFonts w:ascii="De Gruyter Sans" w:hAnsi="De Gruyter Sans"/>
          <w:bCs/>
          <w:iCs/>
          <w:sz w:val="19"/>
          <w:szCs w:val="19"/>
          <w:lang w:val="en-GB"/>
        </w:rPr>
        <w:t xml:space="preserve"> into the albedo expression, we obtain:</w:t>
      </w:r>
    </w:p>
    <w:p w14:paraId="3A6BD4AD" w14:textId="77777777" w:rsidR="00A93915" w:rsidRPr="00191359" w:rsidRDefault="00000000" w:rsidP="00A93915">
      <w:pPr>
        <w:spacing w:line="360" w:lineRule="auto"/>
        <w:ind w:left="360"/>
        <w:jc w:val="both"/>
        <w:rPr>
          <w:rFonts w:ascii="De Gruyter Sans" w:eastAsiaTheme="minorEastAsia" w:hAnsi="De Gruyter Sans"/>
          <w:bCs/>
          <w:iCs/>
          <w:sz w:val="19"/>
          <w:szCs w:val="19"/>
          <w:lang w:val="en-GB"/>
        </w:rPr>
      </w:pPr>
      <m:oMath>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alb</m:t>
            </m:r>
          </m:sub>
        </m:sSub>
        <m:r>
          <w:rPr>
            <w:rFonts w:ascii="Cambria Math" w:hAnsi="Cambria Math"/>
            <w:sz w:val="19"/>
            <w:szCs w:val="19"/>
            <w:lang w:val="en-GB"/>
          </w:rPr>
          <m:t>=</m:t>
        </m:r>
        <m:f>
          <m:fPr>
            <m:ctrlPr>
              <w:rPr>
                <w:rFonts w:ascii="Cambria Math" w:hAnsi="Cambria Math"/>
                <w:bCs/>
                <w:i/>
                <w:iCs/>
                <w:sz w:val="19"/>
                <w:szCs w:val="19"/>
              </w:rPr>
            </m:ctrlPr>
          </m:fPr>
          <m:num>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sc</m:t>
                </m:r>
              </m:sub>
            </m:sSub>
          </m:num>
          <m:den>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sc</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abs</m:t>
                </m:r>
              </m:sub>
            </m:sSub>
          </m:den>
        </m:f>
      </m:oMath>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t>(13)</w:t>
      </w:r>
    </w:p>
    <w:p w14:paraId="55CAB568" w14:textId="77777777" w:rsidR="00A93915" w:rsidRPr="00191359" w:rsidRDefault="00A93915" w:rsidP="005D7C62">
      <w:pPr>
        <w:spacing w:line="360" w:lineRule="auto"/>
        <w:jc w:val="both"/>
        <w:rPr>
          <w:rFonts w:ascii="De Gruyter Sans" w:eastAsiaTheme="minorEastAsia" w:hAnsi="De Gruyter Sans"/>
          <w:bCs/>
          <w:iCs/>
          <w:sz w:val="19"/>
          <w:szCs w:val="19"/>
          <w:lang w:val="en-GB"/>
        </w:rPr>
      </w:pPr>
      <w:r w:rsidRPr="00191359">
        <w:rPr>
          <w:rFonts w:ascii="De Gruyter Sans" w:hAnsi="De Gruyter Sans"/>
          <w:sz w:val="19"/>
          <w:szCs w:val="19"/>
          <w:lang w:val="en-GB"/>
        </w:rPr>
        <w:t xml:space="preserve">For a continuous plane we have that </w:t>
      </w:r>
      <m:oMath>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in</m:t>
            </m:r>
          </m:sub>
        </m:sSub>
      </m:oMath>
      <w:r w:rsidRPr="00191359">
        <w:rPr>
          <w:rFonts w:ascii="De Gruyter Sans" w:eastAsiaTheme="minorEastAsia" w:hAnsi="De Gruyter Sans"/>
          <w:bCs/>
          <w:iCs/>
          <w:sz w:val="19"/>
          <w:szCs w:val="19"/>
          <w:lang w:val="en-GB"/>
        </w:rPr>
        <w:t xml:space="preserve"> must interact, thus, in </w:t>
      </w:r>
      <w:r w:rsidR="00583671" w:rsidRPr="00191359">
        <w:rPr>
          <w:rFonts w:ascii="De Gruyter Sans" w:eastAsiaTheme="minorEastAsia" w:hAnsi="De Gruyter Sans"/>
          <w:bCs/>
          <w:iCs/>
          <w:sz w:val="19"/>
          <w:szCs w:val="19"/>
          <w:lang w:val="en-GB"/>
        </w:rPr>
        <w:t xml:space="preserve">this </w:t>
      </w:r>
      <w:r w:rsidRPr="00191359">
        <w:rPr>
          <w:rFonts w:ascii="De Gruyter Sans" w:eastAsiaTheme="minorEastAsia" w:hAnsi="De Gruyter Sans"/>
          <w:bCs/>
          <w:iCs/>
          <w:sz w:val="19"/>
          <w:szCs w:val="19"/>
          <w:lang w:val="en-GB"/>
        </w:rPr>
        <w:t xml:space="preserve">case the scattering cross section is equal to: </w:t>
      </w:r>
    </w:p>
    <w:p w14:paraId="5C9E3856" w14:textId="77777777" w:rsidR="00A93915" w:rsidRPr="00191359" w:rsidRDefault="00000000" w:rsidP="00A93915">
      <w:pPr>
        <w:spacing w:line="360" w:lineRule="auto"/>
        <w:ind w:left="360"/>
        <w:jc w:val="both"/>
        <w:rPr>
          <w:rFonts w:ascii="De Gruyter Sans" w:eastAsiaTheme="minorEastAsia" w:hAnsi="De Gruyter Sans"/>
          <w:bCs/>
          <w:iCs/>
          <w:sz w:val="19"/>
          <w:szCs w:val="19"/>
          <w:lang w:val="en-GB"/>
        </w:rPr>
      </w:pPr>
      <m:oMath>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sc</m:t>
            </m:r>
          </m:sub>
        </m:sSub>
        <m:r>
          <w:rPr>
            <w:rFonts w:ascii="Cambria Math" w:hAnsi="Cambria Math"/>
            <w:sz w:val="19"/>
            <w:szCs w:val="19"/>
            <w:lang w:val="en-GB"/>
          </w:rPr>
          <m:t>=</m:t>
        </m:r>
        <m:f>
          <m:fPr>
            <m:ctrlPr>
              <w:rPr>
                <w:rFonts w:ascii="Cambria Math" w:hAnsi="Cambria Math"/>
                <w:bCs/>
                <w:i/>
                <w:iCs/>
                <w:sz w:val="19"/>
                <w:szCs w:val="19"/>
              </w:rPr>
            </m:ctrlPr>
          </m:fPr>
          <m:num>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t</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w:rPr>
                    <w:rFonts w:ascii="Cambria Math" w:hAnsi="Cambria Math"/>
                    <w:sz w:val="19"/>
                    <w:szCs w:val="19"/>
                  </w:rPr>
                  <m:t>sc</m:t>
                </m:r>
              </m:sub>
            </m:sSub>
          </m:num>
          <m:den>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in</m:t>
                </m:r>
              </m:sub>
            </m:sSub>
          </m:den>
        </m:f>
      </m:oMath>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7C3ECA"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t>(14)</w:t>
      </w:r>
    </w:p>
    <w:p w14:paraId="3CE4281D" w14:textId="77777777" w:rsidR="00A93915" w:rsidRDefault="00A93915" w:rsidP="005D7C62">
      <w:pPr>
        <w:spacing w:line="360" w:lineRule="auto"/>
        <w:jc w:val="both"/>
        <w:rPr>
          <w:rFonts w:ascii="De Gruyter Sans" w:eastAsiaTheme="minorEastAsia" w:hAnsi="De Gruyter Sans"/>
          <w:bCs/>
          <w:iCs/>
          <w:sz w:val="19"/>
          <w:szCs w:val="19"/>
          <w:lang w:val="en-GB"/>
        </w:rPr>
      </w:pPr>
      <w:r w:rsidRPr="00191359">
        <w:rPr>
          <w:rFonts w:ascii="De Gruyter Sans" w:eastAsiaTheme="minorEastAsia" w:hAnsi="De Gruyter Sans"/>
          <w:bCs/>
          <w:iCs/>
          <w:sz w:val="19"/>
          <w:szCs w:val="19"/>
          <w:lang w:val="en-GB"/>
        </w:rPr>
        <w:t>Figure 10S graphically illustrates these case.</w:t>
      </w:r>
    </w:p>
    <w:p w14:paraId="7494900E" w14:textId="77777777" w:rsidR="00191359" w:rsidRPr="00191359" w:rsidRDefault="00191359" w:rsidP="005D7C62">
      <w:pPr>
        <w:spacing w:line="360" w:lineRule="auto"/>
        <w:jc w:val="both"/>
        <w:rPr>
          <w:rFonts w:ascii="De Gruyter Sans" w:eastAsiaTheme="minorEastAsia" w:hAnsi="De Gruyter Sans"/>
          <w:bCs/>
          <w:iCs/>
          <w:sz w:val="19"/>
          <w:szCs w:val="19"/>
          <w:lang w:val="en-GB"/>
        </w:rPr>
      </w:pPr>
    </w:p>
    <w:p w14:paraId="17E3B774" w14:textId="77777777" w:rsidR="00A93915" w:rsidRPr="00191359" w:rsidRDefault="00A93915" w:rsidP="00E51C55">
      <w:pPr>
        <w:spacing w:line="360" w:lineRule="auto"/>
        <w:ind w:left="360"/>
        <w:rPr>
          <w:rFonts w:ascii="De Gruyter Sans" w:hAnsi="De Gruyter Sans"/>
          <w:sz w:val="19"/>
          <w:szCs w:val="19"/>
        </w:rPr>
      </w:pPr>
      <w:r w:rsidRPr="00191359">
        <w:rPr>
          <w:rFonts w:ascii="De Gruyter Sans" w:hAnsi="De Gruyter Sans"/>
          <w:noProof/>
          <w:sz w:val="19"/>
          <w:szCs w:val="19"/>
        </w:rPr>
        <w:lastRenderedPageBreak/>
        <w:drawing>
          <wp:inline distT="0" distB="0" distL="0" distR="0" wp14:anchorId="391E48C7" wp14:editId="59DABDE1">
            <wp:extent cx="2501163" cy="1362196"/>
            <wp:effectExtent l="0" t="0" r="0" b="0"/>
            <wp:docPr id="5" name="Immagine 5" descr="Immagine che contiene schermata, tavolo, tavolo da ping pong,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schermata, tavolo, tavolo da ping pong, design&#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0319" cy="1367183"/>
                    </a:xfrm>
                    <a:prstGeom prst="rect">
                      <a:avLst/>
                    </a:prstGeom>
                  </pic:spPr>
                </pic:pic>
              </a:graphicData>
            </a:graphic>
          </wp:inline>
        </w:drawing>
      </w:r>
    </w:p>
    <w:p w14:paraId="1601AB98" w14:textId="77777777" w:rsidR="00A93915" w:rsidRPr="00191359" w:rsidRDefault="00A93915" w:rsidP="005D7C62">
      <w:pPr>
        <w:spacing w:line="360" w:lineRule="auto"/>
        <w:jc w:val="both"/>
        <w:rPr>
          <w:rFonts w:ascii="De Gruyter Sans" w:eastAsiaTheme="minorEastAsia" w:hAnsi="De Gruyter Sans"/>
          <w:bCs/>
          <w:iCs/>
          <w:sz w:val="19"/>
          <w:szCs w:val="19"/>
          <w:lang w:val="en-GB"/>
        </w:rPr>
      </w:pPr>
      <w:r w:rsidRPr="00191359">
        <w:rPr>
          <w:rFonts w:ascii="De Gruyter Sans" w:eastAsiaTheme="minorEastAsia" w:hAnsi="De Gruyter Sans"/>
          <w:b/>
          <w:bCs/>
          <w:iCs/>
          <w:sz w:val="19"/>
          <w:szCs w:val="19"/>
          <w:lang w:val="en-GB"/>
        </w:rPr>
        <w:t xml:space="preserve">Figure </w:t>
      </w:r>
      <w:r w:rsidR="009A4A69" w:rsidRPr="00191359">
        <w:rPr>
          <w:rFonts w:ascii="De Gruyter Sans" w:eastAsiaTheme="minorEastAsia" w:hAnsi="De Gruyter Sans"/>
          <w:b/>
          <w:bCs/>
          <w:iCs/>
          <w:sz w:val="19"/>
          <w:szCs w:val="19"/>
          <w:lang w:val="en-GB"/>
        </w:rPr>
        <w:t>5</w:t>
      </w:r>
      <w:r w:rsidRPr="00191359">
        <w:rPr>
          <w:rFonts w:ascii="De Gruyter Sans" w:eastAsiaTheme="minorEastAsia" w:hAnsi="De Gruyter Sans"/>
          <w:b/>
          <w:bCs/>
          <w:iCs/>
          <w:sz w:val="19"/>
          <w:szCs w:val="19"/>
          <w:lang w:val="en-GB"/>
        </w:rPr>
        <w:t xml:space="preserve">S: </w:t>
      </w:r>
      <w:r w:rsidRPr="00191359">
        <w:rPr>
          <w:rFonts w:ascii="De Gruyter Sans" w:eastAsiaTheme="minorEastAsia" w:hAnsi="De Gruyter Sans"/>
          <w:bCs/>
          <w:iCs/>
          <w:sz w:val="19"/>
          <w:szCs w:val="19"/>
          <w:lang w:val="en-GB"/>
        </w:rPr>
        <w:t>continuous plane interacting with an incident electromagnetic field.</w:t>
      </w:r>
    </w:p>
    <w:p w14:paraId="5920A083" w14:textId="77777777" w:rsidR="00A93915" w:rsidRPr="00191359" w:rsidRDefault="00A93915" w:rsidP="005D7C62">
      <w:pPr>
        <w:spacing w:line="360" w:lineRule="auto"/>
        <w:jc w:val="both"/>
        <w:rPr>
          <w:rFonts w:ascii="De Gruyter Sans" w:eastAsiaTheme="minorEastAsia" w:hAnsi="De Gruyter Sans"/>
          <w:bCs/>
          <w:iCs/>
          <w:sz w:val="19"/>
          <w:szCs w:val="19"/>
          <w:lang w:val="en-GB"/>
        </w:rPr>
      </w:pPr>
      <w:r w:rsidRPr="00191359">
        <w:rPr>
          <w:rFonts w:ascii="De Gruyter Sans" w:hAnsi="De Gruyter Sans"/>
          <w:sz w:val="19"/>
          <w:szCs w:val="19"/>
          <w:lang w:val="en-GB"/>
        </w:rPr>
        <w:t>In this framework, the scattering albedo could be express</w:t>
      </w:r>
      <w:r w:rsidR="00531948" w:rsidRPr="00191359">
        <w:rPr>
          <w:rFonts w:ascii="De Gruyter Sans" w:hAnsi="De Gruyter Sans"/>
          <w:sz w:val="19"/>
          <w:szCs w:val="19"/>
          <w:lang w:val="en-GB"/>
        </w:rPr>
        <w:t>ed</w:t>
      </w:r>
      <w:r w:rsidRPr="00191359">
        <w:rPr>
          <w:rFonts w:ascii="De Gruyter Sans" w:hAnsi="De Gruyter Sans"/>
          <w:sz w:val="19"/>
          <w:szCs w:val="19"/>
          <w:lang w:val="en-GB"/>
        </w:rPr>
        <w:t xml:space="preserve"> as:</w:t>
      </w:r>
    </w:p>
    <w:p w14:paraId="53BAA791" w14:textId="77777777" w:rsidR="00A93915" w:rsidRPr="00191359" w:rsidRDefault="00000000" w:rsidP="00A93915">
      <w:pPr>
        <w:spacing w:line="360" w:lineRule="auto"/>
        <w:ind w:left="360"/>
        <w:jc w:val="both"/>
        <w:rPr>
          <w:rFonts w:ascii="De Gruyter Sans" w:eastAsiaTheme="minorEastAsia" w:hAnsi="De Gruyter Sans"/>
          <w:bCs/>
          <w:iCs/>
          <w:sz w:val="19"/>
          <w:szCs w:val="19"/>
          <w:lang w:val="en-GB"/>
        </w:rPr>
      </w:pPr>
      <m:oMath>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alb</m:t>
            </m:r>
          </m:sub>
        </m:sSub>
        <m:r>
          <w:rPr>
            <w:rFonts w:ascii="Cambria Math" w:hAnsi="Cambria Math"/>
            <w:sz w:val="19"/>
            <w:szCs w:val="19"/>
            <w:lang w:val="en-GB"/>
          </w:rPr>
          <m:t>=</m:t>
        </m:r>
        <m:f>
          <m:fPr>
            <m:ctrlPr>
              <w:rPr>
                <w:rFonts w:ascii="Cambria Math" w:hAnsi="Cambria Math"/>
                <w:bCs/>
                <w:i/>
                <w:iCs/>
                <w:sz w:val="19"/>
                <w:szCs w:val="19"/>
              </w:rPr>
            </m:ctrlPr>
          </m:fPr>
          <m:num>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R</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t</m:t>
                </m:r>
              </m:sub>
            </m:sSub>
          </m:num>
          <m:den>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R</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t</m:t>
                </m:r>
              </m:sub>
            </m:sSub>
            <m:r>
              <w:rPr>
                <w:rFonts w:ascii="Cambria Math" w:hAnsi="Cambria Math"/>
                <w:sz w:val="19"/>
                <w:szCs w:val="19"/>
                <w:lang w:val="en-GB"/>
              </w:rPr>
              <m:t>+</m:t>
            </m:r>
            <m:sSub>
              <m:sSubPr>
                <m:ctrlPr>
                  <w:rPr>
                    <w:rFonts w:ascii="Cambria Math" w:hAnsi="Cambria Math"/>
                    <w:bCs/>
                    <w:iCs/>
                    <w:sz w:val="19"/>
                    <w:szCs w:val="19"/>
                  </w:rPr>
                </m:ctrlPr>
              </m:sSubPr>
              <m:e>
                <m:r>
                  <m:rPr>
                    <m:sty m:val="p"/>
                  </m:rPr>
                  <w:rPr>
                    <w:rFonts w:ascii="Cambria Math" w:hAnsi="Cambria Math"/>
                    <w:sz w:val="19"/>
                    <w:szCs w:val="19"/>
                    <w:lang w:val="en-GB"/>
                  </w:rPr>
                  <m:t>I</m:t>
                </m:r>
              </m:e>
              <m:sub>
                <m:r>
                  <m:rPr>
                    <m:sty m:val="p"/>
                  </m:rPr>
                  <w:rPr>
                    <w:rFonts w:ascii="Cambria Math" w:hAnsi="Cambria Math"/>
                    <w:sz w:val="19"/>
                    <w:szCs w:val="19"/>
                    <w:lang w:val="en-GB"/>
                  </w:rPr>
                  <m:t>abs</m:t>
                </m:r>
              </m:sub>
            </m:sSub>
          </m:den>
        </m:f>
        <m:r>
          <w:rPr>
            <w:rFonts w:ascii="Cambria Math" w:hAnsi="Cambria Math"/>
            <w:sz w:val="19"/>
            <w:szCs w:val="19"/>
            <w:lang w:val="en-GB"/>
          </w:rPr>
          <m:t>=</m:t>
        </m:r>
        <m:f>
          <m:fPr>
            <m:ctrlPr>
              <w:rPr>
                <w:rFonts w:ascii="Cambria Math" w:hAnsi="Cambria Math"/>
                <w:bCs/>
                <w:iCs/>
                <w:sz w:val="19"/>
                <w:szCs w:val="19"/>
              </w:rPr>
            </m:ctrlPr>
          </m:fPr>
          <m:num>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in</m:t>
                </m:r>
              </m:sub>
            </m:sSub>
            <m:r>
              <w:rPr>
                <w:rFonts w:ascii="Cambria Math" w:hAnsi="Cambria Math"/>
                <w:sz w:val="19"/>
                <w:szCs w:val="19"/>
                <w:lang w:val="en-GB"/>
              </w:rPr>
              <m:t>(</m:t>
            </m:r>
            <m:r>
              <w:rPr>
                <w:rFonts w:ascii="Cambria Math" w:hAnsi="Cambria Math"/>
                <w:sz w:val="19"/>
                <w:szCs w:val="19"/>
              </w:rPr>
              <m:t>R</m:t>
            </m:r>
            <m:r>
              <w:rPr>
                <w:rFonts w:ascii="Cambria Math" w:hAnsi="Cambria Math"/>
                <w:sz w:val="19"/>
                <w:szCs w:val="19"/>
                <w:lang w:val="en-GB"/>
              </w:rPr>
              <m:t>+</m:t>
            </m:r>
            <m:r>
              <w:rPr>
                <w:rFonts w:ascii="Cambria Math" w:hAnsi="Cambria Math"/>
                <w:sz w:val="19"/>
                <w:szCs w:val="19"/>
              </w:rPr>
              <m:t>T</m:t>
            </m:r>
            <m:r>
              <w:rPr>
                <w:rFonts w:ascii="Cambria Math" w:hAnsi="Cambria Math"/>
                <w:sz w:val="19"/>
                <w:szCs w:val="19"/>
                <w:lang w:val="en-GB"/>
              </w:rPr>
              <m:t>)</m:t>
            </m:r>
          </m:num>
          <m:den>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in</m:t>
                </m:r>
              </m:sub>
            </m:sSub>
            <m:r>
              <w:rPr>
                <w:rFonts w:ascii="Cambria Math" w:hAnsi="Cambria Math"/>
                <w:sz w:val="19"/>
                <w:szCs w:val="19"/>
                <w:lang w:val="en-GB"/>
              </w:rPr>
              <m:t>(</m:t>
            </m:r>
            <m:r>
              <w:rPr>
                <w:rFonts w:ascii="Cambria Math" w:hAnsi="Cambria Math"/>
                <w:sz w:val="19"/>
                <w:szCs w:val="19"/>
              </w:rPr>
              <m:t>R</m:t>
            </m:r>
            <m:r>
              <w:rPr>
                <w:rFonts w:ascii="Cambria Math" w:hAnsi="Cambria Math"/>
                <w:sz w:val="19"/>
                <w:szCs w:val="19"/>
                <w:lang w:val="en-GB"/>
              </w:rPr>
              <m:t>+</m:t>
            </m:r>
            <m:r>
              <w:rPr>
                <w:rFonts w:ascii="Cambria Math" w:hAnsi="Cambria Math"/>
                <w:sz w:val="19"/>
                <w:szCs w:val="19"/>
              </w:rPr>
              <m:t>A</m:t>
            </m:r>
            <m:r>
              <w:rPr>
                <w:rFonts w:ascii="Cambria Math" w:hAnsi="Cambria Math"/>
                <w:sz w:val="19"/>
                <w:szCs w:val="19"/>
                <w:lang w:val="en-GB"/>
              </w:rPr>
              <m:t>+</m:t>
            </m:r>
            <m:r>
              <w:rPr>
                <w:rFonts w:ascii="Cambria Math" w:hAnsi="Cambria Math"/>
                <w:sz w:val="19"/>
                <w:szCs w:val="19"/>
              </w:rPr>
              <m:t>T</m:t>
            </m:r>
            <m:r>
              <w:rPr>
                <w:rFonts w:ascii="Cambria Math" w:hAnsi="Cambria Math"/>
                <w:sz w:val="19"/>
                <w:szCs w:val="19"/>
                <w:lang w:val="en-GB"/>
              </w:rPr>
              <m:t>)</m:t>
            </m:r>
          </m:den>
        </m:f>
      </m:oMath>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DF0EBC"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(15)</w:t>
      </w:r>
    </w:p>
    <w:p w14:paraId="3ABB47AF" w14:textId="77777777" w:rsidR="00A93915" w:rsidRPr="00191359" w:rsidRDefault="00A93915" w:rsidP="005D7C62">
      <w:pPr>
        <w:spacing w:line="360" w:lineRule="auto"/>
        <w:jc w:val="both"/>
        <w:rPr>
          <w:rFonts w:ascii="De Gruyter Sans" w:eastAsiaTheme="minorEastAsia" w:hAnsi="De Gruyter Sans"/>
          <w:bCs/>
          <w:iCs/>
          <w:sz w:val="19"/>
          <w:szCs w:val="19"/>
          <w:lang w:val="en-GB"/>
        </w:rPr>
      </w:pPr>
      <w:r w:rsidRPr="00191359">
        <w:rPr>
          <w:rFonts w:ascii="De Gruyter Sans" w:eastAsiaTheme="minorEastAsia" w:hAnsi="De Gruyter Sans"/>
          <w:bCs/>
          <w:iCs/>
          <w:sz w:val="19"/>
          <w:szCs w:val="19"/>
          <w:lang w:val="en-GB"/>
        </w:rPr>
        <w:t xml:space="preserve">where R is the </w:t>
      </w:r>
      <w:r w:rsidRPr="00191359">
        <w:rPr>
          <w:rFonts w:ascii="De Gruyter Sans" w:hAnsi="De Gruyter Sans"/>
          <w:sz w:val="19"/>
          <w:szCs w:val="19"/>
          <w:lang w:val="en-GB"/>
        </w:rPr>
        <w:t>reflectance, A is the absorbance, and T is the transmittance.</w:t>
      </w:r>
    </w:p>
    <w:p w14:paraId="3DB9CE87" w14:textId="77777777" w:rsidR="00A93915" w:rsidRPr="00191359" w:rsidRDefault="00A93915" w:rsidP="005D7C62">
      <w:pPr>
        <w:spacing w:line="360" w:lineRule="auto"/>
        <w:jc w:val="both"/>
        <w:rPr>
          <w:rFonts w:ascii="De Gruyter Sans" w:eastAsiaTheme="minorEastAsia" w:hAnsi="De Gruyter Sans"/>
          <w:bCs/>
          <w:iCs/>
          <w:sz w:val="19"/>
          <w:szCs w:val="19"/>
          <w:lang w:val="en-GB"/>
        </w:rPr>
      </w:pPr>
      <w:r w:rsidRPr="00191359">
        <w:rPr>
          <w:rFonts w:ascii="De Gruyter Sans" w:hAnsi="De Gruyter Sans"/>
          <w:sz w:val="19"/>
          <w:szCs w:val="19"/>
          <w:lang w:val="en-GB"/>
        </w:rPr>
        <w:t xml:space="preserve">If the surface is sufficiently opaque such that </w:t>
      </w:r>
      <m:oMath>
        <m:sSub>
          <m:sSubPr>
            <m:ctrlPr>
              <w:rPr>
                <w:rFonts w:ascii="Cambria Math" w:hAnsi="Cambria Math"/>
                <w:bCs/>
                <w:iCs/>
                <w:sz w:val="19"/>
                <w:szCs w:val="19"/>
              </w:rPr>
            </m:ctrlPr>
          </m:sSubPr>
          <m:e>
            <m:r>
              <m:rPr>
                <m:sty m:val="p"/>
              </m:rPr>
              <w:rPr>
                <w:rFonts w:ascii="Cambria Math" w:hAnsi="Cambria Math"/>
                <w:sz w:val="19"/>
                <w:szCs w:val="19"/>
                <w:lang w:val="en-GB"/>
              </w:rPr>
              <m:t xml:space="preserve"> I</m:t>
            </m:r>
          </m:e>
          <m:sub>
            <m:r>
              <m:rPr>
                <m:sty m:val="p"/>
              </m:rPr>
              <w:rPr>
                <w:rFonts w:ascii="Cambria Math" w:hAnsi="Cambria Math"/>
                <w:sz w:val="19"/>
                <w:szCs w:val="19"/>
                <w:lang w:val="en-GB"/>
              </w:rPr>
              <m:t>t</m:t>
            </m:r>
          </m:sub>
        </m:sSub>
        <m:r>
          <w:rPr>
            <w:rFonts w:ascii="Cambria Math" w:hAnsi="Cambria Math"/>
            <w:sz w:val="19"/>
            <w:szCs w:val="19"/>
            <w:lang w:val="en-GB"/>
          </w:rPr>
          <m:t>=0</m:t>
        </m:r>
      </m:oMath>
      <w:r w:rsidRPr="00191359">
        <w:rPr>
          <w:rFonts w:ascii="De Gruyter Sans" w:eastAsiaTheme="minorEastAsia" w:hAnsi="De Gruyter Sans"/>
          <w:bCs/>
          <w:iCs/>
          <w:sz w:val="19"/>
          <w:szCs w:val="19"/>
          <w:lang w:val="en-GB"/>
        </w:rPr>
        <w:t>, the scattering albedo become:</w:t>
      </w:r>
    </w:p>
    <w:p w14:paraId="1C34F599" w14:textId="77777777" w:rsidR="00A93915" w:rsidRPr="00191359" w:rsidRDefault="00000000" w:rsidP="00A93915">
      <w:pPr>
        <w:spacing w:line="360" w:lineRule="auto"/>
        <w:ind w:left="360"/>
        <w:jc w:val="both"/>
        <w:rPr>
          <w:rFonts w:ascii="De Gruyter Sans" w:eastAsiaTheme="minorEastAsia" w:hAnsi="De Gruyter Sans"/>
          <w:bCs/>
          <w:iCs/>
          <w:sz w:val="19"/>
          <w:szCs w:val="19"/>
          <w:lang w:val="en-GB"/>
        </w:rPr>
      </w:pPr>
      <m:oMath>
        <m:sSub>
          <m:sSubPr>
            <m:ctrlPr>
              <w:rPr>
                <w:rFonts w:ascii="Cambria Math" w:hAnsi="Cambria Math"/>
                <w:bCs/>
                <w:iCs/>
                <w:sz w:val="19"/>
                <w:szCs w:val="19"/>
              </w:rPr>
            </m:ctrlPr>
          </m:sSubPr>
          <m:e>
            <m:r>
              <m:rPr>
                <m:sty m:val="p"/>
              </m:rPr>
              <w:rPr>
                <w:rFonts w:ascii="Cambria Math" w:hAnsi="Cambria Math"/>
                <w:sz w:val="19"/>
                <w:szCs w:val="19"/>
                <w:lang w:val="en-GB"/>
              </w:rPr>
              <m:t xml:space="preserve"> </m:t>
            </m:r>
            <m:r>
              <m:rPr>
                <m:sty m:val="p"/>
              </m:rPr>
              <w:rPr>
                <w:rFonts w:ascii="Cambria Math" w:hAnsi="Cambria Math"/>
                <w:sz w:val="19"/>
                <w:szCs w:val="19"/>
              </w:rPr>
              <m:t>σ</m:t>
            </m:r>
          </m:e>
          <m:sub>
            <m:r>
              <m:rPr>
                <m:sty m:val="p"/>
              </m:rPr>
              <w:rPr>
                <w:rFonts w:ascii="Cambria Math" w:hAnsi="Cambria Math"/>
                <w:sz w:val="19"/>
                <w:szCs w:val="19"/>
                <w:lang w:val="en-GB"/>
              </w:rPr>
              <m:t>alb</m:t>
            </m:r>
          </m:sub>
        </m:sSub>
        <m:r>
          <w:rPr>
            <w:rFonts w:ascii="Cambria Math" w:hAnsi="Cambria Math"/>
            <w:sz w:val="19"/>
            <w:szCs w:val="19"/>
            <w:lang w:val="en-GB"/>
          </w:rPr>
          <m:t>=</m:t>
        </m:r>
        <m:r>
          <w:rPr>
            <w:rFonts w:ascii="Cambria Math" w:hAnsi="Cambria Math"/>
            <w:sz w:val="19"/>
            <w:szCs w:val="19"/>
          </w:rPr>
          <m:t>R</m:t>
        </m:r>
      </m:oMath>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r>
      <w:r w:rsidR="00A93915" w:rsidRPr="00191359">
        <w:rPr>
          <w:rFonts w:ascii="De Gruyter Sans" w:eastAsiaTheme="minorEastAsia" w:hAnsi="De Gruyter Sans"/>
          <w:bCs/>
          <w:iCs/>
          <w:sz w:val="19"/>
          <w:szCs w:val="19"/>
          <w:lang w:val="en-GB"/>
        </w:rPr>
        <w:tab/>
        <w:t>(16)</w:t>
      </w:r>
    </w:p>
    <w:p w14:paraId="36BEBF48" w14:textId="77777777" w:rsidR="00A93915" w:rsidRPr="00191359" w:rsidRDefault="00A93915" w:rsidP="005D7C62">
      <w:pPr>
        <w:spacing w:line="360" w:lineRule="auto"/>
        <w:jc w:val="both"/>
        <w:rPr>
          <w:rFonts w:ascii="De Gruyter Sans" w:hAnsi="De Gruyter Sans"/>
          <w:sz w:val="19"/>
          <w:szCs w:val="19"/>
          <w:lang w:val="en-GB"/>
        </w:rPr>
      </w:pPr>
      <w:r w:rsidRPr="00191359">
        <w:rPr>
          <w:rFonts w:ascii="De Gruyter Sans" w:hAnsi="De Gruyter Sans"/>
          <w:sz w:val="19"/>
          <w:szCs w:val="19"/>
          <w:lang w:val="en-GB"/>
        </w:rPr>
        <w:t>This simplification matches with the fundamental principle that the sum of reflectance (</w:t>
      </w:r>
      <w:r w:rsidRPr="00191359">
        <w:rPr>
          <w:rStyle w:val="katex-mathml"/>
          <w:rFonts w:ascii="De Gruyter Sans" w:hAnsi="De Gruyter Sans"/>
          <w:sz w:val="19"/>
          <w:szCs w:val="19"/>
          <w:lang w:val="en-GB"/>
        </w:rPr>
        <w:t>R</w:t>
      </w:r>
      <w:r w:rsidRPr="00191359">
        <w:rPr>
          <w:rFonts w:ascii="De Gruyter Sans" w:hAnsi="De Gruyter Sans"/>
          <w:sz w:val="19"/>
          <w:szCs w:val="19"/>
          <w:lang w:val="en-GB"/>
        </w:rPr>
        <w:t>), absorbance (</w:t>
      </w:r>
      <w:r w:rsidRPr="00191359">
        <w:rPr>
          <w:rStyle w:val="katex-mathml"/>
          <w:rFonts w:ascii="De Gruyter Sans" w:hAnsi="De Gruyter Sans"/>
          <w:sz w:val="19"/>
          <w:szCs w:val="19"/>
          <w:lang w:val="en-GB"/>
        </w:rPr>
        <w:t>A</w:t>
      </w:r>
      <w:r w:rsidRPr="00191359">
        <w:rPr>
          <w:rFonts w:ascii="De Gruyter Sans" w:hAnsi="De Gruyter Sans"/>
          <w:sz w:val="19"/>
          <w:szCs w:val="19"/>
          <w:lang w:val="en-GB"/>
        </w:rPr>
        <w:t>), and transmittance (</w:t>
      </w:r>
      <w:r w:rsidRPr="00191359">
        <w:rPr>
          <w:rStyle w:val="katex-mathml"/>
          <w:rFonts w:ascii="De Gruyter Sans" w:hAnsi="De Gruyter Sans"/>
          <w:sz w:val="19"/>
          <w:szCs w:val="19"/>
          <w:lang w:val="en-GB"/>
        </w:rPr>
        <w:t>T</w:t>
      </w:r>
      <w:r w:rsidRPr="00191359">
        <w:rPr>
          <w:rFonts w:ascii="De Gruyter Sans" w:hAnsi="De Gruyter Sans"/>
          <w:sz w:val="19"/>
          <w:szCs w:val="19"/>
          <w:lang w:val="en-GB"/>
        </w:rPr>
        <w:t>) must equal one (</w:t>
      </w:r>
      <m:oMath>
        <m:r>
          <w:rPr>
            <w:rFonts w:ascii="Cambria Math" w:hAnsi="Cambria Math"/>
            <w:sz w:val="19"/>
            <w:szCs w:val="19"/>
          </w:rPr>
          <m:t>R</m:t>
        </m:r>
        <m:r>
          <w:rPr>
            <w:rFonts w:ascii="Cambria Math" w:hAnsi="Cambria Math"/>
            <w:sz w:val="19"/>
            <w:szCs w:val="19"/>
            <w:lang w:val="en-GB"/>
          </w:rPr>
          <m:t>+</m:t>
        </m:r>
        <m:r>
          <w:rPr>
            <w:rFonts w:ascii="Cambria Math" w:hAnsi="Cambria Math"/>
            <w:sz w:val="19"/>
            <w:szCs w:val="19"/>
          </w:rPr>
          <m:t>A</m:t>
        </m:r>
        <m:r>
          <w:rPr>
            <w:rFonts w:ascii="Cambria Math" w:hAnsi="Cambria Math"/>
            <w:sz w:val="19"/>
            <w:szCs w:val="19"/>
            <w:lang w:val="en-GB"/>
          </w:rPr>
          <m:t>+</m:t>
        </m:r>
        <m:r>
          <w:rPr>
            <w:rFonts w:ascii="Cambria Math" w:hAnsi="Cambria Math"/>
            <w:sz w:val="19"/>
            <w:szCs w:val="19"/>
          </w:rPr>
          <m:t>T</m:t>
        </m:r>
        <m:r>
          <w:rPr>
            <w:rFonts w:ascii="Cambria Math" w:hAnsi="Cambria Math"/>
            <w:sz w:val="19"/>
            <w:szCs w:val="19"/>
            <w:lang w:val="en-GB"/>
          </w:rPr>
          <m:t>=1</m:t>
        </m:r>
      </m:oMath>
      <w:r w:rsidRPr="00191359">
        <w:rPr>
          <w:rFonts w:ascii="De Gruyter Sans" w:hAnsi="De Gruyter Sans"/>
          <w:sz w:val="19"/>
          <w:szCs w:val="19"/>
          <w:lang w:val="en-GB"/>
        </w:rPr>
        <w:t>).</w:t>
      </w:r>
    </w:p>
    <w:p w14:paraId="4EBCF8AF" w14:textId="77777777" w:rsidR="00A93915" w:rsidRPr="00191359" w:rsidRDefault="00A93915" w:rsidP="00AF49A9">
      <w:pPr>
        <w:spacing w:line="360" w:lineRule="auto"/>
        <w:jc w:val="both"/>
        <w:rPr>
          <w:rFonts w:ascii="De Gruyter Sans" w:hAnsi="De Gruyter Sans"/>
          <w:bCs/>
          <w:sz w:val="19"/>
          <w:szCs w:val="19"/>
          <w:lang w:val="en-GB"/>
        </w:rPr>
      </w:pPr>
    </w:p>
    <w:p w14:paraId="429D2F03" w14:textId="77777777" w:rsidR="00AF49A9" w:rsidRPr="00191359" w:rsidRDefault="005D7C62" w:rsidP="00AF49A9">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e</w:t>
      </w:r>
      <w:r w:rsidR="00AF49A9" w:rsidRPr="00191359">
        <w:rPr>
          <w:rFonts w:ascii="De Gruyter Sans" w:hAnsi="De Gruyter Sans"/>
          <w:b/>
          <w:bCs/>
          <w:sz w:val="19"/>
          <w:szCs w:val="19"/>
          <w:lang w:val="en-GB"/>
        </w:rPr>
        <w:t>.</w:t>
      </w:r>
      <w:r w:rsidR="00AF49A9" w:rsidRPr="00191359">
        <w:rPr>
          <w:rFonts w:ascii="De Gruyter Sans" w:hAnsi="De Gruyter Sans"/>
          <w:b/>
          <w:bCs/>
          <w:sz w:val="19"/>
          <w:szCs w:val="19"/>
          <w:lang w:val="en-GB"/>
        </w:rPr>
        <w:tab/>
        <w:t>Co disk on a SiO</w:t>
      </w:r>
      <w:r w:rsidR="00AF49A9" w:rsidRPr="00191359">
        <w:rPr>
          <w:rFonts w:ascii="De Gruyter Sans" w:hAnsi="De Gruyter Sans"/>
          <w:b/>
          <w:bCs/>
          <w:sz w:val="19"/>
          <w:szCs w:val="19"/>
          <w:vertAlign w:val="subscript"/>
          <w:lang w:val="en-GB"/>
        </w:rPr>
        <w:t>2</w:t>
      </w:r>
      <w:r w:rsidR="00AF49A9" w:rsidRPr="00191359">
        <w:rPr>
          <w:rFonts w:ascii="De Gruyter Sans" w:hAnsi="De Gruyter Sans"/>
          <w:b/>
          <w:bCs/>
          <w:sz w:val="19"/>
          <w:szCs w:val="19"/>
          <w:lang w:val="en-GB"/>
        </w:rPr>
        <w:t xml:space="preserve"> layer</w:t>
      </w:r>
    </w:p>
    <w:p w14:paraId="23214CF9" w14:textId="77777777" w:rsidR="00AF49A9" w:rsidRPr="00191359" w:rsidRDefault="00AF49A9" w:rsidP="005D7C62">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We also perform</w:t>
      </w:r>
      <w:r w:rsidR="00513FF2" w:rsidRPr="00191359">
        <w:rPr>
          <w:rFonts w:ascii="De Gruyter Sans" w:hAnsi="De Gruyter Sans"/>
          <w:bCs/>
          <w:sz w:val="19"/>
          <w:szCs w:val="19"/>
          <w:lang w:val="en-GB"/>
        </w:rPr>
        <w:t>ed</w:t>
      </w:r>
      <w:r w:rsidRPr="00191359">
        <w:rPr>
          <w:rFonts w:ascii="De Gruyter Sans" w:hAnsi="De Gruyter Sans"/>
          <w:bCs/>
          <w:sz w:val="19"/>
          <w:szCs w:val="19"/>
          <w:lang w:val="en-GB"/>
        </w:rPr>
        <w:t xml:space="preserve"> simulations of the extinction cross section for the same Co disk (</w:t>
      </w:r>
      <w:r w:rsidRPr="00191359">
        <w:rPr>
          <w:rFonts w:ascii="De Gruyter Sans" w:hAnsi="De Gruyter Sans"/>
          <w:bCs/>
          <w:i/>
          <w:sz w:val="19"/>
          <w:szCs w:val="19"/>
          <w:lang w:val="en-GB"/>
        </w:rPr>
        <w:t>R</w:t>
      </w:r>
      <w:r w:rsidRPr="00191359">
        <w:rPr>
          <w:rFonts w:ascii="De Gruyter Sans" w:hAnsi="De Gruyter Sans"/>
          <w:bCs/>
          <w:sz w:val="19"/>
          <w:szCs w:val="19"/>
          <w:lang w:val="en-GB"/>
        </w:rPr>
        <w:t xml:space="preserve"> = 120 nm and </w:t>
      </w:r>
      <w:r w:rsidRPr="00191359">
        <w:rPr>
          <w:rFonts w:ascii="De Gruyter Sans" w:hAnsi="De Gruyter Sans"/>
          <w:bCs/>
          <w:i/>
          <w:sz w:val="19"/>
          <w:szCs w:val="19"/>
          <w:lang w:val="en-GB"/>
        </w:rPr>
        <w:t>h</w:t>
      </w:r>
      <w:r w:rsidRPr="00191359">
        <w:rPr>
          <w:rFonts w:ascii="De Gruyter Sans" w:hAnsi="De Gruyter Sans"/>
          <w:bCs/>
          <w:sz w:val="19"/>
          <w:szCs w:val="19"/>
          <w:lang w:val="en-GB"/>
        </w:rPr>
        <w:t xml:space="preserve"> = 15 nm) positioned on a bulk layer of SiO</w:t>
      </w:r>
      <w:r w:rsidRPr="00191359">
        <w:rPr>
          <w:rFonts w:ascii="De Gruyter Sans" w:hAnsi="De Gruyter Sans"/>
          <w:bCs/>
          <w:sz w:val="19"/>
          <w:szCs w:val="19"/>
          <w:vertAlign w:val="subscript"/>
          <w:lang w:val="en-GB"/>
        </w:rPr>
        <w:t>2</w:t>
      </w:r>
      <w:r w:rsidRPr="00191359">
        <w:rPr>
          <w:rFonts w:ascii="De Gruyter Sans" w:hAnsi="De Gruyter Sans"/>
          <w:bCs/>
          <w:sz w:val="19"/>
          <w:szCs w:val="19"/>
          <w:lang w:val="en-GB"/>
        </w:rPr>
        <w:t xml:space="preserve">. This analysis allows us to estimate the shift in the position of the Co LSPR due to the influence of the underlying substrate. </w:t>
      </w:r>
    </w:p>
    <w:p w14:paraId="4F92BFDA"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Figure </w:t>
      </w:r>
      <w:r w:rsidR="00143DA2" w:rsidRPr="00191359">
        <w:rPr>
          <w:rFonts w:ascii="De Gruyter Sans" w:hAnsi="De Gruyter Sans"/>
          <w:bCs/>
          <w:sz w:val="19"/>
          <w:szCs w:val="19"/>
          <w:lang w:val="en-GB"/>
        </w:rPr>
        <w:t>6</w:t>
      </w:r>
      <w:r w:rsidRPr="00191359">
        <w:rPr>
          <w:rFonts w:ascii="De Gruyter Sans" w:hAnsi="De Gruyter Sans"/>
          <w:bCs/>
          <w:sz w:val="19"/>
          <w:szCs w:val="19"/>
          <w:lang w:val="en-GB"/>
        </w:rPr>
        <w:t>S reports the normalized scattering (</w:t>
      </w:r>
      <w:r w:rsidRPr="00191359">
        <w:rPr>
          <w:rFonts w:ascii="De Gruyter Sans" w:hAnsi="De Gruyter Sans"/>
          <w:bCs/>
          <w:sz w:val="19"/>
          <w:szCs w:val="19"/>
        </w:rPr>
        <w:t>σ</w:t>
      </w:r>
      <w:proofErr w:type="spellStart"/>
      <w:r w:rsidRPr="00191359">
        <w:rPr>
          <w:rFonts w:ascii="De Gruyter Sans" w:hAnsi="De Gruyter Sans"/>
          <w:bCs/>
          <w:sz w:val="19"/>
          <w:szCs w:val="19"/>
          <w:vertAlign w:val="subscript"/>
          <w:lang w:val="en-GB"/>
        </w:rPr>
        <w:t>sc</w:t>
      </w:r>
      <w:proofErr w:type="spellEnd"/>
      <w:r w:rsidRPr="00191359">
        <w:rPr>
          <w:rFonts w:ascii="De Gruyter Sans" w:hAnsi="De Gruyter Sans"/>
          <w:bCs/>
          <w:sz w:val="19"/>
          <w:szCs w:val="19"/>
          <w:lang w:val="en-GB"/>
        </w:rPr>
        <w:t>), absorption (</w:t>
      </w:r>
      <w:r w:rsidRPr="00191359">
        <w:rPr>
          <w:rFonts w:ascii="De Gruyter Sans" w:hAnsi="De Gruyter Sans"/>
          <w:bCs/>
          <w:sz w:val="19"/>
          <w:szCs w:val="19"/>
        </w:rPr>
        <w:t>σ</w:t>
      </w:r>
      <w:r w:rsidRPr="00191359">
        <w:rPr>
          <w:rFonts w:ascii="De Gruyter Sans" w:hAnsi="De Gruyter Sans"/>
          <w:bCs/>
          <w:sz w:val="19"/>
          <w:szCs w:val="19"/>
          <w:vertAlign w:val="subscript"/>
          <w:lang w:val="en-GB"/>
        </w:rPr>
        <w:t>abs</w:t>
      </w:r>
      <w:r w:rsidRPr="00191359">
        <w:rPr>
          <w:rFonts w:ascii="De Gruyter Sans" w:hAnsi="De Gruyter Sans"/>
          <w:bCs/>
          <w:sz w:val="19"/>
          <w:szCs w:val="19"/>
          <w:lang w:val="en-GB"/>
        </w:rPr>
        <w:t>) and extinction (</w:t>
      </w:r>
      <w:r w:rsidRPr="00191359">
        <w:rPr>
          <w:rFonts w:ascii="De Gruyter Sans" w:hAnsi="De Gruyter Sans"/>
          <w:bCs/>
          <w:sz w:val="19"/>
          <w:szCs w:val="19"/>
        </w:rPr>
        <w:t>σ</w:t>
      </w:r>
      <w:proofErr w:type="spellStart"/>
      <w:r w:rsidRPr="00191359">
        <w:rPr>
          <w:rFonts w:ascii="De Gruyter Sans" w:hAnsi="De Gruyter Sans"/>
          <w:bCs/>
          <w:sz w:val="19"/>
          <w:szCs w:val="19"/>
          <w:vertAlign w:val="subscript"/>
          <w:lang w:val="en-GB"/>
        </w:rPr>
        <w:t>ext</w:t>
      </w:r>
      <w:proofErr w:type="spellEnd"/>
      <w:r w:rsidRPr="00191359">
        <w:rPr>
          <w:rFonts w:ascii="De Gruyter Sans" w:hAnsi="De Gruyter Sans"/>
          <w:bCs/>
          <w:sz w:val="19"/>
          <w:szCs w:val="19"/>
          <w:lang w:val="en-GB"/>
        </w:rPr>
        <w:t>) cross sections for this system in comparison with the isolated disk.</w:t>
      </w:r>
    </w:p>
    <w:p w14:paraId="4BD6EE67" w14:textId="77777777" w:rsidR="004555AD" w:rsidRPr="00191359" w:rsidRDefault="00CA598E" w:rsidP="00E51C55">
      <w:pPr>
        <w:spacing w:line="360" w:lineRule="auto"/>
        <w:contextualSpacing/>
        <w:rPr>
          <w:rFonts w:ascii="De Gruyter Sans" w:hAnsi="De Gruyter Sans"/>
          <w:bCs/>
          <w:strike/>
          <w:sz w:val="19"/>
          <w:szCs w:val="19"/>
        </w:rPr>
      </w:pPr>
      <w:r w:rsidRPr="00191359">
        <w:rPr>
          <w:rFonts w:ascii="De Gruyter Sans" w:hAnsi="De Gruyter Sans"/>
          <w:bCs/>
          <w:strike/>
          <w:noProof/>
          <w:sz w:val="19"/>
          <w:szCs w:val="19"/>
        </w:rPr>
        <w:drawing>
          <wp:inline distT="0" distB="0" distL="0" distR="0" wp14:anchorId="37B3346F" wp14:editId="70EF5C0A">
            <wp:extent cx="4900588" cy="38862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sk_LSP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4225" cy="3897014"/>
                    </a:xfrm>
                    <a:prstGeom prst="rect">
                      <a:avLst/>
                    </a:prstGeom>
                  </pic:spPr>
                </pic:pic>
              </a:graphicData>
            </a:graphic>
          </wp:inline>
        </w:drawing>
      </w:r>
    </w:p>
    <w:p w14:paraId="0F84C7F4" w14:textId="77777777" w:rsidR="00865153"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 xml:space="preserve">Figure </w:t>
      </w:r>
      <w:r w:rsidR="00143DA2" w:rsidRPr="00191359">
        <w:rPr>
          <w:rFonts w:ascii="De Gruyter Sans" w:hAnsi="De Gruyter Sans"/>
          <w:b/>
          <w:bCs/>
          <w:sz w:val="19"/>
          <w:szCs w:val="19"/>
          <w:lang w:val="en-GB"/>
        </w:rPr>
        <w:t>6</w:t>
      </w:r>
      <w:r w:rsidRPr="00191359">
        <w:rPr>
          <w:rFonts w:ascii="De Gruyter Sans" w:hAnsi="De Gruyter Sans"/>
          <w:b/>
          <w:bCs/>
          <w:sz w:val="19"/>
          <w:szCs w:val="19"/>
          <w:lang w:val="en-GB"/>
        </w:rPr>
        <w:t>S</w:t>
      </w:r>
      <w:r w:rsidRPr="00191359">
        <w:rPr>
          <w:rFonts w:ascii="De Gruyter Sans" w:hAnsi="De Gruyter Sans"/>
          <w:bCs/>
          <w:sz w:val="19"/>
          <w:szCs w:val="19"/>
          <w:lang w:val="en-GB"/>
        </w:rPr>
        <w:t xml:space="preserve">: </w:t>
      </w:r>
      <w:r w:rsidRPr="00191359">
        <w:rPr>
          <w:rFonts w:ascii="De Gruyter Sans" w:hAnsi="De Gruyter Sans"/>
          <w:bCs/>
          <w:sz w:val="19"/>
          <w:szCs w:val="19"/>
        </w:rPr>
        <w:t>σ</w:t>
      </w:r>
      <w:proofErr w:type="spellStart"/>
      <w:r w:rsidRPr="00191359">
        <w:rPr>
          <w:rFonts w:ascii="De Gruyter Sans" w:hAnsi="De Gruyter Sans"/>
          <w:bCs/>
          <w:sz w:val="19"/>
          <w:szCs w:val="19"/>
          <w:vertAlign w:val="subscript"/>
          <w:lang w:val="en-GB"/>
        </w:rPr>
        <w:t>sc</w:t>
      </w:r>
      <w:proofErr w:type="spellEnd"/>
      <w:r w:rsidRPr="00191359">
        <w:rPr>
          <w:rFonts w:ascii="De Gruyter Sans" w:hAnsi="De Gruyter Sans"/>
          <w:bCs/>
          <w:sz w:val="19"/>
          <w:szCs w:val="19"/>
          <w:lang w:val="en-GB"/>
        </w:rPr>
        <w:t xml:space="preserve">, </w:t>
      </w:r>
      <w:r w:rsidRPr="00191359">
        <w:rPr>
          <w:rFonts w:ascii="De Gruyter Sans" w:hAnsi="De Gruyter Sans"/>
          <w:bCs/>
          <w:sz w:val="19"/>
          <w:szCs w:val="19"/>
        </w:rPr>
        <w:t>σ</w:t>
      </w:r>
      <w:r w:rsidRPr="00191359">
        <w:rPr>
          <w:rFonts w:ascii="De Gruyter Sans" w:hAnsi="De Gruyter Sans"/>
          <w:bCs/>
          <w:sz w:val="19"/>
          <w:szCs w:val="19"/>
          <w:vertAlign w:val="subscript"/>
          <w:lang w:val="en-GB"/>
        </w:rPr>
        <w:t>abs</w:t>
      </w:r>
      <w:r w:rsidRPr="00191359">
        <w:rPr>
          <w:rFonts w:ascii="De Gruyter Sans" w:hAnsi="De Gruyter Sans"/>
          <w:bCs/>
          <w:sz w:val="19"/>
          <w:szCs w:val="19"/>
          <w:lang w:val="en-GB"/>
        </w:rPr>
        <w:t xml:space="preserve"> and </w:t>
      </w:r>
      <w:r w:rsidRPr="00191359">
        <w:rPr>
          <w:rFonts w:ascii="De Gruyter Sans" w:hAnsi="De Gruyter Sans"/>
          <w:bCs/>
          <w:sz w:val="19"/>
          <w:szCs w:val="19"/>
        </w:rPr>
        <w:t>σ</w:t>
      </w:r>
      <w:proofErr w:type="spellStart"/>
      <w:r w:rsidRPr="00191359">
        <w:rPr>
          <w:rFonts w:ascii="De Gruyter Sans" w:hAnsi="De Gruyter Sans"/>
          <w:bCs/>
          <w:sz w:val="19"/>
          <w:szCs w:val="19"/>
          <w:vertAlign w:val="subscript"/>
          <w:lang w:val="en-GB"/>
        </w:rPr>
        <w:t>ext</w:t>
      </w:r>
      <w:proofErr w:type="spellEnd"/>
      <w:r w:rsidRPr="00191359">
        <w:rPr>
          <w:rFonts w:ascii="De Gruyter Sans" w:hAnsi="De Gruyter Sans"/>
          <w:bCs/>
          <w:sz w:val="19"/>
          <w:szCs w:val="19"/>
          <w:lang w:val="en-GB"/>
        </w:rPr>
        <w:t xml:space="preserve"> of the isolate Co disk (</w:t>
      </w:r>
      <w:r w:rsidRPr="00191359">
        <w:rPr>
          <w:rFonts w:ascii="De Gruyter Sans" w:hAnsi="De Gruyter Sans"/>
          <w:bCs/>
          <w:i/>
          <w:sz w:val="19"/>
          <w:szCs w:val="19"/>
          <w:lang w:val="en-GB"/>
        </w:rPr>
        <w:t>R</w:t>
      </w:r>
      <w:r w:rsidRPr="00191359">
        <w:rPr>
          <w:rFonts w:ascii="De Gruyter Sans" w:hAnsi="De Gruyter Sans"/>
          <w:bCs/>
          <w:sz w:val="19"/>
          <w:szCs w:val="19"/>
          <w:lang w:val="en-GB"/>
        </w:rPr>
        <w:t xml:space="preserve"> = 120 nm and </w:t>
      </w:r>
      <w:r w:rsidRPr="00191359">
        <w:rPr>
          <w:rFonts w:ascii="De Gruyter Sans" w:hAnsi="De Gruyter Sans"/>
          <w:bCs/>
          <w:i/>
          <w:sz w:val="19"/>
          <w:szCs w:val="19"/>
          <w:lang w:val="en-GB"/>
        </w:rPr>
        <w:t>h</w:t>
      </w:r>
      <w:r w:rsidRPr="00191359">
        <w:rPr>
          <w:rFonts w:ascii="De Gruyter Sans" w:hAnsi="De Gruyter Sans"/>
          <w:bCs/>
          <w:sz w:val="19"/>
          <w:szCs w:val="19"/>
          <w:lang w:val="en-GB"/>
        </w:rPr>
        <w:t xml:space="preserve"> = 15 nm) (</w:t>
      </w:r>
      <w:r w:rsidRPr="00191359">
        <w:rPr>
          <w:rFonts w:ascii="De Gruyter Sans" w:hAnsi="De Gruyter Sans"/>
          <w:b/>
          <w:bCs/>
          <w:sz w:val="19"/>
          <w:szCs w:val="19"/>
          <w:lang w:val="en-GB"/>
        </w:rPr>
        <w:t>a</w:t>
      </w:r>
      <w:r w:rsidRPr="00191359">
        <w:rPr>
          <w:rFonts w:ascii="De Gruyter Sans" w:hAnsi="De Gruyter Sans"/>
          <w:bCs/>
          <w:sz w:val="19"/>
          <w:szCs w:val="19"/>
          <w:lang w:val="en-GB"/>
        </w:rPr>
        <w:t xml:space="preserve">) and </w:t>
      </w:r>
      <w:r w:rsidRPr="00191359">
        <w:rPr>
          <w:rFonts w:ascii="De Gruyter Sans" w:hAnsi="De Gruyter Sans"/>
          <w:bCs/>
          <w:sz w:val="19"/>
          <w:szCs w:val="19"/>
        </w:rPr>
        <w:t>σ</w:t>
      </w:r>
      <w:proofErr w:type="spellStart"/>
      <w:r w:rsidRPr="00191359">
        <w:rPr>
          <w:rFonts w:ascii="De Gruyter Sans" w:hAnsi="De Gruyter Sans"/>
          <w:bCs/>
          <w:sz w:val="19"/>
          <w:szCs w:val="19"/>
          <w:vertAlign w:val="subscript"/>
          <w:lang w:val="en-GB"/>
        </w:rPr>
        <w:t>sc</w:t>
      </w:r>
      <w:proofErr w:type="spellEnd"/>
      <w:r w:rsidRPr="00191359">
        <w:rPr>
          <w:rFonts w:ascii="De Gruyter Sans" w:hAnsi="De Gruyter Sans"/>
          <w:bCs/>
          <w:sz w:val="19"/>
          <w:szCs w:val="19"/>
          <w:lang w:val="en-GB"/>
        </w:rPr>
        <w:t xml:space="preserve">, </w:t>
      </w:r>
      <w:r w:rsidRPr="00191359">
        <w:rPr>
          <w:rFonts w:ascii="De Gruyter Sans" w:hAnsi="De Gruyter Sans"/>
          <w:bCs/>
          <w:sz w:val="19"/>
          <w:szCs w:val="19"/>
        </w:rPr>
        <w:t>σ</w:t>
      </w:r>
      <w:r w:rsidRPr="00191359">
        <w:rPr>
          <w:rFonts w:ascii="De Gruyter Sans" w:hAnsi="De Gruyter Sans"/>
          <w:bCs/>
          <w:sz w:val="19"/>
          <w:szCs w:val="19"/>
          <w:vertAlign w:val="subscript"/>
          <w:lang w:val="en-GB"/>
        </w:rPr>
        <w:t>abs</w:t>
      </w:r>
      <w:r w:rsidRPr="00191359">
        <w:rPr>
          <w:rFonts w:ascii="De Gruyter Sans" w:hAnsi="De Gruyter Sans"/>
          <w:bCs/>
          <w:sz w:val="19"/>
          <w:szCs w:val="19"/>
          <w:lang w:val="en-GB"/>
        </w:rPr>
        <w:t xml:space="preserve"> and </w:t>
      </w:r>
      <w:r w:rsidRPr="00191359">
        <w:rPr>
          <w:rFonts w:ascii="De Gruyter Sans" w:hAnsi="De Gruyter Sans"/>
          <w:bCs/>
          <w:sz w:val="19"/>
          <w:szCs w:val="19"/>
        </w:rPr>
        <w:t>σ</w:t>
      </w:r>
      <w:proofErr w:type="spellStart"/>
      <w:r w:rsidRPr="00191359">
        <w:rPr>
          <w:rFonts w:ascii="De Gruyter Sans" w:hAnsi="De Gruyter Sans"/>
          <w:bCs/>
          <w:sz w:val="19"/>
          <w:szCs w:val="19"/>
          <w:vertAlign w:val="subscript"/>
          <w:lang w:val="en-GB"/>
        </w:rPr>
        <w:t>ext</w:t>
      </w:r>
      <w:proofErr w:type="spellEnd"/>
      <w:r w:rsidRPr="00191359">
        <w:rPr>
          <w:rFonts w:ascii="De Gruyter Sans" w:hAnsi="De Gruyter Sans"/>
          <w:bCs/>
          <w:sz w:val="19"/>
          <w:szCs w:val="19"/>
          <w:lang w:val="en-GB"/>
        </w:rPr>
        <w:t xml:space="preserve"> of the isolate Co disk (</w:t>
      </w:r>
      <w:r w:rsidRPr="00191359">
        <w:rPr>
          <w:rFonts w:ascii="De Gruyter Sans" w:hAnsi="De Gruyter Sans"/>
          <w:bCs/>
          <w:i/>
          <w:sz w:val="19"/>
          <w:szCs w:val="19"/>
          <w:lang w:val="en-GB"/>
        </w:rPr>
        <w:t>R</w:t>
      </w:r>
      <w:r w:rsidRPr="00191359">
        <w:rPr>
          <w:rFonts w:ascii="De Gruyter Sans" w:hAnsi="De Gruyter Sans"/>
          <w:bCs/>
          <w:sz w:val="19"/>
          <w:szCs w:val="19"/>
          <w:lang w:val="en-GB"/>
        </w:rPr>
        <w:t xml:space="preserve"> = 120 nm and </w:t>
      </w:r>
      <w:r w:rsidRPr="00191359">
        <w:rPr>
          <w:rFonts w:ascii="De Gruyter Sans" w:hAnsi="De Gruyter Sans"/>
          <w:bCs/>
          <w:i/>
          <w:sz w:val="19"/>
          <w:szCs w:val="19"/>
          <w:lang w:val="en-GB"/>
        </w:rPr>
        <w:t>h</w:t>
      </w:r>
      <w:r w:rsidRPr="00191359">
        <w:rPr>
          <w:rFonts w:ascii="De Gruyter Sans" w:hAnsi="De Gruyter Sans"/>
          <w:bCs/>
          <w:sz w:val="19"/>
          <w:szCs w:val="19"/>
          <w:lang w:val="en-GB"/>
        </w:rPr>
        <w:t xml:space="preserve"> = 15 nm) atop a SiO</w:t>
      </w:r>
      <w:r w:rsidRPr="00191359">
        <w:rPr>
          <w:rFonts w:ascii="De Gruyter Sans" w:hAnsi="De Gruyter Sans"/>
          <w:bCs/>
          <w:sz w:val="19"/>
          <w:szCs w:val="19"/>
          <w:vertAlign w:val="subscript"/>
          <w:lang w:val="en-GB"/>
        </w:rPr>
        <w:t>2</w:t>
      </w:r>
      <w:r w:rsidRPr="00191359">
        <w:rPr>
          <w:rFonts w:ascii="De Gruyter Sans" w:hAnsi="De Gruyter Sans"/>
          <w:bCs/>
          <w:sz w:val="19"/>
          <w:szCs w:val="19"/>
          <w:lang w:val="en-GB"/>
        </w:rPr>
        <w:t xml:space="preserve"> substrate (</w:t>
      </w:r>
      <w:r w:rsidRPr="00191359">
        <w:rPr>
          <w:rFonts w:ascii="De Gruyter Sans" w:hAnsi="De Gruyter Sans"/>
          <w:b/>
          <w:bCs/>
          <w:sz w:val="19"/>
          <w:szCs w:val="19"/>
          <w:lang w:val="en-GB"/>
        </w:rPr>
        <w:t>b</w:t>
      </w:r>
      <w:r w:rsidRPr="00191359">
        <w:rPr>
          <w:rFonts w:ascii="De Gruyter Sans" w:hAnsi="De Gruyter Sans"/>
          <w:bCs/>
          <w:sz w:val="19"/>
          <w:szCs w:val="19"/>
          <w:lang w:val="en-GB"/>
        </w:rPr>
        <w:t>). The green dashed lines highlight the shift due to the presence of SiO</w:t>
      </w:r>
      <w:r w:rsidRPr="00191359">
        <w:rPr>
          <w:rFonts w:ascii="De Gruyter Sans" w:hAnsi="De Gruyter Sans"/>
          <w:bCs/>
          <w:sz w:val="19"/>
          <w:szCs w:val="19"/>
          <w:vertAlign w:val="subscript"/>
          <w:lang w:val="en-GB"/>
        </w:rPr>
        <w:t>2</w:t>
      </w:r>
      <w:r w:rsidRPr="00191359">
        <w:rPr>
          <w:rFonts w:ascii="De Gruyter Sans" w:hAnsi="De Gruyter Sans"/>
          <w:bCs/>
          <w:sz w:val="19"/>
          <w:szCs w:val="19"/>
          <w:lang w:val="en-GB"/>
        </w:rPr>
        <w:t xml:space="preserve"> substrate.</w:t>
      </w:r>
      <w:r w:rsidR="006F335B" w:rsidRPr="00191359">
        <w:rPr>
          <w:rFonts w:ascii="De Gruyter Sans" w:hAnsi="De Gruyter Sans"/>
          <w:bCs/>
          <w:sz w:val="19"/>
          <w:szCs w:val="19"/>
          <w:lang w:val="en-GB"/>
        </w:rPr>
        <w:t xml:space="preserve"> (</w:t>
      </w:r>
      <w:r w:rsidR="006F335B" w:rsidRPr="00191359">
        <w:rPr>
          <w:rFonts w:ascii="De Gruyter Sans" w:hAnsi="De Gruyter Sans"/>
          <w:b/>
          <w:bCs/>
          <w:sz w:val="19"/>
          <w:szCs w:val="19"/>
          <w:lang w:val="en-GB"/>
        </w:rPr>
        <w:t>c</w:t>
      </w:r>
      <w:r w:rsidR="006F335B" w:rsidRPr="00191359">
        <w:rPr>
          <w:rFonts w:ascii="De Gruyter Sans" w:hAnsi="De Gruyter Sans"/>
          <w:bCs/>
          <w:sz w:val="19"/>
          <w:szCs w:val="19"/>
          <w:lang w:val="en-GB"/>
        </w:rPr>
        <w:t xml:space="preserve">) </w:t>
      </w:r>
      <w:r w:rsidR="00865153" w:rsidRPr="00191359">
        <w:rPr>
          <w:rFonts w:ascii="De Gruyter Sans" w:hAnsi="De Gruyter Sans"/>
          <w:bCs/>
          <w:sz w:val="19"/>
          <w:szCs w:val="19"/>
          <w:lang w:val="en-GB"/>
        </w:rPr>
        <w:t>Electric field distribution at different wavelengths, illustrating the LSPR mode and its gradual intensity decrease toward shorter wavelengths.</w:t>
      </w:r>
    </w:p>
    <w:p w14:paraId="73F789A5"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lastRenderedPageBreak/>
        <w:t xml:space="preserve">Figure </w:t>
      </w:r>
      <w:r w:rsidR="00143DA2" w:rsidRPr="00191359">
        <w:rPr>
          <w:rFonts w:ascii="De Gruyter Sans" w:hAnsi="De Gruyter Sans"/>
          <w:bCs/>
          <w:sz w:val="19"/>
          <w:szCs w:val="19"/>
          <w:lang w:val="en-GB"/>
        </w:rPr>
        <w:t>6</w:t>
      </w:r>
      <w:r w:rsidRPr="00191359">
        <w:rPr>
          <w:rFonts w:ascii="De Gruyter Sans" w:hAnsi="De Gruyter Sans"/>
          <w:bCs/>
          <w:sz w:val="19"/>
          <w:szCs w:val="19"/>
          <w:lang w:val="en-GB"/>
        </w:rPr>
        <w:t>S shows a redshift of the extinction peak occurs when the Co disk is placed on a SiO</w:t>
      </w:r>
      <w:r w:rsidRPr="00191359">
        <w:rPr>
          <w:rFonts w:ascii="De Gruyter Sans" w:hAnsi="De Gruyter Sans"/>
          <w:bCs/>
          <w:sz w:val="19"/>
          <w:szCs w:val="19"/>
          <w:vertAlign w:val="subscript"/>
          <w:lang w:val="en-GB"/>
        </w:rPr>
        <w:t xml:space="preserve">2 </w:t>
      </w:r>
      <w:r w:rsidRPr="00191359">
        <w:rPr>
          <w:rFonts w:ascii="De Gruyter Sans" w:hAnsi="De Gruyter Sans"/>
          <w:bCs/>
          <w:sz w:val="19"/>
          <w:szCs w:val="19"/>
          <w:lang w:val="en-GB"/>
        </w:rPr>
        <w:t xml:space="preserve">bulk layer (Figure </w:t>
      </w:r>
      <w:r w:rsidR="00143DA2" w:rsidRPr="00191359">
        <w:rPr>
          <w:rFonts w:ascii="De Gruyter Sans" w:hAnsi="De Gruyter Sans"/>
          <w:bCs/>
          <w:sz w:val="19"/>
          <w:szCs w:val="19"/>
          <w:lang w:val="en-GB"/>
        </w:rPr>
        <w:t>6</w:t>
      </w:r>
      <w:r w:rsidRPr="00191359">
        <w:rPr>
          <w:rFonts w:ascii="De Gruyter Sans" w:hAnsi="De Gruyter Sans"/>
          <w:bCs/>
          <w:sz w:val="19"/>
          <w:szCs w:val="19"/>
          <w:lang w:val="en-GB"/>
        </w:rPr>
        <w:t>S (</w:t>
      </w:r>
      <w:r w:rsidRPr="00191359">
        <w:rPr>
          <w:rFonts w:ascii="De Gruyter Sans" w:hAnsi="De Gruyter Sans"/>
          <w:b/>
          <w:bCs/>
          <w:sz w:val="19"/>
          <w:szCs w:val="19"/>
          <w:lang w:val="en-GB"/>
        </w:rPr>
        <w:t>b</w:t>
      </w:r>
      <w:r w:rsidRPr="00191359">
        <w:rPr>
          <w:rFonts w:ascii="De Gruyter Sans" w:hAnsi="De Gruyter Sans"/>
          <w:bCs/>
          <w:sz w:val="19"/>
          <w:szCs w:val="19"/>
          <w:lang w:val="en-GB"/>
        </w:rPr>
        <w:t xml:space="preserve">)) with respect to when it is surrounded by air (Figure </w:t>
      </w:r>
      <w:r w:rsidR="00143DA2" w:rsidRPr="00191359">
        <w:rPr>
          <w:rFonts w:ascii="De Gruyter Sans" w:hAnsi="De Gruyter Sans"/>
          <w:bCs/>
          <w:sz w:val="19"/>
          <w:szCs w:val="19"/>
          <w:lang w:val="en-GB"/>
        </w:rPr>
        <w:t>6</w:t>
      </w:r>
      <w:r w:rsidRPr="00191359">
        <w:rPr>
          <w:rFonts w:ascii="De Gruyter Sans" w:hAnsi="De Gruyter Sans"/>
          <w:bCs/>
          <w:sz w:val="19"/>
          <w:szCs w:val="19"/>
          <w:lang w:val="en-GB"/>
        </w:rPr>
        <w:t>S (</w:t>
      </w:r>
      <w:r w:rsidRPr="00191359">
        <w:rPr>
          <w:rFonts w:ascii="De Gruyter Sans" w:hAnsi="De Gruyter Sans"/>
          <w:b/>
          <w:bCs/>
          <w:sz w:val="19"/>
          <w:szCs w:val="19"/>
          <w:lang w:val="en-GB"/>
        </w:rPr>
        <w:t>a</w:t>
      </w:r>
      <w:r w:rsidRPr="00191359">
        <w:rPr>
          <w:rFonts w:ascii="De Gruyter Sans" w:hAnsi="De Gruyter Sans"/>
          <w:bCs/>
          <w:sz w:val="19"/>
          <w:szCs w:val="19"/>
          <w:lang w:val="en-GB"/>
        </w:rPr>
        <w:t>)). This redshift can be attributed to the changes in the local refractive index around the Co disk due to the presence of the SiO</w:t>
      </w:r>
      <w:r w:rsidRPr="00191359">
        <w:rPr>
          <w:rFonts w:ascii="De Gruyter Sans" w:hAnsi="De Gruyter Sans"/>
          <w:bCs/>
          <w:sz w:val="19"/>
          <w:szCs w:val="19"/>
          <w:vertAlign w:val="subscript"/>
          <w:lang w:val="en-GB"/>
        </w:rPr>
        <w:t xml:space="preserve">2 </w:t>
      </w:r>
      <w:r w:rsidRPr="00191359">
        <w:rPr>
          <w:rFonts w:ascii="De Gruyter Sans" w:hAnsi="De Gruyter Sans"/>
          <w:bCs/>
          <w:sz w:val="19"/>
          <w:szCs w:val="19"/>
          <w:lang w:val="en-GB"/>
        </w:rPr>
        <w:t>substrate.</w:t>
      </w:r>
    </w:p>
    <w:p w14:paraId="7A686D02"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Figure </w:t>
      </w:r>
      <w:r w:rsidR="00143DA2" w:rsidRPr="00191359">
        <w:rPr>
          <w:rFonts w:ascii="De Gruyter Sans" w:hAnsi="De Gruyter Sans"/>
          <w:bCs/>
          <w:sz w:val="19"/>
          <w:szCs w:val="19"/>
          <w:lang w:val="en-GB"/>
        </w:rPr>
        <w:t>7</w:t>
      </w:r>
      <w:r w:rsidR="00301B86" w:rsidRPr="00191359">
        <w:rPr>
          <w:rFonts w:ascii="De Gruyter Sans" w:hAnsi="De Gruyter Sans"/>
          <w:bCs/>
          <w:sz w:val="19"/>
          <w:szCs w:val="19"/>
          <w:lang w:val="en-GB"/>
        </w:rPr>
        <w:t>S</w:t>
      </w:r>
      <w:r w:rsidRPr="00191359">
        <w:rPr>
          <w:rFonts w:ascii="De Gruyter Sans" w:hAnsi="De Gruyter Sans"/>
          <w:bCs/>
          <w:sz w:val="19"/>
          <w:szCs w:val="19"/>
          <w:lang w:val="en-GB"/>
        </w:rPr>
        <w:t xml:space="preserve"> presents the spectra of the scattering albedo (</w:t>
      </w:r>
      <w:r w:rsidR="0076088C" w:rsidRPr="00191359">
        <w:rPr>
          <w:rFonts w:ascii="De Gruyter Sans" w:hAnsi="De Gruyter Sans"/>
          <w:bCs/>
          <w:sz w:val="19"/>
          <w:szCs w:val="19"/>
          <w:lang w:val="en-GB"/>
        </w:rPr>
        <w:t>that, for isolated particles, corresponds to diffuse reflectance for continuous surfaces)</w:t>
      </w:r>
      <w:r w:rsidRPr="00191359">
        <w:rPr>
          <w:rFonts w:ascii="De Gruyter Sans" w:hAnsi="De Gruyter Sans"/>
          <w:bCs/>
          <w:sz w:val="19"/>
          <w:szCs w:val="19"/>
          <w:lang w:val="en-GB"/>
        </w:rPr>
        <w:t>, for both RCP and LCP lights, along with their differential spectrum. The scattering albedo (</w:t>
      </w:r>
      <m:oMath>
        <m:sSub>
          <m:sSubPr>
            <m:ctrlPr>
              <w:rPr>
                <w:rFonts w:ascii="Cambria Math" w:hAnsi="Cambria Math"/>
                <w:i/>
                <w:sz w:val="19"/>
                <w:szCs w:val="19"/>
              </w:rPr>
            </m:ctrlPr>
          </m:sSubPr>
          <m:e>
            <m:r>
              <w:rPr>
                <w:rFonts w:ascii="Cambria Math" w:hAnsi="Cambria Math"/>
                <w:sz w:val="19"/>
                <w:szCs w:val="19"/>
              </w:rPr>
              <m:t>σ</m:t>
            </m:r>
          </m:e>
          <m:sub>
            <m:r>
              <w:rPr>
                <w:rFonts w:ascii="Cambria Math" w:hAnsi="Cambria Math"/>
                <w:sz w:val="19"/>
                <w:szCs w:val="19"/>
              </w:rPr>
              <m:t>alb</m:t>
            </m:r>
          </m:sub>
        </m:sSub>
      </m:oMath>
      <w:r w:rsidRPr="00191359">
        <w:rPr>
          <w:rFonts w:ascii="De Gruyter Sans" w:hAnsi="De Gruyter Sans"/>
          <w:bCs/>
          <w:sz w:val="19"/>
          <w:szCs w:val="19"/>
          <w:lang w:val="en-GB"/>
        </w:rPr>
        <w:t xml:space="preserve">) was calculated by the ratio of </w:t>
      </w:r>
      <m:oMath>
        <m:sSub>
          <m:sSubPr>
            <m:ctrlPr>
              <w:rPr>
                <w:rFonts w:ascii="Cambria Math" w:hAnsi="Cambria Math"/>
                <w:i/>
                <w:sz w:val="19"/>
                <w:szCs w:val="19"/>
              </w:rPr>
            </m:ctrlPr>
          </m:sSubPr>
          <m:e>
            <m:r>
              <w:rPr>
                <w:rFonts w:ascii="Cambria Math" w:hAnsi="Cambria Math"/>
                <w:sz w:val="19"/>
                <w:szCs w:val="19"/>
              </w:rPr>
              <m:t>σ</m:t>
            </m:r>
          </m:e>
          <m:sub>
            <m:r>
              <w:rPr>
                <w:rFonts w:ascii="Cambria Math" w:hAnsi="Cambria Math"/>
                <w:sz w:val="19"/>
                <w:szCs w:val="19"/>
              </w:rPr>
              <m:t>sc</m:t>
            </m:r>
          </m:sub>
        </m:sSub>
      </m:oMath>
      <w:r w:rsidRPr="00191359">
        <w:rPr>
          <w:rFonts w:ascii="De Gruyter Sans" w:hAnsi="De Gruyter Sans"/>
          <w:bCs/>
          <w:sz w:val="19"/>
          <w:szCs w:val="19"/>
          <w:lang w:val="en-GB"/>
        </w:rPr>
        <w:t xml:space="preserve"> and </w:t>
      </w:r>
      <m:oMath>
        <m:sSub>
          <m:sSubPr>
            <m:ctrlPr>
              <w:rPr>
                <w:rFonts w:ascii="Cambria Math" w:hAnsi="Cambria Math"/>
                <w:i/>
                <w:sz w:val="19"/>
                <w:szCs w:val="19"/>
              </w:rPr>
            </m:ctrlPr>
          </m:sSubPr>
          <m:e>
            <m:r>
              <w:rPr>
                <w:rFonts w:ascii="Cambria Math" w:hAnsi="Cambria Math"/>
                <w:sz w:val="19"/>
                <w:szCs w:val="19"/>
              </w:rPr>
              <m:t>σ</m:t>
            </m:r>
          </m:e>
          <m:sub>
            <m:r>
              <w:rPr>
                <w:rFonts w:ascii="Cambria Math" w:hAnsi="Cambria Math"/>
                <w:sz w:val="19"/>
                <w:szCs w:val="19"/>
              </w:rPr>
              <m:t>ext</m:t>
            </m:r>
          </m:sub>
        </m:sSub>
      </m:oMath>
      <w:r w:rsidRPr="00191359">
        <w:rPr>
          <w:rFonts w:ascii="De Gruyter Sans" w:hAnsi="De Gruyter Sans"/>
          <w:bCs/>
          <w:sz w:val="19"/>
          <w:szCs w:val="19"/>
          <w:lang w:val="en-GB"/>
        </w:rPr>
        <w:t xml:space="preserve"> as reported in the following relation:</w:t>
      </w:r>
      <m:oMath>
        <m:r>
          <w:rPr>
            <w:rFonts w:ascii="Cambria Math" w:hAnsi="Cambria Math"/>
            <w:sz w:val="19"/>
            <w:szCs w:val="19"/>
            <w:lang w:val="en-GB"/>
          </w:rPr>
          <m:t xml:space="preserve"> </m:t>
        </m:r>
        <m:sSub>
          <m:sSubPr>
            <m:ctrlPr>
              <w:rPr>
                <w:rFonts w:ascii="Cambria Math" w:hAnsi="Cambria Math"/>
                <w:i/>
                <w:sz w:val="19"/>
                <w:szCs w:val="19"/>
              </w:rPr>
            </m:ctrlPr>
          </m:sSubPr>
          <m:e>
            <m:r>
              <w:rPr>
                <w:rFonts w:ascii="Cambria Math" w:hAnsi="Cambria Math"/>
                <w:sz w:val="19"/>
                <w:szCs w:val="19"/>
              </w:rPr>
              <m:t>σ</m:t>
            </m:r>
          </m:e>
          <m:sub>
            <m:r>
              <w:rPr>
                <w:rFonts w:ascii="Cambria Math" w:hAnsi="Cambria Math"/>
                <w:sz w:val="19"/>
                <w:szCs w:val="19"/>
              </w:rPr>
              <m:t>alb</m:t>
            </m:r>
          </m:sub>
        </m:sSub>
        <m:r>
          <w:rPr>
            <w:rFonts w:ascii="Cambria Math" w:hAnsi="Cambria Math"/>
            <w:sz w:val="19"/>
            <w:szCs w:val="19"/>
            <w:lang w:val="en-GB"/>
          </w:rPr>
          <m:t xml:space="preserve"> =</m:t>
        </m:r>
        <m:f>
          <m:fPr>
            <m:ctrlPr>
              <w:rPr>
                <w:rFonts w:ascii="Cambria Math" w:hAnsi="Cambria Math"/>
                <w:bCs/>
                <w:i/>
                <w:sz w:val="19"/>
                <w:szCs w:val="19"/>
              </w:rPr>
            </m:ctrlPr>
          </m:fPr>
          <m:num>
            <m:sSub>
              <m:sSubPr>
                <m:ctrlPr>
                  <w:rPr>
                    <w:rFonts w:ascii="Cambria Math" w:hAnsi="Cambria Math"/>
                    <w:i/>
                    <w:sz w:val="19"/>
                    <w:szCs w:val="19"/>
                  </w:rPr>
                </m:ctrlPr>
              </m:sSubPr>
              <m:e>
                <m:r>
                  <w:rPr>
                    <w:rFonts w:ascii="Cambria Math" w:hAnsi="Cambria Math"/>
                    <w:sz w:val="19"/>
                    <w:szCs w:val="19"/>
                  </w:rPr>
                  <m:t>σ</m:t>
                </m:r>
              </m:e>
              <m:sub>
                <m:r>
                  <w:rPr>
                    <w:rFonts w:ascii="Cambria Math" w:hAnsi="Cambria Math"/>
                    <w:sz w:val="19"/>
                    <w:szCs w:val="19"/>
                  </w:rPr>
                  <m:t>sc</m:t>
                </m:r>
              </m:sub>
            </m:sSub>
          </m:num>
          <m:den>
            <m:sSub>
              <m:sSubPr>
                <m:ctrlPr>
                  <w:rPr>
                    <w:rFonts w:ascii="Cambria Math" w:hAnsi="Cambria Math"/>
                    <w:i/>
                    <w:sz w:val="19"/>
                    <w:szCs w:val="19"/>
                  </w:rPr>
                </m:ctrlPr>
              </m:sSubPr>
              <m:e>
                <m:r>
                  <w:rPr>
                    <w:rFonts w:ascii="Cambria Math" w:hAnsi="Cambria Math"/>
                    <w:sz w:val="19"/>
                    <w:szCs w:val="19"/>
                  </w:rPr>
                  <m:t>σ</m:t>
                </m:r>
              </m:e>
              <m:sub>
                <m:r>
                  <w:rPr>
                    <w:rFonts w:ascii="Cambria Math" w:hAnsi="Cambria Math"/>
                    <w:sz w:val="19"/>
                    <w:szCs w:val="19"/>
                  </w:rPr>
                  <m:t>ext</m:t>
                </m:r>
              </m:sub>
            </m:sSub>
          </m:den>
        </m:f>
      </m:oMath>
      <w:r w:rsidRPr="00191359">
        <w:rPr>
          <w:rFonts w:ascii="De Gruyter Sans" w:hAnsi="De Gruyter Sans"/>
          <w:bCs/>
          <w:sz w:val="19"/>
          <w:szCs w:val="19"/>
          <w:lang w:val="en-GB"/>
        </w:rPr>
        <w:t xml:space="preserve"> (see </w:t>
      </w:r>
      <w:r w:rsidR="007D23F4" w:rsidRPr="00191359">
        <w:rPr>
          <w:rFonts w:ascii="De Gruyter Sans" w:hAnsi="De Gruyter Sans"/>
          <w:bCs/>
          <w:sz w:val="19"/>
          <w:szCs w:val="19"/>
          <w:lang w:val="en-GB"/>
        </w:rPr>
        <w:t xml:space="preserve">Section </w:t>
      </w:r>
      <w:r w:rsidR="007F6DD9" w:rsidRPr="00191359">
        <w:rPr>
          <w:rFonts w:ascii="De Gruyter Sans" w:hAnsi="De Gruyter Sans"/>
          <w:bCs/>
          <w:sz w:val="19"/>
          <w:szCs w:val="19"/>
          <w:lang w:val="en-GB"/>
        </w:rPr>
        <w:t>d</w:t>
      </w:r>
      <w:r w:rsidR="00301B86" w:rsidRPr="00191359">
        <w:rPr>
          <w:rFonts w:ascii="De Gruyter Sans" w:hAnsi="De Gruyter Sans"/>
          <w:bCs/>
          <w:sz w:val="19"/>
          <w:szCs w:val="19"/>
          <w:lang w:val="en-GB"/>
        </w:rPr>
        <w:t xml:space="preserve"> of </w:t>
      </w:r>
      <w:r w:rsidRPr="00191359">
        <w:rPr>
          <w:rFonts w:ascii="De Gruyter Sans" w:hAnsi="De Gruyter Sans"/>
          <w:bCs/>
          <w:sz w:val="19"/>
          <w:szCs w:val="19"/>
          <w:lang w:val="en-GB"/>
        </w:rPr>
        <w:t xml:space="preserve">Supporting Information for further details on </w:t>
      </w:r>
      <m:oMath>
        <m:sSub>
          <m:sSubPr>
            <m:ctrlPr>
              <w:rPr>
                <w:rFonts w:ascii="Cambria Math" w:hAnsi="Cambria Math"/>
                <w:i/>
                <w:sz w:val="19"/>
                <w:szCs w:val="19"/>
              </w:rPr>
            </m:ctrlPr>
          </m:sSubPr>
          <m:e>
            <m:r>
              <w:rPr>
                <w:rFonts w:ascii="Cambria Math" w:hAnsi="Cambria Math"/>
                <w:sz w:val="19"/>
                <w:szCs w:val="19"/>
              </w:rPr>
              <m:t>σ</m:t>
            </m:r>
          </m:e>
          <m:sub>
            <m:r>
              <w:rPr>
                <w:rFonts w:ascii="Cambria Math" w:hAnsi="Cambria Math"/>
                <w:sz w:val="19"/>
                <w:szCs w:val="19"/>
              </w:rPr>
              <m:t>alb</m:t>
            </m:r>
          </m:sub>
        </m:sSub>
      </m:oMath>
      <w:r w:rsidRPr="00191359">
        <w:rPr>
          <w:rFonts w:ascii="De Gruyter Sans" w:hAnsi="De Gruyter Sans"/>
          <w:sz w:val="19"/>
          <w:szCs w:val="19"/>
          <w:lang w:val="en-GB"/>
        </w:rPr>
        <w:t xml:space="preserve"> </w:t>
      </w:r>
      <w:r w:rsidRPr="00191359">
        <w:rPr>
          <w:rFonts w:ascii="De Gruyter Sans" w:hAnsi="De Gruyter Sans"/>
          <w:bCs/>
          <w:sz w:val="19"/>
          <w:szCs w:val="19"/>
          <w:lang w:val="en-GB"/>
        </w:rPr>
        <w:t>and its comparability to the reflectance of continuous systems).</w:t>
      </w:r>
    </w:p>
    <w:p w14:paraId="132ADF7D"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It can be observed that the disparities between scattering albedo values decrease as the wavelength increases, with the maximum difference of 0.036 at 0.450 </w:t>
      </w:r>
      <w:r w:rsidRPr="00191359">
        <w:rPr>
          <w:rFonts w:ascii="De Gruyter Sans" w:hAnsi="De Gruyter Sans"/>
          <w:bCs/>
          <w:sz w:val="19"/>
          <w:szCs w:val="19"/>
        </w:rPr>
        <w:t>μ</w:t>
      </w:r>
      <w:r w:rsidRPr="00191359">
        <w:rPr>
          <w:rFonts w:ascii="De Gruyter Sans" w:hAnsi="De Gruyter Sans"/>
          <w:bCs/>
          <w:sz w:val="19"/>
          <w:szCs w:val="19"/>
          <w:lang w:val="en-GB"/>
        </w:rPr>
        <w:t>m.</w:t>
      </w:r>
    </w:p>
    <w:p w14:paraId="6ECC7854" w14:textId="77777777" w:rsidR="00AF49A9" w:rsidRPr="00191359" w:rsidRDefault="00AF49A9" w:rsidP="00E51C55">
      <w:pPr>
        <w:spacing w:line="360" w:lineRule="auto"/>
        <w:rPr>
          <w:rFonts w:ascii="De Gruyter Sans" w:hAnsi="De Gruyter Sans"/>
          <w:bCs/>
          <w:sz w:val="19"/>
          <w:szCs w:val="19"/>
        </w:rPr>
      </w:pPr>
      <w:r w:rsidRPr="00191359">
        <w:rPr>
          <w:rFonts w:ascii="De Gruyter Sans" w:hAnsi="De Gruyter Sans"/>
          <w:bCs/>
          <w:noProof/>
          <w:sz w:val="19"/>
          <w:szCs w:val="19"/>
        </w:rPr>
        <w:drawing>
          <wp:inline distT="0" distB="0" distL="0" distR="0" wp14:anchorId="29AAE40B" wp14:editId="1BFB4FF1">
            <wp:extent cx="5760720" cy="2350916"/>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iffuse_reflectance_isolated_dis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350916"/>
                    </a:xfrm>
                    <a:prstGeom prst="rect">
                      <a:avLst/>
                    </a:prstGeom>
                  </pic:spPr>
                </pic:pic>
              </a:graphicData>
            </a:graphic>
          </wp:inline>
        </w:drawing>
      </w:r>
    </w:p>
    <w:p w14:paraId="35311804"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 xml:space="preserve">Figure </w:t>
      </w:r>
      <w:r w:rsidR="00143DA2" w:rsidRPr="00191359">
        <w:rPr>
          <w:rFonts w:ascii="De Gruyter Sans" w:hAnsi="De Gruyter Sans"/>
          <w:b/>
          <w:bCs/>
          <w:sz w:val="19"/>
          <w:szCs w:val="19"/>
          <w:lang w:val="en-GB"/>
        </w:rPr>
        <w:t>7</w:t>
      </w:r>
      <w:r w:rsidR="007F21E8" w:rsidRPr="00191359">
        <w:rPr>
          <w:rFonts w:ascii="De Gruyter Sans" w:hAnsi="De Gruyter Sans"/>
          <w:b/>
          <w:bCs/>
          <w:sz w:val="19"/>
          <w:szCs w:val="19"/>
          <w:lang w:val="en-GB"/>
        </w:rPr>
        <w:t>S</w:t>
      </w:r>
      <w:r w:rsidRPr="00191359">
        <w:rPr>
          <w:rFonts w:ascii="De Gruyter Sans" w:hAnsi="De Gruyter Sans"/>
          <w:b/>
          <w:bCs/>
          <w:sz w:val="19"/>
          <w:szCs w:val="19"/>
          <w:lang w:val="en-GB"/>
        </w:rPr>
        <w:t xml:space="preserve">: </w:t>
      </w:r>
      <w:r w:rsidRPr="00191359">
        <w:rPr>
          <w:rFonts w:ascii="De Gruyter Sans" w:hAnsi="De Gruyter Sans"/>
          <w:bCs/>
          <w:sz w:val="19"/>
          <w:szCs w:val="19"/>
          <w:lang w:val="en-GB"/>
        </w:rPr>
        <w:t>(</w:t>
      </w:r>
      <w:r w:rsidRPr="00191359">
        <w:rPr>
          <w:rFonts w:ascii="De Gruyter Sans" w:hAnsi="De Gruyter Sans"/>
          <w:b/>
          <w:bCs/>
          <w:sz w:val="19"/>
          <w:szCs w:val="19"/>
          <w:lang w:val="en-GB"/>
        </w:rPr>
        <w:t>a</w:t>
      </w:r>
      <w:r w:rsidRPr="00191359">
        <w:rPr>
          <w:rFonts w:ascii="De Gruyter Sans" w:hAnsi="De Gruyter Sans"/>
          <w:bCs/>
          <w:sz w:val="19"/>
          <w:szCs w:val="19"/>
          <w:lang w:val="en-GB"/>
        </w:rPr>
        <w:t>)</w:t>
      </w:r>
      <w:r w:rsidRPr="00191359">
        <w:rPr>
          <w:rFonts w:ascii="De Gruyter Sans" w:hAnsi="De Gruyter Sans"/>
          <w:b/>
          <w:bCs/>
          <w:sz w:val="19"/>
          <w:szCs w:val="19"/>
          <w:lang w:val="en-GB"/>
        </w:rPr>
        <w:t xml:space="preserve"> </w:t>
      </w:r>
      <w:r w:rsidRPr="00191359">
        <w:rPr>
          <w:rFonts w:ascii="De Gruyter Sans" w:hAnsi="De Gruyter Sans"/>
          <w:bCs/>
          <w:sz w:val="19"/>
          <w:szCs w:val="19"/>
          <w:lang w:val="en-GB"/>
        </w:rPr>
        <w:t>Comparison of the scattering albedo spectra for the isolated disk in air interacting with RCP (blue line) and LCP (red line) lights. (</w:t>
      </w:r>
      <w:r w:rsidRPr="00191359">
        <w:rPr>
          <w:rFonts w:ascii="De Gruyter Sans" w:hAnsi="De Gruyter Sans"/>
          <w:b/>
          <w:bCs/>
          <w:sz w:val="19"/>
          <w:szCs w:val="19"/>
          <w:lang w:val="en-GB"/>
        </w:rPr>
        <w:t>b</w:t>
      </w:r>
      <w:r w:rsidRPr="00191359">
        <w:rPr>
          <w:rFonts w:ascii="De Gruyter Sans" w:hAnsi="De Gruyter Sans"/>
          <w:bCs/>
          <w:sz w:val="19"/>
          <w:szCs w:val="19"/>
          <w:lang w:val="en-GB"/>
        </w:rPr>
        <w:t>) Differential spectrum illustrating the reflectance differences between RCP and LCP polarizations.</w:t>
      </w:r>
    </w:p>
    <w:p w14:paraId="377321B4" w14:textId="77777777" w:rsidR="00AF49A9" w:rsidRPr="00191359" w:rsidRDefault="00AF49A9" w:rsidP="00EA0500">
      <w:pPr>
        <w:spacing w:line="360" w:lineRule="auto"/>
        <w:jc w:val="both"/>
        <w:rPr>
          <w:rFonts w:ascii="De Gruyter Sans" w:hAnsi="De Gruyter Sans"/>
          <w:bCs/>
          <w:sz w:val="19"/>
          <w:szCs w:val="19"/>
          <w:lang w:val="en-GB"/>
        </w:rPr>
      </w:pPr>
    </w:p>
    <w:p w14:paraId="56E0BE78" w14:textId="77777777" w:rsidR="00AF49A9" w:rsidRPr="00191359" w:rsidRDefault="005D7C62" w:rsidP="00AF49A9">
      <w:pPr>
        <w:spacing w:line="360" w:lineRule="auto"/>
        <w:jc w:val="both"/>
        <w:rPr>
          <w:rFonts w:ascii="De Gruyter Sans" w:hAnsi="De Gruyter Sans"/>
          <w:b/>
          <w:bCs/>
          <w:sz w:val="19"/>
          <w:szCs w:val="19"/>
          <w:lang w:val="en-GB"/>
        </w:rPr>
      </w:pPr>
      <w:r w:rsidRPr="00191359">
        <w:rPr>
          <w:rFonts w:ascii="De Gruyter Sans" w:hAnsi="De Gruyter Sans"/>
          <w:b/>
          <w:bCs/>
          <w:sz w:val="19"/>
          <w:szCs w:val="19"/>
          <w:lang w:val="en-GB"/>
        </w:rPr>
        <w:t>f</w:t>
      </w:r>
      <w:r w:rsidR="00AF49A9" w:rsidRPr="00191359">
        <w:rPr>
          <w:rFonts w:ascii="De Gruyter Sans" w:hAnsi="De Gruyter Sans"/>
          <w:b/>
          <w:bCs/>
          <w:sz w:val="19"/>
          <w:szCs w:val="19"/>
          <w:lang w:val="en-GB"/>
        </w:rPr>
        <w:t>.</w:t>
      </w:r>
      <w:r w:rsidR="00AF49A9" w:rsidRPr="00191359">
        <w:rPr>
          <w:rFonts w:ascii="De Gruyter Sans" w:hAnsi="De Gruyter Sans"/>
          <w:b/>
          <w:bCs/>
          <w:sz w:val="19"/>
          <w:szCs w:val="19"/>
          <w:lang w:val="en-GB"/>
        </w:rPr>
        <w:tab/>
        <w:t>Infinitely extended Co thin layer</w:t>
      </w:r>
    </w:p>
    <w:p w14:paraId="06F7F7C2"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The second case examined is presented in Figure </w:t>
      </w:r>
      <w:r w:rsidR="00C73E8F" w:rsidRPr="00191359">
        <w:rPr>
          <w:rFonts w:ascii="De Gruyter Sans" w:hAnsi="De Gruyter Sans"/>
          <w:bCs/>
          <w:sz w:val="19"/>
          <w:szCs w:val="19"/>
          <w:lang w:val="en-GB"/>
        </w:rPr>
        <w:t>8</w:t>
      </w:r>
      <w:r w:rsidR="00FF6C62" w:rsidRPr="00191359">
        <w:rPr>
          <w:rFonts w:ascii="De Gruyter Sans" w:hAnsi="De Gruyter Sans"/>
          <w:bCs/>
          <w:sz w:val="19"/>
          <w:szCs w:val="19"/>
          <w:lang w:val="en-GB"/>
        </w:rPr>
        <w:t>S</w:t>
      </w:r>
      <w:r w:rsidRPr="00191359">
        <w:rPr>
          <w:rFonts w:ascii="De Gruyter Sans" w:hAnsi="De Gruyter Sans"/>
          <w:bCs/>
          <w:sz w:val="19"/>
          <w:szCs w:val="19"/>
          <w:lang w:val="en-GB"/>
        </w:rPr>
        <w:t xml:space="preserve">, which illustrates the reflectance spectra for RCP and LCP light from an infinitely extended cobalt layer. The figure also includes the differential spectrum, highlighting the differences between the reflectance spectra of the two polarization states. Again, a decreasing trend in </w:t>
      </w:r>
      <w:r w:rsidR="0076088C" w:rsidRPr="00191359">
        <w:rPr>
          <w:rFonts w:ascii="De Gruyter Sans" w:hAnsi="De Gruyter Sans"/>
          <w:bCs/>
          <w:sz w:val="19"/>
          <w:szCs w:val="19"/>
          <w:lang w:val="en-GB"/>
        </w:rPr>
        <w:t xml:space="preserve">the difference </w:t>
      </w:r>
      <w:r w:rsidRPr="00191359">
        <w:rPr>
          <w:rFonts w:ascii="De Gruyter Sans" w:hAnsi="De Gruyter Sans"/>
          <w:bCs/>
          <w:sz w:val="19"/>
          <w:szCs w:val="19"/>
          <w:lang w:val="en-GB"/>
        </w:rPr>
        <w:t>between reflectance spectra is observed as wavelength increases, with a maximum difference of about 0.0</w:t>
      </w:r>
      <w:r w:rsidR="00833DB1" w:rsidRPr="00191359">
        <w:rPr>
          <w:rFonts w:ascii="De Gruyter Sans" w:hAnsi="De Gruyter Sans"/>
          <w:bCs/>
          <w:sz w:val="19"/>
          <w:szCs w:val="19"/>
          <w:lang w:val="en-GB"/>
        </w:rPr>
        <w:t>58</w:t>
      </w:r>
      <w:r w:rsidRPr="00191359">
        <w:rPr>
          <w:rFonts w:ascii="De Gruyter Sans" w:hAnsi="De Gruyter Sans"/>
          <w:bCs/>
          <w:sz w:val="19"/>
          <w:szCs w:val="19"/>
          <w:lang w:val="en-GB"/>
        </w:rPr>
        <w:t xml:space="preserve"> at 0.40</w:t>
      </w:r>
      <w:r w:rsidR="00833DB1" w:rsidRPr="00191359">
        <w:rPr>
          <w:rFonts w:ascii="De Gruyter Sans" w:hAnsi="De Gruyter Sans"/>
          <w:bCs/>
          <w:sz w:val="19"/>
          <w:szCs w:val="19"/>
          <w:lang w:val="en-GB"/>
        </w:rPr>
        <w:t>0</w:t>
      </w:r>
      <w:r w:rsidRPr="00191359">
        <w:rPr>
          <w:rFonts w:ascii="De Gruyter Sans" w:hAnsi="De Gruyter Sans"/>
          <w:bCs/>
          <w:sz w:val="19"/>
          <w:szCs w:val="19"/>
          <w:lang w:val="en-GB"/>
        </w:rPr>
        <w:t xml:space="preserve"> </w:t>
      </w:r>
      <w:r w:rsidRPr="00191359">
        <w:rPr>
          <w:rFonts w:ascii="De Gruyter Sans" w:hAnsi="De Gruyter Sans"/>
          <w:bCs/>
          <w:sz w:val="19"/>
          <w:szCs w:val="19"/>
        </w:rPr>
        <w:t>μ</w:t>
      </w:r>
      <w:r w:rsidRPr="00191359">
        <w:rPr>
          <w:rFonts w:ascii="De Gruyter Sans" w:hAnsi="De Gruyter Sans"/>
          <w:bCs/>
          <w:sz w:val="19"/>
          <w:szCs w:val="19"/>
          <w:lang w:val="en-GB"/>
        </w:rPr>
        <w:t>m.</w:t>
      </w:r>
    </w:p>
    <w:p w14:paraId="71E8921C" w14:textId="77777777" w:rsidR="00AF49A9" w:rsidRPr="00191359" w:rsidRDefault="00AF49A9" w:rsidP="005D438F">
      <w:pPr>
        <w:pStyle w:val="ListParagraph"/>
        <w:spacing w:line="360" w:lineRule="auto"/>
        <w:ind w:left="360"/>
        <w:jc w:val="center"/>
        <w:rPr>
          <w:rFonts w:ascii="De Gruyter Sans" w:hAnsi="De Gruyter Sans"/>
          <w:bCs/>
          <w:sz w:val="19"/>
          <w:szCs w:val="19"/>
        </w:rPr>
      </w:pPr>
      <w:r w:rsidRPr="00191359">
        <w:rPr>
          <w:rFonts w:ascii="De Gruyter Sans" w:hAnsi="De Gruyter Sans"/>
          <w:bCs/>
          <w:noProof/>
          <w:sz w:val="19"/>
          <w:szCs w:val="19"/>
        </w:rPr>
        <w:drawing>
          <wp:inline distT="0" distB="0" distL="0" distR="0" wp14:anchorId="13369124" wp14:editId="2F6ADB96">
            <wp:extent cx="5760720" cy="2374265"/>
            <wp:effectExtent l="0" t="0" r="0" b="698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iffuse_reflectance_infinitely_extended_lay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374265"/>
                    </a:xfrm>
                    <a:prstGeom prst="rect">
                      <a:avLst/>
                    </a:prstGeom>
                  </pic:spPr>
                </pic:pic>
              </a:graphicData>
            </a:graphic>
          </wp:inline>
        </w:drawing>
      </w:r>
    </w:p>
    <w:p w14:paraId="023A24B3"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 xml:space="preserve">Figure </w:t>
      </w:r>
      <w:r w:rsidR="00C73E8F" w:rsidRPr="00191359">
        <w:rPr>
          <w:rFonts w:ascii="De Gruyter Sans" w:hAnsi="De Gruyter Sans"/>
          <w:b/>
          <w:bCs/>
          <w:sz w:val="19"/>
          <w:szCs w:val="19"/>
          <w:lang w:val="en-GB"/>
        </w:rPr>
        <w:t>8</w:t>
      </w:r>
      <w:r w:rsidR="00FF6C62" w:rsidRPr="00191359">
        <w:rPr>
          <w:rFonts w:ascii="De Gruyter Sans" w:hAnsi="De Gruyter Sans"/>
          <w:b/>
          <w:bCs/>
          <w:sz w:val="19"/>
          <w:szCs w:val="19"/>
          <w:lang w:val="en-GB"/>
        </w:rPr>
        <w:t>S</w:t>
      </w:r>
      <w:r w:rsidRPr="00191359">
        <w:rPr>
          <w:rFonts w:ascii="De Gruyter Sans" w:hAnsi="De Gruyter Sans"/>
          <w:b/>
          <w:bCs/>
          <w:sz w:val="19"/>
          <w:szCs w:val="19"/>
          <w:lang w:val="en-GB"/>
        </w:rPr>
        <w:t xml:space="preserve">: </w:t>
      </w:r>
      <w:r w:rsidRPr="00191359">
        <w:rPr>
          <w:rFonts w:ascii="De Gruyter Sans" w:hAnsi="De Gruyter Sans"/>
          <w:bCs/>
          <w:sz w:val="19"/>
          <w:szCs w:val="19"/>
          <w:lang w:val="en-GB"/>
        </w:rPr>
        <w:t>(</w:t>
      </w:r>
      <w:r w:rsidRPr="00191359">
        <w:rPr>
          <w:rFonts w:ascii="De Gruyter Sans" w:hAnsi="De Gruyter Sans"/>
          <w:b/>
          <w:bCs/>
          <w:sz w:val="19"/>
          <w:szCs w:val="19"/>
          <w:lang w:val="en-GB"/>
        </w:rPr>
        <w:t>a</w:t>
      </w:r>
      <w:r w:rsidRPr="00191359">
        <w:rPr>
          <w:rFonts w:ascii="De Gruyter Sans" w:hAnsi="De Gruyter Sans"/>
          <w:bCs/>
          <w:sz w:val="19"/>
          <w:szCs w:val="19"/>
          <w:lang w:val="en-GB"/>
        </w:rPr>
        <w:t>)</w:t>
      </w:r>
      <w:r w:rsidRPr="00191359">
        <w:rPr>
          <w:rFonts w:ascii="De Gruyter Sans" w:hAnsi="De Gruyter Sans"/>
          <w:b/>
          <w:bCs/>
          <w:sz w:val="19"/>
          <w:szCs w:val="19"/>
          <w:lang w:val="en-GB"/>
        </w:rPr>
        <w:t xml:space="preserve"> </w:t>
      </w:r>
      <w:r w:rsidRPr="00191359">
        <w:rPr>
          <w:rFonts w:ascii="De Gruyter Sans" w:hAnsi="De Gruyter Sans"/>
          <w:bCs/>
          <w:sz w:val="19"/>
          <w:szCs w:val="19"/>
          <w:lang w:val="en-GB"/>
        </w:rPr>
        <w:t>Comparison of the reflectance spectra for the Co infinitely extended layer interacting with RCP (blue line) and LCP (red line) lights. (</w:t>
      </w:r>
      <w:r w:rsidRPr="00191359">
        <w:rPr>
          <w:rFonts w:ascii="De Gruyter Sans" w:hAnsi="De Gruyter Sans"/>
          <w:b/>
          <w:bCs/>
          <w:sz w:val="19"/>
          <w:szCs w:val="19"/>
          <w:lang w:val="en-GB"/>
        </w:rPr>
        <w:t>b</w:t>
      </w:r>
      <w:r w:rsidRPr="00191359">
        <w:rPr>
          <w:rFonts w:ascii="De Gruyter Sans" w:hAnsi="De Gruyter Sans"/>
          <w:bCs/>
          <w:sz w:val="19"/>
          <w:szCs w:val="19"/>
          <w:lang w:val="en-GB"/>
        </w:rPr>
        <w:t>) Differential spectrum illustrating the reflectance disparity between RCP and LCP polarizations.</w:t>
      </w:r>
    </w:p>
    <w:p w14:paraId="0B9EA97E" w14:textId="77777777" w:rsidR="00AF49A9" w:rsidRPr="00191359" w:rsidRDefault="00AF49A9" w:rsidP="00AF49A9">
      <w:pPr>
        <w:pStyle w:val="ListParagraph"/>
        <w:spacing w:line="360" w:lineRule="auto"/>
        <w:ind w:left="360"/>
        <w:jc w:val="both"/>
        <w:rPr>
          <w:rFonts w:ascii="De Gruyter Sans" w:hAnsi="De Gruyter Sans"/>
          <w:bCs/>
          <w:sz w:val="19"/>
          <w:szCs w:val="19"/>
          <w:lang w:val="en-GB"/>
        </w:rPr>
      </w:pPr>
    </w:p>
    <w:p w14:paraId="60D8FEAC" w14:textId="77777777" w:rsidR="00AF49A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lastRenderedPageBreak/>
        <w:t xml:space="preserve">We also observed small phase variations for both isolated systems. In Figure </w:t>
      </w:r>
      <w:r w:rsidR="00C73E8F" w:rsidRPr="00191359">
        <w:rPr>
          <w:rFonts w:ascii="De Gruyter Sans" w:hAnsi="De Gruyter Sans"/>
          <w:bCs/>
          <w:sz w:val="19"/>
          <w:szCs w:val="19"/>
          <w:lang w:val="en-GB"/>
        </w:rPr>
        <w:t>9</w:t>
      </w:r>
      <w:r w:rsidR="00FF6C62" w:rsidRPr="00191359">
        <w:rPr>
          <w:rFonts w:ascii="De Gruyter Sans" w:hAnsi="De Gruyter Sans"/>
          <w:bCs/>
          <w:sz w:val="19"/>
          <w:szCs w:val="19"/>
          <w:lang w:val="en-GB"/>
        </w:rPr>
        <w:t>S</w:t>
      </w:r>
      <w:r w:rsidRPr="00191359">
        <w:rPr>
          <w:rFonts w:ascii="De Gruyter Sans" w:hAnsi="De Gruyter Sans"/>
          <w:bCs/>
          <w:sz w:val="19"/>
          <w:szCs w:val="19"/>
          <w:lang w:val="en-GB"/>
        </w:rPr>
        <w:t xml:space="preserve"> we report, as an example, the phase </w:t>
      </w:r>
      <w:r w:rsidR="00C23EF0" w:rsidRPr="00191359">
        <w:rPr>
          <w:rFonts w:ascii="De Gruyter Sans" w:hAnsi="De Gruyter Sans"/>
          <w:bCs/>
          <w:sz w:val="19"/>
          <w:szCs w:val="19"/>
          <w:lang w:val="en-GB"/>
        </w:rPr>
        <w:t>delay</w:t>
      </w:r>
      <w:r w:rsidRPr="00191359">
        <w:rPr>
          <w:rFonts w:ascii="De Gruyter Sans" w:hAnsi="De Gruyter Sans"/>
          <w:bCs/>
          <w:sz w:val="19"/>
          <w:szCs w:val="19"/>
          <w:lang w:val="en-GB"/>
        </w:rPr>
        <w:t xml:space="preserve"> for RCP and LCP lights for an infinitely extended Co thin layer.</w:t>
      </w:r>
    </w:p>
    <w:p w14:paraId="27260174" w14:textId="77777777" w:rsidR="00191359" w:rsidRPr="00191359" w:rsidRDefault="00191359" w:rsidP="00AF49A9">
      <w:pPr>
        <w:spacing w:line="360" w:lineRule="auto"/>
        <w:jc w:val="both"/>
        <w:rPr>
          <w:rFonts w:ascii="De Gruyter Sans" w:hAnsi="De Gruyter Sans"/>
          <w:bCs/>
          <w:sz w:val="19"/>
          <w:szCs w:val="19"/>
          <w:lang w:val="en-GB"/>
        </w:rPr>
      </w:pPr>
    </w:p>
    <w:p w14:paraId="7FAEEA48" w14:textId="77777777" w:rsidR="00AF49A9" w:rsidRPr="00191359" w:rsidRDefault="00AF49A9" w:rsidP="00E51C55">
      <w:pPr>
        <w:spacing w:line="360" w:lineRule="auto"/>
        <w:rPr>
          <w:rFonts w:ascii="De Gruyter Sans" w:hAnsi="De Gruyter Sans"/>
          <w:bCs/>
          <w:noProof/>
          <w:sz w:val="19"/>
          <w:szCs w:val="19"/>
        </w:rPr>
      </w:pPr>
      <w:r w:rsidRPr="00191359">
        <w:rPr>
          <w:rFonts w:ascii="De Gruyter Sans" w:hAnsi="De Gruyter Sans"/>
          <w:bCs/>
          <w:noProof/>
          <w:sz w:val="19"/>
          <w:szCs w:val="19"/>
        </w:rPr>
        <w:drawing>
          <wp:inline distT="0" distB="0" distL="0" distR="0" wp14:anchorId="3176C43D" wp14:editId="34531B39">
            <wp:extent cx="3302619" cy="235423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hse_Delay_layer.png"/>
                    <pic:cNvPicPr/>
                  </pic:nvPicPr>
                  <pic:blipFill rotWithShape="1">
                    <a:blip r:embed="rId17" cstate="print">
                      <a:extLst>
                        <a:ext uri="{28A0092B-C50C-407E-A947-70E740481C1C}">
                          <a14:useLocalDpi xmlns:a14="http://schemas.microsoft.com/office/drawing/2010/main" val="0"/>
                        </a:ext>
                      </a:extLst>
                    </a:blip>
                    <a:srcRect t="12367" r="50213"/>
                    <a:stretch/>
                  </pic:blipFill>
                  <pic:spPr bwMode="auto">
                    <a:xfrm>
                      <a:off x="0" y="0"/>
                      <a:ext cx="3383070" cy="2411588"/>
                    </a:xfrm>
                    <a:prstGeom prst="rect">
                      <a:avLst/>
                    </a:prstGeom>
                    <a:ln>
                      <a:noFill/>
                    </a:ln>
                    <a:extLst>
                      <a:ext uri="{53640926-AAD7-44D8-BBD7-CCE9431645EC}">
                        <a14:shadowObscured xmlns:a14="http://schemas.microsoft.com/office/drawing/2010/main"/>
                      </a:ext>
                    </a:extLst>
                  </pic:spPr>
                </pic:pic>
              </a:graphicData>
            </a:graphic>
          </wp:inline>
        </w:drawing>
      </w:r>
    </w:p>
    <w:p w14:paraId="745ECCF5"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 xml:space="preserve">Figure </w:t>
      </w:r>
      <w:r w:rsidR="00C73E8F" w:rsidRPr="00191359">
        <w:rPr>
          <w:rFonts w:ascii="De Gruyter Sans" w:hAnsi="De Gruyter Sans"/>
          <w:b/>
          <w:bCs/>
          <w:sz w:val="19"/>
          <w:szCs w:val="19"/>
          <w:lang w:val="en-GB"/>
        </w:rPr>
        <w:t>9</w:t>
      </w:r>
      <w:r w:rsidR="00FF6C62" w:rsidRPr="00191359">
        <w:rPr>
          <w:rFonts w:ascii="De Gruyter Sans" w:hAnsi="De Gruyter Sans"/>
          <w:b/>
          <w:bCs/>
          <w:sz w:val="19"/>
          <w:szCs w:val="19"/>
          <w:lang w:val="en-GB"/>
        </w:rPr>
        <w:t>S</w:t>
      </w:r>
      <w:r w:rsidRPr="00191359">
        <w:rPr>
          <w:rFonts w:ascii="De Gruyter Sans" w:hAnsi="De Gruyter Sans"/>
          <w:b/>
          <w:bCs/>
          <w:sz w:val="19"/>
          <w:szCs w:val="19"/>
          <w:lang w:val="en-GB"/>
        </w:rPr>
        <w:t xml:space="preserve">: </w:t>
      </w:r>
      <w:r w:rsidRPr="00191359">
        <w:rPr>
          <w:rFonts w:ascii="De Gruyter Sans" w:hAnsi="De Gruyter Sans"/>
          <w:bCs/>
          <w:sz w:val="19"/>
          <w:szCs w:val="19"/>
          <w:lang w:val="en-GB"/>
        </w:rPr>
        <w:t xml:space="preserve">Phase delay analysis for RCP (blue line) and LCP (red line) incident </w:t>
      </w:r>
      <w:r w:rsidR="007C60E0" w:rsidRPr="00191359">
        <w:rPr>
          <w:rFonts w:ascii="De Gruyter Sans" w:hAnsi="De Gruyter Sans"/>
          <w:bCs/>
          <w:sz w:val="19"/>
          <w:szCs w:val="19"/>
          <w:lang w:val="en-GB"/>
        </w:rPr>
        <w:t>lights on a continuous Co layer.</w:t>
      </w:r>
    </w:p>
    <w:p w14:paraId="73E9B622"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Figure </w:t>
      </w:r>
      <w:r w:rsidR="00C73E8F" w:rsidRPr="00191359">
        <w:rPr>
          <w:rFonts w:ascii="De Gruyter Sans" w:hAnsi="De Gruyter Sans"/>
          <w:bCs/>
          <w:sz w:val="19"/>
          <w:szCs w:val="19"/>
          <w:lang w:val="en-GB"/>
        </w:rPr>
        <w:t>9</w:t>
      </w:r>
      <w:r w:rsidR="00E72149" w:rsidRPr="00191359">
        <w:rPr>
          <w:rFonts w:ascii="De Gruyter Sans" w:hAnsi="De Gruyter Sans"/>
          <w:bCs/>
          <w:sz w:val="19"/>
          <w:szCs w:val="19"/>
          <w:lang w:val="en-GB"/>
        </w:rPr>
        <w:t>S</w:t>
      </w:r>
      <w:r w:rsidRPr="00191359">
        <w:rPr>
          <w:rFonts w:ascii="De Gruyter Sans" w:hAnsi="De Gruyter Sans"/>
          <w:bCs/>
          <w:sz w:val="19"/>
          <w:szCs w:val="19"/>
          <w:lang w:val="en-GB"/>
        </w:rPr>
        <w:t xml:space="preserve"> indicate that the amplitude and phase variations induced by the p-MOKE are not particularly remarkable in these isolated ferromagnetic systems.</w:t>
      </w:r>
    </w:p>
    <w:p w14:paraId="67FD1C2D" w14:textId="77777777" w:rsidR="00AF49A9" w:rsidRPr="00191359" w:rsidRDefault="00AF49A9" w:rsidP="00AF49A9">
      <w:pPr>
        <w:spacing w:line="360" w:lineRule="auto"/>
        <w:jc w:val="both"/>
        <w:rPr>
          <w:rFonts w:ascii="De Gruyter Sans" w:hAnsi="De Gruyter Sans"/>
          <w:bCs/>
          <w:sz w:val="19"/>
          <w:szCs w:val="19"/>
          <w:lang w:val="en-GB"/>
        </w:rPr>
      </w:pPr>
    </w:p>
    <w:p w14:paraId="742EE4DA" w14:textId="77777777" w:rsidR="00AF49A9" w:rsidRPr="00191359" w:rsidRDefault="005D7C62" w:rsidP="00AF49A9">
      <w:pPr>
        <w:spacing w:line="360" w:lineRule="auto"/>
        <w:jc w:val="both"/>
        <w:rPr>
          <w:rFonts w:ascii="De Gruyter Sans" w:hAnsi="De Gruyter Sans"/>
          <w:b/>
          <w:bCs/>
          <w:sz w:val="19"/>
          <w:szCs w:val="19"/>
          <w:lang w:val="en-GB"/>
        </w:rPr>
      </w:pPr>
      <w:r w:rsidRPr="00191359">
        <w:rPr>
          <w:rFonts w:ascii="De Gruyter Sans" w:hAnsi="De Gruyter Sans"/>
          <w:b/>
          <w:bCs/>
          <w:sz w:val="19"/>
          <w:szCs w:val="19"/>
          <w:lang w:val="en-GB"/>
        </w:rPr>
        <w:t>g</w:t>
      </w:r>
      <w:r w:rsidR="00AF49A9" w:rsidRPr="00191359">
        <w:rPr>
          <w:rFonts w:ascii="De Gruyter Sans" w:hAnsi="De Gruyter Sans"/>
          <w:b/>
          <w:bCs/>
          <w:sz w:val="19"/>
          <w:szCs w:val="19"/>
          <w:lang w:val="en-GB"/>
        </w:rPr>
        <w:t>.</w:t>
      </w:r>
      <w:r w:rsidR="00AF49A9" w:rsidRPr="00191359">
        <w:rPr>
          <w:rFonts w:ascii="De Gruyter Sans" w:hAnsi="De Gruyter Sans"/>
          <w:b/>
          <w:bCs/>
          <w:sz w:val="19"/>
          <w:szCs w:val="19"/>
          <w:lang w:val="en-GB"/>
        </w:rPr>
        <w:tab/>
        <w:t xml:space="preserve">Infinitely extended </w:t>
      </w:r>
      <w:r w:rsidR="00C73E8F" w:rsidRPr="00191359">
        <w:rPr>
          <w:rFonts w:ascii="De Gruyter Sans" w:hAnsi="De Gruyter Sans"/>
          <w:b/>
          <w:bCs/>
          <w:sz w:val="19"/>
          <w:szCs w:val="19"/>
          <w:lang w:val="en-GB"/>
        </w:rPr>
        <w:t>GT</w:t>
      </w:r>
      <w:r w:rsidR="00AF49A9" w:rsidRPr="00191359">
        <w:rPr>
          <w:rFonts w:ascii="De Gruyter Sans" w:hAnsi="De Gruyter Sans"/>
          <w:b/>
          <w:bCs/>
          <w:sz w:val="19"/>
          <w:szCs w:val="19"/>
          <w:lang w:val="en-GB"/>
        </w:rPr>
        <w:t xml:space="preserve"> resonator</w:t>
      </w:r>
    </w:p>
    <w:p w14:paraId="460E7EB9" w14:textId="77777777" w:rsidR="00AF49A9" w:rsidRPr="00191359" w:rsidRDefault="00AF49A9"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To further investigate the ferromagnetic response of the infinitely extended Co layer in more complex structures, we incorporated it into a multilayered system made of a SiO</w:t>
      </w:r>
      <w:r w:rsidRPr="00191359">
        <w:rPr>
          <w:rFonts w:ascii="De Gruyter Sans" w:hAnsi="De Gruyter Sans"/>
          <w:bCs/>
          <w:sz w:val="19"/>
          <w:szCs w:val="19"/>
          <w:vertAlign w:val="subscript"/>
          <w:lang w:val="en-GB"/>
        </w:rPr>
        <w:t>2</w:t>
      </w:r>
      <w:r w:rsidRPr="00191359">
        <w:rPr>
          <w:rFonts w:ascii="De Gruyter Sans" w:hAnsi="De Gruyter Sans"/>
          <w:bCs/>
          <w:sz w:val="19"/>
          <w:szCs w:val="19"/>
          <w:lang w:val="en-GB"/>
        </w:rPr>
        <w:t xml:space="preserve"> layer, a Co layer, and an Al substrate, effectively forming a high-loss </w:t>
      </w:r>
      <w:r w:rsidR="00C73E8F" w:rsidRPr="00191359">
        <w:rPr>
          <w:rFonts w:ascii="De Gruyter Sans" w:hAnsi="De Gruyter Sans"/>
          <w:bCs/>
          <w:sz w:val="19"/>
          <w:szCs w:val="19"/>
          <w:lang w:val="en-GB"/>
        </w:rPr>
        <w:t>GT</w:t>
      </w:r>
      <w:r w:rsidRPr="00191359">
        <w:rPr>
          <w:rFonts w:ascii="De Gruyter Sans" w:hAnsi="De Gruyter Sans"/>
          <w:bCs/>
          <w:sz w:val="19"/>
          <w:szCs w:val="19"/>
          <w:lang w:val="en-GB"/>
        </w:rPr>
        <w:t xml:space="preserve"> cavity bounded by the dielectric-metal interface and by the air-dielectric interface. The SiO</w:t>
      </w:r>
      <w:r w:rsidRPr="00191359">
        <w:rPr>
          <w:rFonts w:ascii="De Gruyter Sans" w:hAnsi="De Gruyter Sans"/>
          <w:bCs/>
          <w:sz w:val="19"/>
          <w:szCs w:val="19"/>
          <w:vertAlign w:val="subscript"/>
          <w:lang w:val="en-GB"/>
        </w:rPr>
        <w:t>2</w:t>
      </w:r>
      <w:r w:rsidRPr="00191359">
        <w:rPr>
          <w:rFonts w:ascii="De Gruyter Sans" w:hAnsi="De Gruyter Sans"/>
          <w:bCs/>
          <w:sz w:val="19"/>
          <w:szCs w:val="19"/>
          <w:lang w:val="en-GB"/>
        </w:rPr>
        <w:t xml:space="preserve"> thickness was set to 0.5 µm. </w:t>
      </w:r>
    </w:p>
    <w:p w14:paraId="54F87E4C" w14:textId="5C1215BB" w:rsidR="00191359" w:rsidRPr="00191359" w:rsidRDefault="00FF1EAE" w:rsidP="00AF49A9">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Simulation</w:t>
      </w:r>
      <w:r w:rsidR="00A37C0D" w:rsidRPr="00191359">
        <w:rPr>
          <w:rFonts w:ascii="De Gruyter Sans" w:hAnsi="De Gruyter Sans"/>
          <w:bCs/>
          <w:sz w:val="19"/>
          <w:szCs w:val="19"/>
          <w:lang w:val="en-GB"/>
        </w:rPr>
        <w:t xml:space="preserve"> of the reflectance spectrum for this structure reveal pronounced dips at wavelengths of 0.44 µm, 0.60 µm, and 0.98 µm</w:t>
      </w:r>
      <w:r w:rsidR="003A0C78" w:rsidRPr="00191359">
        <w:rPr>
          <w:rFonts w:ascii="De Gruyter Sans" w:hAnsi="De Gruyter Sans"/>
          <w:bCs/>
          <w:sz w:val="19"/>
          <w:szCs w:val="19"/>
          <w:lang w:val="en-GB"/>
        </w:rPr>
        <w:t xml:space="preserve"> (corresponding to GT cavity modes)</w:t>
      </w:r>
      <w:r w:rsidR="00A37C0D" w:rsidRPr="00191359">
        <w:rPr>
          <w:rFonts w:ascii="De Gruyter Sans" w:hAnsi="De Gruyter Sans"/>
          <w:bCs/>
          <w:sz w:val="19"/>
          <w:szCs w:val="19"/>
          <w:lang w:val="en-GB"/>
        </w:rPr>
        <w:t>, as shown in Figure 10</w:t>
      </w:r>
      <w:r w:rsidR="00553E81" w:rsidRPr="00191359">
        <w:rPr>
          <w:rFonts w:ascii="De Gruyter Sans" w:hAnsi="De Gruyter Sans"/>
          <w:bCs/>
          <w:sz w:val="19"/>
          <w:szCs w:val="19"/>
          <w:lang w:val="en-GB"/>
        </w:rPr>
        <w:t>S</w:t>
      </w:r>
      <w:r w:rsidR="00A37C0D" w:rsidRPr="00191359">
        <w:rPr>
          <w:rFonts w:ascii="De Gruyter Sans" w:hAnsi="De Gruyter Sans"/>
          <w:bCs/>
          <w:sz w:val="19"/>
          <w:szCs w:val="19"/>
          <w:lang w:val="en-GB"/>
        </w:rPr>
        <w:t>(</w:t>
      </w:r>
      <w:r w:rsidR="00A37C0D" w:rsidRPr="00191359">
        <w:rPr>
          <w:rFonts w:ascii="De Gruyter Sans" w:hAnsi="De Gruyter Sans"/>
          <w:b/>
          <w:bCs/>
          <w:sz w:val="19"/>
          <w:szCs w:val="19"/>
          <w:lang w:val="en-GB"/>
        </w:rPr>
        <w:t>a</w:t>
      </w:r>
      <w:r w:rsidR="00A37C0D" w:rsidRPr="00191359">
        <w:rPr>
          <w:rFonts w:ascii="De Gruyter Sans" w:hAnsi="De Gruyter Sans"/>
          <w:bCs/>
          <w:sz w:val="19"/>
          <w:szCs w:val="19"/>
          <w:lang w:val="en-GB"/>
        </w:rPr>
        <w:t>)</w:t>
      </w:r>
      <w:r w:rsidR="00AF49A9" w:rsidRPr="00191359">
        <w:rPr>
          <w:rFonts w:ascii="De Gruyter Sans" w:hAnsi="De Gruyter Sans"/>
          <w:bCs/>
          <w:sz w:val="19"/>
          <w:szCs w:val="19"/>
          <w:lang w:val="en-GB"/>
        </w:rPr>
        <w:t xml:space="preserve">. Additionally, Figure </w:t>
      </w:r>
      <w:r w:rsidR="00A37C0D" w:rsidRPr="00191359">
        <w:rPr>
          <w:rFonts w:ascii="De Gruyter Sans" w:hAnsi="De Gruyter Sans"/>
          <w:bCs/>
          <w:sz w:val="19"/>
          <w:szCs w:val="19"/>
          <w:lang w:val="en-GB"/>
        </w:rPr>
        <w:t>10</w:t>
      </w:r>
      <w:r w:rsidR="005E3A9B" w:rsidRPr="00191359">
        <w:rPr>
          <w:rFonts w:ascii="De Gruyter Sans" w:hAnsi="De Gruyter Sans"/>
          <w:bCs/>
          <w:sz w:val="19"/>
          <w:szCs w:val="19"/>
          <w:lang w:val="en-GB"/>
        </w:rPr>
        <w:t>S</w:t>
      </w:r>
      <w:r w:rsidR="00AF49A9" w:rsidRPr="00191359">
        <w:rPr>
          <w:rFonts w:ascii="De Gruyter Sans" w:hAnsi="De Gruyter Sans"/>
          <w:bCs/>
          <w:sz w:val="19"/>
          <w:szCs w:val="19"/>
          <w:lang w:val="en-GB"/>
        </w:rPr>
        <w:t xml:space="preserve"> (</w:t>
      </w:r>
      <w:r w:rsidR="00553E81" w:rsidRPr="00191359">
        <w:rPr>
          <w:rFonts w:ascii="De Gruyter Sans" w:hAnsi="De Gruyter Sans"/>
          <w:b/>
          <w:bCs/>
          <w:sz w:val="19"/>
          <w:szCs w:val="19"/>
          <w:lang w:val="en-GB"/>
        </w:rPr>
        <w:t>b</w:t>
      </w:r>
      <w:r w:rsidR="00553E81" w:rsidRPr="00191359">
        <w:rPr>
          <w:rFonts w:ascii="De Gruyter Sans" w:hAnsi="De Gruyter Sans"/>
          <w:bCs/>
          <w:sz w:val="19"/>
          <w:szCs w:val="19"/>
          <w:lang w:val="en-GB"/>
        </w:rPr>
        <w:t>-</w:t>
      </w:r>
      <w:r w:rsidR="00AF49A9" w:rsidRPr="00191359">
        <w:rPr>
          <w:rFonts w:ascii="De Gruyter Sans" w:hAnsi="De Gruyter Sans"/>
          <w:b/>
          <w:bCs/>
          <w:sz w:val="19"/>
          <w:szCs w:val="19"/>
          <w:lang w:val="en-GB"/>
        </w:rPr>
        <w:t>c</w:t>
      </w:r>
      <w:r w:rsidR="00E5747D" w:rsidRPr="00191359">
        <w:rPr>
          <w:rFonts w:ascii="De Gruyter Sans" w:hAnsi="De Gruyter Sans"/>
          <w:bCs/>
          <w:sz w:val="19"/>
          <w:szCs w:val="19"/>
          <w:lang w:val="en-GB"/>
        </w:rPr>
        <w:t xml:space="preserve">) displays </w:t>
      </w:r>
      <w:r w:rsidR="00553E81" w:rsidRPr="00191359">
        <w:rPr>
          <w:rFonts w:ascii="De Gruyter Sans" w:hAnsi="De Gruyter Sans"/>
          <w:bCs/>
          <w:sz w:val="19"/>
          <w:szCs w:val="19"/>
          <w:lang w:val="en-GB"/>
        </w:rPr>
        <w:t xml:space="preserve">reflectance and </w:t>
      </w:r>
      <w:r w:rsidR="00AF49A9" w:rsidRPr="00191359">
        <w:rPr>
          <w:rFonts w:ascii="De Gruyter Sans" w:hAnsi="De Gruyter Sans"/>
          <w:bCs/>
          <w:sz w:val="19"/>
          <w:szCs w:val="19"/>
          <w:lang w:val="en-GB"/>
        </w:rPr>
        <w:t>phase variations for the same multilayered system.</w:t>
      </w:r>
    </w:p>
    <w:p w14:paraId="35EAE8B0" w14:textId="77777777" w:rsidR="00AF49A9" w:rsidRPr="00191359" w:rsidRDefault="00B6431D" w:rsidP="005D438F">
      <w:pPr>
        <w:spacing w:line="360" w:lineRule="auto"/>
        <w:jc w:val="center"/>
        <w:rPr>
          <w:rFonts w:ascii="De Gruyter Sans" w:hAnsi="De Gruyter Sans"/>
          <w:bCs/>
          <w:sz w:val="19"/>
          <w:szCs w:val="19"/>
        </w:rPr>
      </w:pPr>
      <w:r w:rsidRPr="00191359">
        <w:rPr>
          <w:rFonts w:ascii="De Gruyter Sans" w:hAnsi="De Gruyter Sans"/>
          <w:bCs/>
          <w:noProof/>
          <w:sz w:val="19"/>
          <w:szCs w:val="19"/>
        </w:rPr>
        <w:drawing>
          <wp:inline distT="0" distB="0" distL="0" distR="0" wp14:anchorId="734822FC" wp14:editId="3173101D">
            <wp:extent cx="6120130" cy="16160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1616075"/>
                    </a:xfrm>
                    <a:prstGeom prst="rect">
                      <a:avLst/>
                    </a:prstGeom>
                  </pic:spPr>
                </pic:pic>
              </a:graphicData>
            </a:graphic>
          </wp:inline>
        </w:drawing>
      </w:r>
    </w:p>
    <w:p w14:paraId="0FED6A8D" w14:textId="77777777" w:rsidR="00AF49A9" w:rsidRDefault="00AF49A9" w:rsidP="00AF49A9">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 xml:space="preserve">Figure </w:t>
      </w:r>
      <w:r w:rsidR="00C73E8F" w:rsidRPr="00191359">
        <w:rPr>
          <w:rFonts w:ascii="De Gruyter Sans" w:hAnsi="De Gruyter Sans"/>
          <w:b/>
          <w:bCs/>
          <w:sz w:val="19"/>
          <w:szCs w:val="19"/>
          <w:lang w:val="en-GB"/>
        </w:rPr>
        <w:t>10</w:t>
      </w:r>
      <w:r w:rsidR="005E3A9B" w:rsidRPr="00191359">
        <w:rPr>
          <w:rFonts w:ascii="De Gruyter Sans" w:hAnsi="De Gruyter Sans"/>
          <w:b/>
          <w:bCs/>
          <w:sz w:val="19"/>
          <w:szCs w:val="19"/>
          <w:lang w:val="en-GB"/>
        </w:rPr>
        <w:t>S</w:t>
      </w:r>
      <w:r w:rsidRPr="00191359">
        <w:rPr>
          <w:rFonts w:ascii="De Gruyter Sans" w:hAnsi="De Gruyter Sans"/>
          <w:bCs/>
          <w:sz w:val="19"/>
          <w:szCs w:val="19"/>
          <w:lang w:val="en-GB"/>
        </w:rPr>
        <w:t>: (</w:t>
      </w:r>
      <w:r w:rsidRPr="00191359">
        <w:rPr>
          <w:rFonts w:ascii="De Gruyter Sans" w:hAnsi="De Gruyter Sans"/>
          <w:b/>
          <w:bCs/>
          <w:sz w:val="19"/>
          <w:szCs w:val="19"/>
          <w:lang w:val="en-GB"/>
        </w:rPr>
        <w:t>a</w:t>
      </w:r>
      <w:r w:rsidRPr="00191359">
        <w:rPr>
          <w:rFonts w:ascii="De Gruyter Sans" w:hAnsi="De Gruyter Sans"/>
          <w:bCs/>
          <w:sz w:val="19"/>
          <w:szCs w:val="19"/>
          <w:lang w:val="en-GB"/>
        </w:rPr>
        <w:t>) Reflectance spectra for a multilayer system (SiO</w:t>
      </w:r>
      <w:r w:rsidRPr="00191359">
        <w:rPr>
          <w:rFonts w:ascii="De Gruyter Sans" w:hAnsi="De Gruyter Sans"/>
          <w:bCs/>
          <w:sz w:val="19"/>
          <w:szCs w:val="19"/>
          <w:vertAlign w:val="subscript"/>
          <w:lang w:val="en-GB"/>
        </w:rPr>
        <w:t>2</w:t>
      </w:r>
      <w:r w:rsidRPr="00191359">
        <w:rPr>
          <w:rFonts w:ascii="De Gruyter Sans" w:hAnsi="De Gruyter Sans"/>
          <w:bCs/>
          <w:sz w:val="19"/>
          <w:szCs w:val="19"/>
          <w:lang w:val="en-GB"/>
        </w:rPr>
        <w:t>/Co/Al) interacting with LCP (red line) and RCP (blue line) lights. (</w:t>
      </w:r>
      <w:r w:rsidRPr="00191359">
        <w:rPr>
          <w:rFonts w:ascii="De Gruyter Sans" w:hAnsi="De Gruyter Sans"/>
          <w:b/>
          <w:bCs/>
          <w:sz w:val="19"/>
          <w:szCs w:val="19"/>
          <w:lang w:val="en-GB"/>
        </w:rPr>
        <w:t>b</w:t>
      </w:r>
      <w:r w:rsidRPr="00191359">
        <w:rPr>
          <w:rFonts w:ascii="De Gruyter Sans" w:hAnsi="De Gruyter Sans"/>
          <w:bCs/>
          <w:sz w:val="19"/>
          <w:szCs w:val="19"/>
          <w:lang w:val="en-GB"/>
        </w:rPr>
        <w:t>) and their difference. (</w:t>
      </w:r>
      <w:r w:rsidR="00E5747D" w:rsidRPr="00191359">
        <w:rPr>
          <w:rFonts w:ascii="De Gruyter Sans" w:hAnsi="De Gruyter Sans"/>
          <w:b/>
          <w:bCs/>
          <w:sz w:val="19"/>
          <w:szCs w:val="19"/>
          <w:lang w:val="en-GB"/>
        </w:rPr>
        <w:t>c</w:t>
      </w:r>
      <w:r w:rsidRPr="00191359">
        <w:rPr>
          <w:rFonts w:ascii="De Gruyter Sans" w:hAnsi="De Gruyter Sans"/>
          <w:bCs/>
          <w:sz w:val="19"/>
          <w:szCs w:val="19"/>
          <w:lang w:val="en-GB"/>
        </w:rPr>
        <w:t>) Differential phase delay spectra highlighting the variations in phase delay between LCP (red line) and RCP (blue line) lights.</w:t>
      </w:r>
    </w:p>
    <w:p w14:paraId="7773412E" w14:textId="77777777" w:rsidR="00191359" w:rsidRPr="00191359" w:rsidRDefault="00191359" w:rsidP="00AF49A9">
      <w:pPr>
        <w:spacing w:line="360" w:lineRule="auto"/>
        <w:jc w:val="both"/>
        <w:rPr>
          <w:rFonts w:ascii="De Gruyter Sans" w:hAnsi="De Gruyter Sans"/>
          <w:bCs/>
          <w:sz w:val="19"/>
          <w:szCs w:val="19"/>
          <w:lang w:val="en-GB"/>
        </w:rPr>
      </w:pPr>
    </w:p>
    <w:p w14:paraId="221D690F" w14:textId="77777777" w:rsidR="00E67039" w:rsidRPr="00191359" w:rsidRDefault="005D7C62" w:rsidP="00A93915">
      <w:pPr>
        <w:spacing w:line="360" w:lineRule="auto"/>
        <w:jc w:val="both"/>
        <w:rPr>
          <w:rFonts w:ascii="De Gruyter Sans" w:hAnsi="De Gruyter Sans"/>
          <w:b/>
          <w:bCs/>
          <w:sz w:val="19"/>
          <w:szCs w:val="19"/>
          <w:lang w:val="en-GB"/>
        </w:rPr>
      </w:pPr>
      <w:r w:rsidRPr="00191359">
        <w:rPr>
          <w:rFonts w:ascii="De Gruyter Sans" w:hAnsi="De Gruyter Sans"/>
          <w:b/>
          <w:bCs/>
          <w:sz w:val="19"/>
          <w:szCs w:val="19"/>
          <w:lang w:val="en-GB"/>
        </w:rPr>
        <w:t>h</w:t>
      </w:r>
      <w:r w:rsidR="00E67039" w:rsidRPr="00191359">
        <w:rPr>
          <w:rFonts w:ascii="De Gruyter Sans" w:hAnsi="De Gruyter Sans"/>
          <w:b/>
          <w:bCs/>
          <w:sz w:val="19"/>
          <w:szCs w:val="19"/>
          <w:lang w:val="en-GB"/>
        </w:rPr>
        <w:t>.</w:t>
      </w:r>
      <w:r w:rsidR="00E67039" w:rsidRPr="00191359">
        <w:rPr>
          <w:rFonts w:ascii="De Gruyter Sans" w:hAnsi="De Gruyter Sans"/>
          <w:b/>
          <w:bCs/>
          <w:sz w:val="19"/>
          <w:szCs w:val="19"/>
          <w:lang w:val="en-GB"/>
        </w:rPr>
        <w:tab/>
        <w:t xml:space="preserve">MIM magneto-optical </w:t>
      </w:r>
      <w:proofErr w:type="spellStart"/>
      <w:r w:rsidR="00E67039" w:rsidRPr="00191359">
        <w:rPr>
          <w:rFonts w:ascii="De Gruyter Sans" w:hAnsi="De Gruyter Sans"/>
          <w:b/>
          <w:bCs/>
          <w:sz w:val="19"/>
          <w:szCs w:val="19"/>
          <w:lang w:val="en-GB"/>
        </w:rPr>
        <w:t>metasurfaces</w:t>
      </w:r>
      <w:proofErr w:type="spellEnd"/>
    </w:p>
    <w:p w14:paraId="5D542303" w14:textId="77777777" w:rsidR="00AA6617" w:rsidRPr="00191359" w:rsidRDefault="009403BD" w:rsidP="005D7C62">
      <w:pPr>
        <w:spacing w:line="360" w:lineRule="auto"/>
        <w:jc w:val="both"/>
        <w:rPr>
          <w:rFonts w:ascii="De Gruyter Sans" w:hAnsi="De Gruyter Sans"/>
          <w:sz w:val="19"/>
          <w:szCs w:val="19"/>
          <w:lang w:val="en-GB"/>
        </w:rPr>
      </w:pPr>
      <w:r w:rsidRPr="00191359">
        <w:rPr>
          <w:rFonts w:ascii="De Gruyter Sans" w:hAnsi="De Gruyter Sans"/>
          <w:sz w:val="19"/>
          <w:szCs w:val="19"/>
          <w:lang w:val="en-GB"/>
        </w:rPr>
        <w:t>The simulated system comprises a 0.</w:t>
      </w:r>
      <w:r w:rsidR="00FB45D6" w:rsidRPr="00191359">
        <w:rPr>
          <w:rFonts w:ascii="De Gruyter Sans" w:hAnsi="De Gruyter Sans"/>
          <w:sz w:val="19"/>
          <w:szCs w:val="19"/>
          <w:lang w:val="en-GB"/>
        </w:rPr>
        <w:t xml:space="preserve">015 </w:t>
      </w:r>
      <w:r w:rsidRPr="00191359">
        <w:rPr>
          <w:rFonts w:ascii="De Gruyter Sans" w:hAnsi="De Gruyter Sans"/>
          <w:sz w:val="19"/>
          <w:szCs w:val="19"/>
        </w:rPr>
        <w:t>μ</w:t>
      </w:r>
      <w:r w:rsidRPr="00191359">
        <w:rPr>
          <w:rFonts w:ascii="De Gruyter Sans" w:hAnsi="De Gruyter Sans"/>
          <w:sz w:val="19"/>
          <w:szCs w:val="19"/>
          <w:lang w:val="en-GB"/>
        </w:rPr>
        <w:t xml:space="preserve">m thick Co disk with a diameter of 0.24 </w:t>
      </w:r>
      <w:r w:rsidRPr="00191359">
        <w:rPr>
          <w:rFonts w:ascii="De Gruyter Sans" w:hAnsi="De Gruyter Sans"/>
          <w:sz w:val="19"/>
          <w:szCs w:val="19"/>
        </w:rPr>
        <w:t>μ</w:t>
      </w:r>
      <w:r w:rsidRPr="00191359">
        <w:rPr>
          <w:rFonts w:ascii="De Gruyter Sans" w:hAnsi="De Gruyter Sans"/>
          <w:sz w:val="19"/>
          <w:szCs w:val="19"/>
          <w:lang w:val="en-GB"/>
        </w:rPr>
        <w:t xml:space="preserve">m, placed on top of a 0.5 </w:t>
      </w:r>
      <w:r w:rsidRPr="00191359">
        <w:rPr>
          <w:rFonts w:ascii="De Gruyter Sans" w:hAnsi="De Gruyter Sans"/>
          <w:sz w:val="19"/>
          <w:szCs w:val="19"/>
        </w:rPr>
        <w:t>μ</w:t>
      </w:r>
      <w:r w:rsidRPr="00191359">
        <w:rPr>
          <w:rFonts w:ascii="De Gruyter Sans" w:hAnsi="De Gruyter Sans"/>
          <w:sz w:val="19"/>
          <w:szCs w:val="19"/>
          <w:lang w:val="en-GB"/>
        </w:rPr>
        <w:t>m thick silica layer. Beneath the silica layer is another 0.</w:t>
      </w:r>
      <w:r w:rsidR="00FB45D6" w:rsidRPr="00191359">
        <w:rPr>
          <w:rFonts w:ascii="De Gruyter Sans" w:hAnsi="De Gruyter Sans"/>
          <w:sz w:val="19"/>
          <w:szCs w:val="19"/>
          <w:lang w:val="en-GB"/>
        </w:rPr>
        <w:t xml:space="preserve">015 </w:t>
      </w:r>
      <w:r w:rsidRPr="00191359">
        <w:rPr>
          <w:rFonts w:ascii="De Gruyter Sans" w:hAnsi="De Gruyter Sans"/>
          <w:sz w:val="19"/>
          <w:szCs w:val="19"/>
        </w:rPr>
        <w:t>μ</w:t>
      </w:r>
      <w:r w:rsidRPr="00191359">
        <w:rPr>
          <w:rFonts w:ascii="De Gruyter Sans" w:hAnsi="De Gruyter Sans"/>
          <w:sz w:val="19"/>
          <w:szCs w:val="19"/>
          <w:lang w:val="en-GB"/>
        </w:rPr>
        <w:t>m thick Co layer, situated above a reflective bulk Al substrate</w:t>
      </w:r>
      <w:r w:rsidR="00AA6617" w:rsidRPr="00191359">
        <w:rPr>
          <w:rFonts w:ascii="De Gruyter Sans" w:hAnsi="De Gruyter Sans"/>
          <w:sz w:val="19"/>
          <w:szCs w:val="19"/>
          <w:lang w:val="en-GB"/>
        </w:rPr>
        <w:t>.</w:t>
      </w:r>
    </w:p>
    <w:p w14:paraId="7FD01DA0" w14:textId="77777777" w:rsidR="00E67039" w:rsidRPr="00191359" w:rsidRDefault="00E67039" w:rsidP="00E51C55">
      <w:pPr>
        <w:spacing w:line="360" w:lineRule="auto"/>
        <w:ind w:left="360"/>
        <w:rPr>
          <w:rFonts w:ascii="De Gruyter Sans" w:hAnsi="De Gruyter Sans"/>
          <w:sz w:val="19"/>
          <w:szCs w:val="19"/>
        </w:rPr>
      </w:pPr>
      <w:r w:rsidRPr="00191359">
        <w:rPr>
          <w:rFonts w:ascii="De Gruyter Sans" w:hAnsi="De Gruyter Sans"/>
          <w:noProof/>
          <w:sz w:val="19"/>
          <w:szCs w:val="19"/>
        </w:rPr>
        <w:lastRenderedPageBreak/>
        <w:drawing>
          <wp:inline distT="0" distB="0" distL="0" distR="0" wp14:anchorId="263DF809" wp14:editId="32614065">
            <wp:extent cx="3230280" cy="1121893"/>
            <wp:effectExtent l="0" t="0" r="0" b="0"/>
            <wp:docPr id="1017646046" name="Immagine 3" descr="A blue rect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46046" name="Immagine 3" descr="A blue rectangle with a black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4783" cy="1133876"/>
                    </a:xfrm>
                    <a:prstGeom prst="rect">
                      <a:avLst/>
                    </a:prstGeom>
                  </pic:spPr>
                </pic:pic>
              </a:graphicData>
            </a:graphic>
          </wp:inline>
        </w:drawing>
      </w:r>
    </w:p>
    <w:p w14:paraId="6E0D86C6" w14:textId="77777777" w:rsidR="00E67039" w:rsidRPr="00191359" w:rsidRDefault="00E67039" w:rsidP="005D7C62">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 xml:space="preserve">Figure </w:t>
      </w:r>
      <w:r w:rsidR="002F7A95" w:rsidRPr="00191359">
        <w:rPr>
          <w:rFonts w:ascii="De Gruyter Sans" w:hAnsi="De Gruyter Sans"/>
          <w:b/>
          <w:sz w:val="19"/>
          <w:szCs w:val="19"/>
          <w:lang w:val="en-GB"/>
        </w:rPr>
        <w:t>11</w:t>
      </w:r>
      <w:r w:rsidRPr="00191359">
        <w:rPr>
          <w:rFonts w:ascii="De Gruyter Sans" w:hAnsi="De Gruyter Sans"/>
          <w:b/>
          <w:sz w:val="19"/>
          <w:szCs w:val="19"/>
          <w:lang w:val="en-GB"/>
        </w:rPr>
        <w:t>S</w:t>
      </w:r>
      <w:r w:rsidRPr="00191359">
        <w:rPr>
          <w:rFonts w:ascii="De Gruyter Sans" w:hAnsi="De Gruyter Sans"/>
          <w:sz w:val="19"/>
          <w:szCs w:val="19"/>
          <w:lang w:val="en-GB"/>
        </w:rPr>
        <w:t>: Modification of the cavity modes boundaries with the application of an external magnetic field (H).</w:t>
      </w:r>
    </w:p>
    <w:p w14:paraId="17F83951" w14:textId="77777777" w:rsidR="00852AFC" w:rsidRPr="00191359" w:rsidRDefault="00852AFC" w:rsidP="00E67039">
      <w:pPr>
        <w:spacing w:line="360" w:lineRule="auto"/>
        <w:ind w:left="360"/>
        <w:jc w:val="both"/>
        <w:rPr>
          <w:rFonts w:ascii="De Gruyter Sans" w:hAnsi="De Gruyter Sans"/>
          <w:sz w:val="19"/>
          <w:szCs w:val="19"/>
          <w:lang w:val="en-GB"/>
        </w:rPr>
      </w:pPr>
    </w:p>
    <w:p w14:paraId="28BB94BF" w14:textId="77777777" w:rsidR="00852AFC" w:rsidRPr="00191359" w:rsidRDefault="00852AFC" w:rsidP="005D7C62">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Figure 12S (</w:t>
      </w:r>
      <w:r w:rsidRPr="00191359">
        <w:rPr>
          <w:rFonts w:ascii="De Gruyter Sans" w:hAnsi="De Gruyter Sans"/>
          <w:b/>
          <w:bCs/>
          <w:sz w:val="19"/>
          <w:szCs w:val="19"/>
          <w:lang w:val="en-GB"/>
        </w:rPr>
        <w:t>a</w:t>
      </w:r>
      <w:r w:rsidR="00F977AE" w:rsidRPr="00191359">
        <w:rPr>
          <w:rFonts w:ascii="De Gruyter Sans" w:hAnsi="De Gruyter Sans"/>
          <w:bCs/>
          <w:sz w:val="19"/>
          <w:szCs w:val="19"/>
          <w:lang w:val="en-GB"/>
        </w:rPr>
        <w:t>-b</w:t>
      </w:r>
      <w:r w:rsidRPr="00191359">
        <w:rPr>
          <w:rFonts w:ascii="De Gruyter Sans" w:hAnsi="De Gruyter Sans"/>
          <w:bCs/>
          <w:sz w:val="19"/>
          <w:szCs w:val="19"/>
          <w:lang w:val="en-GB"/>
        </w:rPr>
        <w:t>) illustrates the reflectance spectra for RCP and LCP light</w:t>
      </w:r>
      <w:r w:rsidR="00513FF2" w:rsidRPr="00191359">
        <w:rPr>
          <w:rFonts w:ascii="De Gruyter Sans" w:hAnsi="De Gruyter Sans"/>
          <w:bCs/>
          <w:sz w:val="19"/>
          <w:szCs w:val="19"/>
          <w:lang w:val="en-GB"/>
        </w:rPr>
        <w:t xml:space="preserve"> resulting from a </w:t>
      </w:r>
      <w:proofErr w:type="spellStart"/>
      <w:r w:rsidR="00513FF2" w:rsidRPr="00191359">
        <w:rPr>
          <w:rFonts w:ascii="De Gruyter Sans" w:hAnsi="De Gruyter Sans"/>
          <w:bCs/>
          <w:sz w:val="19"/>
          <w:szCs w:val="19"/>
          <w:lang w:val="en-GB"/>
        </w:rPr>
        <w:t>metasurface</w:t>
      </w:r>
      <w:proofErr w:type="spellEnd"/>
      <w:r w:rsidR="00513FF2" w:rsidRPr="00191359">
        <w:rPr>
          <w:rFonts w:ascii="De Gruyter Sans" w:hAnsi="De Gruyter Sans"/>
          <w:bCs/>
          <w:sz w:val="19"/>
          <w:szCs w:val="19"/>
          <w:lang w:val="en-GB"/>
        </w:rPr>
        <w:t xml:space="preserve"> with a spacing between the meta-atoms </w:t>
      </w:r>
      <w:r w:rsidR="00513FF2" w:rsidRPr="00191359">
        <w:rPr>
          <w:rFonts w:ascii="De Gruyter Sans" w:hAnsi="De Gruyter Sans"/>
          <w:bCs/>
          <w:i/>
          <w:sz w:val="19"/>
          <w:szCs w:val="19"/>
          <w:lang w:val="en-GB"/>
        </w:rPr>
        <w:t>P</w:t>
      </w:r>
      <w:r w:rsidR="00DB1B98" w:rsidRPr="00191359">
        <w:rPr>
          <w:rFonts w:ascii="De Gruyter Sans" w:hAnsi="De Gruyter Sans"/>
          <w:bCs/>
          <w:i/>
          <w:sz w:val="19"/>
          <w:szCs w:val="19"/>
          <w:lang w:val="en-GB"/>
        </w:rPr>
        <w:t xml:space="preserve"> </w:t>
      </w:r>
      <w:r w:rsidR="00513FF2" w:rsidRPr="00191359">
        <w:rPr>
          <w:rFonts w:ascii="De Gruyter Sans" w:hAnsi="De Gruyter Sans"/>
          <w:bCs/>
          <w:sz w:val="19"/>
          <w:szCs w:val="19"/>
          <w:lang w:val="en-GB"/>
        </w:rPr>
        <w:t>=</w:t>
      </w:r>
      <w:r w:rsidR="00DB1B98" w:rsidRPr="00191359">
        <w:rPr>
          <w:rFonts w:ascii="De Gruyter Sans" w:hAnsi="De Gruyter Sans"/>
          <w:bCs/>
          <w:sz w:val="19"/>
          <w:szCs w:val="19"/>
          <w:lang w:val="en-GB"/>
        </w:rPr>
        <w:t xml:space="preserve"> </w:t>
      </w:r>
      <w:r w:rsidR="00513FF2" w:rsidRPr="00191359">
        <w:rPr>
          <w:rFonts w:ascii="De Gruyter Sans" w:hAnsi="De Gruyter Sans"/>
          <w:bCs/>
          <w:sz w:val="19"/>
          <w:szCs w:val="19"/>
          <w:lang w:val="en-GB"/>
        </w:rPr>
        <w:t xml:space="preserve">1µm. The </w:t>
      </w:r>
      <w:r w:rsidRPr="00191359">
        <w:rPr>
          <w:rFonts w:ascii="De Gruyter Sans" w:hAnsi="De Gruyter Sans"/>
          <w:bCs/>
          <w:sz w:val="19"/>
          <w:szCs w:val="19"/>
          <w:lang w:val="en-GB"/>
        </w:rPr>
        <w:t xml:space="preserve">differential spectrum </w:t>
      </w:r>
      <w:r w:rsidR="00513FF2" w:rsidRPr="00191359">
        <w:rPr>
          <w:rFonts w:ascii="De Gruyter Sans" w:hAnsi="De Gruyter Sans"/>
          <w:bCs/>
          <w:sz w:val="19"/>
          <w:szCs w:val="19"/>
          <w:lang w:val="en-GB"/>
        </w:rPr>
        <w:t xml:space="preserve">between RCP and LCP </w:t>
      </w:r>
      <w:proofErr w:type="spellStart"/>
      <w:r w:rsidR="00513FF2" w:rsidRPr="00191359">
        <w:rPr>
          <w:rFonts w:ascii="De Gruyter Sans" w:hAnsi="De Gruyter Sans"/>
          <w:bCs/>
          <w:sz w:val="19"/>
          <w:szCs w:val="19"/>
          <w:lang w:val="en-GB"/>
        </w:rPr>
        <w:t>reflectances</w:t>
      </w:r>
      <w:proofErr w:type="spellEnd"/>
      <w:r w:rsidR="00513FF2" w:rsidRPr="00191359">
        <w:rPr>
          <w:rFonts w:ascii="De Gruyter Sans" w:hAnsi="De Gruyter Sans"/>
          <w:bCs/>
          <w:sz w:val="19"/>
          <w:szCs w:val="19"/>
          <w:lang w:val="en-GB"/>
        </w:rPr>
        <w:t xml:space="preserve"> is also shown</w:t>
      </w:r>
      <w:r w:rsidRPr="00191359">
        <w:rPr>
          <w:rFonts w:ascii="De Gruyter Sans" w:hAnsi="De Gruyter Sans"/>
          <w:bCs/>
          <w:sz w:val="19"/>
          <w:szCs w:val="19"/>
          <w:lang w:val="en-GB"/>
        </w:rPr>
        <w:t>. Additionally, Figure 12S (</w:t>
      </w:r>
      <w:r w:rsidR="00F977AE" w:rsidRPr="00191359">
        <w:rPr>
          <w:rFonts w:ascii="De Gruyter Sans" w:hAnsi="De Gruyter Sans"/>
          <w:b/>
          <w:bCs/>
          <w:sz w:val="19"/>
          <w:szCs w:val="19"/>
          <w:lang w:val="en-GB"/>
        </w:rPr>
        <w:t>c</w:t>
      </w:r>
      <w:r w:rsidRPr="00191359">
        <w:rPr>
          <w:rFonts w:ascii="De Gruyter Sans" w:hAnsi="De Gruyter Sans"/>
          <w:bCs/>
          <w:sz w:val="19"/>
          <w:szCs w:val="19"/>
          <w:lang w:val="en-GB"/>
        </w:rPr>
        <w:t>) displays the differential phase delay between them.</w:t>
      </w:r>
    </w:p>
    <w:p w14:paraId="3F461F54" w14:textId="77777777" w:rsidR="00852AFC" w:rsidRPr="00191359" w:rsidRDefault="00B6431D" w:rsidP="00E51C55">
      <w:pPr>
        <w:spacing w:line="360" w:lineRule="auto"/>
        <w:rPr>
          <w:rFonts w:ascii="De Gruyter Sans" w:hAnsi="De Gruyter Sans"/>
          <w:bCs/>
          <w:sz w:val="19"/>
          <w:szCs w:val="19"/>
        </w:rPr>
      </w:pPr>
      <w:r w:rsidRPr="00191359">
        <w:rPr>
          <w:rFonts w:ascii="De Gruyter Sans" w:hAnsi="De Gruyter Sans"/>
          <w:bCs/>
          <w:noProof/>
          <w:sz w:val="19"/>
          <w:szCs w:val="19"/>
        </w:rPr>
        <w:drawing>
          <wp:inline distT="0" distB="0" distL="0" distR="0" wp14:anchorId="57F03556" wp14:editId="353B0B7F">
            <wp:extent cx="6120130" cy="160210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1602105"/>
                    </a:xfrm>
                    <a:prstGeom prst="rect">
                      <a:avLst/>
                    </a:prstGeom>
                  </pic:spPr>
                </pic:pic>
              </a:graphicData>
            </a:graphic>
          </wp:inline>
        </w:drawing>
      </w:r>
    </w:p>
    <w:p w14:paraId="002CBF59" w14:textId="77777777" w:rsidR="00852AFC" w:rsidRDefault="00852AFC" w:rsidP="005D7C62">
      <w:pPr>
        <w:spacing w:line="360" w:lineRule="auto"/>
        <w:jc w:val="both"/>
        <w:rPr>
          <w:rFonts w:ascii="De Gruyter Sans" w:hAnsi="De Gruyter Sans"/>
          <w:bCs/>
          <w:sz w:val="19"/>
          <w:szCs w:val="19"/>
          <w:lang w:val="en-GB"/>
        </w:rPr>
      </w:pPr>
      <w:r w:rsidRPr="00191359">
        <w:rPr>
          <w:rFonts w:ascii="De Gruyter Sans" w:hAnsi="De Gruyter Sans"/>
          <w:b/>
          <w:bCs/>
          <w:sz w:val="19"/>
          <w:szCs w:val="19"/>
          <w:lang w:val="en-GB"/>
        </w:rPr>
        <w:t>Figure 12S</w:t>
      </w:r>
      <w:r w:rsidRPr="00191359">
        <w:rPr>
          <w:rFonts w:ascii="De Gruyter Sans" w:hAnsi="De Gruyter Sans"/>
          <w:bCs/>
          <w:sz w:val="19"/>
          <w:szCs w:val="19"/>
          <w:lang w:val="en-GB"/>
        </w:rPr>
        <w:t xml:space="preserve">: </w:t>
      </w:r>
      <w:proofErr w:type="spellStart"/>
      <w:r w:rsidR="00513FF2" w:rsidRPr="00191359">
        <w:rPr>
          <w:rFonts w:ascii="De Gruyter Sans" w:hAnsi="De Gruyter Sans"/>
          <w:bCs/>
          <w:sz w:val="19"/>
          <w:szCs w:val="19"/>
          <w:lang w:val="en-GB"/>
        </w:rPr>
        <w:t>Metasurface</w:t>
      </w:r>
      <w:proofErr w:type="spellEnd"/>
      <w:r w:rsidR="00513FF2" w:rsidRPr="00191359">
        <w:rPr>
          <w:rFonts w:ascii="De Gruyter Sans" w:hAnsi="De Gruyter Sans"/>
          <w:bCs/>
          <w:sz w:val="19"/>
          <w:szCs w:val="19"/>
          <w:lang w:val="en-GB"/>
        </w:rPr>
        <w:t xml:space="preserve"> with meta-atom spacing</w:t>
      </w:r>
      <w:r w:rsidR="00513FF2" w:rsidRPr="00191359">
        <w:rPr>
          <w:rFonts w:ascii="De Gruyter Sans" w:hAnsi="De Gruyter Sans"/>
          <w:bCs/>
          <w:i/>
          <w:sz w:val="19"/>
          <w:szCs w:val="19"/>
          <w:lang w:val="en-GB"/>
        </w:rPr>
        <w:t xml:space="preserve"> P</w:t>
      </w:r>
      <w:r w:rsidR="00D26A5D" w:rsidRPr="00191359">
        <w:rPr>
          <w:rFonts w:ascii="De Gruyter Sans" w:hAnsi="De Gruyter Sans"/>
          <w:bCs/>
          <w:i/>
          <w:sz w:val="19"/>
          <w:szCs w:val="19"/>
          <w:lang w:val="en-GB"/>
        </w:rPr>
        <w:t xml:space="preserve"> </w:t>
      </w:r>
      <w:r w:rsidR="00513FF2" w:rsidRPr="00191359">
        <w:rPr>
          <w:rFonts w:ascii="De Gruyter Sans" w:hAnsi="De Gruyter Sans"/>
          <w:bCs/>
          <w:sz w:val="19"/>
          <w:szCs w:val="19"/>
          <w:lang w:val="en-GB"/>
        </w:rPr>
        <w:t>=</w:t>
      </w:r>
      <w:r w:rsidR="00D26A5D" w:rsidRPr="00191359">
        <w:rPr>
          <w:rFonts w:ascii="De Gruyter Sans" w:hAnsi="De Gruyter Sans"/>
          <w:bCs/>
          <w:sz w:val="19"/>
          <w:szCs w:val="19"/>
          <w:lang w:val="en-GB"/>
        </w:rPr>
        <w:t xml:space="preserve"> </w:t>
      </w:r>
      <w:r w:rsidR="00513FF2" w:rsidRPr="00191359">
        <w:rPr>
          <w:rFonts w:ascii="De Gruyter Sans" w:hAnsi="De Gruyter Sans"/>
          <w:bCs/>
          <w:sz w:val="19"/>
          <w:szCs w:val="19"/>
          <w:lang w:val="en-GB"/>
        </w:rPr>
        <w:t>1 µm.</w:t>
      </w:r>
      <w:r w:rsidR="00513FF2" w:rsidRPr="00191359">
        <w:rPr>
          <w:rFonts w:ascii="De Gruyter Sans" w:hAnsi="De Gruyter Sans"/>
          <w:b/>
          <w:bCs/>
          <w:sz w:val="19"/>
          <w:szCs w:val="19"/>
          <w:lang w:val="en-GB"/>
        </w:rPr>
        <w:t xml:space="preserve"> </w:t>
      </w:r>
      <w:r w:rsidRPr="00191359">
        <w:rPr>
          <w:rFonts w:ascii="De Gruyter Sans" w:hAnsi="De Gruyter Sans"/>
          <w:bCs/>
          <w:sz w:val="19"/>
          <w:szCs w:val="19"/>
          <w:lang w:val="en-GB"/>
        </w:rPr>
        <w:t>(</w:t>
      </w:r>
      <w:r w:rsidRPr="00191359">
        <w:rPr>
          <w:rFonts w:ascii="De Gruyter Sans" w:hAnsi="De Gruyter Sans"/>
          <w:b/>
          <w:bCs/>
          <w:sz w:val="19"/>
          <w:szCs w:val="19"/>
          <w:lang w:val="en-GB"/>
        </w:rPr>
        <w:t>a</w:t>
      </w:r>
      <w:r w:rsidRPr="00191359">
        <w:rPr>
          <w:rFonts w:ascii="De Gruyter Sans" w:hAnsi="De Gruyter Sans"/>
          <w:bCs/>
          <w:sz w:val="19"/>
          <w:szCs w:val="19"/>
          <w:lang w:val="en-GB"/>
        </w:rPr>
        <w:t>)</w:t>
      </w:r>
      <w:r w:rsidRPr="00191359">
        <w:rPr>
          <w:rFonts w:ascii="De Gruyter Sans" w:hAnsi="De Gruyter Sans"/>
          <w:b/>
          <w:bCs/>
          <w:sz w:val="19"/>
          <w:szCs w:val="19"/>
          <w:lang w:val="en-GB"/>
        </w:rPr>
        <w:t xml:space="preserve"> </w:t>
      </w:r>
      <w:r w:rsidRPr="00191359">
        <w:rPr>
          <w:rFonts w:ascii="De Gruyter Sans" w:hAnsi="De Gruyter Sans"/>
          <w:bCs/>
          <w:sz w:val="19"/>
          <w:szCs w:val="19"/>
          <w:lang w:val="en-GB"/>
        </w:rPr>
        <w:t xml:space="preserve">Comparison of the reflectance </w:t>
      </w:r>
      <w:r w:rsidR="00166076" w:rsidRPr="00191359">
        <w:rPr>
          <w:rFonts w:ascii="De Gruyter Sans" w:hAnsi="De Gruyter Sans"/>
          <w:bCs/>
          <w:sz w:val="19"/>
          <w:szCs w:val="19"/>
          <w:lang w:val="en-GB"/>
        </w:rPr>
        <w:t>spectra for the simulated MIM GT</w:t>
      </w:r>
      <w:r w:rsidRPr="00191359">
        <w:rPr>
          <w:rFonts w:ascii="De Gruyter Sans" w:hAnsi="De Gruyter Sans"/>
          <w:bCs/>
          <w:sz w:val="19"/>
          <w:szCs w:val="19"/>
          <w:lang w:val="en-GB"/>
        </w:rPr>
        <w:t xml:space="preserve"> </w:t>
      </w:r>
      <w:proofErr w:type="spellStart"/>
      <w:r w:rsidRPr="00191359">
        <w:rPr>
          <w:rFonts w:ascii="De Gruyter Sans" w:hAnsi="De Gruyter Sans"/>
          <w:bCs/>
          <w:sz w:val="19"/>
          <w:szCs w:val="19"/>
          <w:lang w:val="en-GB"/>
        </w:rPr>
        <w:t>met</w:t>
      </w:r>
      <w:r w:rsidR="000B1BC3" w:rsidRPr="00191359">
        <w:rPr>
          <w:rFonts w:ascii="De Gruyter Sans" w:hAnsi="De Gruyter Sans"/>
          <w:bCs/>
          <w:sz w:val="19"/>
          <w:szCs w:val="19"/>
          <w:lang w:val="en-GB"/>
        </w:rPr>
        <w:t>a</w:t>
      </w:r>
      <w:r w:rsidRPr="00191359">
        <w:rPr>
          <w:rFonts w:ascii="De Gruyter Sans" w:hAnsi="De Gruyter Sans"/>
          <w:bCs/>
          <w:sz w:val="19"/>
          <w:szCs w:val="19"/>
          <w:lang w:val="en-GB"/>
        </w:rPr>
        <w:t>surface</w:t>
      </w:r>
      <w:proofErr w:type="spellEnd"/>
      <w:r w:rsidRPr="00191359">
        <w:rPr>
          <w:rFonts w:ascii="De Gruyter Sans" w:hAnsi="De Gruyter Sans"/>
          <w:bCs/>
          <w:sz w:val="19"/>
          <w:szCs w:val="19"/>
          <w:lang w:val="en-GB"/>
        </w:rPr>
        <w:t xml:space="preserve"> with RCP (blue line) and LCP (red line) lights. (</w:t>
      </w:r>
      <w:r w:rsidRPr="00191359">
        <w:rPr>
          <w:rFonts w:ascii="De Gruyter Sans" w:hAnsi="De Gruyter Sans"/>
          <w:b/>
          <w:bCs/>
          <w:sz w:val="19"/>
          <w:szCs w:val="19"/>
          <w:lang w:val="en-GB"/>
        </w:rPr>
        <w:t>b</w:t>
      </w:r>
      <w:r w:rsidRPr="00191359">
        <w:rPr>
          <w:rFonts w:ascii="De Gruyter Sans" w:hAnsi="De Gruyter Sans"/>
          <w:bCs/>
          <w:sz w:val="19"/>
          <w:szCs w:val="19"/>
          <w:lang w:val="en-GB"/>
        </w:rPr>
        <w:t>) Differential</w:t>
      </w:r>
      <w:r w:rsidR="00CA720D" w:rsidRPr="00191359">
        <w:rPr>
          <w:rFonts w:ascii="De Gruyter Sans" w:hAnsi="De Gruyter Sans"/>
          <w:bCs/>
          <w:sz w:val="19"/>
          <w:szCs w:val="19"/>
          <w:lang w:val="en-GB"/>
        </w:rPr>
        <w:t xml:space="preserve"> reflectance</w:t>
      </w:r>
      <w:r w:rsidRPr="00191359">
        <w:rPr>
          <w:rFonts w:ascii="De Gruyter Sans" w:hAnsi="De Gruyter Sans"/>
          <w:bCs/>
          <w:sz w:val="19"/>
          <w:szCs w:val="19"/>
          <w:lang w:val="en-GB"/>
        </w:rPr>
        <w:t xml:space="preserve"> spectrum illustrating the reflectance differences between RCP and LCP polarizations</w:t>
      </w:r>
      <w:r w:rsidR="00CA720D" w:rsidRPr="00191359">
        <w:rPr>
          <w:rFonts w:ascii="De Gruyter Sans" w:hAnsi="De Gruyter Sans"/>
          <w:bCs/>
          <w:sz w:val="19"/>
          <w:szCs w:val="19"/>
          <w:lang w:val="en-GB"/>
        </w:rPr>
        <w:t>. (</w:t>
      </w:r>
      <w:r w:rsidR="00CA720D" w:rsidRPr="00191359">
        <w:rPr>
          <w:rFonts w:ascii="De Gruyter Sans" w:hAnsi="De Gruyter Sans"/>
          <w:b/>
          <w:bCs/>
          <w:sz w:val="19"/>
          <w:szCs w:val="19"/>
          <w:lang w:val="en-GB"/>
        </w:rPr>
        <w:t>c</w:t>
      </w:r>
      <w:r w:rsidRPr="00191359">
        <w:rPr>
          <w:rFonts w:ascii="De Gruyter Sans" w:hAnsi="De Gruyter Sans"/>
          <w:bCs/>
          <w:sz w:val="19"/>
          <w:szCs w:val="19"/>
          <w:lang w:val="en-GB"/>
        </w:rPr>
        <w:t>) Differential phase delay spectra highlighti</w:t>
      </w:r>
      <w:r w:rsidR="00CA720D" w:rsidRPr="00191359">
        <w:rPr>
          <w:rFonts w:ascii="De Gruyter Sans" w:hAnsi="De Gruyter Sans"/>
          <w:bCs/>
          <w:sz w:val="19"/>
          <w:szCs w:val="19"/>
          <w:lang w:val="en-GB"/>
        </w:rPr>
        <w:t>ng the variations in phase</w:t>
      </w:r>
      <w:r w:rsidRPr="00191359">
        <w:rPr>
          <w:rFonts w:ascii="De Gruyter Sans" w:hAnsi="De Gruyter Sans"/>
          <w:bCs/>
          <w:sz w:val="19"/>
          <w:szCs w:val="19"/>
          <w:lang w:val="en-GB"/>
        </w:rPr>
        <w:t xml:space="preserve"> between RCP and LCP lights.</w:t>
      </w:r>
    </w:p>
    <w:p w14:paraId="4180E500" w14:textId="77777777" w:rsidR="00191359" w:rsidRPr="00191359" w:rsidRDefault="00191359" w:rsidP="005D7C62">
      <w:pPr>
        <w:spacing w:line="360" w:lineRule="auto"/>
        <w:jc w:val="both"/>
        <w:rPr>
          <w:rFonts w:ascii="De Gruyter Sans" w:hAnsi="De Gruyter Sans"/>
          <w:bCs/>
          <w:sz w:val="19"/>
          <w:szCs w:val="19"/>
          <w:lang w:val="en-GB"/>
        </w:rPr>
      </w:pPr>
    </w:p>
    <w:p w14:paraId="4FB5670A" w14:textId="77777777" w:rsidR="00852AFC" w:rsidRPr="00191359" w:rsidRDefault="00852AFC" w:rsidP="005D7C62">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The </w:t>
      </w:r>
      <w:proofErr w:type="spellStart"/>
      <w:r w:rsidRPr="00191359">
        <w:rPr>
          <w:rFonts w:ascii="De Gruyter Sans" w:hAnsi="De Gruyter Sans"/>
          <w:bCs/>
          <w:sz w:val="19"/>
          <w:szCs w:val="19"/>
          <w:lang w:val="en-GB"/>
        </w:rPr>
        <w:t>metasurface</w:t>
      </w:r>
      <w:proofErr w:type="spellEnd"/>
      <w:r w:rsidRPr="00191359">
        <w:rPr>
          <w:rFonts w:ascii="De Gruyter Sans" w:hAnsi="De Gruyter Sans"/>
          <w:bCs/>
          <w:sz w:val="19"/>
          <w:szCs w:val="19"/>
          <w:lang w:val="en-GB"/>
        </w:rPr>
        <w:t xml:space="preserve"> in Figure 12S presents a more complex pattern due to multiple couplings between cavity modes and other phenomena such as LSPRs and </w:t>
      </w:r>
      <w:r w:rsidR="00CC7898" w:rsidRPr="00191359">
        <w:rPr>
          <w:rFonts w:ascii="De Gruyter Sans" w:hAnsi="De Gruyter Sans"/>
          <w:bCs/>
          <w:sz w:val="19"/>
          <w:szCs w:val="19"/>
          <w:lang w:val="en-GB"/>
        </w:rPr>
        <w:t>grating diffraction</w:t>
      </w:r>
      <w:r w:rsidRPr="00191359">
        <w:rPr>
          <w:rFonts w:ascii="De Gruyter Sans" w:hAnsi="De Gruyter Sans"/>
          <w:bCs/>
          <w:sz w:val="19"/>
          <w:szCs w:val="19"/>
          <w:lang w:val="en-GB"/>
        </w:rPr>
        <w:t>.</w:t>
      </w:r>
    </w:p>
    <w:p w14:paraId="7D3EBCD4" w14:textId="77777777" w:rsidR="00852AFC" w:rsidRPr="00191359" w:rsidRDefault="00852AFC" w:rsidP="005D7C62">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Concerning the phase delay for RCP and LCP lights, as well as the differential phase delay between them, </w:t>
      </w:r>
      <w:r w:rsidRPr="00191359">
        <w:rPr>
          <w:rFonts w:ascii="De Gruyter Sans" w:hAnsi="De Gruyter Sans"/>
          <w:sz w:val="19"/>
          <w:szCs w:val="19"/>
          <w:lang w:val="en-GB"/>
        </w:rPr>
        <w:t xml:space="preserve">our analysis indicates that the differences are more pronounced at </w:t>
      </w:r>
      <w:r w:rsidR="00513FF2" w:rsidRPr="00191359">
        <w:rPr>
          <w:rFonts w:ascii="De Gruyter Sans" w:hAnsi="De Gruyter Sans"/>
          <w:sz w:val="19"/>
          <w:szCs w:val="19"/>
          <w:lang w:val="en-GB"/>
        </w:rPr>
        <w:t xml:space="preserve">a spacing </w:t>
      </w:r>
      <w:r w:rsidR="00513FF2" w:rsidRPr="00191359">
        <w:rPr>
          <w:rFonts w:ascii="De Gruyter Sans" w:hAnsi="De Gruyter Sans"/>
          <w:i/>
          <w:sz w:val="19"/>
          <w:szCs w:val="19"/>
          <w:lang w:val="en-GB"/>
        </w:rPr>
        <w:t xml:space="preserve">P= </w:t>
      </w:r>
      <w:r w:rsidRPr="00191359">
        <w:rPr>
          <w:rFonts w:ascii="De Gruyter Sans" w:hAnsi="De Gruyter Sans"/>
          <w:sz w:val="19"/>
          <w:szCs w:val="19"/>
          <w:lang w:val="en-GB"/>
        </w:rPr>
        <w:t xml:space="preserve">1 </w:t>
      </w:r>
      <w:r w:rsidRPr="00191359">
        <w:rPr>
          <w:rFonts w:ascii="De Gruyter Sans" w:hAnsi="De Gruyter Sans"/>
          <w:sz w:val="19"/>
          <w:szCs w:val="19"/>
        </w:rPr>
        <w:t>μ</w:t>
      </w:r>
      <w:r w:rsidRPr="00191359">
        <w:rPr>
          <w:rFonts w:ascii="De Gruyter Sans" w:hAnsi="De Gruyter Sans"/>
          <w:sz w:val="19"/>
          <w:szCs w:val="19"/>
          <w:lang w:val="en-GB"/>
        </w:rPr>
        <w:t>m compared to the (SiO</w:t>
      </w:r>
      <w:r w:rsidRPr="00191359">
        <w:rPr>
          <w:rFonts w:ascii="De Gruyter Sans" w:hAnsi="De Gruyter Sans"/>
          <w:sz w:val="19"/>
          <w:szCs w:val="19"/>
          <w:vertAlign w:val="subscript"/>
          <w:lang w:val="en-GB"/>
        </w:rPr>
        <w:t>2</w:t>
      </w:r>
      <w:r w:rsidRPr="00191359">
        <w:rPr>
          <w:rFonts w:ascii="De Gruyter Sans" w:hAnsi="De Gruyter Sans"/>
          <w:sz w:val="19"/>
          <w:szCs w:val="19"/>
          <w:lang w:val="en-GB"/>
        </w:rPr>
        <w:t xml:space="preserve">/Co/Al) </w:t>
      </w:r>
      <w:r w:rsidR="002045E5" w:rsidRPr="00191359">
        <w:rPr>
          <w:rFonts w:ascii="De Gruyter Sans" w:hAnsi="De Gruyter Sans"/>
          <w:sz w:val="19"/>
          <w:szCs w:val="19"/>
          <w:lang w:val="en-GB"/>
        </w:rPr>
        <w:t>GT</w:t>
      </w:r>
      <w:r w:rsidRPr="00191359">
        <w:rPr>
          <w:rFonts w:ascii="De Gruyter Sans" w:hAnsi="De Gruyter Sans"/>
          <w:sz w:val="19"/>
          <w:szCs w:val="19"/>
          <w:lang w:val="en-GB"/>
        </w:rPr>
        <w:t xml:space="preserve"> resonator, as shown in Figure </w:t>
      </w:r>
      <w:r w:rsidR="00EF2B9C" w:rsidRPr="00191359">
        <w:rPr>
          <w:rFonts w:ascii="De Gruyter Sans" w:hAnsi="De Gruyter Sans"/>
          <w:sz w:val="19"/>
          <w:szCs w:val="19"/>
          <w:lang w:val="en-GB"/>
        </w:rPr>
        <w:t>10</w:t>
      </w:r>
      <w:r w:rsidR="00493159" w:rsidRPr="00191359">
        <w:rPr>
          <w:rFonts w:ascii="De Gruyter Sans" w:hAnsi="De Gruyter Sans"/>
          <w:sz w:val="19"/>
          <w:szCs w:val="19"/>
          <w:lang w:val="en-GB"/>
        </w:rPr>
        <w:t>S</w:t>
      </w:r>
      <w:r w:rsidRPr="00191359">
        <w:rPr>
          <w:rFonts w:ascii="De Gruyter Sans" w:hAnsi="De Gruyter Sans"/>
          <w:sz w:val="19"/>
          <w:szCs w:val="19"/>
          <w:lang w:val="en-GB"/>
        </w:rPr>
        <w:t xml:space="preserve">. </w:t>
      </w:r>
    </w:p>
    <w:p w14:paraId="6ADF0334" w14:textId="77777777" w:rsidR="005E6293" w:rsidRPr="00191359" w:rsidRDefault="005E6293" w:rsidP="005D7C62">
      <w:pPr>
        <w:spacing w:line="360" w:lineRule="auto"/>
        <w:jc w:val="both"/>
        <w:rPr>
          <w:rFonts w:ascii="De Gruyter Sans" w:hAnsi="De Gruyter Sans"/>
          <w:sz w:val="19"/>
          <w:szCs w:val="19"/>
          <w:lang w:val="en-GB"/>
        </w:rPr>
      </w:pPr>
      <w:r w:rsidRPr="00191359">
        <w:rPr>
          <w:rFonts w:ascii="De Gruyter Sans" w:hAnsi="De Gruyter Sans"/>
          <w:sz w:val="19"/>
          <w:szCs w:val="19"/>
          <w:lang w:val="en-GB"/>
        </w:rPr>
        <w:t>In Figures 1</w:t>
      </w:r>
      <w:r w:rsidR="00DF3291" w:rsidRPr="00191359">
        <w:rPr>
          <w:rFonts w:ascii="De Gruyter Sans" w:hAnsi="De Gruyter Sans"/>
          <w:sz w:val="19"/>
          <w:szCs w:val="19"/>
          <w:lang w:val="en-GB"/>
        </w:rPr>
        <w:t>3</w:t>
      </w:r>
      <w:r w:rsidRPr="00191359">
        <w:rPr>
          <w:rFonts w:ascii="De Gruyter Sans" w:hAnsi="De Gruyter Sans"/>
          <w:sz w:val="19"/>
          <w:szCs w:val="19"/>
          <w:lang w:val="en-GB"/>
        </w:rPr>
        <w:t>S and 1</w:t>
      </w:r>
      <w:r w:rsidR="00DF3291" w:rsidRPr="00191359">
        <w:rPr>
          <w:rFonts w:ascii="De Gruyter Sans" w:hAnsi="De Gruyter Sans"/>
          <w:sz w:val="19"/>
          <w:szCs w:val="19"/>
          <w:lang w:val="en-GB"/>
        </w:rPr>
        <w:t>4</w:t>
      </w:r>
      <w:r w:rsidRPr="00191359">
        <w:rPr>
          <w:rFonts w:ascii="De Gruyter Sans" w:hAnsi="De Gruyter Sans"/>
          <w:sz w:val="19"/>
          <w:szCs w:val="19"/>
          <w:lang w:val="en-GB"/>
        </w:rPr>
        <w:t xml:space="preserve">S, we present the reflectance spectra for </w:t>
      </w:r>
      <w:proofErr w:type="spellStart"/>
      <w:r w:rsidRPr="00191359">
        <w:rPr>
          <w:rFonts w:ascii="De Gruyter Sans" w:hAnsi="De Gruyter Sans"/>
          <w:sz w:val="19"/>
          <w:szCs w:val="19"/>
          <w:lang w:val="en-GB"/>
        </w:rPr>
        <w:t>metasurfaces</w:t>
      </w:r>
      <w:proofErr w:type="spellEnd"/>
      <w:r w:rsidRPr="00191359">
        <w:rPr>
          <w:rFonts w:ascii="De Gruyter Sans" w:hAnsi="De Gruyter Sans"/>
          <w:sz w:val="19"/>
          <w:szCs w:val="19"/>
          <w:lang w:val="en-GB"/>
        </w:rPr>
        <w:t xml:space="preserve"> featuring different meta-atom geometries. In Figure 1</w:t>
      </w:r>
      <w:r w:rsidR="00DF3291" w:rsidRPr="00191359">
        <w:rPr>
          <w:rFonts w:ascii="De Gruyter Sans" w:hAnsi="De Gruyter Sans"/>
          <w:sz w:val="19"/>
          <w:szCs w:val="19"/>
          <w:lang w:val="en-GB"/>
        </w:rPr>
        <w:t>3</w:t>
      </w:r>
      <w:r w:rsidRPr="00191359">
        <w:rPr>
          <w:rFonts w:ascii="De Gruyter Sans" w:hAnsi="De Gruyter Sans"/>
          <w:sz w:val="19"/>
          <w:szCs w:val="19"/>
          <w:lang w:val="en-GB"/>
        </w:rPr>
        <w:t xml:space="preserve">S, the </w:t>
      </w:r>
      <w:proofErr w:type="spellStart"/>
      <w:r w:rsidRPr="00191359">
        <w:rPr>
          <w:rFonts w:ascii="De Gruyter Sans" w:hAnsi="De Gruyter Sans"/>
          <w:sz w:val="19"/>
          <w:szCs w:val="19"/>
          <w:lang w:val="en-GB"/>
        </w:rPr>
        <w:t>metasurface</w:t>
      </w:r>
      <w:proofErr w:type="spellEnd"/>
      <w:r w:rsidRPr="00191359">
        <w:rPr>
          <w:rFonts w:ascii="De Gruyter Sans" w:hAnsi="De Gruyter Sans"/>
          <w:sz w:val="19"/>
          <w:szCs w:val="19"/>
          <w:lang w:val="en-GB"/>
        </w:rPr>
        <w:t xml:space="preserve"> consists of disk-shaped meta-atoms with a period (P) of 0.28</w:t>
      </w:r>
      <w:r w:rsidR="00FE7EE8" w:rsidRPr="00191359">
        <w:rPr>
          <w:rFonts w:ascii="De Gruyter Sans" w:hAnsi="De Gruyter Sans"/>
          <w:sz w:val="19"/>
          <w:szCs w:val="19"/>
          <w:lang w:val="en-GB"/>
        </w:rPr>
        <w:t>0</w:t>
      </w:r>
      <w:r w:rsidRPr="00191359">
        <w:rPr>
          <w:rFonts w:ascii="De Gruyter Sans" w:hAnsi="De Gruyter Sans"/>
          <w:sz w:val="19"/>
          <w:szCs w:val="19"/>
          <w:lang w:val="en-GB"/>
        </w:rPr>
        <w:t xml:space="preserve"> </w:t>
      </w:r>
      <w:r w:rsidRPr="00191359">
        <w:rPr>
          <w:rFonts w:ascii="De Gruyter Sans" w:hAnsi="De Gruyter Sans"/>
          <w:sz w:val="19"/>
          <w:szCs w:val="19"/>
        </w:rPr>
        <w:t>μ</w:t>
      </w:r>
      <w:r w:rsidRPr="00191359">
        <w:rPr>
          <w:rFonts w:ascii="De Gruyter Sans" w:hAnsi="De Gruyter Sans"/>
          <w:sz w:val="19"/>
          <w:szCs w:val="19"/>
          <w:lang w:val="en-GB"/>
        </w:rPr>
        <w:t>m, while in Figure 1</w:t>
      </w:r>
      <w:r w:rsidR="00DF3291" w:rsidRPr="00191359">
        <w:rPr>
          <w:rFonts w:ascii="De Gruyter Sans" w:hAnsi="De Gruyter Sans"/>
          <w:sz w:val="19"/>
          <w:szCs w:val="19"/>
          <w:lang w:val="en-GB"/>
        </w:rPr>
        <w:t>4</w:t>
      </w:r>
      <w:r w:rsidRPr="00191359">
        <w:rPr>
          <w:rFonts w:ascii="De Gruyter Sans" w:hAnsi="De Gruyter Sans"/>
          <w:sz w:val="19"/>
          <w:szCs w:val="19"/>
          <w:lang w:val="en-GB"/>
        </w:rPr>
        <w:t xml:space="preserve">S, the </w:t>
      </w:r>
      <w:proofErr w:type="spellStart"/>
      <w:r w:rsidRPr="00191359">
        <w:rPr>
          <w:rFonts w:ascii="De Gruyter Sans" w:hAnsi="De Gruyter Sans"/>
          <w:sz w:val="19"/>
          <w:szCs w:val="19"/>
          <w:lang w:val="en-GB"/>
        </w:rPr>
        <w:t>metasurface</w:t>
      </w:r>
      <w:proofErr w:type="spellEnd"/>
      <w:r w:rsidRPr="00191359">
        <w:rPr>
          <w:rFonts w:ascii="De Gruyter Sans" w:hAnsi="De Gruyter Sans"/>
          <w:sz w:val="19"/>
          <w:szCs w:val="19"/>
          <w:lang w:val="en-GB"/>
        </w:rPr>
        <w:t xml:space="preserve"> is composed of square-shaped meta-atoms, with the same period.</w:t>
      </w:r>
    </w:p>
    <w:p w14:paraId="088ADB34" w14:textId="77777777" w:rsidR="005E6293" w:rsidRPr="00191359" w:rsidRDefault="00CC2AE3" w:rsidP="00E51C55">
      <w:pPr>
        <w:spacing w:line="360" w:lineRule="auto"/>
        <w:ind w:left="360"/>
        <w:rPr>
          <w:rFonts w:ascii="De Gruyter Sans" w:hAnsi="De Gruyter Sans"/>
          <w:sz w:val="19"/>
          <w:szCs w:val="19"/>
        </w:rPr>
      </w:pPr>
      <w:r w:rsidRPr="00191359">
        <w:rPr>
          <w:rFonts w:ascii="De Gruyter Sans" w:hAnsi="De Gruyter Sans"/>
          <w:noProof/>
          <w:sz w:val="19"/>
          <w:szCs w:val="19"/>
        </w:rPr>
        <w:lastRenderedPageBreak/>
        <w:drawing>
          <wp:inline distT="0" distB="0" distL="0" distR="0" wp14:anchorId="3534C627" wp14:editId="44A296CA">
            <wp:extent cx="5340402" cy="46101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28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4663" cy="4613778"/>
                    </a:xfrm>
                    <a:prstGeom prst="rect">
                      <a:avLst/>
                    </a:prstGeom>
                  </pic:spPr>
                </pic:pic>
              </a:graphicData>
            </a:graphic>
          </wp:inline>
        </w:drawing>
      </w:r>
    </w:p>
    <w:p w14:paraId="5208105D" w14:textId="77777777" w:rsidR="005E6293" w:rsidRDefault="005E6293" w:rsidP="005D7C62">
      <w:pPr>
        <w:spacing w:line="360" w:lineRule="auto"/>
        <w:jc w:val="both"/>
        <w:rPr>
          <w:rFonts w:ascii="De Gruyter Sans" w:hAnsi="De Gruyter Sans"/>
          <w:bCs/>
          <w:sz w:val="19"/>
          <w:szCs w:val="19"/>
          <w:lang w:val="en-GB"/>
        </w:rPr>
      </w:pPr>
      <w:r w:rsidRPr="00191359">
        <w:rPr>
          <w:rFonts w:ascii="De Gruyter Sans" w:hAnsi="De Gruyter Sans"/>
          <w:b/>
          <w:sz w:val="19"/>
          <w:szCs w:val="19"/>
          <w:lang w:val="en-GB"/>
        </w:rPr>
        <w:t>Figure 1</w:t>
      </w:r>
      <w:r w:rsidR="00401C80" w:rsidRPr="00191359">
        <w:rPr>
          <w:rFonts w:ascii="De Gruyter Sans" w:hAnsi="De Gruyter Sans"/>
          <w:b/>
          <w:sz w:val="19"/>
          <w:szCs w:val="19"/>
          <w:lang w:val="en-GB"/>
        </w:rPr>
        <w:t>3</w:t>
      </w:r>
      <w:r w:rsidRPr="00191359">
        <w:rPr>
          <w:rFonts w:ascii="De Gruyter Sans" w:hAnsi="De Gruyter Sans"/>
          <w:b/>
          <w:sz w:val="19"/>
          <w:szCs w:val="19"/>
          <w:lang w:val="en-GB"/>
        </w:rPr>
        <w:t>S</w:t>
      </w:r>
      <w:r w:rsidRPr="00191359">
        <w:rPr>
          <w:rFonts w:ascii="De Gruyter Sans" w:hAnsi="De Gruyter Sans"/>
          <w:sz w:val="19"/>
          <w:szCs w:val="19"/>
          <w:lang w:val="en-GB"/>
        </w:rPr>
        <w:t xml:space="preserve">: </w:t>
      </w:r>
      <w:proofErr w:type="spellStart"/>
      <w:r w:rsidR="00513FF2" w:rsidRPr="00191359">
        <w:rPr>
          <w:rFonts w:ascii="De Gruyter Sans" w:hAnsi="De Gruyter Sans"/>
          <w:bCs/>
          <w:sz w:val="19"/>
          <w:szCs w:val="19"/>
          <w:lang w:val="en-GB"/>
        </w:rPr>
        <w:t>Metasurface</w:t>
      </w:r>
      <w:proofErr w:type="spellEnd"/>
      <w:r w:rsidR="00513FF2" w:rsidRPr="00191359">
        <w:rPr>
          <w:rFonts w:ascii="De Gruyter Sans" w:hAnsi="De Gruyter Sans"/>
          <w:bCs/>
          <w:sz w:val="19"/>
          <w:szCs w:val="19"/>
          <w:lang w:val="en-GB"/>
        </w:rPr>
        <w:t xml:space="preserve"> with </w:t>
      </w:r>
      <w:r w:rsidR="00F809EE" w:rsidRPr="00191359">
        <w:rPr>
          <w:rFonts w:ascii="De Gruyter Sans" w:hAnsi="De Gruyter Sans"/>
          <w:bCs/>
          <w:sz w:val="19"/>
          <w:szCs w:val="19"/>
          <w:lang w:val="en-GB"/>
        </w:rPr>
        <w:t>disk-shaped meta-atoms and</w:t>
      </w:r>
      <w:r w:rsidR="00513FF2" w:rsidRPr="00191359">
        <w:rPr>
          <w:rFonts w:ascii="De Gruyter Sans" w:hAnsi="De Gruyter Sans"/>
          <w:bCs/>
          <w:i/>
          <w:sz w:val="19"/>
          <w:szCs w:val="19"/>
          <w:lang w:val="en-GB"/>
        </w:rPr>
        <w:t xml:space="preserve"> P</w:t>
      </w:r>
      <w:r w:rsidR="00DE066B" w:rsidRPr="00191359">
        <w:rPr>
          <w:rFonts w:ascii="De Gruyter Sans" w:hAnsi="De Gruyter Sans"/>
          <w:bCs/>
          <w:i/>
          <w:sz w:val="19"/>
          <w:szCs w:val="19"/>
          <w:lang w:val="en-GB"/>
        </w:rPr>
        <w:t xml:space="preserve"> </w:t>
      </w:r>
      <w:r w:rsidR="00513FF2" w:rsidRPr="00191359">
        <w:rPr>
          <w:rFonts w:ascii="De Gruyter Sans" w:hAnsi="De Gruyter Sans"/>
          <w:bCs/>
          <w:sz w:val="19"/>
          <w:szCs w:val="19"/>
          <w:lang w:val="en-GB"/>
        </w:rPr>
        <w:t>=</w:t>
      </w:r>
      <w:r w:rsidR="00DE066B" w:rsidRPr="00191359">
        <w:rPr>
          <w:rFonts w:ascii="De Gruyter Sans" w:hAnsi="De Gruyter Sans"/>
          <w:bCs/>
          <w:sz w:val="19"/>
          <w:szCs w:val="19"/>
          <w:lang w:val="en-GB"/>
        </w:rPr>
        <w:t xml:space="preserve"> </w:t>
      </w:r>
      <w:r w:rsidR="00F809EE" w:rsidRPr="00191359">
        <w:rPr>
          <w:rFonts w:ascii="De Gruyter Sans" w:hAnsi="De Gruyter Sans"/>
          <w:bCs/>
          <w:sz w:val="19"/>
          <w:szCs w:val="19"/>
          <w:lang w:val="en-GB"/>
        </w:rPr>
        <w:t>0.28</w:t>
      </w:r>
      <w:r w:rsidR="00963B81" w:rsidRPr="00191359">
        <w:rPr>
          <w:rFonts w:ascii="De Gruyter Sans" w:hAnsi="De Gruyter Sans"/>
          <w:bCs/>
          <w:sz w:val="19"/>
          <w:szCs w:val="19"/>
          <w:lang w:val="en-GB"/>
        </w:rPr>
        <w:t>0</w:t>
      </w:r>
      <w:r w:rsidR="00F809EE" w:rsidRPr="00191359">
        <w:rPr>
          <w:rFonts w:ascii="De Gruyter Sans" w:hAnsi="De Gruyter Sans"/>
          <w:bCs/>
          <w:sz w:val="19"/>
          <w:szCs w:val="19"/>
          <w:lang w:val="en-GB"/>
        </w:rPr>
        <w:t xml:space="preserve"> µm</w:t>
      </w:r>
      <w:r w:rsidR="00513FF2" w:rsidRPr="00191359">
        <w:rPr>
          <w:rFonts w:ascii="De Gruyter Sans" w:hAnsi="De Gruyter Sans"/>
          <w:bCs/>
          <w:sz w:val="19"/>
          <w:szCs w:val="19"/>
          <w:lang w:val="en-GB"/>
        </w:rPr>
        <w:t>.</w:t>
      </w:r>
      <w:r w:rsidRPr="00191359">
        <w:rPr>
          <w:rFonts w:ascii="De Gruyter Sans" w:hAnsi="De Gruyter Sans"/>
          <w:b/>
          <w:bCs/>
          <w:sz w:val="19"/>
          <w:szCs w:val="19"/>
          <w:lang w:val="en-GB"/>
        </w:rPr>
        <w:t xml:space="preserve"> </w:t>
      </w:r>
      <w:r w:rsidRPr="00191359">
        <w:rPr>
          <w:rFonts w:ascii="De Gruyter Sans" w:hAnsi="De Gruyter Sans"/>
          <w:bCs/>
          <w:sz w:val="19"/>
          <w:szCs w:val="19"/>
          <w:lang w:val="en-GB"/>
        </w:rPr>
        <w:t xml:space="preserve">Comparison of the reflectance spectra for the simulated MIM </w:t>
      </w:r>
      <w:r w:rsidR="00F809EE" w:rsidRPr="00191359">
        <w:rPr>
          <w:rFonts w:ascii="De Gruyter Sans" w:hAnsi="De Gruyter Sans"/>
          <w:bCs/>
          <w:sz w:val="19"/>
          <w:szCs w:val="19"/>
          <w:lang w:val="en-GB"/>
        </w:rPr>
        <w:t>GT</w:t>
      </w:r>
      <w:r w:rsidRPr="00191359">
        <w:rPr>
          <w:rFonts w:ascii="De Gruyter Sans" w:hAnsi="De Gruyter Sans"/>
          <w:bCs/>
          <w:sz w:val="19"/>
          <w:szCs w:val="19"/>
          <w:lang w:val="en-GB"/>
        </w:rPr>
        <w:t xml:space="preserve"> </w:t>
      </w:r>
      <w:proofErr w:type="spellStart"/>
      <w:r w:rsidRPr="00191359">
        <w:rPr>
          <w:rFonts w:ascii="De Gruyter Sans" w:hAnsi="De Gruyter Sans"/>
          <w:bCs/>
          <w:sz w:val="19"/>
          <w:szCs w:val="19"/>
          <w:lang w:val="en-GB"/>
        </w:rPr>
        <w:t>meatsurface</w:t>
      </w:r>
      <w:proofErr w:type="spellEnd"/>
      <w:r w:rsidRPr="00191359">
        <w:rPr>
          <w:rFonts w:ascii="De Gruyter Sans" w:hAnsi="De Gruyter Sans"/>
          <w:bCs/>
          <w:sz w:val="19"/>
          <w:szCs w:val="19"/>
          <w:lang w:val="en-GB"/>
        </w:rPr>
        <w:t xml:space="preserve"> with RCP (blue line) and LCP (red line) lights.</w:t>
      </w:r>
    </w:p>
    <w:p w14:paraId="49F0C4AA" w14:textId="77777777" w:rsidR="00191359" w:rsidRPr="00191359" w:rsidRDefault="00191359" w:rsidP="005D7C62">
      <w:pPr>
        <w:spacing w:line="360" w:lineRule="auto"/>
        <w:jc w:val="both"/>
        <w:rPr>
          <w:rFonts w:ascii="De Gruyter Sans" w:hAnsi="De Gruyter Sans"/>
          <w:bCs/>
          <w:sz w:val="19"/>
          <w:szCs w:val="19"/>
          <w:lang w:val="en-GB"/>
        </w:rPr>
      </w:pPr>
    </w:p>
    <w:p w14:paraId="1A689BA6" w14:textId="77777777" w:rsidR="00093C72" w:rsidRPr="00191359" w:rsidRDefault="00230CF7" w:rsidP="00E51C55">
      <w:pPr>
        <w:spacing w:line="360" w:lineRule="auto"/>
        <w:ind w:left="360"/>
        <w:rPr>
          <w:rFonts w:ascii="De Gruyter Sans" w:hAnsi="De Gruyter Sans"/>
          <w:sz w:val="19"/>
          <w:szCs w:val="19"/>
        </w:rPr>
      </w:pPr>
      <w:r w:rsidRPr="00191359">
        <w:rPr>
          <w:rFonts w:ascii="De Gruyter Sans" w:hAnsi="De Gruyter Sans"/>
          <w:noProof/>
          <w:sz w:val="19"/>
          <w:szCs w:val="19"/>
        </w:rPr>
        <w:drawing>
          <wp:inline distT="0" distB="0" distL="0" distR="0" wp14:anchorId="2C7FAE4F" wp14:editId="394EC7E5">
            <wp:extent cx="3043692" cy="2342298"/>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064600" cy="2358388"/>
                    </a:xfrm>
                    <a:prstGeom prst="rect">
                      <a:avLst/>
                    </a:prstGeom>
                  </pic:spPr>
                </pic:pic>
              </a:graphicData>
            </a:graphic>
          </wp:inline>
        </w:drawing>
      </w:r>
    </w:p>
    <w:p w14:paraId="3A27FD4E" w14:textId="77777777" w:rsidR="00093C72" w:rsidRDefault="00093C72" w:rsidP="005D7C62">
      <w:pPr>
        <w:spacing w:line="360" w:lineRule="auto"/>
        <w:jc w:val="both"/>
        <w:rPr>
          <w:rFonts w:ascii="De Gruyter Sans" w:hAnsi="De Gruyter Sans"/>
          <w:bCs/>
          <w:sz w:val="19"/>
          <w:szCs w:val="19"/>
          <w:lang w:val="en-GB"/>
        </w:rPr>
      </w:pPr>
      <w:r w:rsidRPr="00191359">
        <w:rPr>
          <w:rFonts w:ascii="De Gruyter Sans" w:hAnsi="De Gruyter Sans"/>
          <w:b/>
          <w:sz w:val="19"/>
          <w:szCs w:val="19"/>
          <w:lang w:val="en-GB"/>
        </w:rPr>
        <w:t>Figure 1</w:t>
      </w:r>
      <w:r w:rsidR="00401C80" w:rsidRPr="00191359">
        <w:rPr>
          <w:rFonts w:ascii="De Gruyter Sans" w:hAnsi="De Gruyter Sans"/>
          <w:b/>
          <w:sz w:val="19"/>
          <w:szCs w:val="19"/>
          <w:lang w:val="en-GB"/>
        </w:rPr>
        <w:t>4</w:t>
      </w:r>
      <w:r w:rsidRPr="00191359">
        <w:rPr>
          <w:rFonts w:ascii="De Gruyter Sans" w:hAnsi="De Gruyter Sans"/>
          <w:b/>
          <w:sz w:val="19"/>
          <w:szCs w:val="19"/>
          <w:lang w:val="en-GB"/>
        </w:rPr>
        <w:t>S</w:t>
      </w:r>
      <w:r w:rsidR="004C2712" w:rsidRPr="00191359">
        <w:rPr>
          <w:rFonts w:ascii="De Gruyter Sans" w:hAnsi="De Gruyter Sans"/>
          <w:sz w:val="19"/>
          <w:szCs w:val="19"/>
          <w:lang w:val="en-GB"/>
        </w:rPr>
        <w:t>:</w:t>
      </w:r>
      <w:r w:rsidRPr="00191359">
        <w:rPr>
          <w:rFonts w:ascii="De Gruyter Sans" w:hAnsi="De Gruyter Sans"/>
          <w:b/>
          <w:bCs/>
          <w:sz w:val="19"/>
          <w:szCs w:val="19"/>
          <w:lang w:val="en-GB"/>
        </w:rPr>
        <w:t xml:space="preserve"> </w:t>
      </w:r>
      <w:proofErr w:type="spellStart"/>
      <w:r w:rsidR="00513FF2" w:rsidRPr="00191359">
        <w:rPr>
          <w:rFonts w:ascii="De Gruyter Sans" w:hAnsi="De Gruyter Sans"/>
          <w:bCs/>
          <w:sz w:val="19"/>
          <w:szCs w:val="19"/>
          <w:lang w:val="en-GB"/>
        </w:rPr>
        <w:t>Metasurface</w:t>
      </w:r>
      <w:proofErr w:type="spellEnd"/>
      <w:r w:rsidR="00513FF2" w:rsidRPr="00191359">
        <w:rPr>
          <w:rFonts w:ascii="De Gruyter Sans" w:hAnsi="De Gruyter Sans"/>
          <w:bCs/>
          <w:sz w:val="19"/>
          <w:szCs w:val="19"/>
          <w:lang w:val="en-GB"/>
        </w:rPr>
        <w:t xml:space="preserve"> with </w:t>
      </w:r>
      <w:r w:rsidR="00F809EE" w:rsidRPr="00191359">
        <w:rPr>
          <w:rFonts w:ascii="De Gruyter Sans" w:hAnsi="De Gruyter Sans"/>
          <w:bCs/>
          <w:sz w:val="19"/>
          <w:szCs w:val="19"/>
          <w:lang w:val="en-GB"/>
        </w:rPr>
        <w:t>square meta-atoms and</w:t>
      </w:r>
      <w:r w:rsidR="00513FF2" w:rsidRPr="00191359">
        <w:rPr>
          <w:rFonts w:ascii="De Gruyter Sans" w:hAnsi="De Gruyter Sans"/>
          <w:bCs/>
          <w:i/>
          <w:sz w:val="19"/>
          <w:szCs w:val="19"/>
          <w:lang w:val="en-GB"/>
        </w:rPr>
        <w:t xml:space="preserve"> P</w:t>
      </w:r>
      <w:r w:rsidR="00DE066B" w:rsidRPr="00191359">
        <w:rPr>
          <w:rFonts w:ascii="De Gruyter Sans" w:hAnsi="De Gruyter Sans"/>
          <w:bCs/>
          <w:i/>
          <w:sz w:val="19"/>
          <w:szCs w:val="19"/>
          <w:lang w:val="en-GB"/>
        </w:rPr>
        <w:t xml:space="preserve"> </w:t>
      </w:r>
      <w:r w:rsidR="00513FF2" w:rsidRPr="00191359">
        <w:rPr>
          <w:rFonts w:ascii="De Gruyter Sans" w:hAnsi="De Gruyter Sans"/>
          <w:bCs/>
          <w:sz w:val="19"/>
          <w:szCs w:val="19"/>
          <w:lang w:val="en-GB"/>
        </w:rPr>
        <w:t>=</w:t>
      </w:r>
      <w:r w:rsidR="00DE066B" w:rsidRPr="00191359">
        <w:rPr>
          <w:rFonts w:ascii="De Gruyter Sans" w:hAnsi="De Gruyter Sans"/>
          <w:bCs/>
          <w:sz w:val="19"/>
          <w:szCs w:val="19"/>
          <w:lang w:val="en-GB"/>
        </w:rPr>
        <w:t xml:space="preserve"> </w:t>
      </w:r>
      <w:r w:rsidR="00F809EE" w:rsidRPr="00191359">
        <w:rPr>
          <w:rFonts w:ascii="De Gruyter Sans" w:hAnsi="De Gruyter Sans"/>
          <w:bCs/>
          <w:sz w:val="19"/>
          <w:szCs w:val="19"/>
          <w:lang w:val="en-GB"/>
        </w:rPr>
        <w:t xml:space="preserve">0.28 µm. </w:t>
      </w:r>
      <w:r w:rsidRPr="00191359">
        <w:rPr>
          <w:rFonts w:ascii="De Gruyter Sans" w:hAnsi="De Gruyter Sans"/>
          <w:bCs/>
          <w:sz w:val="19"/>
          <w:szCs w:val="19"/>
          <w:lang w:val="en-GB"/>
        </w:rPr>
        <w:t xml:space="preserve">Comparison of the reflectance spectra for the simulated MIM </w:t>
      </w:r>
      <w:r w:rsidR="00F809EE" w:rsidRPr="00191359">
        <w:rPr>
          <w:rFonts w:ascii="De Gruyter Sans" w:hAnsi="De Gruyter Sans"/>
          <w:bCs/>
          <w:sz w:val="19"/>
          <w:szCs w:val="19"/>
          <w:lang w:val="en-GB"/>
        </w:rPr>
        <w:t>GT</w:t>
      </w:r>
      <w:r w:rsidRPr="00191359">
        <w:rPr>
          <w:rFonts w:ascii="De Gruyter Sans" w:hAnsi="De Gruyter Sans"/>
          <w:bCs/>
          <w:sz w:val="19"/>
          <w:szCs w:val="19"/>
          <w:lang w:val="en-GB"/>
        </w:rPr>
        <w:t xml:space="preserve"> </w:t>
      </w:r>
      <w:proofErr w:type="spellStart"/>
      <w:r w:rsidRPr="00191359">
        <w:rPr>
          <w:rFonts w:ascii="De Gruyter Sans" w:hAnsi="De Gruyter Sans"/>
          <w:bCs/>
          <w:sz w:val="19"/>
          <w:szCs w:val="19"/>
          <w:lang w:val="en-GB"/>
        </w:rPr>
        <w:t>meatsurface</w:t>
      </w:r>
      <w:proofErr w:type="spellEnd"/>
      <w:r w:rsidRPr="00191359">
        <w:rPr>
          <w:rFonts w:ascii="De Gruyter Sans" w:hAnsi="De Gruyter Sans"/>
          <w:bCs/>
          <w:sz w:val="19"/>
          <w:szCs w:val="19"/>
          <w:lang w:val="en-GB"/>
        </w:rPr>
        <w:t xml:space="preserve"> with RCP (blue line) and LCP (red line) lights.</w:t>
      </w:r>
    </w:p>
    <w:p w14:paraId="3395A4F4" w14:textId="77777777" w:rsidR="00191359" w:rsidRPr="00191359" w:rsidRDefault="00191359" w:rsidP="005D7C62">
      <w:pPr>
        <w:spacing w:line="360" w:lineRule="auto"/>
        <w:jc w:val="both"/>
        <w:rPr>
          <w:rFonts w:ascii="De Gruyter Sans" w:hAnsi="De Gruyter Sans"/>
          <w:bCs/>
          <w:sz w:val="19"/>
          <w:szCs w:val="19"/>
          <w:lang w:val="en-GB"/>
        </w:rPr>
      </w:pPr>
    </w:p>
    <w:p w14:paraId="2B2D768C" w14:textId="77777777" w:rsidR="004C2712" w:rsidRPr="00191359" w:rsidRDefault="004C2712" w:rsidP="005D7C62">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In Figure 13S (</w:t>
      </w:r>
      <w:r w:rsidRPr="00191359">
        <w:rPr>
          <w:rFonts w:ascii="De Gruyter Sans" w:hAnsi="De Gruyter Sans"/>
          <w:b/>
          <w:bCs/>
          <w:sz w:val="19"/>
          <w:szCs w:val="19"/>
          <w:lang w:val="en-GB"/>
        </w:rPr>
        <w:t>c</w:t>
      </w:r>
      <w:r w:rsidRPr="00191359">
        <w:rPr>
          <w:rFonts w:ascii="De Gruyter Sans" w:hAnsi="De Gruyter Sans"/>
          <w:bCs/>
          <w:sz w:val="19"/>
          <w:szCs w:val="19"/>
          <w:lang w:val="en-GB"/>
        </w:rPr>
        <w:t xml:space="preserve">) </w:t>
      </w:r>
      <w:r w:rsidR="00837223" w:rsidRPr="00191359">
        <w:rPr>
          <w:rFonts w:ascii="De Gruyter Sans" w:hAnsi="De Gruyter Sans"/>
          <w:bCs/>
          <w:sz w:val="19"/>
          <w:szCs w:val="19"/>
          <w:lang w:val="en-GB"/>
        </w:rPr>
        <w:t>we observe that a surface wave anomaly (Wood anomaly) occurs at 0.420 µm.</w:t>
      </w:r>
      <w:r w:rsidR="00883FDE" w:rsidRPr="00191359">
        <w:rPr>
          <w:rFonts w:ascii="De Gruyter Sans" w:hAnsi="De Gruyter Sans"/>
          <w:bCs/>
          <w:sz w:val="19"/>
          <w:szCs w:val="19"/>
          <w:lang w:val="en-GB"/>
        </w:rPr>
        <w:t xml:space="preserve"> This anomaly is predicted by Equation (4) in the paper</w:t>
      </w:r>
      <w:r w:rsidR="00634D28" w:rsidRPr="00191359">
        <w:rPr>
          <w:rFonts w:ascii="De Gruyter Sans" w:hAnsi="De Gruyter Sans"/>
          <w:bCs/>
          <w:sz w:val="19"/>
          <w:szCs w:val="19"/>
          <w:lang w:val="en-GB"/>
        </w:rPr>
        <w:t xml:space="preserve"> (or Equation (19) </w:t>
      </w:r>
      <w:r w:rsidR="004F2282" w:rsidRPr="00191359">
        <w:rPr>
          <w:rFonts w:ascii="De Gruyter Sans" w:hAnsi="De Gruyter Sans"/>
          <w:bCs/>
          <w:sz w:val="19"/>
          <w:szCs w:val="19"/>
          <w:lang w:val="en-GB"/>
        </w:rPr>
        <w:t xml:space="preserve">here, </w:t>
      </w:r>
      <w:r w:rsidR="00634D28" w:rsidRPr="00191359">
        <w:rPr>
          <w:rFonts w:ascii="De Gruyter Sans" w:hAnsi="De Gruyter Sans"/>
          <w:bCs/>
          <w:sz w:val="19"/>
          <w:szCs w:val="19"/>
          <w:lang w:val="en-GB"/>
        </w:rPr>
        <w:t>in Supporting Information)</w:t>
      </w:r>
      <w:r w:rsidR="00883FDE" w:rsidRPr="00191359">
        <w:rPr>
          <w:rFonts w:ascii="De Gruyter Sans" w:hAnsi="De Gruyter Sans"/>
          <w:bCs/>
          <w:sz w:val="19"/>
          <w:szCs w:val="19"/>
          <w:lang w:val="en-GB"/>
        </w:rPr>
        <w:t xml:space="preserve"> when using the effective refractive index</w:t>
      </w:r>
      <w:r w:rsidR="00CC5FE2" w:rsidRPr="00191359">
        <w:rPr>
          <w:rFonts w:ascii="De Gruyter Sans" w:hAnsi="De Gruyter Sans"/>
          <w:bCs/>
          <w:sz w:val="19"/>
          <w:szCs w:val="19"/>
          <w:lang w:val="en-GB"/>
        </w:rPr>
        <w:t xml:space="preserve"> </w:t>
      </w:r>
      <m:oMath>
        <m:r>
          <w:rPr>
            <w:rFonts w:ascii="Cambria Math" w:hAnsi="Cambria Math"/>
            <w:sz w:val="19"/>
            <w:szCs w:val="19"/>
          </w:rPr>
          <m:t>n</m:t>
        </m:r>
        <m:r>
          <m:rPr>
            <m:sty m:val="p"/>
          </m:rPr>
          <w:rPr>
            <w:rFonts w:ascii="Cambria Math" w:hAnsi="Cambria Math"/>
            <w:sz w:val="19"/>
            <w:szCs w:val="19"/>
            <w:lang w:val="en-GB"/>
          </w:rPr>
          <m:t xml:space="preserve">= </m:t>
        </m:r>
        <m:sSup>
          <m:sSupPr>
            <m:ctrlPr>
              <w:rPr>
                <w:rFonts w:ascii="Cambria Math" w:hAnsi="Cambria Math"/>
                <w:bCs/>
                <w:sz w:val="19"/>
                <w:szCs w:val="19"/>
              </w:rPr>
            </m:ctrlPr>
          </m:sSupPr>
          <m:e>
            <m:d>
              <m:dPr>
                <m:ctrlPr>
                  <w:rPr>
                    <w:rFonts w:ascii="Cambria Math" w:hAnsi="Cambria Math"/>
                    <w:bCs/>
                    <w:sz w:val="19"/>
                    <w:szCs w:val="19"/>
                  </w:rPr>
                </m:ctrlPr>
              </m:dPr>
              <m:e>
                <m:f>
                  <m:fPr>
                    <m:ctrlPr>
                      <w:rPr>
                        <w:rFonts w:ascii="Cambria Math" w:hAnsi="Cambria Math"/>
                        <w:bCs/>
                        <w:sz w:val="19"/>
                        <w:szCs w:val="19"/>
                      </w:rPr>
                    </m:ctrlPr>
                  </m:fPr>
                  <m:num>
                    <m:sSub>
                      <m:sSubPr>
                        <m:ctrlPr>
                          <w:rPr>
                            <w:rFonts w:ascii="Cambria Math" w:hAnsi="Cambria Math"/>
                            <w:bCs/>
                            <w:sz w:val="19"/>
                            <w:szCs w:val="19"/>
                          </w:rPr>
                        </m:ctrlPr>
                      </m:sSubPr>
                      <m:e>
                        <m:r>
                          <w:rPr>
                            <w:rFonts w:ascii="Cambria Math" w:hAnsi="Cambria Math"/>
                            <w:sz w:val="19"/>
                            <w:szCs w:val="19"/>
                          </w:rPr>
                          <m:t>ε</m:t>
                        </m:r>
                      </m:e>
                      <m:sub>
                        <m:r>
                          <w:rPr>
                            <w:rFonts w:ascii="Cambria Math" w:hAnsi="Cambria Math"/>
                            <w:sz w:val="19"/>
                            <w:szCs w:val="19"/>
                          </w:rPr>
                          <m:t>Co</m:t>
                        </m:r>
                        <m:r>
                          <m:rPr>
                            <m:sty m:val="p"/>
                          </m:rPr>
                          <w:rPr>
                            <w:rFonts w:ascii="Cambria Math" w:hAnsi="Cambria Math"/>
                            <w:sz w:val="19"/>
                            <w:szCs w:val="19"/>
                            <w:lang w:val="en-GB"/>
                          </w:rPr>
                          <m:t xml:space="preserve"> </m:t>
                        </m:r>
                      </m:sub>
                    </m:sSub>
                    <m:sSub>
                      <m:sSubPr>
                        <m:ctrlPr>
                          <w:rPr>
                            <w:rFonts w:ascii="Cambria Math" w:hAnsi="Cambria Math"/>
                            <w:bCs/>
                            <w:sz w:val="19"/>
                            <w:szCs w:val="19"/>
                          </w:rPr>
                        </m:ctrlPr>
                      </m:sSubPr>
                      <m:e>
                        <m:r>
                          <w:rPr>
                            <w:rFonts w:ascii="Cambria Math" w:hAnsi="Cambria Math"/>
                            <w:sz w:val="19"/>
                            <w:szCs w:val="19"/>
                          </w:rPr>
                          <m:t>ε</m:t>
                        </m:r>
                      </m:e>
                      <m:sub>
                        <m:sSub>
                          <m:sSubPr>
                            <m:ctrlPr>
                              <w:rPr>
                                <w:rFonts w:ascii="Cambria Math" w:hAnsi="Cambria Math"/>
                                <w:bCs/>
                                <w:sz w:val="19"/>
                                <w:szCs w:val="19"/>
                              </w:rPr>
                            </m:ctrlPr>
                          </m:sSubPr>
                          <m:e>
                            <m:r>
                              <w:rPr>
                                <w:rFonts w:ascii="Cambria Math" w:hAnsi="Cambria Math"/>
                                <w:sz w:val="19"/>
                                <w:szCs w:val="19"/>
                              </w:rPr>
                              <m:t>SiO</m:t>
                            </m:r>
                          </m:e>
                          <m:sub>
                            <m:r>
                              <m:rPr>
                                <m:sty m:val="p"/>
                              </m:rPr>
                              <w:rPr>
                                <w:rFonts w:ascii="Cambria Math" w:hAnsi="Cambria Math"/>
                                <w:sz w:val="19"/>
                                <w:szCs w:val="19"/>
                                <w:lang w:val="en-GB"/>
                              </w:rPr>
                              <m:t>2</m:t>
                            </m:r>
                          </m:sub>
                        </m:sSub>
                      </m:sub>
                    </m:sSub>
                  </m:num>
                  <m:den>
                    <m:sSub>
                      <m:sSubPr>
                        <m:ctrlPr>
                          <w:rPr>
                            <w:rFonts w:ascii="Cambria Math" w:hAnsi="Cambria Math"/>
                            <w:bCs/>
                            <w:sz w:val="19"/>
                            <w:szCs w:val="19"/>
                          </w:rPr>
                        </m:ctrlPr>
                      </m:sSubPr>
                      <m:e>
                        <m:r>
                          <w:rPr>
                            <w:rFonts w:ascii="Cambria Math" w:hAnsi="Cambria Math"/>
                            <w:sz w:val="19"/>
                            <w:szCs w:val="19"/>
                          </w:rPr>
                          <m:t>ε</m:t>
                        </m:r>
                      </m:e>
                      <m:sub>
                        <m:r>
                          <w:rPr>
                            <w:rFonts w:ascii="Cambria Math" w:hAnsi="Cambria Math"/>
                            <w:sz w:val="19"/>
                            <w:szCs w:val="19"/>
                          </w:rPr>
                          <m:t>Co</m:t>
                        </m:r>
                      </m:sub>
                    </m:sSub>
                    <m:r>
                      <m:rPr>
                        <m:sty m:val="p"/>
                      </m:rPr>
                      <w:rPr>
                        <w:rFonts w:ascii="Cambria Math" w:hAnsi="Cambria Math"/>
                        <w:sz w:val="19"/>
                        <w:szCs w:val="19"/>
                        <w:lang w:val="en-GB"/>
                      </w:rPr>
                      <m:t>+</m:t>
                    </m:r>
                    <m:sSub>
                      <m:sSubPr>
                        <m:ctrlPr>
                          <w:rPr>
                            <w:rFonts w:ascii="Cambria Math" w:hAnsi="Cambria Math"/>
                            <w:bCs/>
                            <w:sz w:val="19"/>
                            <w:szCs w:val="19"/>
                          </w:rPr>
                        </m:ctrlPr>
                      </m:sSubPr>
                      <m:e>
                        <m:r>
                          <w:rPr>
                            <w:rFonts w:ascii="Cambria Math" w:hAnsi="Cambria Math"/>
                            <w:sz w:val="19"/>
                            <w:szCs w:val="19"/>
                          </w:rPr>
                          <m:t>ε</m:t>
                        </m:r>
                      </m:e>
                      <m:sub>
                        <m:sSub>
                          <m:sSubPr>
                            <m:ctrlPr>
                              <w:rPr>
                                <w:rFonts w:ascii="Cambria Math" w:hAnsi="Cambria Math"/>
                                <w:bCs/>
                                <w:sz w:val="19"/>
                                <w:szCs w:val="19"/>
                              </w:rPr>
                            </m:ctrlPr>
                          </m:sSubPr>
                          <m:e>
                            <m:r>
                              <w:rPr>
                                <w:rFonts w:ascii="Cambria Math" w:hAnsi="Cambria Math"/>
                                <w:sz w:val="19"/>
                                <w:szCs w:val="19"/>
                              </w:rPr>
                              <m:t>SiO</m:t>
                            </m:r>
                          </m:e>
                          <m:sub>
                            <m:r>
                              <m:rPr>
                                <m:sty m:val="p"/>
                              </m:rPr>
                              <w:rPr>
                                <w:rFonts w:ascii="Cambria Math" w:hAnsi="Cambria Math"/>
                                <w:sz w:val="19"/>
                                <w:szCs w:val="19"/>
                                <w:lang w:val="en-GB"/>
                              </w:rPr>
                              <m:t>2</m:t>
                            </m:r>
                          </m:sub>
                        </m:sSub>
                      </m:sub>
                    </m:sSub>
                  </m:den>
                </m:f>
              </m:e>
            </m:d>
          </m:e>
          <m:sup>
            <m:f>
              <m:fPr>
                <m:ctrlPr>
                  <w:rPr>
                    <w:rFonts w:ascii="Cambria Math" w:hAnsi="Cambria Math"/>
                    <w:bCs/>
                    <w:sz w:val="19"/>
                    <w:szCs w:val="19"/>
                  </w:rPr>
                </m:ctrlPr>
              </m:fPr>
              <m:num>
                <m:r>
                  <m:rPr>
                    <m:sty m:val="p"/>
                  </m:rPr>
                  <w:rPr>
                    <w:rFonts w:ascii="Cambria Math" w:hAnsi="Cambria Math"/>
                    <w:sz w:val="19"/>
                    <w:szCs w:val="19"/>
                    <w:lang w:val="en-GB"/>
                  </w:rPr>
                  <m:t>1</m:t>
                </m:r>
              </m:num>
              <m:den>
                <m:r>
                  <m:rPr>
                    <m:sty m:val="p"/>
                  </m:rPr>
                  <w:rPr>
                    <w:rFonts w:ascii="Cambria Math" w:hAnsi="Cambria Math"/>
                    <w:sz w:val="19"/>
                    <w:szCs w:val="19"/>
                    <w:lang w:val="en-GB"/>
                  </w:rPr>
                  <m:t>2</m:t>
                </m:r>
              </m:den>
            </m:f>
          </m:sup>
        </m:sSup>
      </m:oMath>
      <w:r w:rsidRPr="00191359">
        <w:rPr>
          <w:rFonts w:ascii="De Gruyter Sans" w:hAnsi="De Gruyter Sans"/>
          <w:bCs/>
          <w:sz w:val="19"/>
          <w:szCs w:val="19"/>
          <w:lang w:val="en-GB"/>
        </w:rPr>
        <w:t xml:space="preserve"> and </w:t>
      </w:r>
      <m:oMath>
        <m:r>
          <w:rPr>
            <w:rFonts w:ascii="Cambria Math" w:hAnsi="Cambria Math"/>
            <w:sz w:val="19"/>
            <w:szCs w:val="19"/>
            <w:lang w:val="en-GB"/>
          </w:rPr>
          <m:t>P</m:t>
        </m:r>
        <m:r>
          <m:rPr>
            <m:sty m:val="p"/>
          </m:rPr>
          <w:rPr>
            <w:rFonts w:ascii="Cambria Math" w:hAnsi="Cambria Math"/>
            <w:sz w:val="19"/>
            <w:szCs w:val="19"/>
            <w:lang w:val="en-GB"/>
          </w:rPr>
          <m:t xml:space="preserve">= </m:t>
        </m:r>
        <m:rad>
          <m:radPr>
            <m:degHide m:val="1"/>
            <m:ctrlPr>
              <w:rPr>
                <w:rFonts w:ascii="Cambria Math" w:hAnsi="Cambria Math"/>
                <w:bCs/>
                <w:sz w:val="19"/>
                <w:szCs w:val="19"/>
              </w:rPr>
            </m:ctrlPr>
          </m:radPr>
          <m:deg/>
          <m:e>
            <m:r>
              <m:rPr>
                <m:sty m:val="p"/>
              </m:rPr>
              <w:rPr>
                <w:rFonts w:ascii="Cambria Math" w:hAnsi="Cambria Math"/>
                <w:sz w:val="19"/>
                <w:szCs w:val="19"/>
                <w:lang w:val="en-GB"/>
              </w:rPr>
              <m:t>2</m:t>
            </m:r>
          </m:e>
        </m:rad>
        <m:r>
          <m:rPr>
            <m:sty m:val="p"/>
          </m:rPr>
          <w:rPr>
            <w:rFonts w:ascii="Cambria Math" w:hAnsi="Cambria Math"/>
            <w:sz w:val="19"/>
            <w:szCs w:val="19"/>
            <w:lang w:val="en-GB"/>
          </w:rPr>
          <m:t>⋅0.280 µm</m:t>
        </m:r>
      </m:oMath>
      <w:r w:rsidRPr="00191359">
        <w:rPr>
          <w:rFonts w:ascii="De Gruyter Sans" w:hAnsi="De Gruyter Sans"/>
          <w:bCs/>
          <w:sz w:val="19"/>
          <w:szCs w:val="19"/>
          <w:lang w:val="en-GB"/>
        </w:rPr>
        <w:t>.</w:t>
      </w:r>
    </w:p>
    <w:p w14:paraId="0A29B134" w14:textId="77777777" w:rsidR="00093C72" w:rsidRPr="00191359" w:rsidRDefault="00093C72" w:rsidP="005E6293">
      <w:pPr>
        <w:spacing w:line="360" w:lineRule="auto"/>
        <w:ind w:left="360"/>
        <w:jc w:val="both"/>
        <w:rPr>
          <w:rFonts w:ascii="De Gruyter Sans" w:hAnsi="De Gruyter Sans"/>
          <w:sz w:val="19"/>
          <w:szCs w:val="19"/>
          <w:lang w:val="en-GB"/>
        </w:rPr>
      </w:pPr>
    </w:p>
    <w:p w14:paraId="7C7FD148" w14:textId="77777777" w:rsidR="004555AD" w:rsidRPr="00191359" w:rsidRDefault="005D7C62" w:rsidP="005D7C62">
      <w:pPr>
        <w:spacing w:line="360" w:lineRule="auto"/>
        <w:jc w:val="both"/>
        <w:rPr>
          <w:rFonts w:ascii="De Gruyter Sans" w:eastAsiaTheme="minorEastAsia" w:hAnsi="De Gruyter Sans"/>
          <w:b/>
          <w:bCs/>
          <w:iCs/>
          <w:sz w:val="19"/>
          <w:szCs w:val="19"/>
          <w:lang w:val="en-GB"/>
        </w:rPr>
      </w:pPr>
      <w:r w:rsidRPr="00191359">
        <w:rPr>
          <w:rFonts w:ascii="De Gruyter Sans" w:eastAsiaTheme="minorEastAsia" w:hAnsi="De Gruyter Sans"/>
          <w:b/>
          <w:bCs/>
          <w:iCs/>
          <w:sz w:val="19"/>
          <w:szCs w:val="19"/>
          <w:lang w:val="en-GB"/>
        </w:rPr>
        <w:lastRenderedPageBreak/>
        <w:t xml:space="preserve">i. </w:t>
      </w:r>
      <w:r w:rsidR="000F5434" w:rsidRPr="00191359">
        <w:rPr>
          <w:rFonts w:ascii="De Gruyter Sans" w:eastAsiaTheme="minorEastAsia" w:hAnsi="De Gruyter Sans"/>
          <w:b/>
          <w:bCs/>
          <w:iCs/>
          <w:sz w:val="19"/>
          <w:szCs w:val="19"/>
          <w:lang w:val="en-GB"/>
        </w:rPr>
        <w:t>Trend of the magneto-optical response with structural parameters</w:t>
      </w:r>
    </w:p>
    <w:p w14:paraId="4E8CBC9A" w14:textId="77777777" w:rsidR="001B16EB" w:rsidRPr="00191359" w:rsidRDefault="00F65760" w:rsidP="005D7C62">
      <w:pPr>
        <w:spacing w:line="360" w:lineRule="auto"/>
        <w:jc w:val="both"/>
        <w:rPr>
          <w:rFonts w:ascii="De Gruyter Sans" w:eastAsiaTheme="minorEastAsia" w:hAnsi="De Gruyter Sans"/>
          <w:b/>
          <w:bCs/>
          <w:iCs/>
          <w:sz w:val="19"/>
          <w:szCs w:val="19"/>
          <w:lang w:val="en-GB"/>
        </w:rPr>
      </w:pPr>
      <w:r w:rsidRPr="00191359">
        <w:rPr>
          <w:rFonts w:ascii="De Gruyter Sans" w:hAnsi="De Gruyter Sans"/>
          <w:sz w:val="19"/>
          <w:szCs w:val="19"/>
          <w:lang w:val="en-GB"/>
        </w:rPr>
        <w:t xml:space="preserve">We investigate the magneto-optical response, specifically the reflectance and phase variation for RCP and LCP light, under the influence of an external magnetic field. This analysis is conducted by varying the structural parameters of the </w:t>
      </w:r>
      <w:r w:rsidR="004A55A1" w:rsidRPr="00191359">
        <w:rPr>
          <w:rFonts w:ascii="De Gruyter Sans" w:hAnsi="De Gruyter Sans"/>
          <w:sz w:val="19"/>
          <w:szCs w:val="19"/>
          <w:lang w:val="en-GB"/>
        </w:rPr>
        <w:t>Gires-Tournois</w:t>
      </w:r>
      <w:r w:rsidR="00A758B0" w:rsidRPr="00191359">
        <w:rPr>
          <w:rFonts w:ascii="De Gruyter Sans" w:hAnsi="De Gruyter Sans"/>
          <w:sz w:val="19"/>
          <w:szCs w:val="19"/>
          <w:lang w:val="en-GB"/>
        </w:rPr>
        <w:t xml:space="preserve"> (GT)</w:t>
      </w:r>
      <w:r w:rsidRPr="00191359">
        <w:rPr>
          <w:rFonts w:ascii="De Gruyter Sans" w:hAnsi="De Gruyter Sans"/>
          <w:sz w:val="19"/>
          <w:szCs w:val="19"/>
          <w:lang w:val="en-GB"/>
        </w:rPr>
        <w:t xml:space="preserve"> </w:t>
      </w:r>
      <w:proofErr w:type="spellStart"/>
      <w:r w:rsidRPr="00191359">
        <w:rPr>
          <w:rFonts w:ascii="De Gruyter Sans" w:hAnsi="De Gruyter Sans"/>
          <w:sz w:val="19"/>
          <w:szCs w:val="19"/>
          <w:lang w:val="en-GB"/>
        </w:rPr>
        <w:t>metasurface</w:t>
      </w:r>
      <w:proofErr w:type="spellEnd"/>
      <w:r w:rsidRPr="00191359">
        <w:rPr>
          <w:rFonts w:ascii="De Gruyter Sans" w:hAnsi="De Gruyter Sans"/>
          <w:sz w:val="19"/>
          <w:szCs w:val="19"/>
          <w:lang w:val="en-GB"/>
        </w:rPr>
        <w:t xml:space="preserve"> composed of disk-shaped meta-atoms.</w:t>
      </w:r>
      <w:r w:rsidR="004A55A1" w:rsidRPr="00191359">
        <w:rPr>
          <w:rFonts w:ascii="De Gruyter Sans" w:hAnsi="De Gruyter Sans"/>
          <w:sz w:val="19"/>
          <w:szCs w:val="19"/>
          <w:lang w:val="en-GB"/>
        </w:rPr>
        <w:t xml:space="preserve"> In Figure 15S and 16S we report the differential spectra of reflectance and phase for RCP and LCP light</w:t>
      </w:r>
      <w:r w:rsidR="008C76A4" w:rsidRPr="00191359">
        <w:rPr>
          <w:rFonts w:ascii="De Gruyter Sans" w:hAnsi="De Gruyter Sans"/>
          <w:sz w:val="19"/>
          <w:szCs w:val="19"/>
          <w:lang w:val="en-GB"/>
        </w:rPr>
        <w:t xml:space="preserve"> varying only the thickness of the Co disks and Co coating layer</w:t>
      </w:r>
      <w:r w:rsidR="00530CB0" w:rsidRPr="00191359">
        <w:rPr>
          <w:rFonts w:ascii="De Gruyter Sans" w:hAnsi="De Gruyter Sans"/>
          <w:sz w:val="19"/>
          <w:szCs w:val="19"/>
          <w:lang w:val="en-GB"/>
        </w:rPr>
        <w:t xml:space="preserve">, while keeping the following parameters fixed: </w:t>
      </w:r>
      <w:r w:rsidR="00530CB0" w:rsidRPr="00191359">
        <w:rPr>
          <w:rFonts w:ascii="Cambria Math" w:hAnsi="Cambria Math" w:cs="Cambria Math"/>
          <w:sz w:val="19"/>
          <w:szCs w:val="19"/>
        </w:rPr>
        <w:t>𝑡</w:t>
      </w:r>
      <w:r w:rsidR="00530CB0" w:rsidRPr="00191359">
        <w:rPr>
          <w:rFonts w:ascii="De Gruyter Sans" w:hAnsi="De Gruyter Sans"/>
          <w:sz w:val="19"/>
          <w:szCs w:val="19"/>
          <w:vertAlign w:val="subscript"/>
          <w:lang w:val="en-GB"/>
        </w:rPr>
        <w:t>d</w:t>
      </w:r>
      <w:r w:rsidR="00530CB0" w:rsidRPr="00191359">
        <w:rPr>
          <w:rFonts w:ascii="De Gruyter Sans" w:hAnsi="De Gruyter Sans"/>
          <w:sz w:val="19"/>
          <w:szCs w:val="19"/>
          <w:lang w:val="en-GB"/>
        </w:rPr>
        <w:t xml:space="preserve"> = 0.5 </w:t>
      </w:r>
      <w:r w:rsidR="00530CB0" w:rsidRPr="00191359">
        <w:rPr>
          <w:rFonts w:ascii="Cambria Math" w:hAnsi="Cambria Math" w:cs="Cambria Math"/>
          <w:sz w:val="19"/>
          <w:szCs w:val="19"/>
        </w:rPr>
        <w:t>𝜇𝑚</w:t>
      </w:r>
      <w:r w:rsidR="00530CB0" w:rsidRPr="00191359">
        <w:rPr>
          <w:rFonts w:ascii="De Gruyter Sans" w:hAnsi="De Gruyter Sans"/>
          <w:sz w:val="19"/>
          <w:szCs w:val="19"/>
          <w:lang w:val="en-GB"/>
        </w:rPr>
        <w:t xml:space="preserve">, </w:t>
      </w:r>
      <w:r w:rsidR="00530CB0" w:rsidRPr="00191359">
        <w:rPr>
          <w:rFonts w:ascii="Cambria Math" w:hAnsi="Cambria Math" w:cs="Cambria Math"/>
          <w:sz w:val="19"/>
          <w:szCs w:val="19"/>
        </w:rPr>
        <w:t>𝑅</w:t>
      </w:r>
      <w:r w:rsidR="00530CB0" w:rsidRPr="00191359">
        <w:rPr>
          <w:rFonts w:ascii="De Gruyter Sans" w:hAnsi="De Gruyter Sans"/>
          <w:sz w:val="19"/>
          <w:szCs w:val="19"/>
          <w:lang w:val="en-GB"/>
        </w:rPr>
        <w:t xml:space="preserve"> = 0.12 </w:t>
      </w:r>
      <w:r w:rsidR="00530CB0" w:rsidRPr="00191359">
        <w:rPr>
          <w:rFonts w:ascii="Cambria Math" w:hAnsi="Cambria Math" w:cs="Cambria Math"/>
          <w:sz w:val="19"/>
          <w:szCs w:val="19"/>
        </w:rPr>
        <w:t>𝜇𝑚</w:t>
      </w:r>
      <w:r w:rsidR="00530CB0" w:rsidRPr="00191359">
        <w:rPr>
          <w:rFonts w:ascii="De Gruyter Sans" w:hAnsi="De Gruyter Sans"/>
          <w:sz w:val="19"/>
          <w:szCs w:val="19"/>
          <w:lang w:val="en-GB"/>
        </w:rPr>
        <w:t xml:space="preserve">, </w:t>
      </w:r>
      <w:r w:rsidR="00530CB0" w:rsidRPr="00191359">
        <w:rPr>
          <w:rFonts w:ascii="Cambria Math" w:hAnsi="Cambria Math" w:cs="Cambria Math"/>
          <w:sz w:val="19"/>
          <w:szCs w:val="19"/>
        </w:rPr>
        <w:t>𝑃</w:t>
      </w:r>
      <w:r w:rsidR="00530CB0" w:rsidRPr="00191359">
        <w:rPr>
          <w:rFonts w:ascii="De Gruyter Sans" w:hAnsi="De Gruyter Sans"/>
          <w:sz w:val="19"/>
          <w:szCs w:val="19"/>
          <w:lang w:val="en-GB"/>
        </w:rPr>
        <w:t xml:space="preserve"> = 0.28 </w:t>
      </w:r>
      <w:r w:rsidR="00530CB0" w:rsidRPr="00191359">
        <w:rPr>
          <w:rFonts w:ascii="Cambria Math" w:hAnsi="Cambria Math" w:cs="Cambria Math"/>
          <w:sz w:val="19"/>
          <w:szCs w:val="19"/>
        </w:rPr>
        <w:t>𝜇𝑚</w:t>
      </w:r>
      <w:r w:rsidR="00530CB0" w:rsidRPr="00191359">
        <w:rPr>
          <w:rFonts w:ascii="De Gruyter Sans" w:hAnsi="De Gruyter Sans"/>
          <w:sz w:val="19"/>
          <w:szCs w:val="19"/>
          <w:lang w:val="en-GB"/>
        </w:rPr>
        <w:t xml:space="preserve">, and </w:t>
      </w:r>
      <w:r w:rsidR="00530CB0" w:rsidRPr="00191359">
        <w:rPr>
          <w:rFonts w:ascii="Cambria Math" w:hAnsi="Cambria Math" w:cs="Cambria Math"/>
          <w:sz w:val="19"/>
          <w:szCs w:val="19"/>
        </w:rPr>
        <w:t>𝜆</w:t>
      </w:r>
      <w:r w:rsidR="00530CB0" w:rsidRPr="00191359">
        <w:rPr>
          <w:rFonts w:ascii="De Gruyter Sans" w:hAnsi="De Gruyter Sans"/>
          <w:sz w:val="19"/>
          <w:szCs w:val="19"/>
          <w:lang w:val="en-GB"/>
        </w:rPr>
        <w:t xml:space="preserve"> = 0.9</w:t>
      </w:r>
      <w:r w:rsidR="00530CB0" w:rsidRPr="00191359">
        <w:rPr>
          <w:rFonts w:ascii="Cambria Math" w:hAnsi="Cambria Math" w:cs="Cambria Math"/>
          <w:sz w:val="19"/>
          <w:szCs w:val="19"/>
        </w:rPr>
        <w:t>𝜇𝑚</w:t>
      </w:r>
      <w:r w:rsidR="00530CB0" w:rsidRPr="00191359">
        <w:rPr>
          <w:rFonts w:ascii="De Gruyter Sans" w:hAnsi="De Gruyter Sans"/>
          <w:sz w:val="19"/>
          <w:szCs w:val="19"/>
          <w:lang w:val="en-GB"/>
        </w:rPr>
        <w:t>.</w:t>
      </w:r>
    </w:p>
    <w:p w14:paraId="082C4D1F" w14:textId="77777777" w:rsidR="00F65760" w:rsidRPr="00191359" w:rsidRDefault="001630F9" w:rsidP="00E51C55">
      <w:pPr>
        <w:spacing w:line="360" w:lineRule="auto"/>
        <w:ind w:left="360"/>
        <w:rPr>
          <w:rFonts w:ascii="De Gruyter Sans" w:eastAsiaTheme="minorEastAsia" w:hAnsi="De Gruyter Sans"/>
          <w:bCs/>
          <w:iCs/>
          <w:sz w:val="19"/>
          <w:szCs w:val="19"/>
        </w:rPr>
      </w:pPr>
      <w:r w:rsidRPr="00191359">
        <w:rPr>
          <w:rFonts w:ascii="De Gruyter Sans" w:eastAsiaTheme="minorEastAsia" w:hAnsi="De Gruyter Sans"/>
          <w:bCs/>
          <w:iCs/>
          <w:noProof/>
          <w:sz w:val="19"/>
          <w:szCs w:val="19"/>
        </w:rPr>
        <w:drawing>
          <wp:inline distT="0" distB="0" distL="0" distR="0" wp14:anchorId="1E5762B4" wp14:editId="197243F2">
            <wp:extent cx="2682252" cy="208000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723943" cy="2112339"/>
                    </a:xfrm>
                    <a:prstGeom prst="rect">
                      <a:avLst/>
                    </a:prstGeom>
                  </pic:spPr>
                </pic:pic>
              </a:graphicData>
            </a:graphic>
          </wp:inline>
        </w:drawing>
      </w:r>
    </w:p>
    <w:p w14:paraId="26974454" w14:textId="77777777" w:rsidR="00F65760" w:rsidRPr="00191359" w:rsidRDefault="00F65760" w:rsidP="005D7C62">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Figure 1</w:t>
      </w:r>
      <w:r w:rsidR="004A55A1" w:rsidRPr="00191359">
        <w:rPr>
          <w:rFonts w:ascii="De Gruyter Sans" w:hAnsi="De Gruyter Sans"/>
          <w:b/>
          <w:sz w:val="19"/>
          <w:szCs w:val="19"/>
          <w:lang w:val="en-GB"/>
        </w:rPr>
        <w:t>5</w:t>
      </w:r>
      <w:r w:rsidRPr="00191359">
        <w:rPr>
          <w:rFonts w:ascii="De Gruyter Sans" w:hAnsi="De Gruyter Sans"/>
          <w:b/>
          <w:sz w:val="19"/>
          <w:szCs w:val="19"/>
          <w:lang w:val="en-GB"/>
        </w:rPr>
        <w:t>S</w:t>
      </w:r>
      <w:r w:rsidRPr="00191359">
        <w:rPr>
          <w:rFonts w:ascii="De Gruyter Sans" w:hAnsi="De Gruyter Sans"/>
          <w:sz w:val="19"/>
          <w:szCs w:val="19"/>
          <w:lang w:val="en-GB"/>
        </w:rPr>
        <w:t xml:space="preserve">: </w:t>
      </w:r>
      <w:r w:rsidR="00181984" w:rsidRPr="00191359">
        <w:rPr>
          <w:rFonts w:ascii="De Gruyter Sans" w:hAnsi="De Gruyter Sans"/>
          <w:sz w:val="19"/>
          <w:szCs w:val="19"/>
          <w:lang w:val="en-GB"/>
        </w:rPr>
        <w:t>Differential reflection between RCP and LCP light as a function of the thickness (t</w:t>
      </w:r>
      <w:r w:rsidR="00181984" w:rsidRPr="00191359">
        <w:rPr>
          <w:rFonts w:ascii="De Gruyter Sans" w:hAnsi="De Gruyter Sans"/>
          <w:sz w:val="19"/>
          <w:szCs w:val="19"/>
          <w:vertAlign w:val="subscript"/>
          <w:lang w:val="en-GB"/>
        </w:rPr>
        <w:t>m</w:t>
      </w:r>
      <w:r w:rsidR="00181984" w:rsidRPr="00191359">
        <w:rPr>
          <w:rFonts w:ascii="De Gruyter Sans" w:hAnsi="De Gruyter Sans"/>
          <w:sz w:val="19"/>
          <w:szCs w:val="19"/>
          <w:lang w:val="en-GB"/>
        </w:rPr>
        <w:t>) of the disk-shaped meta-atoms and the cobalt (Co) layer.</w:t>
      </w:r>
    </w:p>
    <w:p w14:paraId="1425087C" w14:textId="77777777" w:rsidR="00181984" w:rsidRPr="00191359" w:rsidRDefault="0011144B" w:rsidP="00E51C55">
      <w:pPr>
        <w:spacing w:line="360" w:lineRule="auto"/>
        <w:ind w:left="360"/>
        <w:rPr>
          <w:rFonts w:ascii="De Gruyter Sans" w:eastAsiaTheme="minorEastAsia" w:hAnsi="De Gruyter Sans"/>
          <w:bCs/>
          <w:iCs/>
          <w:sz w:val="19"/>
          <w:szCs w:val="19"/>
        </w:rPr>
      </w:pPr>
      <w:r w:rsidRPr="00191359">
        <w:rPr>
          <w:rFonts w:ascii="De Gruyter Sans" w:eastAsiaTheme="minorEastAsia" w:hAnsi="De Gruyter Sans"/>
          <w:bCs/>
          <w:iCs/>
          <w:noProof/>
          <w:sz w:val="19"/>
          <w:szCs w:val="19"/>
        </w:rPr>
        <w:drawing>
          <wp:inline distT="0" distB="0" distL="0" distR="0" wp14:anchorId="4FA5695D" wp14:editId="17C7F572">
            <wp:extent cx="3094893" cy="226770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36304" cy="2298047"/>
                    </a:xfrm>
                    <a:prstGeom prst="rect">
                      <a:avLst/>
                    </a:prstGeom>
                  </pic:spPr>
                </pic:pic>
              </a:graphicData>
            </a:graphic>
          </wp:inline>
        </w:drawing>
      </w:r>
    </w:p>
    <w:p w14:paraId="6BC338D6" w14:textId="77777777" w:rsidR="0011144B" w:rsidRPr="00191359" w:rsidRDefault="0011144B" w:rsidP="00AA12DF">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Figure 1</w:t>
      </w:r>
      <w:r w:rsidR="004A55A1" w:rsidRPr="00191359">
        <w:rPr>
          <w:rFonts w:ascii="De Gruyter Sans" w:hAnsi="De Gruyter Sans"/>
          <w:b/>
          <w:sz w:val="19"/>
          <w:szCs w:val="19"/>
          <w:lang w:val="en-GB"/>
        </w:rPr>
        <w:t>6</w:t>
      </w:r>
      <w:r w:rsidRPr="00191359">
        <w:rPr>
          <w:rFonts w:ascii="De Gruyter Sans" w:hAnsi="De Gruyter Sans"/>
          <w:b/>
          <w:sz w:val="19"/>
          <w:szCs w:val="19"/>
          <w:lang w:val="en-GB"/>
        </w:rPr>
        <w:t>S</w:t>
      </w:r>
      <w:r w:rsidRPr="00191359">
        <w:rPr>
          <w:rFonts w:ascii="De Gruyter Sans" w:hAnsi="De Gruyter Sans"/>
          <w:sz w:val="19"/>
          <w:szCs w:val="19"/>
          <w:lang w:val="en-GB"/>
        </w:rPr>
        <w:t>: Differential phase between RCP and LCP light as a function of the thickness (t</w:t>
      </w:r>
      <w:r w:rsidRPr="00191359">
        <w:rPr>
          <w:rFonts w:ascii="De Gruyter Sans" w:hAnsi="De Gruyter Sans"/>
          <w:sz w:val="19"/>
          <w:szCs w:val="19"/>
          <w:vertAlign w:val="subscript"/>
          <w:lang w:val="en-GB"/>
        </w:rPr>
        <w:t>m</w:t>
      </w:r>
      <w:r w:rsidRPr="00191359">
        <w:rPr>
          <w:rFonts w:ascii="De Gruyter Sans" w:hAnsi="De Gruyter Sans"/>
          <w:sz w:val="19"/>
          <w:szCs w:val="19"/>
          <w:lang w:val="en-GB"/>
        </w:rPr>
        <w:t>) of the disk-shaped meta-atoms and the cobalt (Co) layer.</w:t>
      </w:r>
    </w:p>
    <w:p w14:paraId="3B6867FF" w14:textId="77777777" w:rsidR="00F364F7" w:rsidRPr="00191359" w:rsidRDefault="00FE77DC" w:rsidP="00191359">
      <w:pPr>
        <w:pStyle w:val="Head1"/>
      </w:pPr>
      <w:r w:rsidRPr="00191359">
        <w:lastRenderedPageBreak/>
        <w:t xml:space="preserve">In Figures 17S and 18S, we </w:t>
      </w:r>
      <w:r w:rsidR="00BB1BE7" w:rsidRPr="00191359">
        <w:t>report</w:t>
      </w:r>
      <w:r w:rsidRPr="00191359">
        <w:t xml:space="preserve"> the differential spectra of reflectance and phase for LCP and RCP light, varying the </w:t>
      </w:r>
      <w:r w:rsidR="00BB0648" w:rsidRPr="00191359">
        <w:t>radius</w:t>
      </w:r>
      <w:r w:rsidRPr="00191359">
        <w:t xml:space="preserve"> while keeping the following parameters fixed:</w:t>
      </w:r>
      <w:r w:rsidR="007A67A5" w:rsidRPr="00191359">
        <w:t xml:space="preserve"> </w:t>
      </w:r>
      <w:r w:rsidR="00F364F7" w:rsidRPr="00191359">
        <w:rPr>
          <w:rFonts w:ascii="Cambria Math" w:hAnsi="Cambria Math" w:cs="Cambria Math"/>
        </w:rPr>
        <w:t>𝑡</w:t>
      </w:r>
      <w:r w:rsidR="00FF5657" w:rsidRPr="00191359">
        <w:rPr>
          <w:vertAlign w:val="subscript"/>
        </w:rPr>
        <w:t>d</w:t>
      </w:r>
      <w:r w:rsidR="00FF5657" w:rsidRPr="00191359">
        <w:t xml:space="preserve"> = 0.5</w:t>
      </w:r>
      <w:r w:rsidR="00091A76" w:rsidRPr="00191359">
        <w:t xml:space="preserve"> </w:t>
      </w:r>
      <w:r w:rsidR="00F364F7" w:rsidRPr="00191359">
        <w:rPr>
          <w:rFonts w:ascii="Cambria Math" w:hAnsi="Cambria Math" w:cs="Cambria Math"/>
        </w:rPr>
        <w:t>𝜇𝑚</w:t>
      </w:r>
      <w:r w:rsidR="00FF5657" w:rsidRPr="00191359">
        <w:t xml:space="preserve">, </w:t>
      </w:r>
      <w:r w:rsidR="00530CB0" w:rsidRPr="00191359">
        <w:rPr>
          <w:rFonts w:ascii="Cambria Math" w:hAnsi="Cambria Math" w:cs="Cambria Math"/>
        </w:rPr>
        <w:t>𝑡</w:t>
      </w:r>
      <w:r w:rsidR="00530CB0" w:rsidRPr="00191359">
        <w:rPr>
          <w:vertAlign w:val="subscript"/>
        </w:rPr>
        <w:t>m</w:t>
      </w:r>
      <w:r w:rsidR="00FF5657" w:rsidRPr="00191359">
        <w:t xml:space="preserve"> = 0.</w:t>
      </w:r>
      <w:r w:rsidR="00530CB0" w:rsidRPr="00191359">
        <w:t>0</w:t>
      </w:r>
      <w:r w:rsidR="00FF5657" w:rsidRPr="00191359">
        <w:t>12</w:t>
      </w:r>
      <w:r w:rsidR="00E521A0" w:rsidRPr="00191359">
        <w:t xml:space="preserve"> </w:t>
      </w:r>
      <w:r w:rsidR="00F364F7" w:rsidRPr="00191359">
        <w:rPr>
          <w:rFonts w:ascii="Cambria Math" w:hAnsi="Cambria Math" w:cs="Cambria Math"/>
        </w:rPr>
        <w:t>𝜇𝑚</w:t>
      </w:r>
      <w:r w:rsidR="00FF5657" w:rsidRPr="00191359">
        <w:t xml:space="preserve">, </w:t>
      </w:r>
      <w:r w:rsidR="00F364F7" w:rsidRPr="00191359">
        <w:rPr>
          <w:rFonts w:ascii="Cambria Math" w:hAnsi="Cambria Math" w:cs="Cambria Math"/>
        </w:rPr>
        <w:t>𝑃</w:t>
      </w:r>
      <w:r w:rsidR="00FF5657" w:rsidRPr="00191359">
        <w:t xml:space="preserve"> = 0.28</w:t>
      </w:r>
      <w:r w:rsidR="00E521A0" w:rsidRPr="00191359">
        <w:t xml:space="preserve"> </w:t>
      </w:r>
      <w:r w:rsidR="00F364F7" w:rsidRPr="00191359">
        <w:rPr>
          <w:rFonts w:ascii="Cambria Math" w:hAnsi="Cambria Math" w:cs="Cambria Math"/>
        </w:rPr>
        <w:t>𝜇𝑚</w:t>
      </w:r>
      <w:r w:rsidR="00FF5657" w:rsidRPr="00191359">
        <w:t xml:space="preserve">, and </w:t>
      </w:r>
      <w:r w:rsidR="00F364F7" w:rsidRPr="00191359">
        <w:rPr>
          <w:rFonts w:ascii="Cambria Math" w:hAnsi="Cambria Math" w:cs="Cambria Math"/>
        </w:rPr>
        <w:t>𝜆</w:t>
      </w:r>
      <w:r w:rsidR="00FF5657" w:rsidRPr="00191359">
        <w:t xml:space="preserve"> = 0.9</w:t>
      </w:r>
      <w:r w:rsidR="00F364F7" w:rsidRPr="00191359">
        <w:rPr>
          <w:rFonts w:ascii="Cambria Math" w:hAnsi="Cambria Math" w:cs="Cambria Math"/>
        </w:rPr>
        <w:t>𝜇𝑚</w:t>
      </w:r>
      <w:r w:rsidR="00FF5657" w:rsidRPr="00191359">
        <w:t>.</w:t>
      </w:r>
    </w:p>
    <w:p w14:paraId="2F6A7E06" w14:textId="77777777" w:rsidR="00992F38" w:rsidRPr="00191359" w:rsidRDefault="00992F38" w:rsidP="00191359">
      <w:pPr>
        <w:pStyle w:val="Head1"/>
      </w:pPr>
    </w:p>
    <w:p w14:paraId="23718499" w14:textId="77777777" w:rsidR="00992F38" w:rsidRPr="00191359" w:rsidRDefault="001630F9" w:rsidP="00E51C55">
      <w:pPr>
        <w:pStyle w:val="Head1"/>
        <w:jc w:val="left"/>
      </w:pPr>
      <w:r w:rsidRPr="00191359">
        <w:rPr>
          <w:noProof/>
        </w:rPr>
        <w:drawing>
          <wp:inline distT="0" distB="0" distL="0" distR="0" wp14:anchorId="6D1FD607" wp14:editId="7962AC8C">
            <wp:extent cx="3190279" cy="244087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00407" cy="2448620"/>
                    </a:xfrm>
                    <a:prstGeom prst="rect">
                      <a:avLst/>
                    </a:prstGeom>
                  </pic:spPr>
                </pic:pic>
              </a:graphicData>
            </a:graphic>
          </wp:inline>
        </w:drawing>
      </w:r>
    </w:p>
    <w:p w14:paraId="54F8A1F2" w14:textId="77777777" w:rsidR="006D3494" w:rsidRPr="00191359" w:rsidRDefault="00992F38" w:rsidP="005D7C62">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Figure 1</w:t>
      </w:r>
      <w:r w:rsidR="005D7692" w:rsidRPr="00191359">
        <w:rPr>
          <w:rFonts w:ascii="De Gruyter Sans" w:hAnsi="De Gruyter Sans"/>
          <w:b/>
          <w:sz w:val="19"/>
          <w:szCs w:val="19"/>
          <w:lang w:val="en-GB"/>
        </w:rPr>
        <w:t>7</w:t>
      </w:r>
      <w:r w:rsidRPr="00191359">
        <w:rPr>
          <w:rFonts w:ascii="De Gruyter Sans" w:hAnsi="De Gruyter Sans"/>
          <w:b/>
          <w:sz w:val="19"/>
          <w:szCs w:val="19"/>
          <w:lang w:val="en-GB"/>
        </w:rPr>
        <w:t>S</w:t>
      </w:r>
      <w:r w:rsidRPr="00191359">
        <w:rPr>
          <w:rFonts w:ascii="De Gruyter Sans" w:hAnsi="De Gruyter Sans"/>
          <w:sz w:val="19"/>
          <w:szCs w:val="19"/>
          <w:lang w:val="en-GB"/>
        </w:rPr>
        <w:t>: Differential reflectance between RCP and LCP light as a function of the radius (R) of the disk-shaped meta-atom</w:t>
      </w:r>
      <w:r w:rsidR="00944FEF" w:rsidRPr="00191359">
        <w:rPr>
          <w:rFonts w:ascii="De Gruyter Sans" w:hAnsi="De Gruyter Sans"/>
          <w:sz w:val="19"/>
          <w:szCs w:val="19"/>
          <w:lang w:val="en-GB"/>
        </w:rPr>
        <w:t>s.</w:t>
      </w:r>
    </w:p>
    <w:p w14:paraId="61699BE0" w14:textId="77777777" w:rsidR="006D3494" w:rsidRPr="00191359" w:rsidRDefault="006D3494" w:rsidP="00E51C55">
      <w:pPr>
        <w:spacing w:line="360" w:lineRule="auto"/>
        <w:ind w:left="360"/>
        <w:rPr>
          <w:rFonts w:ascii="De Gruyter Sans" w:hAnsi="De Gruyter Sans"/>
          <w:sz w:val="19"/>
          <w:szCs w:val="19"/>
        </w:rPr>
      </w:pPr>
      <w:r w:rsidRPr="00191359">
        <w:rPr>
          <w:rFonts w:ascii="De Gruyter Sans" w:hAnsi="De Gruyter Sans"/>
          <w:noProof/>
          <w:sz w:val="19"/>
          <w:szCs w:val="19"/>
        </w:rPr>
        <w:drawing>
          <wp:inline distT="0" distB="0" distL="0" distR="0" wp14:anchorId="5982672D" wp14:editId="7ABD0DF9">
            <wp:extent cx="3167521" cy="236824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195971" cy="2389517"/>
                    </a:xfrm>
                    <a:prstGeom prst="rect">
                      <a:avLst/>
                    </a:prstGeom>
                  </pic:spPr>
                </pic:pic>
              </a:graphicData>
            </a:graphic>
          </wp:inline>
        </w:drawing>
      </w:r>
    </w:p>
    <w:p w14:paraId="2B8DCDD9" w14:textId="77777777" w:rsidR="00E42AD6" w:rsidRPr="00191359" w:rsidRDefault="006D3494" w:rsidP="005D7C62">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Figure 1</w:t>
      </w:r>
      <w:r w:rsidR="00AA12DF" w:rsidRPr="00191359">
        <w:rPr>
          <w:rFonts w:ascii="De Gruyter Sans" w:hAnsi="De Gruyter Sans"/>
          <w:b/>
          <w:sz w:val="19"/>
          <w:szCs w:val="19"/>
          <w:lang w:val="en-GB"/>
        </w:rPr>
        <w:t>8</w:t>
      </w:r>
      <w:r w:rsidRPr="00191359">
        <w:rPr>
          <w:rFonts w:ascii="De Gruyter Sans" w:hAnsi="De Gruyter Sans"/>
          <w:b/>
          <w:sz w:val="19"/>
          <w:szCs w:val="19"/>
          <w:lang w:val="en-GB"/>
        </w:rPr>
        <w:t>S</w:t>
      </w:r>
      <w:r w:rsidRPr="00191359">
        <w:rPr>
          <w:rFonts w:ascii="De Gruyter Sans" w:hAnsi="De Gruyter Sans"/>
          <w:sz w:val="19"/>
          <w:szCs w:val="19"/>
          <w:lang w:val="en-GB"/>
        </w:rPr>
        <w:t>: Differential phase between RCP and LCP light as a function of the radius (R) of the disk-shaped meta-atoms.</w:t>
      </w:r>
    </w:p>
    <w:p w14:paraId="7A1EBFC4" w14:textId="77777777" w:rsidR="006D3494" w:rsidRPr="00191359" w:rsidRDefault="00BB1BE7" w:rsidP="005D7C62">
      <w:pPr>
        <w:spacing w:line="360" w:lineRule="auto"/>
        <w:jc w:val="both"/>
        <w:rPr>
          <w:rFonts w:ascii="De Gruyter Sans" w:hAnsi="De Gruyter Sans"/>
          <w:sz w:val="19"/>
          <w:szCs w:val="19"/>
          <w:lang w:val="en-GB"/>
        </w:rPr>
      </w:pPr>
      <w:r w:rsidRPr="00191359">
        <w:rPr>
          <w:rFonts w:ascii="De Gruyter Sans" w:hAnsi="De Gruyter Sans"/>
          <w:sz w:val="19"/>
          <w:szCs w:val="19"/>
          <w:lang w:val="en-GB"/>
        </w:rPr>
        <w:t xml:space="preserve">In Figures 19S, 20S and 21S, we report the reflectance spectrum and the differential spectra of reflectance and phase for LCP and RCP light, varying the </w:t>
      </w:r>
      <w:r w:rsidR="004365A9" w:rsidRPr="00191359">
        <w:rPr>
          <w:rFonts w:ascii="De Gruyter Sans" w:hAnsi="De Gruyter Sans"/>
          <w:sz w:val="19"/>
          <w:szCs w:val="19"/>
          <w:lang w:val="en-GB"/>
        </w:rPr>
        <w:t>dielectric thickness</w:t>
      </w:r>
      <w:r w:rsidRPr="00191359">
        <w:rPr>
          <w:rFonts w:ascii="De Gruyter Sans" w:hAnsi="De Gruyter Sans"/>
          <w:sz w:val="19"/>
          <w:szCs w:val="19"/>
          <w:lang w:val="en-GB"/>
        </w:rPr>
        <w:t xml:space="preserve"> while keeping the following parameters fixed:</w:t>
      </w:r>
      <w:r w:rsidR="001F0FB6" w:rsidRPr="00191359">
        <w:rPr>
          <w:rFonts w:ascii="De Gruyter Sans" w:hAnsi="De Gruyter Sans"/>
          <w:sz w:val="19"/>
          <w:szCs w:val="19"/>
          <w:lang w:val="en-GB"/>
        </w:rPr>
        <w:t xml:space="preserve"> </w:t>
      </w:r>
      <w:r w:rsidR="007E5EB6" w:rsidRPr="00191359">
        <w:rPr>
          <w:rFonts w:ascii="De Gruyter Sans" w:hAnsi="De Gruyter Sans"/>
          <w:sz w:val="19"/>
          <w:szCs w:val="19"/>
          <w:lang w:val="en-GB"/>
        </w:rPr>
        <w:t>R</w:t>
      </w:r>
      <w:r w:rsidR="001F0FB6" w:rsidRPr="00191359">
        <w:rPr>
          <w:rFonts w:ascii="De Gruyter Sans" w:hAnsi="De Gruyter Sans"/>
          <w:sz w:val="19"/>
          <w:szCs w:val="19"/>
          <w:lang w:val="en-GB"/>
        </w:rPr>
        <w:t xml:space="preserve"> = 0.</w:t>
      </w:r>
      <w:r w:rsidR="007E5EB6" w:rsidRPr="00191359">
        <w:rPr>
          <w:rFonts w:ascii="De Gruyter Sans" w:hAnsi="De Gruyter Sans"/>
          <w:sz w:val="19"/>
          <w:szCs w:val="19"/>
          <w:lang w:val="en-GB"/>
        </w:rPr>
        <w:t>12</w:t>
      </w:r>
      <w:r w:rsidR="001452EA" w:rsidRPr="00191359">
        <w:rPr>
          <w:rFonts w:ascii="De Gruyter Sans" w:hAnsi="De Gruyter Sans"/>
          <w:sz w:val="19"/>
          <w:szCs w:val="19"/>
          <w:lang w:val="en-GB"/>
        </w:rPr>
        <w:t xml:space="preserve"> </w:t>
      </w:r>
      <w:r w:rsidR="001F0FB6" w:rsidRPr="00191359">
        <w:rPr>
          <w:rFonts w:ascii="Cambria Math" w:hAnsi="Cambria Math" w:cs="Cambria Math"/>
          <w:sz w:val="19"/>
          <w:szCs w:val="19"/>
        </w:rPr>
        <w:t>𝜇𝑚</w:t>
      </w:r>
      <w:r w:rsidR="001F0FB6" w:rsidRPr="00191359">
        <w:rPr>
          <w:rFonts w:ascii="De Gruyter Sans" w:hAnsi="De Gruyter Sans"/>
          <w:sz w:val="19"/>
          <w:szCs w:val="19"/>
          <w:lang w:val="en-GB"/>
        </w:rPr>
        <w:t>, t</w:t>
      </w:r>
      <w:r w:rsidR="001F0FB6" w:rsidRPr="00191359">
        <w:rPr>
          <w:rFonts w:ascii="De Gruyter Sans" w:hAnsi="De Gruyter Sans"/>
          <w:sz w:val="19"/>
          <w:szCs w:val="19"/>
          <w:vertAlign w:val="subscript"/>
          <w:lang w:val="en-GB"/>
        </w:rPr>
        <w:t>m</w:t>
      </w:r>
      <w:r w:rsidR="001F0FB6" w:rsidRPr="00191359">
        <w:rPr>
          <w:rFonts w:ascii="De Gruyter Sans" w:hAnsi="De Gruyter Sans"/>
          <w:sz w:val="19"/>
          <w:szCs w:val="19"/>
          <w:lang w:val="en-GB"/>
        </w:rPr>
        <w:t xml:space="preserve"> = 0.012</w:t>
      </w:r>
      <w:r w:rsidR="001452EA" w:rsidRPr="00191359">
        <w:rPr>
          <w:rFonts w:ascii="De Gruyter Sans" w:hAnsi="De Gruyter Sans"/>
          <w:sz w:val="19"/>
          <w:szCs w:val="19"/>
          <w:lang w:val="en-GB"/>
        </w:rPr>
        <w:t xml:space="preserve"> </w:t>
      </w:r>
      <w:r w:rsidR="001F0FB6" w:rsidRPr="00191359">
        <w:rPr>
          <w:rFonts w:ascii="Cambria Math" w:hAnsi="Cambria Math" w:cs="Cambria Math"/>
          <w:sz w:val="19"/>
          <w:szCs w:val="19"/>
        </w:rPr>
        <w:t>𝜇𝑚</w:t>
      </w:r>
      <w:r w:rsidR="001F0FB6" w:rsidRPr="00191359">
        <w:rPr>
          <w:rFonts w:ascii="De Gruyter Sans" w:hAnsi="De Gruyter Sans"/>
          <w:sz w:val="19"/>
          <w:szCs w:val="19"/>
          <w:lang w:val="en-GB"/>
        </w:rPr>
        <w:t xml:space="preserve">, </w:t>
      </w:r>
      <w:r w:rsidR="001F0FB6" w:rsidRPr="00191359">
        <w:rPr>
          <w:rFonts w:ascii="Cambria Math" w:hAnsi="Cambria Math" w:cs="Cambria Math"/>
          <w:sz w:val="19"/>
          <w:szCs w:val="19"/>
        </w:rPr>
        <w:t>𝑃</w:t>
      </w:r>
      <w:r w:rsidR="001F0FB6" w:rsidRPr="00191359">
        <w:rPr>
          <w:rFonts w:ascii="De Gruyter Sans" w:hAnsi="De Gruyter Sans"/>
          <w:sz w:val="19"/>
          <w:szCs w:val="19"/>
          <w:lang w:val="en-GB"/>
        </w:rPr>
        <w:t xml:space="preserve"> = 0.28</w:t>
      </w:r>
      <w:r w:rsidR="001452EA" w:rsidRPr="00191359">
        <w:rPr>
          <w:rFonts w:ascii="De Gruyter Sans" w:hAnsi="De Gruyter Sans"/>
          <w:sz w:val="19"/>
          <w:szCs w:val="19"/>
          <w:lang w:val="en-GB"/>
        </w:rPr>
        <w:t xml:space="preserve"> </w:t>
      </w:r>
      <w:r w:rsidR="001F0FB6" w:rsidRPr="00191359">
        <w:rPr>
          <w:rFonts w:ascii="Cambria Math" w:hAnsi="Cambria Math" w:cs="Cambria Math"/>
          <w:sz w:val="19"/>
          <w:szCs w:val="19"/>
        </w:rPr>
        <w:t>𝜇𝑚</w:t>
      </w:r>
      <w:r w:rsidR="001F0FB6" w:rsidRPr="00191359">
        <w:rPr>
          <w:rFonts w:ascii="De Gruyter Sans" w:hAnsi="De Gruyter Sans"/>
          <w:sz w:val="19"/>
          <w:szCs w:val="19"/>
          <w:lang w:val="en-GB"/>
        </w:rPr>
        <w:t xml:space="preserve">, and </w:t>
      </w:r>
      <w:r w:rsidR="001F0FB6" w:rsidRPr="00191359">
        <w:rPr>
          <w:rFonts w:ascii="Cambria Math" w:hAnsi="Cambria Math" w:cs="Cambria Math"/>
          <w:sz w:val="19"/>
          <w:szCs w:val="19"/>
        </w:rPr>
        <w:t>𝜆</w:t>
      </w:r>
      <w:r w:rsidR="001F0FB6" w:rsidRPr="00191359">
        <w:rPr>
          <w:rFonts w:ascii="De Gruyter Sans" w:hAnsi="De Gruyter Sans"/>
          <w:sz w:val="19"/>
          <w:szCs w:val="19"/>
          <w:lang w:val="en-GB"/>
        </w:rPr>
        <w:t xml:space="preserve"> = 0.9</w:t>
      </w:r>
      <w:r w:rsidR="001452EA" w:rsidRPr="00191359">
        <w:rPr>
          <w:rFonts w:ascii="De Gruyter Sans" w:hAnsi="De Gruyter Sans"/>
          <w:sz w:val="19"/>
          <w:szCs w:val="19"/>
          <w:lang w:val="en-GB"/>
        </w:rPr>
        <w:t xml:space="preserve"> </w:t>
      </w:r>
      <w:r w:rsidR="001F0FB6" w:rsidRPr="00191359">
        <w:rPr>
          <w:rFonts w:ascii="Cambria Math" w:hAnsi="Cambria Math" w:cs="Cambria Math"/>
          <w:sz w:val="19"/>
          <w:szCs w:val="19"/>
        </w:rPr>
        <w:t>𝜇𝑚</w:t>
      </w:r>
      <w:r w:rsidR="001F0FB6" w:rsidRPr="00191359">
        <w:rPr>
          <w:rFonts w:ascii="De Gruyter Sans" w:hAnsi="De Gruyter Sans"/>
          <w:sz w:val="19"/>
          <w:szCs w:val="19"/>
          <w:lang w:val="en-GB"/>
        </w:rPr>
        <w:t>.</w:t>
      </w:r>
      <w:r w:rsidR="001F0FB6" w:rsidRPr="00191359">
        <w:rPr>
          <w:rFonts w:ascii="De Gruyter Sans" w:hAnsi="De Gruyter Sans"/>
          <w:noProof/>
          <w:sz w:val="19"/>
          <w:szCs w:val="19"/>
          <w:lang w:val="en-GB"/>
        </w:rPr>
        <w:t xml:space="preserve"> </w:t>
      </w:r>
    </w:p>
    <w:p w14:paraId="08AFBC6A" w14:textId="77777777" w:rsidR="004B62B2" w:rsidRPr="00191359" w:rsidRDefault="005D438F" w:rsidP="00E51C55">
      <w:pPr>
        <w:pStyle w:val="Head1"/>
        <w:jc w:val="left"/>
        <w:rPr>
          <w:rFonts w:ascii="De Gruyter Sans" w:hAnsi="De Gruyter Sans"/>
        </w:rPr>
      </w:pPr>
      <w:r w:rsidRPr="00191359">
        <w:rPr>
          <w:noProof/>
        </w:rPr>
        <w:drawing>
          <wp:inline distT="0" distB="0" distL="0" distR="0" wp14:anchorId="41CE077D" wp14:editId="18020DF8">
            <wp:extent cx="2945396" cy="209455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9890" cy="2119087"/>
                    </a:xfrm>
                    <a:prstGeom prst="rect">
                      <a:avLst/>
                    </a:prstGeom>
                    <a:noFill/>
                    <a:ln>
                      <a:noFill/>
                    </a:ln>
                  </pic:spPr>
                </pic:pic>
              </a:graphicData>
            </a:graphic>
          </wp:inline>
        </w:drawing>
      </w:r>
    </w:p>
    <w:p w14:paraId="58DBEBDF" w14:textId="77777777" w:rsidR="00E21EF2" w:rsidRPr="00191359" w:rsidRDefault="000519F3" w:rsidP="005D7C62">
      <w:pPr>
        <w:spacing w:line="360" w:lineRule="auto"/>
        <w:jc w:val="both"/>
        <w:rPr>
          <w:rFonts w:ascii="De Gruyter Sans" w:hAnsi="De Gruyter Sans"/>
          <w:bCs/>
          <w:sz w:val="19"/>
          <w:szCs w:val="19"/>
          <w:lang w:val="en-GB"/>
        </w:rPr>
      </w:pPr>
      <w:r w:rsidRPr="00191359">
        <w:rPr>
          <w:rFonts w:ascii="De Gruyter Sans" w:hAnsi="De Gruyter Sans"/>
          <w:b/>
          <w:iCs/>
          <w:sz w:val="19"/>
          <w:szCs w:val="19"/>
          <w:lang w:val="en-GB"/>
        </w:rPr>
        <w:t>Figure 1</w:t>
      </w:r>
      <w:r w:rsidR="00BB1BE7" w:rsidRPr="00191359">
        <w:rPr>
          <w:rFonts w:ascii="De Gruyter Sans" w:hAnsi="De Gruyter Sans"/>
          <w:b/>
          <w:iCs/>
          <w:sz w:val="19"/>
          <w:szCs w:val="19"/>
          <w:lang w:val="en-GB"/>
        </w:rPr>
        <w:t>9</w:t>
      </w:r>
      <w:r w:rsidRPr="00191359">
        <w:rPr>
          <w:rFonts w:ascii="De Gruyter Sans" w:hAnsi="De Gruyter Sans"/>
          <w:b/>
          <w:iCs/>
          <w:sz w:val="19"/>
          <w:szCs w:val="19"/>
          <w:lang w:val="en-GB"/>
        </w:rPr>
        <w:t>S</w:t>
      </w:r>
      <w:r w:rsidRPr="00191359">
        <w:rPr>
          <w:rFonts w:ascii="De Gruyter Sans" w:hAnsi="De Gruyter Sans"/>
          <w:b/>
          <w:bCs/>
          <w:iCs/>
          <w:sz w:val="19"/>
          <w:szCs w:val="19"/>
          <w:lang w:val="en-GB"/>
        </w:rPr>
        <w:t>:</w:t>
      </w:r>
      <w:r w:rsidR="00E21EF2" w:rsidRPr="00191359">
        <w:rPr>
          <w:rFonts w:ascii="De Gruyter Sans" w:hAnsi="De Gruyter Sans"/>
          <w:b/>
          <w:bCs/>
          <w:iCs/>
          <w:sz w:val="19"/>
          <w:szCs w:val="19"/>
          <w:lang w:val="en-GB"/>
        </w:rPr>
        <w:t xml:space="preserve"> </w:t>
      </w:r>
      <w:r w:rsidR="00E21EF2" w:rsidRPr="00191359">
        <w:rPr>
          <w:rFonts w:ascii="De Gruyter Sans" w:hAnsi="De Gruyter Sans"/>
          <w:bCs/>
          <w:sz w:val="19"/>
          <w:szCs w:val="19"/>
          <w:lang w:val="en-GB"/>
        </w:rPr>
        <w:t xml:space="preserve">Comparison of the reflectance </w:t>
      </w:r>
      <w:r w:rsidR="00166076" w:rsidRPr="00191359">
        <w:rPr>
          <w:rFonts w:ascii="De Gruyter Sans" w:hAnsi="De Gruyter Sans"/>
          <w:bCs/>
          <w:sz w:val="19"/>
          <w:szCs w:val="19"/>
          <w:lang w:val="en-GB"/>
        </w:rPr>
        <w:t>spectra for the simulated MIM GT</w:t>
      </w:r>
      <w:r w:rsidR="00E21EF2" w:rsidRPr="00191359">
        <w:rPr>
          <w:rFonts w:ascii="De Gruyter Sans" w:hAnsi="De Gruyter Sans"/>
          <w:bCs/>
          <w:sz w:val="19"/>
          <w:szCs w:val="19"/>
          <w:lang w:val="en-GB"/>
        </w:rPr>
        <w:t xml:space="preserve"> </w:t>
      </w:r>
      <w:proofErr w:type="spellStart"/>
      <w:r w:rsidR="00E21EF2" w:rsidRPr="00191359">
        <w:rPr>
          <w:rFonts w:ascii="De Gruyter Sans" w:hAnsi="De Gruyter Sans"/>
          <w:bCs/>
          <w:sz w:val="19"/>
          <w:szCs w:val="19"/>
          <w:lang w:val="en-GB"/>
        </w:rPr>
        <w:t>meatsurface</w:t>
      </w:r>
      <w:proofErr w:type="spellEnd"/>
      <w:r w:rsidR="00E21EF2" w:rsidRPr="00191359">
        <w:rPr>
          <w:rFonts w:ascii="De Gruyter Sans" w:hAnsi="De Gruyter Sans"/>
          <w:bCs/>
          <w:sz w:val="19"/>
          <w:szCs w:val="19"/>
          <w:lang w:val="en-GB"/>
        </w:rPr>
        <w:t xml:space="preserve"> with RCP (blue line) and LCP (red line) lights.</w:t>
      </w:r>
    </w:p>
    <w:p w14:paraId="07F4C127" w14:textId="77777777" w:rsidR="000519F3" w:rsidRPr="00191359" w:rsidRDefault="000519F3" w:rsidP="00191359">
      <w:pPr>
        <w:pStyle w:val="Head1"/>
      </w:pPr>
    </w:p>
    <w:p w14:paraId="53A2A14D" w14:textId="77777777" w:rsidR="00992F38" w:rsidRPr="00191359" w:rsidRDefault="00532631" w:rsidP="00E51C55">
      <w:pPr>
        <w:pStyle w:val="Head1"/>
        <w:jc w:val="left"/>
      </w:pPr>
      <w:r w:rsidRPr="00191359">
        <w:rPr>
          <w:noProof/>
        </w:rPr>
        <w:drawing>
          <wp:inline distT="0" distB="0" distL="0" distR="0" wp14:anchorId="21DEA87B" wp14:editId="75F231CD">
            <wp:extent cx="2970360" cy="226614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991587" cy="2282334"/>
                    </a:xfrm>
                    <a:prstGeom prst="rect">
                      <a:avLst/>
                    </a:prstGeom>
                  </pic:spPr>
                </pic:pic>
              </a:graphicData>
            </a:graphic>
          </wp:inline>
        </w:drawing>
      </w:r>
    </w:p>
    <w:p w14:paraId="2112E04A" w14:textId="77777777" w:rsidR="008F64F2" w:rsidRPr="00191359" w:rsidRDefault="008F64F2" w:rsidP="005D7C62">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 xml:space="preserve">Figure </w:t>
      </w:r>
      <w:r w:rsidR="00BB1BE7" w:rsidRPr="00191359">
        <w:rPr>
          <w:rFonts w:ascii="De Gruyter Sans" w:hAnsi="De Gruyter Sans"/>
          <w:b/>
          <w:sz w:val="19"/>
          <w:szCs w:val="19"/>
          <w:lang w:val="en-GB"/>
        </w:rPr>
        <w:t>20</w:t>
      </w:r>
      <w:r w:rsidRPr="00191359">
        <w:rPr>
          <w:rFonts w:ascii="De Gruyter Sans" w:hAnsi="De Gruyter Sans"/>
          <w:b/>
          <w:sz w:val="19"/>
          <w:szCs w:val="19"/>
          <w:lang w:val="en-GB"/>
        </w:rPr>
        <w:t>S</w:t>
      </w:r>
      <w:r w:rsidRPr="00191359">
        <w:rPr>
          <w:rFonts w:ascii="De Gruyter Sans" w:hAnsi="De Gruyter Sans"/>
          <w:sz w:val="19"/>
          <w:szCs w:val="19"/>
          <w:lang w:val="en-GB"/>
        </w:rPr>
        <w:t>: Differential reflectance</w:t>
      </w:r>
      <w:r w:rsidR="00AA6617" w:rsidRPr="00191359">
        <w:rPr>
          <w:rFonts w:ascii="De Gruyter Sans" w:hAnsi="De Gruyter Sans"/>
          <w:sz w:val="19"/>
          <w:szCs w:val="19"/>
          <w:lang w:val="en-GB"/>
        </w:rPr>
        <w:t xml:space="preserve"> at </w:t>
      </w:r>
      <w:r w:rsidR="00AA6617" w:rsidRPr="00191359">
        <w:rPr>
          <w:rFonts w:ascii="Cambria Math" w:hAnsi="Cambria Math" w:cs="Cambria Math"/>
          <w:sz w:val="19"/>
          <w:szCs w:val="19"/>
        </w:rPr>
        <w:t>𝜆</w:t>
      </w:r>
      <w:r w:rsidR="00AA6617" w:rsidRPr="00191359">
        <w:rPr>
          <w:rFonts w:ascii="De Gruyter Sans" w:hAnsi="De Gruyter Sans"/>
          <w:sz w:val="19"/>
          <w:szCs w:val="19"/>
          <w:lang w:val="en-GB"/>
        </w:rPr>
        <w:t xml:space="preserve"> = 0.9 </w:t>
      </w:r>
      <w:r w:rsidR="00AA6617" w:rsidRPr="00191359">
        <w:rPr>
          <w:rFonts w:ascii="Cambria Math" w:hAnsi="Cambria Math" w:cs="Cambria Math"/>
          <w:sz w:val="19"/>
          <w:szCs w:val="19"/>
        </w:rPr>
        <w:t>𝜇𝑚</w:t>
      </w:r>
      <w:r w:rsidR="00AA6617" w:rsidRPr="00191359">
        <w:rPr>
          <w:rFonts w:ascii="De Gruyter Sans" w:hAnsi="De Gruyter Sans"/>
          <w:sz w:val="19"/>
          <w:szCs w:val="19"/>
          <w:lang w:val="en-GB"/>
        </w:rPr>
        <w:t xml:space="preserve"> </w:t>
      </w:r>
      <w:r w:rsidRPr="00191359">
        <w:rPr>
          <w:rFonts w:ascii="De Gruyter Sans" w:hAnsi="De Gruyter Sans"/>
          <w:sz w:val="19"/>
          <w:szCs w:val="19"/>
          <w:lang w:val="en-GB"/>
        </w:rPr>
        <w:t>between RCP and LCP light as a function of the thickness (t</w:t>
      </w:r>
      <w:r w:rsidRPr="00191359">
        <w:rPr>
          <w:rFonts w:ascii="De Gruyter Sans" w:hAnsi="De Gruyter Sans"/>
          <w:sz w:val="19"/>
          <w:szCs w:val="19"/>
          <w:vertAlign w:val="subscript"/>
          <w:lang w:val="en-GB"/>
        </w:rPr>
        <w:t>d</w:t>
      </w:r>
      <w:r w:rsidRPr="00191359">
        <w:rPr>
          <w:rFonts w:ascii="De Gruyter Sans" w:hAnsi="De Gruyter Sans"/>
          <w:sz w:val="19"/>
          <w:szCs w:val="19"/>
          <w:lang w:val="en-GB"/>
        </w:rPr>
        <w:t>) of the dielectric spacer.</w:t>
      </w:r>
    </w:p>
    <w:p w14:paraId="6C333E23" w14:textId="77777777" w:rsidR="008F64F2" w:rsidRPr="00191359" w:rsidRDefault="00891DF9" w:rsidP="00E51C55">
      <w:pPr>
        <w:pStyle w:val="Head1"/>
        <w:jc w:val="left"/>
      </w:pPr>
      <w:r w:rsidRPr="00191359">
        <w:rPr>
          <w:noProof/>
        </w:rPr>
        <w:drawing>
          <wp:inline distT="0" distB="0" distL="0" distR="0" wp14:anchorId="676D6B60" wp14:editId="6BBD1CE9">
            <wp:extent cx="2817124" cy="215829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838092" cy="2174358"/>
                    </a:xfrm>
                    <a:prstGeom prst="rect">
                      <a:avLst/>
                    </a:prstGeom>
                  </pic:spPr>
                </pic:pic>
              </a:graphicData>
            </a:graphic>
          </wp:inline>
        </w:drawing>
      </w:r>
    </w:p>
    <w:p w14:paraId="04E3BAF5" w14:textId="77777777" w:rsidR="00E42AD6" w:rsidRPr="00191359" w:rsidRDefault="00891DF9" w:rsidP="005D7C62">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 xml:space="preserve">Figure </w:t>
      </w:r>
      <w:r w:rsidR="000519F3" w:rsidRPr="00191359">
        <w:rPr>
          <w:rFonts w:ascii="De Gruyter Sans" w:hAnsi="De Gruyter Sans"/>
          <w:b/>
          <w:sz w:val="19"/>
          <w:szCs w:val="19"/>
          <w:lang w:val="en-GB"/>
        </w:rPr>
        <w:t>2</w:t>
      </w:r>
      <w:r w:rsidR="00BB1BE7" w:rsidRPr="00191359">
        <w:rPr>
          <w:rFonts w:ascii="De Gruyter Sans" w:hAnsi="De Gruyter Sans"/>
          <w:b/>
          <w:sz w:val="19"/>
          <w:szCs w:val="19"/>
          <w:lang w:val="en-GB"/>
        </w:rPr>
        <w:t>1</w:t>
      </w:r>
      <w:r w:rsidRPr="00191359">
        <w:rPr>
          <w:rFonts w:ascii="De Gruyter Sans" w:hAnsi="De Gruyter Sans"/>
          <w:b/>
          <w:sz w:val="19"/>
          <w:szCs w:val="19"/>
          <w:lang w:val="en-GB"/>
        </w:rPr>
        <w:t>S</w:t>
      </w:r>
      <w:r w:rsidRPr="00191359">
        <w:rPr>
          <w:rFonts w:ascii="De Gruyter Sans" w:hAnsi="De Gruyter Sans"/>
          <w:sz w:val="19"/>
          <w:szCs w:val="19"/>
          <w:lang w:val="en-GB"/>
        </w:rPr>
        <w:t xml:space="preserve">: Differential phase </w:t>
      </w:r>
      <w:r w:rsidR="00186F92" w:rsidRPr="00191359">
        <w:rPr>
          <w:rFonts w:ascii="De Gruyter Sans" w:hAnsi="De Gruyter Sans"/>
          <w:sz w:val="19"/>
          <w:szCs w:val="19"/>
          <w:lang w:val="en-GB"/>
        </w:rPr>
        <w:t xml:space="preserve">at </w:t>
      </w:r>
      <w:r w:rsidR="00186F92" w:rsidRPr="00191359">
        <w:rPr>
          <w:rFonts w:ascii="Cambria Math" w:hAnsi="Cambria Math" w:cs="Cambria Math"/>
          <w:sz w:val="19"/>
          <w:szCs w:val="19"/>
        </w:rPr>
        <w:t>𝜆</w:t>
      </w:r>
      <w:r w:rsidR="00186F92" w:rsidRPr="00191359">
        <w:rPr>
          <w:rFonts w:ascii="De Gruyter Sans" w:hAnsi="De Gruyter Sans"/>
          <w:sz w:val="19"/>
          <w:szCs w:val="19"/>
          <w:lang w:val="en-GB"/>
        </w:rPr>
        <w:t xml:space="preserve"> = 0.9 </w:t>
      </w:r>
      <w:r w:rsidR="00186F92" w:rsidRPr="00191359">
        <w:rPr>
          <w:rFonts w:ascii="Cambria Math" w:hAnsi="Cambria Math" w:cs="Cambria Math"/>
          <w:sz w:val="19"/>
          <w:szCs w:val="19"/>
        </w:rPr>
        <w:t>𝜇𝑚</w:t>
      </w:r>
      <w:r w:rsidR="00186F92" w:rsidRPr="00191359">
        <w:rPr>
          <w:rFonts w:ascii="De Gruyter Sans" w:hAnsi="De Gruyter Sans"/>
          <w:sz w:val="19"/>
          <w:szCs w:val="19"/>
          <w:lang w:val="en-GB"/>
        </w:rPr>
        <w:t xml:space="preserve"> </w:t>
      </w:r>
      <w:r w:rsidRPr="00191359">
        <w:rPr>
          <w:rFonts w:ascii="De Gruyter Sans" w:hAnsi="De Gruyter Sans"/>
          <w:sz w:val="19"/>
          <w:szCs w:val="19"/>
          <w:lang w:val="en-GB"/>
        </w:rPr>
        <w:t>between RCP and LCP light as a function of the thickness (t</w:t>
      </w:r>
      <w:r w:rsidRPr="00191359">
        <w:rPr>
          <w:rFonts w:ascii="De Gruyter Sans" w:hAnsi="De Gruyter Sans"/>
          <w:sz w:val="19"/>
          <w:szCs w:val="19"/>
          <w:vertAlign w:val="subscript"/>
          <w:lang w:val="en-GB"/>
        </w:rPr>
        <w:t>d</w:t>
      </w:r>
      <w:r w:rsidRPr="00191359">
        <w:rPr>
          <w:rFonts w:ascii="De Gruyter Sans" w:hAnsi="De Gruyter Sans"/>
          <w:sz w:val="19"/>
          <w:szCs w:val="19"/>
          <w:lang w:val="en-GB"/>
        </w:rPr>
        <w:t>) of the dielectric spacer.</w:t>
      </w:r>
    </w:p>
    <w:p w14:paraId="2F87EE65" w14:textId="77777777" w:rsidR="00860EC1" w:rsidRPr="00191359" w:rsidRDefault="00304896" w:rsidP="005D7C62">
      <w:pPr>
        <w:spacing w:line="360" w:lineRule="auto"/>
        <w:jc w:val="both"/>
        <w:rPr>
          <w:rFonts w:ascii="De Gruyter Sans" w:hAnsi="De Gruyter Sans"/>
          <w:sz w:val="19"/>
          <w:szCs w:val="19"/>
          <w:lang w:val="en-GB"/>
        </w:rPr>
      </w:pPr>
      <w:r w:rsidRPr="00191359">
        <w:rPr>
          <w:rFonts w:ascii="De Gruyter Sans" w:hAnsi="De Gruyter Sans"/>
          <w:sz w:val="19"/>
          <w:szCs w:val="19"/>
          <w:lang w:val="en-GB"/>
        </w:rPr>
        <w:t>In Figures 22S and 23S, we report the differential spectra of reflectance and phase for LCP and RCP light, varying the period while keeping the following parameters fixed:</w:t>
      </w:r>
      <w:r w:rsidR="001F0FB6" w:rsidRPr="00191359">
        <w:rPr>
          <w:rFonts w:ascii="De Gruyter Sans" w:hAnsi="De Gruyter Sans"/>
          <w:sz w:val="19"/>
          <w:szCs w:val="19"/>
          <w:lang w:val="en-GB"/>
        </w:rPr>
        <w:t xml:space="preserve"> R = 0.12</w:t>
      </w:r>
      <w:r w:rsidR="004B1F82" w:rsidRPr="00191359">
        <w:rPr>
          <w:rFonts w:ascii="De Gruyter Sans" w:hAnsi="De Gruyter Sans"/>
          <w:sz w:val="19"/>
          <w:szCs w:val="19"/>
          <w:lang w:val="en-GB"/>
        </w:rPr>
        <w:t xml:space="preserve"> </w:t>
      </w:r>
      <w:r w:rsidR="00860EC1" w:rsidRPr="00191359">
        <w:rPr>
          <w:rFonts w:ascii="Cambria Math" w:hAnsi="Cambria Math" w:cs="Cambria Math"/>
          <w:sz w:val="19"/>
          <w:szCs w:val="19"/>
        </w:rPr>
        <w:t>𝜇𝑚</w:t>
      </w:r>
      <w:r w:rsidR="00860EC1" w:rsidRPr="00191359">
        <w:rPr>
          <w:rFonts w:ascii="De Gruyter Sans" w:hAnsi="De Gruyter Sans"/>
          <w:sz w:val="19"/>
          <w:szCs w:val="19"/>
          <w:lang w:val="en-GB"/>
        </w:rPr>
        <w:t>, t</w:t>
      </w:r>
      <w:r w:rsidR="00860EC1" w:rsidRPr="00191359">
        <w:rPr>
          <w:rFonts w:ascii="De Gruyter Sans" w:hAnsi="De Gruyter Sans"/>
          <w:sz w:val="19"/>
          <w:szCs w:val="19"/>
          <w:vertAlign w:val="subscript"/>
          <w:lang w:val="en-GB"/>
        </w:rPr>
        <w:t>m</w:t>
      </w:r>
      <w:r w:rsidR="001F0FB6" w:rsidRPr="00191359">
        <w:rPr>
          <w:rFonts w:ascii="De Gruyter Sans" w:hAnsi="De Gruyter Sans"/>
          <w:sz w:val="19"/>
          <w:szCs w:val="19"/>
          <w:lang w:val="en-GB"/>
        </w:rPr>
        <w:t xml:space="preserve"> = 0.012</w:t>
      </w:r>
      <w:r w:rsidR="004B1F82" w:rsidRPr="00191359">
        <w:rPr>
          <w:rFonts w:ascii="De Gruyter Sans" w:hAnsi="De Gruyter Sans"/>
          <w:sz w:val="19"/>
          <w:szCs w:val="19"/>
          <w:lang w:val="en-GB"/>
        </w:rPr>
        <w:t xml:space="preserve"> </w:t>
      </w:r>
      <w:r w:rsidR="00860EC1" w:rsidRPr="00191359">
        <w:rPr>
          <w:rFonts w:ascii="Cambria Math" w:hAnsi="Cambria Math" w:cs="Cambria Math"/>
          <w:sz w:val="19"/>
          <w:szCs w:val="19"/>
        </w:rPr>
        <w:t>𝜇𝑚</w:t>
      </w:r>
      <w:r w:rsidR="00860EC1" w:rsidRPr="00191359">
        <w:rPr>
          <w:rFonts w:ascii="De Gruyter Sans" w:hAnsi="De Gruyter Sans"/>
          <w:sz w:val="19"/>
          <w:szCs w:val="19"/>
          <w:lang w:val="en-GB"/>
        </w:rPr>
        <w:t xml:space="preserve">, </w:t>
      </w:r>
      <w:r w:rsidR="00D14558" w:rsidRPr="00191359">
        <w:rPr>
          <w:rFonts w:ascii="De Gruyter Sans" w:hAnsi="De Gruyter Sans"/>
          <w:sz w:val="19"/>
          <w:szCs w:val="19"/>
          <w:lang w:val="en-GB"/>
        </w:rPr>
        <w:t>t</w:t>
      </w:r>
      <w:r w:rsidR="00D14558" w:rsidRPr="00191359">
        <w:rPr>
          <w:rFonts w:ascii="De Gruyter Sans" w:hAnsi="De Gruyter Sans"/>
          <w:sz w:val="19"/>
          <w:szCs w:val="19"/>
          <w:vertAlign w:val="subscript"/>
          <w:lang w:val="en-GB"/>
        </w:rPr>
        <w:t>d</w:t>
      </w:r>
      <w:r w:rsidR="00860EC1" w:rsidRPr="00191359">
        <w:rPr>
          <w:rFonts w:ascii="De Gruyter Sans" w:hAnsi="De Gruyter Sans"/>
          <w:sz w:val="19"/>
          <w:szCs w:val="19"/>
          <w:lang w:val="en-GB"/>
        </w:rPr>
        <w:t xml:space="preserve"> = 0.</w:t>
      </w:r>
      <w:r w:rsidR="00D14558" w:rsidRPr="00191359">
        <w:rPr>
          <w:rFonts w:ascii="De Gruyter Sans" w:hAnsi="De Gruyter Sans"/>
          <w:sz w:val="19"/>
          <w:szCs w:val="19"/>
          <w:lang w:val="en-GB"/>
        </w:rPr>
        <w:t>5</w:t>
      </w:r>
      <w:r w:rsidR="004B1F82" w:rsidRPr="00191359">
        <w:rPr>
          <w:rFonts w:ascii="De Gruyter Sans" w:hAnsi="De Gruyter Sans"/>
          <w:sz w:val="19"/>
          <w:szCs w:val="19"/>
          <w:lang w:val="en-GB"/>
        </w:rPr>
        <w:t xml:space="preserve"> </w:t>
      </w:r>
      <w:r w:rsidR="00860EC1" w:rsidRPr="00191359">
        <w:rPr>
          <w:rFonts w:ascii="Cambria Math" w:hAnsi="Cambria Math" w:cs="Cambria Math"/>
          <w:sz w:val="19"/>
          <w:szCs w:val="19"/>
        </w:rPr>
        <w:t>𝜇𝑚</w:t>
      </w:r>
      <w:r w:rsidR="00860EC1" w:rsidRPr="00191359">
        <w:rPr>
          <w:rFonts w:ascii="De Gruyter Sans" w:hAnsi="De Gruyter Sans"/>
          <w:sz w:val="19"/>
          <w:szCs w:val="19"/>
          <w:lang w:val="en-GB"/>
        </w:rPr>
        <w:t xml:space="preserve">, and </w:t>
      </w:r>
      <w:r w:rsidR="00860EC1" w:rsidRPr="00191359">
        <w:rPr>
          <w:rFonts w:ascii="Cambria Math" w:hAnsi="Cambria Math" w:cs="Cambria Math"/>
          <w:sz w:val="19"/>
          <w:szCs w:val="19"/>
        </w:rPr>
        <w:t>𝜆</w:t>
      </w:r>
      <w:r w:rsidR="00860EC1" w:rsidRPr="00191359">
        <w:rPr>
          <w:rFonts w:ascii="De Gruyter Sans" w:hAnsi="De Gruyter Sans"/>
          <w:sz w:val="19"/>
          <w:szCs w:val="19"/>
          <w:lang w:val="en-GB"/>
        </w:rPr>
        <w:t xml:space="preserve"> = 0.9</w:t>
      </w:r>
      <w:r w:rsidR="00860EC1" w:rsidRPr="00191359">
        <w:rPr>
          <w:rFonts w:ascii="Cambria Math" w:hAnsi="Cambria Math" w:cs="Cambria Math"/>
          <w:sz w:val="19"/>
          <w:szCs w:val="19"/>
        </w:rPr>
        <w:t>𝜇𝑚</w:t>
      </w:r>
      <w:r w:rsidR="00860EC1" w:rsidRPr="00191359">
        <w:rPr>
          <w:rFonts w:ascii="De Gruyter Sans" w:hAnsi="De Gruyter Sans"/>
          <w:sz w:val="19"/>
          <w:szCs w:val="19"/>
          <w:lang w:val="en-GB"/>
        </w:rPr>
        <w:t>.</w:t>
      </w:r>
    </w:p>
    <w:p w14:paraId="0CD164AC" w14:textId="77777777" w:rsidR="00891DF9" w:rsidRPr="00191359" w:rsidRDefault="00F540DF" w:rsidP="00E51C55">
      <w:pPr>
        <w:spacing w:line="360" w:lineRule="auto"/>
        <w:ind w:left="360"/>
        <w:rPr>
          <w:rFonts w:ascii="De Gruyter Sans" w:hAnsi="De Gruyter Sans"/>
          <w:sz w:val="19"/>
          <w:szCs w:val="19"/>
        </w:rPr>
      </w:pPr>
      <w:r w:rsidRPr="00191359">
        <w:rPr>
          <w:rFonts w:ascii="De Gruyter Sans" w:hAnsi="De Gruyter Sans"/>
          <w:noProof/>
          <w:sz w:val="19"/>
          <w:szCs w:val="19"/>
        </w:rPr>
        <w:drawing>
          <wp:inline distT="0" distB="0" distL="0" distR="0" wp14:anchorId="510B0B15" wp14:editId="2FB508F6">
            <wp:extent cx="3042718" cy="244383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054676" cy="2453439"/>
                    </a:xfrm>
                    <a:prstGeom prst="rect">
                      <a:avLst/>
                    </a:prstGeom>
                  </pic:spPr>
                </pic:pic>
              </a:graphicData>
            </a:graphic>
          </wp:inline>
        </w:drawing>
      </w:r>
    </w:p>
    <w:p w14:paraId="580FD501" w14:textId="77777777" w:rsidR="00F540DF" w:rsidRPr="00191359" w:rsidRDefault="00F540DF" w:rsidP="005D7C62">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 xml:space="preserve">Figure </w:t>
      </w:r>
      <w:r w:rsidR="000519F3" w:rsidRPr="00191359">
        <w:rPr>
          <w:rFonts w:ascii="De Gruyter Sans" w:hAnsi="De Gruyter Sans"/>
          <w:b/>
          <w:sz w:val="19"/>
          <w:szCs w:val="19"/>
          <w:lang w:val="en-GB"/>
        </w:rPr>
        <w:t>2</w:t>
      </w:r>
      <w:r w:rsidR="00412D1B" w:rsidRPr="00191359">
        <w:rPr>
          <w:rFonts w:ascii="De Gruyter Sans" w:hAnsi="De Gruyter Sans"/>
          <w:b/>
          <w:sz w:val="19"/>
          <w:szCs w:val="19"/>
          <w:lang w:val="en-GB"/>
        </w:rPr>
        <w:t>2</w:t>
      </w:r>
      <w:r w:rsidRPr="00191359">
        <w:rPr>
          <w:rFonts w:ascii="De Gruyter Sans" w:hAnsi="De Gruyter Sans"/>
          <w:b/>
          <w:sz w:val="19"/>
          <w:szCs w:val="19"/>
          <w:lang w:val="en-GB"/>
        </w:rPr>
        <w:t>S</w:t>
      </w:r>
      <w:r w:rsidRPr="00191359">
        <w:rPr>
          <w:rFonts w:ascii="De Gruyter Sans" w:hAnsi="De Gruyter Sans"/>
          <w:sz w:val="19"/>
          <w:szCs w:val="19"/>
          <w:lang w:val="en-GB"/>
        </w:rPr>
        <w:t xml:space="preserve">: Differential reflectance between RCP and LCP light as a function of the period (P) of the </w:t>
      </w:r>
      <w:proofErr w:type="spellStart"/>
      <w:r w:rsidRPr="00191359">
        <w:rPr>
          <w:rFonts w:ascii="De Gruyter Sans" w:hAnsi="De Gruyter Sans"/>
          <w:sz w:val="19"/>
          <w:szCs w:val="19"/>
          <w:lang w:val="en-GB"/>
        </w:rPr>
        <w:t>metasurface</w:t>
      </w:r>
      <w:proofErr w:type="spellEnd"/>
      <w:r w:rsidRPr="00191359">
        <w:rPr>
          <w:rFonts w:ascii="De Gruyter Sans" w:hAnsi="De Gruyter Sans"/>
          <w:sz w:val="19"/>
          <w:szCs w:val="19"/>
          <w:lang w:val="en-GB"/>
        </w:rPr>
        <w:t>.</w:t>
      </w:r>
    </w:p>
    <w:p w14:paraId="726B5BE1" w14:textId="77777777" w:rsidR="00F540DF" w:rsidRPr="00191359" w:rsidRDefault="00F540DF" w:rsidP="00E51C55">
      <w:pPr>
        <w:spacing w:line="360" w:lineRule="auto"/>
        <w:ind w:left="360"/>
        <w:rPr>
          <w:rFonts w:ascii="De Gruyter Sans" w:hAnsi="De Gruyter Sans"/>
          <w:sz w:val="19"/>
          <w:szCs w:val="19"/>
        </w:rPr>
      </w:pPr>
      <w:r w:rsidRPr="00191359">
        <w:rPr>
          <w:rFonts w:ascii="De Gruyter Sans" w:hAnsi="De Gruyter Sans"/>
          <w:noProof/>
          <w:sz w:val="19"/>
          <w:szCs w:val="19"/>
        </w:rPr>
        <w:lastRenderedPageBreak/>
        <w:drawing>
          <wp:inline distT="0" distB="0" distL="0" distR="0" wp14:anchorId="4F258129" wp14:editId="6CD8D9C8">
            <wp:extent cx="3152159" cy="238913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158337" cy="2393822"/>
                    </a:xfrm>
                    <a:prstGeom prst="rect">
                      <a:avLst/>
                    </a:prstGeom>
                  </pic:spPr>
                </pic:pic>
              </a:graphicData>
            </a:graphic>
          </wp:inline>
        </w:drawing>
      </w:r>
    </w:p>
    <w:p w14:paraId="1BB0C2BF" w14:textId="77777777" w:rsidR="00F540DF" w:rsidRPr="00191359" w:rsidRDefault="00F540DF" w:rsidP="005D7C62">
      <w:pPr>
        <w:spacing w:line="360" w:lineRule="auto"/>
        <w:jc w:val="both"/>
        <w:rPr>
          <w:rFonts w:ascii="De Gruyter Sans" w:hAnsi="De Gruyter Sans"/>
          <w:sz w:val="19"/>
          <w:szCs w:val="19"/>
          <w:lang w:val="en-GB"/>
        </w:rPr>
      </w:pPr>
      <w:r w:rsidRPr="00191359">
        <w:rPr>
          <w:rFonts w:ascii="De Gruyter Sans" w:hAnsi="De Gruyter Sans"/>
          <w:b/>
          <w:sz w:val="19"/>
          <w:szCs w:val="19"/>
          <w:lang w:val="en-GB"/>
        </w:rPr>
        <w:t xml:space="preserve">Figure </w:t>
      </w:r>
      <w:r w:rsidR="000519F3" w:rsidRPr="00191359">
        <w:rPr>
          <w:rFonts w:ascii="De Gruyter Sans" w:hAnsi="De Gruyter Sans"/>
          <w:b/>
          <w:sz w:val="19"/>
          <w:szCs w:val="19"/>
          <w:lang w:val="en-GB"/>
        </w:rPr>
        <w:t>2</w:t>
      </w:r>
      <w:r w:rsidR="00412D1B" w:rsidRPr="00191359">
        <w:rPr>
          <w:rFonts w:ascii="De Gruyter Sans" w:hAnsi="De Gruyter Sans"/>
          <w:b/>
          <w:sz w:val="19"/>
          <w:szCs w:val="19"/>
          <w:lang w:val="en-GB"/>
        </w:rPr>
        <w:t>3</w:t>
      </w:r>
      <w:r w:rsidRPr="00191359">
        <w:rPr>
          <w:rFonts w:ascii="De Gruyter Sans" w:hAnsi="De Gruyter Sans"/>
          <w:b/>
          <w:sz w:val="19"/>
          <w:szCs w:val="19"/>
          <w:lang w:val="en-GB"/>
        </w:rPr>
        <w:t>S</w:t>
      </w:r>
      <w:r w:rsidRPr="00191359">
        <w:rPr>
          <w:rFonts w:ascii="De Gruyter Sans" w:hAnsi="De Gruyter Sans"/>
          <w:sz w:val="19"/>
          <w:szCs w:val="19"/>
          <w:lang w:val="en-GB"/>
        </w:rPr>
        <w:t xml:space="preserve">: Differential phase between RCP and LCP light as a function of the period (P) of the </w:t>
      </w:r>
      <w:proofErr w:type="spellStart"/>
      <w:r w:rsidRPr="00191359">
        <w:rPr>
          <w:rFonts w:ascii="De Gruyter Sans" w:hAnsi="De Gruyter Sans"/>
          <w:sz w:val="19"/>
          <w:szCs w:val="19"/>
          <w:lang w:val="en-GB"/>
        </w:rPr>
        <w:t>metasurface</w:t>
      </w:r>
      <w:proofErr w:type="spellEnd"/>
      <w:r w:rsidRPr="00191359">
        <w:rPr>
          <w:rFonts w:ascii="De Gruyter Sans" w:hAnsi="De Gruyter Sans"/>
          <w:sz w:val="19"/>
          <w:szCs w:val="19"/>
          <w:lang w:val="en-GB"/>
        </w:rPr>
        <w:t>.</w:t>
      </w:r>
    </w:p>
    <w:p w14:paraId="672BE48A" w14:textId="77777777" w:rsidR="00EE4236" w:rsidRPr="00191359" w:rsidRDefault="00EE4236" w:rsidP="005D7C62">
      <w:pPr>
        <w:spacing w:line="360" w:lineRule="auto"/>
        <w:jc w:val="both"/>
        <w:rPr>
          <w:rFonts w:ascii="De Gruyter Sans" w:hAnsi="De Gruyter Sans"/>
          <w:sz w:val="19"/>
          <w:szCs w:val="19"/>
          <w:lang w:val="en-GB"/>
        </w:rPr>
      </w:pPr>
    </w:p>
    <w:p w14:paraId="19EB6318" w14:textId="77777777" w:rsidR="00EE4236" w:rsidRPr="00191359" w:rsidRDefault="00EE4236" w:rsidP="005D7C62">
      <w:pPr>
        <w:spacing w:line="360" w:lineRule="auto"/>
        <w:jc w:val="both"/>
        <w:rPr>
          <w:rFonts w:ascii="De Gruyter Sans" w:hAnsi="De Gruyter Sans"/>
          <w:sz w:val="19"/>
          <w:szCs w:val="19"/>
          <w:lang w:val="en-GB"/>
        </w:rPr>
      </w:pPr>
    </w:p>
    <w:p w14:paraId="764544D7" w14:textId="77777777" w:rsidR="00C421FF" w:rsidRPr="00191359" w:rsidRDefault="00301CD3" w:rsidP="00301CD3">
      <w:pPr>
        <w:spacing w:line="360" w:lineRule="auto"/>
        <w:jc w:val="both"/>
        <w:rPr>
          <w:rFonts w:ascii="De Gruyter Sans" w:hAnsi="De Gruyter Sans"/>
          <w:b/>
          <w:bCs/>
          <w:sz w:val="19"/>
          <w:szCs w:val="19"/>
          <w:lang w:val="en-GB"/>
        </w:rPr>
      </w:pPr>
      <w:r w:rsidRPr="00191359">
        <w:rPr>
          <w:rFonts w:ascii="De Gruyter Sans" w:hAnsi="De Gruyter Sans"/>
          <w:b/>
          <w:bCs/>
          <w:sz w:val="19"/>
          <w:szCs w:val="19"/>
          <w:lang w:val="en-GB"/>
        </w:rPr>
        <w:t>l.</w:t>
      </w:r>
      <w:r w:rsidRPr="00191359">
        <w:rPr>
          <w:rFonts w:ascii="De Gruyter Sans" w:hAnsi="De Gruyter Sans"/>
          <w:b/>
          <w:bCs/>
          <w:sz w:val="19"/>
          <w:szCs w:val="19"/>
          <w:lang w:val="en-GB"/>
        </w:rPr>
        <w:tab/>
      </w:r>
      <w:r w:rsidR="006C3272" w:rsidRPr="00191359">
        <w:rPr>
          <w:rFonts w:ascii="De Gruyter Sans" w:hAnsi="De Gruyter Sans"/>
          <w:b/>
          <w:bCs/>
          <w:sz w:val="19"/>
          <w:szCs w:val="19"/>
          <w:lang w:val="en-GB"/>
        </w:rPr>
        <w:t>Surface Lattice Resonances</w:t>
      </w:r>
      <w:r w:rsidR="009466CB" w:rsidRPr="00191359">
        <w:rPr>
          <w:rFonts w:ascii="De Gruyter Sans" w:hAnsi="De Gruyter Sans"/>
          <w:b/>
          <w:bCs/>
          <w:sz w:val="19"/>
          <w:szCs w:val="19"/>
          <w:lang w:val="en-GB"/>
        </w:rPr>
        <w:t xml:space="preserve"> </w:t>
      </w:r>
    </w:p>
    <w:p w14:paraId="5A6EE3FD" w14:textId="77777777" w:rsidR="00BA27BE" w:rsidRPr="00191359" w:rsidRDefault="00D11EF8" w:rsidP="00357764">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The diffraction condition for a grating is described by Equation (17): </w:t>
      </w:r>
    </w:p>
    <w:p w14:paraId="6B2D52B9" w14:textId="77777777" w:rsidR="00EB757A" w:rsidRPr="00191359" w:rsidRDefault="00EB757A" w:rsidP="00EB757A">
      <w:pPr>
        <w:spacing w:line="360" w:lineRule="auto"/>
        <w:rPr>
          <w:rFonts w:ascii="De Gruyter Sans" w:hAnsi="De Gruyter Sans"/>
          <w:bCs/>
          <w:sz w:val="19"/>
          <w:szCs w:val="19"/>
          <w:lang w:val="en-GB"/>
        </w:rPr>
      </w:pPr>
      <m:oMath>
        <m:r>
          <m:rPr>
            <m:sty m:val="p"/>
          </m:rPr>
          <w:rPr>
            <w:rFonts w:ascii="Cambria Math" w:hAnsi="Cambria Math"/>
            <w:sz w:val="19"/>
            <w:szCs w:val="19"/>
            <w:lang w:val="en-GB"/>
          </w:rPr>
          <m:t xml:space="preserve"> (</m:t>
        </m:r>
        <m:sSub>
          <m:sSubPr>
            <m:ctrlPr>
              <w:rPr>
                <w:rFonts w:ascii="Cambria Math" w:hAnsi="Cambria Math"/>
                <w:bCs/>
                <w:sz w:val="19"/>
                <w:szCs w:val="19"/>
              </w:rPr>
            </m:ctrlPr>
          </m:sSubPr>
          <m:e>
            <m:r>
              <m:rPr>
                <m:sty m:val="p"/>
              </m:rPr>
              <w:rPr>
                <w:rFonts w:ascii="Cambria Math" w:hAnsi="Cambria Math"/>
                <w:sz w:val="19"/>
                <w:szCs w:val="19"/>
                <w:lang w:val="en-GB"/>
              </w:rPr>
              <m:t>n</m:t>
            </m:r>
          </m:e>
          <m:sub>
            <m:r>
              <m:rPr>
                <m:sty m:val="p"/>
              </m:rPr>
              <w:rPr>
                <w:rFonts w:ascii="Cambria Math" w:hAnsi="Cambria Math"/>
                <w:sz w:val="19"/>
                <w:szCs w:val="19"/>
                <w:lang w:val="en-GB"/>
              </w:rPr>
              <m:t>sub,sup</m:t>
            </m:r>
          </m:sub>
        </m:sSub>
        <m:r>
          <m:rPr>
            <m:sty m:val="p"/>
          </m:rPr>
          <w:rPr>
            <w:rFonts w:ascii="Cambria Math" w:hAnsi="Cambria Math"/>
            <w:sz w:val="19"/>
            <w:szCs w:val="19"/>
            <w:lang w:val="en-GB"/>
          </w:rPr>
          <m:t>)</m:t>
        </m:r>
        <m:func>
          <m:funcPr>
            <m:ctrlPr>
              <w:rPr>
                <w:rFonts w:ascii="Cambria Math" w:hAnsi="Cambria Math"/>
                <w:bCs/>
                <w:sz w:val="19"/>
                <w:szCs w:val="19"/>
              </w:rPr>
            </m:ctrlPr>
          </m:funcPr>
          <m:fName>
            <m:r>
              <m:rPr>
                <m:sty m:val="p"/>
              </m:rPr>
              <w:rPr>
                <w:rFonts w:ascii="Cambria Math" w:hAnsi="Cambria Math"/>
                <w:sz w:val="19"/>
                <w:szCs w:val="19"/>
                <w:lang w:val="en-GB"/>
              </w:rPr>
              <m:t>sin</m:t>
            </m:r>
          </m:fName>
          <m:e>
            <m:d>
              <m:dPr>
                <m:ctrlPr>
                  <w:rPr>
                    <w:rFonts w:ascii="Cambria Math" w:hAnsi="Cambria Math"/>
                    <w:bCs/>
                    <w:sz w:val="19"/>
                    <w:szCs w:val="19"/>
                  </w:rPr>
                </m:ctrlPr>
              </m:dPr>
              <m:e>
                <m:sSub>
                  <m:sSubPr>
                    <m:ctrlPr>
                      <w:rPr>
                        <w:rFonts w:ascii="Cambria Math" w:hAnsi="Cambria Math"/>
                        <w:bCs/>
                        <w:sz w:val="19"/>
                        <w:szCs w:val="19"/>
                      </w:rPr>
                    </m:ctrlPr>
                  </m:sSubPr>
                  <m:e>
                    <m:r>
                      <m:rPr>
                        <m:sty m:val="p"/>
                      </m:rPr>
                      <w:rPr>
                        <w:rFonts w:ascii="Cambria Math" w:hAnsi="Cambria Math"/>
                        <w:sz w:val="19"/>
                        <w:szCs w:val="19"/>
                      </w:rPr>
                      <m:t>Ө</m:t>
                    </m:r>
                  </m:e>
                  <m:sub>
                    <m:r>
                      <w:rPr>
                        <w:rFonts w:ascii="Cambria Math" w:hAnsi="Cambria Math"/>
                        <w:sz w:val="19"/>
                        <w:szCs w:val="19"/>
                      </w:rPr>
                      <m:t>m</m:t>
                    </m:r>
                  </m:sub>
                </m:sSub>
              </m:e>
            </m:d>
          </m:e>
        </m:func>
        <m:r>
          <m:rPr>
            <m:sty m:val="p"/>
          </m:rPr>
          <w:rPr>
            <w:rFonts w:ascii="Cambria Math" w:hAnsi="Cambria Math"/>
            <w:sz w:val="19"/>
            <w:szCs w:val="19"/>
            <w:lang w:val="en-GB"/>
          </w:rPr>
          <m:t>+</m:t>
        </m:r>
        <m:sSub>
          <m:sSubPr>
            <m:ctrlPr>
              <w:rPr>
                <w:rFonts w:ascii="Cambria Math" w:hAnsi="Cambria Math"/>
                <w:bCs/>
                <w:sz w:val="19"/>
                <w:szCs w:val="19"/>
              </w:rPr>
            </m:ctrlPr>
          </m:sSubPr>
          <m:e>
            <m:r>
              <m:rPr>
                <m:sty m:val="p"/>
              </m:rPr>
              <w:rPr>
                <w:rFonts w:ascii="Cambria Math" w:hAnsi="Cambria Math"/>
                <w:sz w:val="19"/>
                <w:szCs w:val="19"/>
                <w:lang w:val="en-GB"/>
              </w:rPr>
              <m:t>n</m:t>
            </m:r>
          </m:e>
          <m:sub>
            <m:r>
              <m:rPr>
                <m:sty m:val="p"/>
              </m:rPr>
              <w:rPr>
                <w:rFonts w:ascii="Cambria Math" w:hAnsi="Cambria Math"/>
                <w:sz w:val="19"/>
                <w:szCs w:val="19"/>
                <w:lang w:val="en-GB"/>
              </w:rPr>
              <m:t>sup</m:t>
            </m:r>
          </m:sub>
        </m:sSub>
        <m:func>
          <m:funcPr>
            <m:ctrlPr>
              <w:rPr>
                <w:rFonts w:ascii="Cambria Math" w:hAnsi="Cambria Math"/>
                <w:bCs/>
                <w:sz w:val="19"/>
                <w:szCs w:val="19"/>
              </w:rPr>
            </m:ctrlPr>
          </m:funcPr>
          <m:fName>
            <m:r>
              <m:rPr>
                <m:sty m:val="p"/>
              </m:rPr>
              <w:rPr>
                <w:rFonts w:ascii="Cambria Math" w:hAnsi="Cambria Math"/>
                <w:sz w:val="19"/>
                <w:szCs w:val="19"/>
                <w:lang w:val="en-GB"/>
              </w:rPr>
              <m:t>sin</m:t>
            </m:r>
          </m:fName>
          <m:e>
            <m:d>
              <m:dPr>
                <m:ctrlPr>
                  <w:rPr>
                    <w:rFonts w:ascii="Cambria Math" w:hAnsi="Cambria Math"/>
                    <w:bCs/>
                    <w:sz w:val="19"/>
                    <w:szCs w:val="19"/>
                  </w:rPr>
                </m:ctrlPr>
              </m:dPr>
              <m:e>
                <m:sSub>
                  <m:sSubPr>
                    <m:ctrlPr>
                      <w:rPr>
                        <w:rFonts w:ascii="Cambria Math" w:hAnsi="Cambria Math"/>
                        <w:bCs/>
                        <w:sz w:val="19"/>
                        <w:szCs w:val="19"/>
                      </w:rPr>
                    </m:ctrlPr>
                  </m:sSubPr>
                  <m:e>
                    <m:r>
                      <m:rPr>
                        <m:sty m:val="p"/>
                      </m:rPr>
                      <w:rPr>
                        <w:rFonts w:ascii="Cambria Math" w:hAnsi="Cambria Math"/>
                        <w:sz w:val="19"/>
                        <w:szCs w:val="19"/>
                      </w:rPr>
                      <m:t>Ө</m:t>
                    </m:r>
                  </m:e>
                  <m:sub>
                    <m:r>
                      <w:rPr>
                        <w:rFonts w:ascii="Cambria Math" w:hAnsi="Cambria Math"/>
                        <w:sz w:val="19"/>
                        <w:szCs w:val="19"/>
                      </w:rPr>
                      <m:t>inc</m:t>
                    </m:r>
                  </m:sub>
                </m:sSub>
              </m:e>
            </m:d>
          </m:e>
        </m:func>
        <m:r>
          <m:rPr>
            <m:sty m:val="p"/>
          </m:rPr>
          <w:rPr>
            <w:rFonts w:ascii="Cambria Math" w:hAnsi="Cambria Math"/>
            <w:sz w:val="19"/>
            <w:szCs w:val="19"/>
            <w:lang w:val="en-GB"/>
          </w:rPr>
          <m:t>=</m:t>
        </m:r>
        <m:f>
          <m:fPr>
            <m:ctrlPr>
              <w:rPr>
                <w:rFonts w:ascii="Cambria Math" w:hAnsi="Cambria Math"/>
                <w:bCs/>
                <w:sz w:val="19"/>
                <w:szCs w:val="19"/>
              </w:rPr>
            </m:ctrlPr>
          </m:fPr>
          <m:num>
            <m:sSub>
              <m:sSubPr>
                <m:ctrlPr>
                  <w:rPr>
                    <w:rFonts w:ascii="Cambria Math" w:hAnsi="Cambria Math"/>
                    <w:bCs/>
                    <w:sz w:val="19"/>
                    <w:szCs w:val="19"/>
                  </w:rPr>
                </m:ctrlPr>
              </m:sSubPr>
              <m:e>
                <m:r>
                  <w:rPr>
                    <w:rFonts w:ascii="Cambria Math" w:hAnsi="Cambria Math"/>
                    <w:sz w:val="19"/>
                    <w:szCs w:val="19"/>
                  </w:rPr>
                  <m:t>λ</m:t>
                </m:r>
              </m:e>
              <m:sub>
                <m:r>
                  <m:rPr>
                    <m:sty m:val="p"/>
                  </m:rPr>
                  <w:rPr>
                    <w:rFonts w:ascii="Cambria Math" w:hAnsi="Cambria Math"/>
                    <w:sz w:val="19"/>
                    <w:szCs w:val="19"/>
                    <w:lang w:val="en-GB"/>
                  </w:rPr>
                  <m:t>0</m:t>
                </m:r>
              </m:sub>
            </m:sSub>
            <m:r>
              <w:rPr>
                <w:rFonts w:ascii="Cambria Math" w:hAnsi="Cambria Math"/>
                <w:sz w:val="19"/>
                <w:szCs w:val="19"/>
              </w:rPr>
              <m:t>m</m:t>
            </m:r>
          </m:num>
          <m:den>
            <m:r>
              <w:rPr>
                <w:rFonts w:ascii="Cambria Math" w:hAnsi="Cambria Math"/>
                <w:sz w:val="19"/>
                <w:szCs w:val="19"/>
              </w:rPr>
              <m:t>P</m:t>
            </m:r>
          </m:den>
        </m:f>
      </m:oMath>
      <w:r w:rsidRPr="00191359">
        <w:rPr>
          <w:rFonts w:ascii="De Gruyter Sans" w:hAnsi="De Gruyter Sans"/>
          <w:bCs/>
          <w:sz w:val="19"/>
          <w:szCs w:val="19"/>
          <w:lang w:val="en-GB"/>
        </w:rPr>
        <w:tab/>
      </w:r>
      <w:r w:rsidRPr="00191359">
        <w:rPr>
          <w:rFonts w:ascii="De Gruyter Sans" w:hAnsi="De Gruyter Sans"/>
          <w:bCs/>
          <w:sz w:val="19"/>
          <w:szCs w:val="19"/>
          <w:lang w:val="en-GB"/>
        </w:rPr>
        <w:tab/>
      </w:r>
      <w:r w:rsidRPr="00191359">
        <w:rPr>
          <w:rFonts w:ascii="De Gruyter Sans" w:hAnsi="De Gruyter Sans"/>
          <w:bCs/>
          <w:sz w:val="19"/>
          <w:szCs w:val="19"/>
          <w:lang w:val="en-GB"/>
        </w:rPr>
        <w:tab/>
      </w:r>
      <w:r w:rsidRPr="00191359">
        <w:rPr>
          <w:rFonts w:ascii="De Gruyter Sans" w:hAnsi="De Gruyter Sans"/>
          <w:bCs/>
          <w:sz w:val="19"/>
          <w:szCs w:val="19"/>
          <w:lang w:val="en-GB"/>
        </w:rPr>
        <w:tab/>
      </w:r>
      <w:r w:rsidRPr="00191359">
        <w:rPr>
          <w:rFonts w:ascii="De Gruyter Sans" w:hAnsi="De Gruyter Sans"/>
          <w:bCs/>
          <w:sz w:val="19"/>
          <w:szCs w:val="19"/>
          <w:lang w:val="en-GB"/>
        </w:rPr>
        <w:tab/>
      </w:r>
      <w:r w:rsidRPr="00191359">
        <w:rPr>
          <w:rFonts w:ascii="De Gruyter Sans" w:hAnsi="De Gruyter Sans"/>
          <w:bCs/>
          <w:sz w:val="19"/>
          <w:szCs w:val="19"/>
          <w:lang w:val="en-GB"/>
        </w:rPr>
        <w:tab/>
      </w:r>
      <w:r w:rsidRPr="00191359">
        <w:rPr>
          <w:rFonts w:ascii="De Gruyter Sans" w:hAnsi="De Gruyter Sans"/>
          <w:bCs/>
          <w:sz w:val="19"/>
          <w:szCs w:val="19"/>
          <w:lang w:val="en-GB"/>
        </w:rPr>
        <w:tab/>
      </w:r>
      <w:r w:rsidRPr="00191359">
        <w:rPr>
          <w:rFonts w:ascii="De Gruyter Sans" w:hAnsi="De Gruyter Sans"/>
          <w:bCs/>
          <w:sz w:val="19"/>
          <w:szCs w:val="19"/>
          <w:lang w:val="en-GB"/>
        </w:rPr>
        <w:tab/>
      </w:r>
      <w:r w:rsidRPr="00191359">
        <w:rPr>
          <w:rFonts w:ascii="De Gruyter Sans" w:hAnsi="De Gruyter Sans"/>
          <w:bCs/>
          <w:sz w:val="19"/>
          <w:szCs w:val="19"/>
          <w:lang w:val="en-GB"/>
        </w:rPr>
        <w:tab/>
        <w:t xml:space="preserve"> (17)</w:t>
      </w:r>
    </w:p>
    <w:p w14:paraId="44CB800A" w14:textId="77777777" w:rsidR="00EB757A" w:rsidRPr="00191359" w:rsidRDefault="00EB757A" w:rsidP="00EB757A">
      <w:pPr>
        <w:spacing w:line="360" w:lineRule="auto"/>
        <w:rPr>
          <w:rFonts w:ascii="De Gruyter Sans" w:hAnsi="De Gruyter Sans"/>
          <w:bCs/>
          <w:sz w:val="19"/>
          <w:szCs w:val="19"/>
          <w:lang w:val="en-GB"/>
        </w:rPr>
      </w:pPr>
      <w:r w:rsidRPr="00191359">
        <w:rPr>
          <w:rFonts w:ascii="De Gruyter Sans" w:hAnsi="De Gruyter Sans"/>
          <w:bCs/>
          <w:sz w:val="19"/>
          <w:szCs w:val="19"/>
          <w:lang w:val="en-GB"/>
        </w:rPr>
        <w:t xml:space="preserve">In this expression, </w:t>
      </w:r>
      <w:r w:rsidRPr="00191359">
        <w:rPr>
          <w:rFonts w:ascii="De Gruyter Sans" w:hAnsi="De Gruyter Sans"/>
          <w:bCs/>
          <w:i/>
          <w:sz w:val="19"/>
          <w:szCs w:val="19"/>
          <w:lang w:val="en-GB"/>
        </w:rPr>
        <w:t>m</w:t>
      </w:r>
      <w:r w:rsidRPr="00191359">
        <w:rPr>
          <w:rFonts w:ascii="De Gruyter Sans" w:hAnsi="De Gruyter Sans"/>
          <w:bCs/>
          <w:sz w:val="19"/>
          <w:szCs w:val="19"/>
          <w:lang w:val="en-GB"/>
        </w:rPr>
        <w:t xml:space="preserve"> is an integer representing the diffraction order. </w:t>
      </w:r>
      <m:oMath>
        <m:sSub>
          <m:sSubPr>
            <m:ctrlPr>
              <w:rPr>
                <w:rFonts w:ascii="Cambria Math" w:hAnsi="Cambria Math"/>
                <w:bCs/>
                <w:sz w:val="19"/>
                <w:szCs w:val="19"/>
              </w:rPr>
            </m:ctrlPr>
          </m:sSubPr>
          <m:e>
            <m:r>
              <m:rPr>
                <m:sty m:val="p"/>
              </m:rPr>
              <w:rPr>
                <w:rFonts w:ascii="Cambria Math" w:hAnsi="Cambria Math"/>
                <w:sz w:val="19"/>
                <w:szCs w:val="19"/>
                <w:lang w:val="en-GB"/>
              </w:rPr>
              <m:t>n</m:t>
            </m:r>
          </m:e>
          <m:sub>
            <m:r>
              <m:rPr>
                <m:sty m:val="p"/>
              </m:rPr>
              <w:rPr>
                <w:rFonts w:ascii="Cambria Math" w:hAnsi="Cambria Math"/>
                <w:sz w:val="19"/>
                <w:szCs w:val="19"/>
                <w:lang w:val="en-GB"/>
              </w:rPr>
              <m:t>sub</m:t>
            </m:r>
          </m:sub>
        </m:sSub>
      </m:oMath>
      <w:r w:rsidRPr="00191359">
        <w:rPr>
          <w:rFonts w:ascii="De Gruyter Sans" w:hAnsi="De Gruyter Sans"/>
          <w:bCs/>
          <w:sz w:val="19"/>
          <w:szCs w:val="19"/>
          <w:lang w:val="en-GB"/>
        </w:rPr>
        <w:t xml:space="preserve"> and </w:t>
      </w:r>
      <m:oMath>
        <m:sSub>
          <m:sSubPr>
            <m:ctrlPr>
              <w:rPr>
                <w:rFonts w:ascii="Cambria Math" w:hAnsi="Cambria Math"/>
                <w:bCs/>
                <w:sz w:val="19"/>
                <w:szCs w:val="19"/>
              </w:rPr>
            </m:ctrlPr>
          </m:sSubPr>
          <m:e>
            <m:r>
              <m:rPr>
                <m:sty m:val="p"/>
              </m:rPr>
              <w:rPr>
                <w:rFonts w:ascii="Cambria Math" w:hAnsi="Cambria Math"/>
                <w:sz w:val="19"/>
                <w:szCs w:val="19"/>
                <w:lang w:val="en-GB"/>
              </w:rPr>
              <m:t>n</m:t>
            </m:r>
          </m:e>
          <m:sub>
            <m:r>
              <m:rPr>
                <m:sty m:val="p"/>
              </m:rPr>
              <w:rPr>
                <w:rFonts w:ascii="Cambria Math" w:hAnsi="Cambria Math"/>
                <w:sz w:val="19"/>
                <w:szCs w:val="19"/>
                <w:lang w:val="en-GB"/>
              </w:rPr>
              <m:t>sup</m:t>
            </m:r>
          </m:sub>
        </m:sSub>
      </m:oMath>
      <w:r w:rsidRPr="00191359">
        <w:rPr>
          <w:rFonts w:ascii="De Gruyter Sans" w:hAnsi="De Gruyter Sans"/>
          <w:bCs/>
          <w:sz w:val="19"/>
          <w:szCs w:val="19"/>
          <w:lang w:val="en-GB"/>
        </w:rPr>
        <w:t xml:space="preserve"> denote the refractive indexes of the upper and lower dielectric, </w:t>
      </w:r>
      <m:oMath>
        <m:sSub>
          <m:sSubPr>
            <m:ctrlPr>
              <w:rPr>
                <w:rFonts w:ascii="Cambria Math" w:hAnsi="Cambria Math"/>
                <w:bCs/>
                <w:i/>
                <w:sz w:val="19"/>
                <w:szCs w:val="19"/>
              </w:rPr>
            </m:ctrlPr>
          </m:sSubPr>
          <m:e>
            <m:r>
              <w:rPr>
                <w:rFonts w:ascii="Cambria Math" w:hAnsi="Cambria Math"/>
                <w:sz w:val="19"/>
                <w:szCs w:val="19"/>
              </w:rPr>
              <m:t>Ө</m:t>
            </m:r>
          </m:e>
          <m:sub>
            <m:r>
              <w:rPr>
                <w:rFonts w:ascii="Cambria Math" w:hAnsi="Cambria Math"/>
                <w:sz w:val="19"/>
                <w:szCs w:val="19"/>
              </w:rPr>
              <m:t>inc</m:t>
            </m:r>
          </m:sub>
        </m:sSub>
      </m:oMath>
      <w:r w:rsidRPr="00191359">
        <w:rPr>
          <w:rFonts w:ascii="De Gruyter Sans" w:hAnsi="De Gruyter Sans"/>
          <w:bCs/>
          <w:sz w:val="19"/>
          <w:szCs w:val="19"/>
          <w:lang w:val="en-GB"/>
        </w:rPr>
        <w:t xml:space="preserve"> and </w:t>
      </w:r>
      <m:oMath>
        <m:sSub>
          <m:sSubPr>
            <m:ctrlPr>
              <w:rPr>
                <w:rFonts w:ascii="Cambria Math" w:hAnsi="Cambria Math"/>
                <w:bCs/>
                <w:i/>
                <w:sz w:val="19"/>
                <w:szCs w:val="19"/>
              </w:rPr>
            </m:ctrlPr>
          </m:sSubPr>
          <m:e>
            <m:r>
              <w:rPr>
                <w:rFonts w:ascii="Cambria Math" w:hAnsi="Cambria Math"/>
                <w:sz w:val="19"/>
                <w:szCs w:val="19"/>
              </w:rPr>
              <m:t>Ө</m:t>
            </m:r>
          </m:e>
          <m:sub>
            <m:r>
              <w:rPr>
                <w:rFonts w:ascii="Cambria Math" w:hAnsi="Cambria Math"/>
                <w:sz w:val="19"/>
                <w:szCs w:val="19"/>
              </w:rPr>
              <m:t>m</m:t>
            </m:r>
          </m:sub>
        </m:sSub>
      </m:oMath>
      <w:r w:rsidRPr="00191359">
        <w:rPr>
          <w:rFonts w:ascii="De Gruyter Sans" w:hAnsi="De Gruyter Sans"/>
          <w:bCs/>
          <w:sz w:val="19"/>
          <w:szCs w:val="19"/>
          <w:lang w:val="en-GB"/>
        </w:rPr>
        <w:t xml:space="preserve"> corresponds to the propagation angle of the incident and of the diffracted beam. In the first addend, we need to use </w:t>
      </w:r>
      <w:proofErr w:type="spellStart"/>
      <w:r w:rsidRPr="00191359">
        <w:rPr>
          <w:rFonts w:ascii="De Gruyter Sans" w:hAnsi="De Gruyter Sans"/>
          <w:bCs/>
          <w:i/>
          <w:sz w:val="19"/>
          <w:szCs w:val="19"/>
          <w:lang w:val="en-GB"/>
        </w:rPr>
        <w:t>n</w:t>
      </w:r>
      <w:r w:rsidRPr="00191359">
        <w:rPr>
          <w:rFonts w:ascii="De Gruyter Sans" w:hAnsi="De Gruyter Sans"/>
          <w:bCs/>
          <w:i/>
          <w:sz w:val="19"/>
          <w:szCs w:val="19"/>
          <w:vertAlign w:val="subscript"/>
          <w:lang w:val="en-GB"/>
        </w:rPr>
        <w:t>sup</w:t>
      </w:r>
      <w:proofErr w:type="spellEnd"/>
      <w:r w:rsidRPr="00191359">
        <w:rPr>
          <w:rFonts w:ascii="De Gruyter Sans" w:hAnsi="De Gruyter Sans"/>
          <w:bCs/>
          <w:i/>
          <w:sz w:val="19"/>
          <w:szCs w:val="19"/>
          <w:lang w:val="en-GB"/>
        </w:rPr>
        <w:t xml:space="preserve"> </w:t>
      </w:r>
      <w:r w:rsidRPr="00191359">
        <w:rPr>
          <w:rFonts w:ascii="De Gruyter Sans" w:hAnsi="De Gruyter Sans"/>
          <w:bCs/>
          <w:sz w:val="19"/>
          <w:szCs w:val="19"/>
          <w:lang w:val="en-GB"/>
        </w:rPr>
        <w:t xml:space="preserve">if the output wave is diffracted in the half space of the incoming beam, or </w:t>
      </w:r>
      <w:proofErr w:type="spellStart"/>
      <w:r w:rsidRPr="00191359">
        <w:rPr>
          <w:rFonts w:ascii="De Gruyter Sans" w:hAnsi="De Gruyter Sans"/>
          <w:bCs/>
          <w:i/>
          <w:sz w:val="19"/>
          <w:szCs w:val="19"/>
          <w:lang w:val="en-GB"/>
        </w:rPr>
        <w:t>n</w:t>
      </w:r>
      <w:r w:rsidRPr="00191359">
        <w:rPr>
          <w:rFonts w:ascii="De Gruyter Sans" w:hAnsi="De Gruyter Sans"/>
          <w:bCs/>
          <w:i/>
          <w:sz w:val="19"/>
          <w:szCs w:val="19"/>
          <w:vertAlign w:val="subscript"/>
          <w:lang w:val="en-GB"/>
        </w:rPr>
        <w:t>sub</w:t>
      </w:r>
      <w:proofErr w:type="spellEnd"/>
      <w:r w:rsidRPr="00191359">
        <w:rPr>
          <w:rFonts w:ascii="De Gruyter Sans" w:hAnsi="De Gruyter Sans"/>
          <w:bCs/>
          <w:sz w:val="19"/>
          <w:szCs w:val="19"/>
          <w:lang w:val="en-GB"/>
        </w:rPr>
        <w:t xml:space="preserve"> if it is diffracted into the lower dielectric space.</w:t>
      </w:r>
    </w:p>
    <w:p w14:paraId="4DFBCAC9" w14:textId="77777777" w:rsidR="00B40780" w:rsidRPr="00191359" w:rsidRDefault="003F71E0" w:rsidP="000B340F">
      <w:pPr>
        <w:spacing w:line="360" w:lineRule="auto"/>
        <w:rPr>
          <w:rFonts w:ascii="De Gruyter Sans" w:hAnsi="De Gruyter Sans"/>
          <w:bCs/>
          <w:sz w:val="19"/>
          <w:szCs w:val="19"/>
          <w:lang w:val="en-GB"/>
        </w:rPr>
      </w:pPr>
      <w:r w:rsidRPr="00191359">
        <w:rPr>
          <w:rFonts w:ascii="De Gruyter Sans" w:hAnsi="De Gruyter Sans"/>
          <w:bCs/>
          <w:sz w:val="19"/>
          <w:szCs w:val="19"/>
          <w:lang w:val="en-GB"/>
        </w:rPr>
        <w:t>At normal incidence, the grating equation simplifies to:</w:t>
      </w:r>
      <w:r w:rsidR="00E60BD1" w:rsidRPr="00191359">
        <w:rPr>
          <w:rFonts w:ascii="De Gruyter Sans" w:hAnsi="De Gruyter Sans"/>
          <w:bCs/>
          <w:sz w:val="19"/>
          <w:szCs w:val="19"/>
          <w:lang w:val="en-GB"/>
        </w:rPr>
        <w:br/>
      </w:r>
      <m:oMath>
        <m:r>
          <w:rPr>
            <w:rFonts w:ascii="Cambria Math" w:hAnsi="Cambria Math"/>
            <w:sz w:val="19"/>
            <w:szCs w:val="19"/>
          </w:rPr>
          <m:t>P</m:t>
        </m:r>
        <m:r>
          <w:rPr>
            <w:rFonts w:ascii="Cambria Math" w:hAnsi="Cambria Math"/>
            <w:sz w:val="19"/>
            <w:szCs w:val="19"/>
            <w:lang w:val="en-GB"/>
          </w:rPr>
          <m:t>=</m:t>
        </m:r>
        <m:f>
          <m:fPr>
            <m:ctrlPr>
              <w:rPr>
                <w:rFonts w:ascii="Cambria Math" w:hAnsi="Cambria Math"/>
                <w:bCs/>
                <w:i/>
                <w:sz w:val="19"/>
                <w:szCs w:val="19"/>
              </w:rPr>
            </m:ctrlPr>
          </m:fPr>
          <m:num>
            <m:sSub>
              <m:sSubPr>
                <m:ctrlPr>
                  <w:rPr>
                    <w:rFonts w:ascii="Cambria Math" w:hAnsi="Cambria Math"/>
                    <w:bCs/>
                    <w:i/>
                    <w:sz w:val="19"/>
                    <w:szCs w:val="19"/>
                  </w:rPr>
                </m:ctrlPr>
              </m:sSubPr>
              <m:e>
                <m:r>
                  <w:rPr>
                    <w:rFonts w:ascii="Cambria Math" w:hAnsi="Cambria Math"/>
                    <w:sz w:val="19"/>
                    <w:szCs w:val="19"/>
                  </w:rPr>
                  <m:t>λ</m:t>
                </m:r>
              </m:e>
              <m:sub>
                <m:r>
                  <w:rPr>
                    <w:rFonts w:ascii="Cambria Math" w:hAnsi="Cambria Math"/>
                    <w:sz w:val="19"/>
                    <w:szCs w:val="19"/>
                    <w:lang w:val="en-GB"/>
                  </w:rPr>
                  <m:t>0</m:t>
                </m:r>
              </m:sub>
            </m:sSub>
            <m:r>
              <w:rPr>
                <w:rFonts w:ascii="Cambria Math" w:hAnsi="Cambria Math"/>
                <w:sz w:val="19"/>
                <w:szCs w:val="19"/>
              </w:rPr>
              <m:t>n</m:t>
            </m:r>
          </m:num>
          <m:den>
            <m:r>
              <w:rPr>
                <w:rFonts w:ascii="Cambria Math" w:hAnsi="Cambria Math"/>
                <w:sz w:val="19"/>
                <w:szCs w:val="19"/>
              </w:rPr>
              <m:t>m</m:t>
            </m:r>
          </m:den>
        </m:f>
      </m:oMath>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004B1210"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r>
      <w:r w:rsidRPr="00191359">
        <w:rPr>
          <w:rFonts w:ascii="De Gruyter Sans" w:eastAsiaTheme="minorEastAsia" w:hAnsi="De Gruyter Sans"/>
          <w:bCs/>
          <w:sz w:val="19"/>
          <w:szCs w:val="19"/>
          <w:lang w:val="en-GB"/>
        </w:rPr>
        <w:tab/>
        <w:t>(18)</w:t>
      </w:r>
    </w:p>
    <w:p w14:paraId="4F9F61FA" w14:textId="77777777" w:rsidR="00D45F8F" w:rsidRPr="00191359" w:rsidRDefault="00E43B9B" w:rsidP="00207884">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 xml:space="preserve">where </w:t>
      </w:r>
      <m:oMath>
        <m:r>
          <w:rPr>
            <w:rFonts w:ascii="Cambria Math" w:hAnsi="Cambria Math"/>
            <w:sz w:val="19"/>
            <w:szCs w:val="19"/>
          </w:rPr>
          <m:t>n</m:t>
        </m:r>
      </m:oMath>
      <w:r w:rsidRPr="00191359">
        <w:rPr>
          <w:rFonts w:ascii="De Gruyter Sans" w:hAnsi="De Gruyter Sans"/>
          <w:bCs/>
          <w:sz w:val="19"/>
          <w:szCs w:val="19"/>
          <w:lang w:val="en-GB"/>
        </w:rPr>
        <w:t xml:space="preserve"> represents the refractive index of the medium in which diffraction is considered, either </w:t>
      </w:r>
      <m:oMath>
        <m:sSub>
          <m:sSubPr>
            <m:ctrlPr>
              <w:rPr>
                <w:rFonts w:ascii="Cambria Math" w:hAnsi="Cambria Math"/>
                <w:bCs/>
                <w:sz w:val="19"/>
                <w:szCs w:val="19"/>
              </w:rPr>
            </m:ctrlPr>
          </m:sSubPr>
          <m:e>
            <m:r>
              <m:rPr>
                <m:sty m:val="p"/>
              </m:rPr>
              <w:rPr>
                <w:rFonts w:ascii="Cambria Math" w:hAnsi="Cambria Math"/>
                <w:sz w:val="19"/>
                <w:szCs w:val="19"/>
                <w:lang w:val="en-GB"/>
              </w:rPr>
              <m:t>n</m:t>
            </m:r>
          </m:e>
          <m:sub>
            <m:r>
              <m:rPr>
                <m:sty m:val="p"/>
              </m:rPr>
              <w:rPr>
                <w:rFonts w:ascii="Cambria Math" w:hAnsi="Cambria Math"/>
                <w:sz w:val="19"/>
                <w:szCs w:val="19"/>
                <w:lang w:val="en-GB"/>
              </w:rPr>
              <m:t>sup</m:t>
            </m:r>
          </m:sub>
        </m:sSub>
      </m:oMath>
      <w:r w:rsidRPr="00191359">
        <w:rPr>
          <w:rFonts w:ascii="De Gruyter Sans" w:hAnsi="De Gruyter Sans"/>
          <w:bCs/>
          <w:sz w:val="19"/>
          <w:szCs w:val="19"/>
          <w:lang w:val="en-GB"/>
        </w:rPr>
        <w:t xml:space="preserve"> for diffraction occurring in the superstrate, or </w:t>
      </w:r>
      <m:oMath>
        <m:sSub>
          <m:sSubPr>
            <m:ctrlPr>
              <w:rPr>
                <w:rFonts w:ascii="Cambria Math" w:hAnsi="Cambria Math"/>
                <w:bCs/>
                <w:sz w:val="19"/>
                <w:szCs w:val="19"/>
              </w:rPr>
            </m:ctrlPr>
          </m:sSubPr>
          <m:e>
            <m:r>
              <m:rPr>
                <m:sty m:val="p"/>
              </m:rPr>
              <w:rPr>
                <w:rFonts w:ascii="Cambria Math" w:hAnsi="Cambria Math"/>
                <w:sz w:val="19"/>
                <w:szCs w:val="19"/>
                <w:lang w:val="en-GB"/>
              </w:rPr>
              <m:t>n</m:t>
            </m:r>
          </m:e>
          <m:sub>
            <m:r>
              <m:rPr>
                <m:sty m:val="p"/>
              </m:rPr>
              <w:rPr>
                <w:rFonts w:ascii="Cambria Math" w:hAnsi="Cambria Math"/>
                <w:sz w:val="19"/>
                <w:szCs w:val="19"/>
                <w:lang w:val="en-GB"/>
              </w:rPr>
              <m:t>sub</m:t>
            </m:r>
          </m:sub>
        </m:sSub>
      </m:oMath>
      <w:r w:rsidRPr="00191359">
        <w:rPr>
          <w:rFonts w:ascii="De Gruyter Sans" w:eastAsiaTheme="minorEastAsia" w:hAnsi="De Gruyter Sans"/>
          <w:bCs/>
          <w:sz w:val="19"/>
          <w:szCs w:val="19"/>
          <w:lang w:val="en-GB"/>
        </w:rPr>
        <w:t xml:space="preserve"> </w:t>
      </w:r>
      <w:r w:rsidRPr="00191359">
        <w:rPr>
          <w:rFonts w:ascii="De Gruyter Sans" w:hAnsi="De Gruyter Sans"/>
          <w:bCs/>
          <w:sz w:val="19"/>
          <w:szCs w:val="19"/>
          <w:lang w:val="en-GB"/>
        </w:rPr>
        <w:t>for diffraction within the substrate.</w:t>
      </w:r>
    </w:p>
    <w:p w14:paraId="307E8F4F" w14:textId="77777777" w:rsidR="00D90B34" w:rsidRPr="00191359" w:rsidRDefault="00227B30" w:rsidP="00207884">
      <w:pPr>
        <w:spacing w:line="360" w:lineRule="auto"/>
        <w:jc w:val="both"/>
        <w:rPr>
          <w:rFonts w:ascii="De Gruyter Sans" w:hAnsi="De Gruyter Sans"/>
          <w:bCs/>
          <w:sz w:val="19"/>
          <w:szCs w:val="19"/>
          <w:lang w:val="en-GB"/>
        </w:rPr>
      </w:pPr>
      <w:r w:rsidRPr="00191359">
        <w:rPr>
          <w:rFonts w:ascii="De Gruyter Sans" w:hAnsi="De Gruyter Sans"/>
          <w:bCs/>
          <w:sz w:val="19"/>
          <w:szCs w:val="19"/>
          <w:lang w:val="en-GB"/>
        </w:rPr>
        <w:t>The condition of Wood’s anomaly is given by Equation (19) in the case of normal incidence:</w:t>
      </w:r>
    </w:p>
    <w:p w14:paraId="024C9B3A" w14:textId="77777777" w:rsidR="00227B30" w:rsidRPr="00191359" w:rsidRDefault="00227B30" w:rsidP="00207884">
      <w:pPr>
        <w:spacing w:line="360" w:lineRule="auto"/>
        <w:jc w:val="both"/>
        <w:rPr>
          <w:rFonts w:ascii="De Gruyter Sans" w:eastAsiaTheme="minorEastAsia" w:hAnsi="De Gruyter Sans"/>
          <w:bCs/>
          <w:sz w:val="19"/>
          <w:szCs w:val="19"/>
          <w:lang w:val="en-GB"/>
        </w:rPr>
      </w:pPr>
      <m:oMath>
        <m:r>
          <w:rPr>
            <w:rFonts w:ascii="Cambria Math" w:hAnsi="Cambria Math"/>
            <w:sz w:val="19"/>
            <w:szCs w:val="19"/>
          </w:rPr>
          <m:t>P</m:t>
        </m:r>
        <m:r>
          <w:rPr>
            <w:rFonts w:ascii="Cambria Math" w:hAnsi="Cambria Math"/>
            <w:sz w:val="19"/>
            <w:szCs w:val="19"/>
            <w:lang w:val="en-GB"/>
          </w:rPr>
          <m:t>=</m:t>
        </m:r>
        <m:f>
          <m:fPr>
            <m:ctrlPr>
              <w:rPr>
                <w:rFonts w:ascii="Cambria Math" w:hAnsi="Cambria Math"/>
                <w:bCs/>
                <w:i/>
                <w:sz w:val="19"/>
                <w:szCs w:val="19"/>
              </w:rPr>
            </m:ctrlPr>
          </m:fPr>
          <m:num>
            <m:sSub>
              <m:sSubPr>
                <m:ctrlPr>
                  <w:rPr>
                    <w:rFonts w:ascii="Cambria Math" w:hAnsi="Cambria Math"/>
                    <w:bCs/>
                    <w:i/>
                    <w:sz w:val="19"/>
                    <w:szCs w:val="19"/>
                  </w:rPr>
                </m:ctrlPr>
              </m:sSubPr>
              <m:e>
                <m:r>
                  <w:rPr>
                    <w:rFonts w:ascii="Cambria Math" w:hAnsi="Cambria Math"/>
                    <w:sz w:val="19"/>
                    <w:szCs w:val="19"/>
                  </w:rPr>
                  <m:t>λ</m:t>
                </m:r>
              </m:e>
              <m:sub>
                <m:r>
                  <w:rPr>
                    <w:rFonts w:ascii="Cambria Math" w:hAnsi="Cambria Math"/>
                    <w:sz w:val="19"/>
                    <w:szCs w:val="19"/>
                    <w:lang w:val="en-GB"/>
                  </w:rPr>
                  <m:t>0</m:t>
                </m:r>
              </m:sub>
            </m:sSub>
            <m:sSup>
              <m:sSupPr>
                <m:ctrlPr>
                  <w:rPr>
                    <w:rFonts w:ascii="Cambria Math" w:hAnsi="Cambria Math"/>
                    <w:i/>
                    <w:sz w:val="19"/>
                    <w:szCs w:val="19"/>
                  </w:rPr>
                </m:ctrlPr>
              </m:sSupPr>
              <m:e>
                <m:d>
                  <m:dPr>
                    <m:ctrlPr>
                      <w:rPr>
                        <w:rFonts w:ascii="Cambria Math" w:hAnsi="Cambria Math"/>
                        <w:i/>
                        <w:sz w:val="19"/>
                        <w:szCs w:val="19"/>
                      </w:rPr>
                    </m:ctrlPr>
                  </m:dPr>
                  <m:e>
                    <m:f>
                      <m:fPr>
                        <m:ctrlPr>
                          <w:rPr>
                            <w:rFonts w:ascii="Cambria Math" w:hAnsi="Cambria Math"/>
                            <w:i/>
                            <w:sz w:val="19"/>
                            <w:szCs w:val="19"/>
                          </w:rPr>
                        </m:ctrlPr>
                      </m:fPr>
                      <m:num>
                        <m:sSub>
                          <m:sSubPr>
                            <m:ctrlPr>
                              <w:rPr>
                                <w:rFonts w:ascii="Cambria Math" w:hAnsi="Cambria Math"/>
                                <w:i/>
                                <w:sz w:val="19"/>
                                <w:szCs w:val="19"/>
                              </w:rPr>
                            </m:ctrlPr>
                          </m:sSubPr>
                          <m:e>
                            <m:r>
                              <w:rPr>
                                <w:rFonts w:ascii="Cambria Math" w:hAnsi="Cambria Math"/>
                                <w:sz w:val="19"/>
                                <w:szCs w:val="19"/>
                              </w:rPr>
                              <m:t>ε</m:t>
                            </m:r>
                          </m:e>
                          <m:sub>
                            <m:r>
                              <w:rPr>
                                <w:rFonts w:ascii="Cambria Math" w:hAnsi="Cambria Math"/>
                                <w:sz w:val="19"/>
                                <w:szCs w:val="19"/>
                              </w:rPr>
                              <m:t>sub</m:t>
                            </m:r>
                            <m:r>
                              <w:rPr>
                                <w:rFonts w:ascii="Cambria Math" w:hAnsi="Cambria Math"/>
                                <w:sz w:val="19"/>
                                <w:szCs w:val="19"/>
                                <w:lang w:val="en-GB"/>
                              </w:rPr>
                              <m:t xml:space="preserve"> </m:t>
                            </m:r>
                          </m:sub>
                        </m:sSub>
                        <m:sSub>
                          <m:sSubPr>
                            <m:ctrlPr>
                              <w:rPr>
                                <w:rFonts w:ascii="Cambria Math" w:hAnsi="Cambria Math"/>
                                <w:i/>
                                <w:sz w:val="19"/>
                                <w:szCs w:val="19"/>
                              </w:rPr>
                            </m:ctrlPr>
                          </m:sSubPr>
                          <m:e>
                            <m:r>
                              <w:rPr>
                                <w:rFonts w:ascii="Cambria Math" w:hAnsi="Cambria Math"/>
                                <w:sz w:val="19"/>
                                <w:szCs w:val="19"/>
                              </w:rPr>
                              <m:t>ε</m:t>
                            </m:r>
                          </m:e>
                          <m:sub>
                            <m:r>
                              <w:rPr>
                                <w:rFonts w:ascii="Cambria Math" w:hAnsi="Cambria Math"/>
                                <w:sz w:val="19"/>
                                <w:szCs w:val="19"/>
                              </w:rPr>
                              <m:t>met</m:t>
                            </m:r>
                          </m:sub>
                        </m:sSub>
                      </m:num>
                      <m:den>
                        <m:sSub>
                          <m:sSubPr>
                            <m:ctrlPr>
                              <w:rPr>
                                <w:rFonts w:ascii="Cambria Math" w:hAnsi="Cambria Math"/>
                                <w:i/>
                                <w:sz w:val="19"/>
                                <w:szCs w:val="19"/>
                              </w:rPr>
                            </m:ctrlPr>
                          </m:sSubPr>
                          <m:e>
                            <m:r>
                              <w:rPr>
                                <w:rFonts w:ascii="Cambria Math" w:hAnsi="Cambria Math"/>
                                <w:sz w:val="19"/>
                                <w:szCs w:val="19"/>
                              </w:rPr>
                              <m:t>ε</m:t>
                            </m:r>
                          </m:e>
                          <m:sub>
                            <m:r>
                              <w:rPr>
                                <w:rFonts w:ascii="Cambria Math" w:hAnsi="Cambria Math"/>
                                <w:sz w:val="19"/>
                                <w:szCs w:val="19"/>
                              </w:rPr>
                              <m:t>sub</m:t>
                            </m:r>
                          </m:sub>
                        </m:sSub>
                        <m:r>
                          <w:rPr>
                            <w:rFonts w:ascii="Cambria Math" w:hAnsi="Cambria Math"/>
                            <w:sz w:val="19"/>
                            <w:szCs w:val="19"/>
                            <w:lang w:val="en-GB"/>
                          </w:rPr>
                          <m:t>+</m:t>
                        </m:r>
                        <m:sSub>
                          <m:sSubPr>
                            <m:ctrlPr>
                              <w:rPr>
                                <w:rFonts w:ascii="Cambria Math" w:hAnsi="Cambria Math"/>
                                <w:i/>
                                <w:sz w:val="19"/>
                                <w:szCs w:val="19"/>
                              </w:rPr>
                            </m:ctrlPr>
                          </m:sSubPr>
                          <m:e>
                            <m:r>
                              <w:rPr>
                                <w:rFonts w:ascii="Cambria Math" w:hAnsi="Cambria Math"/>
                                <w:sz w:val="19"/>
                                <w:szCs w:val="19"/>
                              </w:rPr>
                              <m:t>ε</m:t>
                            </m:r>
                          </m:e>
                          <m:sub>
                            <m:r>
                              <w:rPr>
                                <w:rFonts w:ascii="Cambria Math" w:hAnsi="Cambria Math"/>
                                <w:sz w:val="19"/>
                                <w:szCs w:val="19"/>
                              </w:rPr>
                              <m:t>met</m:t>
                            </m:r>
                          </m:sub>
                        </m:sSub>
                      </m:den>
                    </m:f>
                  </m:e>
                </m:d>
              </m:e>
              <m:sup>
                <m:f>
                  <m:fPr>
                    <m:ctrlPr>
                      <w:rPr>
                        <w:rFonts w:ascii="Cambria Math" w:hAnsi="Cambria Math"/>
                        <w:i/>
                        <w:sz w:val="19"/>
                        <w:szCs w:val="19"/>
                      </w:rPr>
                    </m:ctrlPr>
                  </m:fPr>
                  <m:num>
                    <m:r>
                      <w:rPr>
                        <w:rFonts w:ascii="Cambria Math" w:hAnsi="Cambria Math"/>
                        <w:sz w:val="19"/>
                        <w:szCs w:val="19"/>
                        <w:lang w:val="en-GB"/>
                      </w:rPr>
                      <m:t>1</m:t>
                    </m:r>
                  </m:num>
                  <m:den>
                    <m:r>
                      <w:rPr>
                        <w:rFonts w:ascii="Cambria Math" w:hAnsi="Cambria Math"/>
                        <w:sz w:val="19"/>
                        <w:szCs w:val="19"/>
                        <w:lang w:val="en-GB"/>
                      </w:rPr>
                      <m:t>2</m:t>
                    </m:r>
                  </m:den>
                </m:f>
              </m:sup>
            </m:sSup>
          </m:num>
          <m:den>
            <m:r>
              <w:rPr>
                <w:rFonts w:ascii="Cambria Math" w:hAnsi="Cambria Math"/>
                <w:sz w:val="19"/>
                <w:szCs w:val="19"/>
              </w:rPr>
              <m:t>m</m:t>
            </m:r>
          </m:den>
        </m:f>
      </m:oMath>
      <w:r w:rsidR="000D53F5"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r>
      <w:r w:rsidR="006816F0"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r>
      <w:r w:rsidR="004B1210"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r>
      <w:r w:rsidR="000D53F5" w:rsidRPr="00191359">
        <w:rPr>
          <w:rFonts w:ascii="De Gruyter Sans" w:eastAsiaTheme="minorEastAsia" w:hAnsi="De Gruyter Sans"/>
          <w:bCs/>
          <w:sz w:val="19"/>
          <w:szCs w:val="19"/>
          <w:lang w:val="en-GB"/>
        </w:rPr>
        <w:tab/>
        <w:t>(19)</w:t>
      </w:r>
    </w:p>
    <w:p w14:paraId="4FEBA529" w14:textId="77777777" w:rsidR="00207884" w:rsidRPr="00191359" w:rsidRDefault="00AA7377" w:rsidP="00191359">
      <w:pPr>
        <w:pStyle w:val="Head1"/>
        <w:keepNext w:val="0"/>
        <w:rPr>
          <w:b/>
        </w:rPr>
      </w:pPr>
      <w:r w:rsidRPr="00191359">
        <w:t xml:space="preserve">where </w:t>
      </w:r>
      <m:oMath>
        <m:sSub>
          <m:sSubPr>
            <m:ctrlPr>
              <w:rPr>
                <w:rFonts w:ascii="Cambria Math" w:hAnsi="Cambria Math"/>
                <w:i/>
                <w:lang w:val="en-US"/>
              </w:rPr>
            </m:ctrlPr>
          </m:sSubPr>
          <m:e>
            <m:r>
              <w:rPr>
                <w:rFonts w:ascii="Cambria Math" w:hAnsi="Cambria Math"/>
              </w:rPr>
              <m:t>ε</m:t>
            </m:r>
          </m:e>
          <m:sub>
            <m:r>
              <w:rPr>
                <w:rFonts w:ascii="Cambria Math" w:hAnsi="Cambria Math"/>
              </w:rPr>
              <m:t xml:space="preserve">sub </m:t>
            </m:r>
          </m:sub>
        </m:sSub>
      </m:oMath>
      <w:r w:rsidRPr="00191359">
        <w:t xml:space="preserve"> and </w:t>
      </w:r>
      <m:oMath>
        <m:sSub>
          <m:sSubPr>
            <m:ctrlPr>
              <w:rPr>
                <w:rFonts w:ascii="Cambria Math" w:hAnsi="Cambria Math"/>
                <w:i/>
                <w:lang w:val="en-US"/>
              </w:rPr>
            </m:ctrlPr>
          </m:sSubPr>
          <m:e>
            <m:r>
              <w:rPr>
                <w:rFonts w:ascii="Cambria Math" w:hAnsi="Cambria Math"/>
              </w:rPr>
              <m:t>ε</m:t>
            </m:r>
          </m:e>
          <m:sub>
            <m:r>
              <w:rPr>
                <w:rFonts w:ascii="Cambria Math" w:hAnsi="Cambria Math"/>
              </w:rPr>
              <m:t>met</m:t>
            </m:r>
          </m:sub>
        </m:sSub>
      </m:oMath>
      <w:r w:rsidRPr="00191359">
        <w:t xml:space="preserve"> are the permittivities of the dielectric and the metal, respectively.</w:t>
      </w:r>
    </w:p>
    <w:p w14:paraId="1E2BEC5E" w14:textId="77777777" w:rsidR="00207884" w:rsidRPr="00191359" w:rsidRDefault="00AA7377" w:rsidP="00191359">
      <w:pPr>
        <w:pStyle w:val="Head1"/>
        <w:keepNext w:val="0"/>
        <w:rPr>
          <w:b/>
        </w:rPr>
      </w:pPr>
      <w:r w:rsidRPr="00191359">
        <w:t xml:space="preserve">Surface Lattice Resonances (SLRs) arise from the coupling between localized surface plasmon resonances (LSPRs) of individual metallic nanostructures and the diffracted orders of the periodic array, as defined by the grating condition above. When a diffracted order becomes grazing (i.e., satisfies </w:t>
      </w:r>
      <w:r w:rsidR="00B80851" w:rsidRPr="00191359">
        <w:t xml:space="preserve">either </w:t>
      </w:r>
      <w:r w:rsidRPr="00191359">
        <w:t>grating condition or the Wood’s anomaly condition), the interaction between the scattered light and the array’s periodicity gives rise to collective modes, SLRs. These resonances are highly sensitive to both the lattice period and the surrounding refractive index and are critically dependent on satisfying conditions such as Equations (18) and (19).</w:t>
      </w:r>
    </w:p>
    <w:p w14:paraId="16178DCB" w14:textId="77777777" w:rsidR="00CD7DB9" w:rsidRPr="00191359" w:rsidRDefault="00A24295" w:rsidP="00191359">
      <w:pPr>
        <w:pStyle w:val="Head1"/>
        <w:keepNext w:val="0"/>
        <w:rPr>
          <w:rFonts w:eastAsiaTheme="minorEastAsia"/>
          <w:b/>
          <w:bCs/>
        </w:rPr>
      </w:pPr>
      <w:r w:rsidRPr="00191359">
        <w:t xml:space="preserve">We report the electric field distribution of SLRs in a </w:t>
      </w:r>
      <w:proofErr w:type="spellStart"/>
      <w:r w:rsidRPr="00191359">
        <w:t>metasurface</w:t>
      </w:r>
      <w:proofErr w:type="spellEnd"/>
      <w:r w:rsidRPr="00191359">
        <w:t xml:space="preserve"> composed of disk-shaped meta-atoms arranged in a square lattice with a diagonal periodicity of P</w:t>
      </w:r>
      <m:oMath>
        <m:rad>
          <m:radPr>
            <m:degHide m:val="1"/>
            <m:ctrlPr>
              <w:rPr>
                <w:rFonts w:ascii="Cambria Math" w:hAnsi="Cambria Math"/>
              </w:rPr>
            </m:ctrlPr>
          </m:radPr>
          <m:deg/>
          <m:e>
            <m:r>
              <m:rPr>
                <m:sty m:val="b"/>
              </m:rPr>
              <w:rPr>
                <w:rFonts w:ascii="Cambria Math" w:hAnsi="Cambria Math"/>
              </w:rPr>
              <m:t>2</m:t>
            </m:r>
          </m:e>
        </m:rad>
      </m:oMath>
      <w:r w:rsidRPr="00191359">
        <w:rPr>
          <w:rFonts w:eastAsiaTheme="minorEastAsia"/>
        </w:rPr>
        <w:t xml:space="preserve">. </w:t>
      </w:r>
    </w:p>
    <w:p w14:paraId="20A76EB4" w14:textId="77777777" w:rsidR="00A24295" w:rsidRPr="00191359" w:rsidRDefault="00070D09" w:rsidP="00E51C55">
      <w:pPr>
        <w:pStyle w:val="Head1"/>
        <w:keepNext w:val="0"/>
        <w:jc w:val="left"/>
      </w:pPr>
      <w:r w:rsidRPr="00191359">
        <w:rPr>
          <w:noProof/>
        </w:rPr>
        <w:lastRenderedPageBreak/>
        <w:drawing>
          <wp:inline distT="0" distB="0" distL="0" distR="0" wp14:anchorId="5627D055" wp14:editId="50701E53">
            <wp:extent cx="3143250" cy="3336973"/>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6522" cy="3351063"/>
                    </a:xfrm>
                    <a:prstGeom prst="rect">
                      <a:avLst/>
                    </a:prstGeom>
                  </pic:spPr>
                </pic:pic>
              </a:graphicData>
            </a:graphic>
          </wp:inline>
        </w:drawing>
      </w:r>
    </w:p>
    <w:p w14:paraId="524EAD95" w14:textId="77777777" w:rsidR="00A24295" w:rsidRPr="00191359" w:rsidRDefault="00A24295" w:rsidP="00191359">
      <w:pPr>
        <w:pStyle w:val="Head1"/>
        <w:keepNext w:val="0"/>
        <w:rPr>
          <w:b/>
        </w:rPr>
      </w:pPr>
      <w:r w:rsidRPr="00191359">
        <w:rPr>
          <w:b/>
          <w:bCs/>
        </w:rPr>
        <w:t>Figure 2</w:t>
      </w:r>
      <w:r w:rsidR="00C444DE" w:rsidRPr="00191359">
        <w:rPr>
          <w:b/>
          <w:bCs/>
        </w:rPr>
        <w:t>4</w:t>
      </w:r>
      <w:r w:rsidRPr="00191359">
        <w:rPr>
          <w:b/>
          <w:bCs/>
        </w:rPr>
        <w:t>S</w:t>
      </w:r>
      <w:r w:rsidRPr="00191359">
        <w:rPr>
          <w:bCs/>
        </w:rPr>
        <w:t>:</w:t>
      </w:r>
      <w:r w:rsidRPr="00191359">
        <w:t xml:space="preserve"> Simulated electric field intensity (|E|) distributions at the resonant wavelengths for </w:t>
      </w:r>
      <w:proofErr w:type="spellStart"/>
      <w:r w:rsidRPr="00191359">
        <w:t>metasurfaces</w:t>
      </w:r>
      <w:proofErr w:type="spellEnd"/>
      <w:r w:rsidRPr="00191359">
        <w:t xml:space="preserve"> with disk-shaped meta-atoms and periods P</w:t>
      </w:r>
      <w:r w:rsidR="00082AD4" w:rsidRPr="00191359">
        <w:t xml:space="preserve"> </w:t>
      </w:r>
      <w:r w:rsidRPr="00191359">
        <w:t>=</w:t>
      </w:r>
      <w:r w:rsidR="00082AD4" w:rsidRPr="00191359">
        <w:t xml:space="preserve"> </w:t>
      </w:r>
      <w:r w:rsidRPr="00191359">
        <w:t>0.500 </w:t>
      </w:r>
      <w:proofErr w:type="spellStart"/>
      <w:r w:rsidRPr="00191359">
        <w:t>μm</w:t>
      </w:r>
      <w:proofErr w:type="spellEnd"/>
      <w:r w:rsidRPr="00191359">
        <w:t xml:space="preserve">, </w:t>
      </w:r>
      <w:r w:rsidR="006C7968" w:rsidRPr="00191359">
        <w:t>P =</w:t>
      </w:r>
      <w:r w:rsidRPr="00191359">
        <w:t>0.450 </w:t>
      </w:r>
      <w:proofErr w:type="spellStart"/>
      <w:r w:rsidRPr="00191359">
        <w:t>μm</w:t>
      </w:r>
      <w:proofErr w:type="spellEnd"/>
      <w:r w:rsidRPr="00191359">
        <w:t xml:space="preserve">, and </w:t>
      </w:r>
      <w:r w:rsidR="006C7968" w:rsidRPr="00191359">
        <w:t>P =</w:t>
      </w:r>
      <w:r w:rsidRPr="00191359">
        <w:t xml:space="preserve">0.280 </w:t>
      </w:r>
      <w:proofErr w:type="spellStart"/>
      <w:r w:rsidRPr="00191359">
        <w:t>μm</w:t>
      </w:r>
      <w:proofErr w:type="spellEnd"/>
      <w:r w:rsidRPr="00191359">
        <w:t xml:space="preserve">. Top row: XZ-plane cross-sections. Bottom row: XY-plane field maps at the disk </w:t>
      </w:r>
      <w:r w:rsidR="00082AD4" w:rsidRPr="00191359">
        <w:t>air</w:t>
      </w:r>
      <w:r w:rsidRPr="00191359">
        <w:t>-disk interface. The results illustrate the emergence and suppression of surface lattice resonances as a function of the array period.</w:t>
      </w:r>
    </w:p>
    <w:p w14:paraId="2F65FDD4" w14:textId="77777777" w:rsidR="00A24295" w:rsidRPr="00191359" w:rsidRDefault="00A24295" w:rsidP="00191359">
      <w:pPr>
        <w:pStyle w:val="Head1"/>
        <w:keepNext w:val="0"/>
      </w:pPr>
    </w:p>
    <w:p w14:paraId="76C7798A" w14:textId="77777777" w:rsidR="006C7968" w:rsidRPr="00191359" w:rsidRDefault="00E23317" w:rsidP="00191359">
      <w:pPr>
        <w:pStyle w:val="Head1"/>
        <w:keepNext w:val="0"/>
        <w:rPr>
          <w:b/>
        </w:rPr>
      </w:pPr>
      <w:r w:rsidRPr="00191359">
        <w:t xml:space="preserve">We also report the surface wave anomaly predicted by Wood’s equation for </w:t>
      </w:r>
      <w:proofErr w:type="spellStart"/>
      <w:r w:rsidR="006C7968" w:rsidRPr="00191359">
        <w:t>metasurfaces</w:t>
      </w:r>
      <w:proofErr w:type="spellEnd"/>
      <w:r w:rsidR="006C7968" w:rsidRPr="00191359">
        <w:t xml:space="preserve"> with P = 0.500 </w:t>
      </w:r>
      <w:proofErr w:type="spellStart"/>
      <w:r w:rsidR="006C7968" w:rsidRPr="00191359">
        <w:t>μm</w:t>
      </w:r>
      <w:proofErr w:type="spellEnd"/>
      <w:r w:rsidR="006C7968" w:rsidRPr="00191359">
        <w:t xml:space="preserve"> and P = 0.450 </w:t>
      </w:r>
      <w:proofErr w:type="spellStart"/>
      <w:r w:rsidR="006C7968" w:rsidRPr="00191359">
        <w:t>μm</w:t>
      </w:r>
      <w:proofErr w:type="spellEnd"/>
      <w:r w:rsidR="00BE28E1" w:rsidRPr="00191359">
        <w:t xml:space="preserve">. For these periods, </w:t>
      </w:r>
      <w:r w:rsidR="00B00B54" w:rsidRPr="00191359">
        <w:t>surface wave anomaly</w:t>
      </w:r>
      <w:r w:rsidR="00BE28E1" w:rsidRPr="00191359">
        <w:t xml:space="preserve"> </w:t>
      </w:r>
      <w:r w:rsidR="00C745FB" w:rsidRPr="00191359">
        <w:t>is</w:t>
      </w:r>
      <w:r w:rsidR="00BE28E1" w:rsidRPr="00191359">
        <w:t xml:space="preserve"> observed within the considered spectral range. </w:t>
      </w:r>
    </w:p>
    <w:p w14:paraId="5D8EA6EE" w14:textId="77777777" w:rsidR="0024715D" w:rsidRPr="00191359" w:rsidRDefault="00BC3B74" w:rsidP="00E51C55">
      <w:pPr>
        <w:pStyle w:val="Head1"/>
        <w:jc w:val="left"/>
        <w:rPr>
          <w:lang w:val="en-US"/>
        </w:rPr>
      </w:pPr>
      <w:r w:rsidRPr="00191359">
        <w:rPr>
          <w:noProof/>
        </w:rPr>
        <w:drawing>
          <wp:inline distT="0" distB="0" distL="0" distR="0" wp14:anchorId="784840FF" wp14:editId="06F27798">
            <wp:extent cx="5823706" cy="3526972"/>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o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36268" cy="3534580"/>
                    </a:xfrm>
                    <a:prstGeom prst="rect">
                      <a:avLst/>
                    </a:prstGeom>
                  </pic:spPr>
                </pic:pic>
              </a:graphicData>
            </a:graphic>
          </wp:inline>
        </w:drawing>
      </w:r>
    </w:p>
    <w:p w14:paraId="44A6E5C8" w14:textId="77777777" w:rsidR="007A016F" w:rsidRPr="00191359" w:rsidRDefault="006C7968" w:rsidP="00191359">
      <w:pPr>
        <w:pStyle w:val="Head1"/>
        <w:keepNext w:val="0"/>
        <w:rPr>
          <w:b/>
        </w:rPr>
      </w:pPr>
      <w:r w:rsidRPr="00191359">
        <w:rPr>
          <w:b/>
        </w:rPr>
        <w:t>Figure 2</w:t>
      </w:r>
      <w:r w:rsidR="00BE28E1" w:rsidRPr="00191359">
        <w:rPr>
          <w:b/>
        </w:rPr>
        <w:t>5</w:t>
      </w:r>
      <w:r w:rsidRPr="00191359">
        <w:rPr>
          <w:b/>
        </w:rPr>
        <w:t>S</w:t>
      </w:r>
      <w:r w:rsidRPr="00191359">
        <w:t xml:space="preserve">: </w:t>
      </w:r>
      <w:r w:rsidR="00F71E88" w:rsidRPr="00191359">
        <w:t xml:space="preserve">Figure 25S: Simulated electric field intensity distributions (|E|) for </w:t>
      </w:r>
      <w:proofErr w:type="spellStart"/>
      <w:r w:rsidR="00F71E88" w:rsidRPr="00191359">
        <w:t>metasurfaces</w:t>
      </w:r>
      <w:proofErr w:type="spellEnd"/>
      <w:r w:rsidR="00F71E88" w:rsidRPr="00191359">
        <w:t xml:space="preserve"> with P = </w:t>
      </w:r>
      <w:r w:rsidR="00D15EFD" w:rsidRPr="00191359">
        <w:t>0.500 </w:t>
      </w:r>
      <w:proofErr w:type="spellStart"/>
      <w:r w:rsidR="00D15EFD" w:rsidRPr="00191359">
        <w:t>μ</w:t>
      </w:r>
      <w:r w:rsidR="00F71E88" w:rsidRPr="00191359">
        <w:t>m</w:t>
      </w:r>
      <w:proofErr w:type="spellEnd"/>
      <w:r w:rsidR="00F71E88" w:rsidRPr="00191359">
        <w:t xml:space="preserve"> and P = 0.450μm, showing surface wave anomalies associated with Wood’s condition. </w:t>
      </w:r>
    </w:p>
    <w:p w14:paraId="51CA0405" w14:textId="77777777" w:rsidR="00A24295" w:rsidRPr="00191359" w:rsidRDefault="00F71E88" w:rsidP="00191359">
      <w:pPr>
        <w:pStyle w:val="Head1"/>
        <w:keepNext w:val="0"/>
        <w:rPr>
          <w:b/>
        </w:rPr>
      </w:pPr>
      <w:r w:rsidRPr="00191359">
        <w:t>Top: XZ-plane cross-sections reveal enhanced field confinement at the disk edges and interface. Bottom: XY-plane maps show lateral coupling patterns consistent with Surface Lattice Resonances.</w:t>
      </w:r>
    </w:p>
    <w:p w14:paraId="4E090FE7" w14:textId="77777777" w:rsidR="00F9518A" w:rsidRPr="00191359" w:rsidRDefault="00F9518A" w:rsidP="00191359">
      <w:pPr>
        <w:pStyle w:val="Head1"/>
        <w:keepNext w:val="0"/>
      </w:pPr>
    </w:p>
    <w:p w14:paraId="4CB3F3D3" w14:textId="77777777" w:rsidR="0012662C" w:rsidRDefault="00F65C8C" w:rsidP="00191359">
      <w:pPr>
        <w:pStyle w:val="Head1"/>
        <w:keepNext w:val="0"/>
      </w:pPr>
      <w:r w:rsidRPr="00191359">
        <w:lastRenderedPageBreak/>
        <w:t>To complement these field distribution studies and further investigate the fundamental interactions between meta-atoms without cavity and in a homogenous medium (air), we report the absorption spectrum of an infinite array of Co disk shape meta-atoms with period of 500 nm in air.</w:t>
      </w:r>
    </w:p>
    <w:p w14:paraId="2B22A1FC" w14:textId="77777777" w:rsidR="00191359" w:rsidRPr="00191359" w:rsidRDefault="00191359" w:rsidP="00191359">
      <w:pPr>
        <w:pStyle w:val="Head1"/>
        <w:keepNext w:val="0"/>
      </w:pPr>
    </w:p>
    <w:p w14:paraId="2E9DB680" w14:textId="77777777" w:rsidR="009E3F2A" w:rsidRPr="00191359" w:rsidRDefault="008F194A" w:rsidP="00E51C55">
      <w:pPr>
        <w:pStyle w:val="Head1"/>
        <w:keepNext w:val="0"/>
        <w:jc w:val="left"/>
        <w:rPr>
          <w:rFonts w:ascii="De Gruyter Sans" w:hAnsi="De Gruyter Sans"/>
        </w:rPr>
      </w:pPr>
      <w:r w:rsidRPr="00191359">
        <w:rPr>
          <w:noProof/>
        </w:rPr>
        <w:drawing>
          <wp:inline distT="0" distB="0" distL="0" distR="0" wp14:anchorId="1EE2A690" wp14:editId="781C9975">
            <wp:extent cx="2798204" cy="3276877"/>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2143" cy="3281490"/>
                    </a:xfrm>
                    <a:prstGeom prst="rect">
                      <a:avLst/>
                    </a:prstGeom>
                    <a:noFill/>
                    <a:ln>
                      <a:noFill/>
                    </a:ln>
                  </pic:spPr>
                </pic:pic>
              </a:graphicData>
            </a:graphic>
          </wp:inline>
        </w:drawing>
      </w:r>
    </w:p>
    <w:p w14:paraId="736F25F6" w14:textId="77777777" w:rsidR="007031A5" w:rsidRPr="00191359" w:rsidRDefault="007031A5" w:rsidP="00191359">
      <w:pPr>
        <w:pStyle w:val="Head1"/>
        <w:keepNext w:val="0"/>
      </w:pPr>
      <w:r w:rsidRPr="00191359">
        <w:rPr>
          <w:b/>
        </w:rPr>
        <w:t>Figure 26S</w:t>
      </w:r>
      <w:r w:rsidRPr="00191359">
        <w:t>: Correlation between the simulated absorption spectrum and the electric field intensity distributions for an array of Co disks in air.</w:t>
      </w:r>
    </w:p>
    <w:p w14:paraId="0A1049ED" w14:textId="77777777" w:rsidR="007031A5" w:rsidRPr="00191359" w:rsidRDefault="007031A5" w:rsidP="00191359">
      <w:pPr>
        <w:pStyle w:val="Head1"/>
        <w:keepNext w:val="0"/>
      </w:pPr>
    </w:p>
    <w:p w14:paraId="2DF0D0CE" w14:textId="77777777" w:rsidR="00D91DAF" w:rsidRPr="00191359" w:rsidRDefault="00D91DAF" w:rsidP="00191359">
      <w:pPr>
        <w:pStyle w:val="Head1"/>
        <w:keepNext w:val="0"/>
      </w:pPr>
      <w:r w:rsidRPr="00191359">
        <w:t xml:space="preserve">The absorption spectrum exhibits two distinct regimes, with an array period of 0.5 </w:t>
      </w:r>
      <w:r w:rsidRPr="00191359">
        <w:rPr>
          <w:lang w:val="it-IT"/>
        </w:rPr>
        <w:t>μ</w:t>
      </w:r>
      <w:r w:rsidRPr="00191359">
        <w:t xml:space="preserve">m </w:t>
      </w:r>
      <w:r w:rsidR="00F96F3B" w:rsidRPr="00191359">
        <w:t xml:space="preserve">determining </w:t>
      </w:r>
      <w:r w:rsidRPr="00191359">
        <w:t xml:space="preserve">the </w:t>
      </w:r>
      <w:r w:rsidR="00F96F3B" w:rsidRPr="00191359">
        <w:t xml:space="preserve">wavelength where the </w:t>
      </w:r>
      <w:r w:rsidRPr="00191359">
        <w:t xml:space="preserve">critical transition between </w:t>
      </w:r>
      <w:r w:rsidR="00F96F3B" w:rsidRPr="00191359">
        <w:t>the two regimes occurs.</w:t>
      </w:r>
    </w:p>
    <w:p w14:paraId="0A874229" w14:textId="77777777" w:rsidR="00D91DAF" w:rsidRPr="00191359" w:rsidRDefault="00D91DAF" w:rsidP="00191359">
      <w:pPr>
        <w:pStyle w:val="Head1"/>
        <w:keepNext w:val="0"/>
      </w:pPr>
      <w:r w:rsidRPr="00191359">
        <w:t>For wavelengths longer than the array period (</w:t>
      </w:r>
      <w:r w:rsidRPr="00191359">
        <w:rPr>
          <w:lang w:val="it-IT"/>
        </w:rPr>
        <w:t>λ</w:t>
      </w:r>
      <w:r w:rsidRPr="00191359">
        <w:t xml:space="preserve"> &gt; 0.5 </w:t>
      </w:r>
      <w:r w:rsidRPr="00191359">
        <w:rPr>
          <w:lang w:val="it-IT"/>
        </w:rPr>
        <w:t>μ</w:t>
      </w:r>
      <w:r w:rsidRPr="00191359">
        <w:t xml:space="preserve">m), the spectral response is characterized by a broad and smooth absorption band </w:t>
      </w:r>
      <w:proofErr w:type="spellStart"/>
      <w:r w:rsidRPr="00191359">
        <w:t>centered</w:t>
      </w:r>
      <w:proofErr w:type="spellEnd"/>
      <w:r w:rsidRPr="00191359">
        <w:t xml:space="preserve"> near 0.7 </w:t>
      </w:r>
      <w:r w:rsidRPr="00191359">
        <w:rPr>
          <w:lang w:val="it-IT"/>
        </w:rPr>
        <w:t>μ</w:t>
      </w:r>
      <w:r w:rsidRPr="00191359">
        <w:t xml:space="preserve">m. This feature corresponds to the LSPR of the individual Co </w:t>
      </w:r>
      <w:proofErr w:type="spellStart"/>
      <w:r w:rsidRPr="00191359">
        <w:t>nanodisks</w:t>
      </w:r>
      <w:proofErr w:type="spellEnd"/>
      <w:r w:rsidRPr="00191359">
        <w:t>. In this regime, the incident wavelength exceeds the periodicity of the array, suppressing higher-order diffraction and preventing collective lattice effects. Consequently, the optical response is dominated by the behavio</w:t>
      </w:r>
      <w:r w:rsidR="000E3026" w:rsidRPr="00191359">
        <w:t>u</w:t>
      </w:r>
      <w:r w:rsidRPr="00191359">
        <w:t xml:space="preserve">r of isolated, strongly absorbing resonators. The associated near-field distribution at </w:t>
      </w:r>
      <w:r w:rsidRPr="00191359">
        <w:rPr>
          <w:lang w:val="it-IT"/>
        </w:rPr>
        <w:t>λ</w:t>
      </w:r>
      <w:r w:rsidRPr="00191359">
        <w:t xml:space="preserve"> = 0.7 </w:t>
      </w:r>
      <w:r w:rsidRPr="00191359">
        <w:rPr>
          <w:lang w:val="it-IT"/>
        </w:rPr>
        <w:t>μ</w:t>
      </w:r>
      <w:r w:rsidRPr="00191359">
        <w:t>m corroborates this interpretation: the electric field is highly localized around the disk perimeters, forming intense near-field hotspots that are characteristic of dipolar LSPR excitation.</w:t>
      </w:r>
    </w:p>
    <w:p w14:paraId="0201D1C6" w14:textId="77777777" w:rsidR="007031A5" w:rsidRPr="00191359" w:rsidRDefault="00D91DAF" w:rsidP="00191359">
      <w:pPr>
        <w:pStyle w:val="Head1"/>
        <w:keepNext w:val="0"/>
        <w:rPr>
          <w:lang w:val="en-US"/>
        </w:rPr>
      </w:pPr>
      <w:r w:rsidRPr="00191359">
        <w:t>A qualitatively different optical behavio</w:t>
      </w:r>
      <w:r w:rsidR="006F189F" w:rsidRPr="00191359">
        <w:t>u</w:t>
      </w:r>
      <w:r w:rsidRPr="00191359">
        <w:t>r emerges for shorter wavelengths (</w:t>
      </w:r>
      <w:r w:rsidRPr="00191359">
        <w:rPr>
          <w:lang w:val="it-IT"/>
        </w:rPr>
        <w:t>λ</w:t>
      </w:r>
      <w:r w:rsidRPr="00191359">
        <w:t xml:space="preserve"> ≤ 0.5 </w:t>
      </w:r>
      <w:r w:rsidRPr="00191359">
        <w:rPr>
          <w:lang w:val="it-IT"/>
        </w:rPr>
        <w:t>μ</w:t>
      </w:r>
      <w:r w:rsidRPr="00191359">
        <w:t xml:space="preserve">m). In this region, the absorption spectrum evolves from a broad continuum into a sequence of sharp, narrowly spaced spectral modulations observed between 0.4 </w:t>
      </w:r>
      <w:r w:rsidRPr="00191359">
        <w:rPr>
          <w:lang w:val="it-IT"/>
        </w:rPr>
        <w:t>μ</w:t>
      </w:r>
      <w:r w:rsidRPr="00191359">
        <w:t xml:space="preserve">m and 0.5 </w:t>
      </w:r>
      <w:r w:rsidRPr="00191359">
        <w:rPr>
          <w:lang w:val="it-IT"/>
        </w:rPr>
        <w:t>μ</w:t>
      </w:r>
      <w:r w:rsidRPr="00191359">
        <w:t xml:space="preserve">m. The abrupt onset of these fine spectral features coinciding with the array period is indicative of a </w:t>
      </w:r>
      <w:r w:rsidR="006F189F" w:rsidRPr="00191359">
        <w:t>SLR (Equation (18)</w:t>
      </w:r>
      <w:r w:rsidRPr="00191359">
        <w:t xml:space="preserve">), corresponding to the condition where a diffracted order becomes tangent to the array plane. This marks the transition from localized to collective plasmonic </w:t>
      </w:r>
      <w:proofErr w:type="spellStart"/>
      <w:r w:rsidRPr="00191359">
        <w:t>behavior</w:t>
      </w:r>
      <w:proofErr w:type="spellEnd"/>
      <w:r w:rsidRPr="00191359">
        <w:t xml:space="preserve">. </w:t>
      </w:r>
      <w:r w:rsidR="00DD50F9" w:rsidRPr="00191359">
        <w:rPr>
          <w:lang w:val="en-US"/>
        </w:rPr>
        <w:t>The resulting spectral modulations originate from the interference between the broad, localized LSPR and the narrow, delocalized diffractive modes supported by the periodic lattice.</w:t>
      </w:r>
    </w:p>
    <w:p w14:paraId="1AD95939" w14:textId="77777777" w:rsidR="000038E8" w:rsidRPr="00191359" w:rsidRDefault="000038E8" w:rsidP="00191359">
      <w:pPr>
        <w:pStyle w:val="Head1"/>
        <w:keepNext w:val="0"/>
      </w:pPr>
    </w:p>
    <w:p w14:paraId="265A6023" w14:textId="77777777" w:rsidR="000038E8" w:rsidRPr="00191359" w:rsidRDefault="000038E8" w:rsidP="00191359">
      <w:pPr>
        <w:pStyle w:val="Head1"/>
        <w:keepNext w:val="0"/>
      </w:pPr>
      <w:r w:rsidRPr="00191359">
        <w:rPr>
          <w:b/>
          <w:bCs/>
        </w:rPr>
        <w:t>m.</w:t>
      </w:r>
      <w:r w:rsidRPr="00191359">
        <w:tab/>
        <w:t xml:space="preserve">Nickel </w:t>
      </w:r>
      <w:r w:rsidR="00604B78" w:rsidRPr="00191359">
        <w:t>B</w:t>
      </w:r>
      <w:r w:rsidRPr="00191359">
        <w:t xml:space="preserve">ased GT </w:t>
      </w:r>
      <w:proofErr w:type="spellStart"/>
      <w:r w:rsidR="00604B78" w:rsidRPr="00191359">
        <w:t>M</w:t>
      </w:r>
      <w:r w:rsidRPr="00191359">
        <w:t>etasurface</w:t>
      </w:r>
      <w:proofErr w:type="spellEnd"/>
      <w:r w:rsidRPr="00191359">
        <w:t xml:space="preserve"> </w:t>
      </w:r>
    </w:p>
    <w:p w14:paraId="7426F089" w14:textId="77777777" w:rsidR="00604B78" w:rsidRPr="00191359" w:rsidRDefault="00604B78" w:rsidP="00191359">
      <w:pPr>
        <w:pStyle w:val="Head1"/>
        <w:keepNext w:val="0"/>
      </w:pPr>
      <w:r w:rsidRPr="00191359">
        <w:t>We also perform a simulation with the same</w:t>
      </w:r>
      <w:r w:rsidR="00F96F3B" w:rsidRPr="00191359">
        <w:t xml:space="preserve"> geometrical</w:t>
      </w:r>
      <w:r w:rsidRPr="00191359">
        <w:t xml:space="preserve"> parameters of the case reported ion Figure 4 in the paper, but we replaced Co disks with Ni disks.</w:t>
      </w:r>
      <w:r w:rsidR="00217BFF" w:rsidRPr="00191359">
        <w:t xml:space="preserve"> We described Ni using dielectric </w:t>
      </w:r>
      <w:r w:rsidR="00FD0D7E" w:rsidRPr="00191359">
        <w:t xml:space="preserve">permittivity </w:t>
      </w:r>
      <w:r w:rsidR="00356C54" w:rsidRPr="00191359">
        <w:t>diagonal terms f</w:t>
      </w:r>
      <w:r w:rsidR="00217BFF" w:rsidRPr="00191359">
        <w:t>r</w:t>
      </w:r>
      <w:r w:rsidR="00356C54" w:rsidRPr="00191359">
        <w:t>o</w:t>
      </w:r>
      <w:r w:rsidR="00217BFF" w:rsidRPr="00191359">
        <w:t xml:space="preserve">m </w:t>
      </w:r>
      <w:r w:rsidR="00417301" w:rsidRPr="00191359">
        <w:t>Johnson</w:t>
      </w:r>
      <w:r w:rsidR="00FD0D7E" w:rsidRPr="00191359">
        <w:t xml:space="preserve"> and Christy</w:t>
      </w:r>
      <w:r w:rsidR="00E44BD4" w:rsidRPr="00191359">
        <w:t xml:space="preserve"> </w:t>
      </w:r>
      <w:r w:rsidR="0013021A" w:rsidRPr="00191359">
        <w:fldChar w:fldCharType="begin" w:fldLock="1"/>
      </w:r>
      <w:r w:rsidR="00E44BD4" w:rsidRPr="00191359">
        <w:instrText>ADDIN CSL_CITATION {"citationItems":[{"id":"ITEM-1","itemData":{"author":[{"dropping-particle":"","family":"Johnson","given":"P B","non-dropping-particle":"","parse-names":false,"suffix":""},{"dropping-particle":"","family":"Christy","given":"R W","non-dropping-particle":"","parse-names":false,"suffix":""}],"container-title":"Physical review B","id":"ITEM-1","issue":"12","issued":{"date-parts":[["1974"]]},"page":"5056","publisher":"APS","title":"Optical constants of transition metals: Ti, v, cr, mn, fe, co, ni, and pd","type":"article-journal","volume":"9"},"uris":["http://www.mendeley.com/documents/?uuid=5cb5e4f9-d1c3-48f6-986f-dc95ff14383d"]}],"mendeley":{"formattedCitation":"[7]","plainTextFormattedCitation":"[7]","previouslyFormattedCitation":"&lt;sup&gt;7&lt;/sup&gt;"},"properties":{"noteIndex":0},"schema":"https://github.com/citation-style-language/schema/raw/master/csl-citation.json"}</w:instrText>
      </w:r>
      <w:r w:rsidR="0013021A" w:rsidRPr="00191359">
        <w:fldChar w:fldCharType="separate"/>
      </w:r>
      <w:r w:rsidR="00E44BD4" w:rsidRPr="00191359">
        <w:rPr>
          <w:noProof/>
        </w:rPr>
        <w:t>[7]</w:t>
      </w:r>
      <w:r w:rsidR="0013021A" w:rsidRPr="00191359">
        <w:fldChar w:fldCharType="end"/>
      </w:r>
      <w:r w:rsidR="00FD0D7E" w:rsidRPr="00191359">
        <w:t xml:space="preserve"> and out </w:t>
      </w:r>
      <w:proofErr w:type="spellStart"/>
      <w:r w:rsidR="00FD0D7E" w:rsidRPr="00191359">
        <w:t>off</w:t>
      </w:r>
      <w:proofErr w:type="spellEnd"/>
      <w:r w:rsidR="00FD0D7E" w:rsidRPr="00191359">
        <w:t xml:space="preserve"> diagonal terms from </w:t>
      </w:r>
      <w:proofErr w:type="spellStart"/>
      <w:r w:rsidR="00FD0D7E" w:rsidRPr="00191359">
        <w:t>Khrinchik</w:t>
      </w:r>
      <w:proofErr w:type="spellEnd"/>
      <w:r w:rsidR="00E44BD4" w:rsidRPr="00191359">
        <w:t xml:space="preserve"> </w:t>
      </w:r>
      <w:r w:rsidR="0013021A" w:rsidRPr="00191359">
        <w:fldChar w:fldCharType="begin" w:fldLock="1"/>
      </w:r>
      <w:r w:rsidR="00E44BD4" w:rsidRPr="00191359">
        <w:instrText>ADDIN CSL_CITATION {"citationItems":[{"id":"ITEM-1","itemData":{"author":[{"dropping-particle":"","family":"Krinchik","given":"G S","non-dropping-particle":"","parse-names":false,"suffix":""},{"dropping-particle":"","family":"Artem’Ev","given":"V A","non-dropping-particle":"","parse-names":false,"suffix":""}],"container-title":"Sov. Phys. JETP","id":"ITEM-1","issue":"6","issued":{"date-parts":[["1968"]]},"page":"1080-1085","title":"Magneto-optical properties of Ni, Co, and Fe in the ultraviolet, visible, and infrared parts of the spectrum","type":"article-journal","volume":"26"},"uris":["http://www.mendeley.com/documents/?uuid=cba6eb2e-0230-45ee-995b-a037f364c7c0"]}],"mendeley":{"formattedCitation":"[6]","plainTextFormattedCitation":"[6]","previouslyFormattedCitation":"&lt;sup&gt;6&lt;/sup&gt;"},"properties":{"noteIndex":0},"schema":"https://github.com/citation-style-language/schema/raw/master/csl-citation.json"}</w:instrText>
      </w:r>
      <w:r w:rsidR="0013021A" w:rsidRPr="00191359">
        <w:fldChar w:fldCharType="separate"/>
      </w:r>
      <w:r w:rsidR="00E44BD4" w:rsidRPr="00191359">
        <w:rPr>
          <w:noProof/>
        </w:rPr>
        <w:t>[6]</w:t>
      </w:r>
      <w:r w:rsidR="0013021A" w:rsidRPr="00191359">
        <w:fldChar w:fldCharType="end"/>
      </w:r>
      <w:r w:rsidR="00FD0D7E" w:rsidRPr="00191359">
        <w:t>.</w:t>
      </w:r>
      <w:r w:rsidR="00E8573E" w:rsidRPr="00191359">
        <w:t xml:space="preserve"> This allows for a direct comparison between the two systems under equivalent conditions, isolating the influence of the material’s intrinsic magneto-optical properties.</w:t>
      </w:r>
    </w:p>
    <w:p w14:paraId="14E69F19" w14:textId="77777777" w:rsidR="00604B78" w:rsidRPr="00191359" w:rsidRDefault="003A34E8" w:rsidP="00191359">
      <w:pPr>
        <w:pStyle w:val="Head1"/>
        <w:keepNext w:val="0"/>
      </w:pPr>
      <w:r w:rsidRPr="00191359">
        <w:t xml:space="preserve">The results of this simulation are summarized in Figures 27S(a) and 27S(b), which present the corresponding reflectance spectra and magneto-optical observables for the Ni-based GT </w:t>
      </w:r>
      <w:proofErr w:type="spellStart"/>
      <w:r w:rsidRPr="00191359">
        <w:t>metasurface</w:t>
      </w:r>
      <w:proofErr w:type="spellEnd"/>
      <w:r w:rsidRPr="00191359">
        <w:t>.</w:t>
      </w:r>
      <w:r w:rsidR="002459DB" w:rsidRPr="00191359">
        <w:t xml:space="preserve"> </w:t>
      </w:r>
      <w:r w:rsidR="00F451A6" w:rsidRPr="00191359">
        <w:t>M</w:t>
      </w:r>
      <w:r w:rsidR="00EB5D95" w:rsidRPr="00191359">
        <w:t xml:space="preserve">ore precisely, </w:t>
      </w:r>
      <w:r w:rsidR="002459DB" w:rsidRPr="00191359">
        <w:t xml:space="preserve">Figure 27S(a) shows the simulated </w:t>
      </w:r>
      <w:r w:rsidR="002459DB" w:rsidRPr="00191359">
        <w:lastRenderedPageBreak/>
        <w:t>reflectance spectra for RCP and LCP light, while Figure 27S(b) displays the associated magnetic circular dichroism (</w:t>
      </w:r>
      <w:r w:rsidR="002459DB" w:rsidRPr="00191359">
        <w:rPr>
          <w:lang w:val="it-IT"/>
        </w:rPr>
        <w:t>Δ</w:t>
      </w:r>
      <w:r w:rsidR="002459DB" w:rsidRPr="00191359">
        <w:t>A%) and the phase delay difference (</w:t>
      </w:r>
      <w:r w:rsidR="002459DB" w:rsidRPr="00191359">
        <w:rPr>
          <w:lang w:val="it-IT"/>
        </w:rPr>
        <w:t>Δϕ</w:t>
      </w:r>
      <w:r w:rsidR="002459DB" w:rsidRPr="00191359">
        <w:t>) between RCP and LCP components as a function of wavelength.</w:t>
      </w:r>
    </w:p>
    <w:p w14:paraId="6E724823" w14:textId="77777777" w:rsidR="00604B78" w:rsidRPr="00191359" w:rsidRDefault="00217BFF" w:rsidP="00E51C55">
      <w:pPr>
        <w:pStyle w:val="Head1"/>
        <w:keepNext w:val="0"/>
        <w:jc w:val="left"/>
      </w:pPr>
      <w:r w:rsidRPr="00191359">
        <w:rPr>
          <w:noProof/>
        </w:rPr>
        <w:drawing>
          <wp:inline distT="0" distB="0" distL="0" distR="0" wp14:anchorId="7C3811B7" wp14:editId="0E0C8F32">
            <wp:extent cx="4645623" cy="6361172"/>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6971" cy="6363017"/>
                    </a:xfrm>
                    <a:prstGeom prst="rect">
                      <a:avLst/>
                    </a:prstGeom>
                    <a:noFill/>
                    <a:ln>
                      <a:noFill/>
                    </a:ln>
                  </pic:spPr>
                </pic:pic>
              </a:graphicData>
            </a:graphic>
          </wp:inline>
        </w:drawing>
      </w:r>
    </w:p>
    <w:p w14:paraId="3146608D" w14:textId="77777777" w:rsidR="00604B78" w:rsidRPr="00191359" w:rsidRDefault="00217BFF" w:rsidP="00191359">
      <w:pPr>
        <w:pStyle w:val="Head1"/>
        <w:keepNext w:val="0"/>
      </w:pPr>
      <w:r w:rsidRPr="00191359">
        <w:rPr>
          <w:b/>
        </w:rPr>
        <w:t>Figure 27S</w:t>
      </w:r>
      <w:r w:rsidRPr="00191359">
        <w:t xml:space="preserve">: (a) Simulated reflectance spectra for RCP and LCP light interacting with the Ni-based GT </w:t>
      </w:r>
      <w:proofErr w:type="spellStart"/>
      <w:r w:rsidRPr="00191359">
        <w:t>metasurface</w:t>
      </w:r>
      <w:proofErr w:type="spellEnd"/>
      <w:r w:rsidRPr="00191359">
        <w:t>. (b) Corresponding magnetic circular dichroism (ΔA%) and phase delay difference (</w:t>
      </w:r>
      <w:proofErr w:type="spellStart"/>
      <w:r w:rsidRPr="00191359">
        <w:t>Δϕ</w:t>
      </w:r>
      <w:proofErr w:type="spellEnd"/>
      <w:r w:rsidRPr="00191359">
        <w:t>) between RCP and LCP components as a function of wavelength.</w:t>
      </w:r>
    </w:p>
    <w:p w14:paraId="73F2C22F" w14:textId="77777777" w:rsidR="00217BFF" w:rsidRPr="00191359" w:rsidRDefault="00217BFF" w:rsidP="00191359">
      <w:pPr>
        <w:pStyle w:val="Head1"/>
        <w:keepNext w:val="0"/>
      </w:pPr>
    </w:p>
    <w:p w14:paraId="4310716C" w14:textId="77777777" w:rsidR="00F71555" w:rsidRPr="00191359" w:rsidRDefault="00F71555" w:rsidP="00191359">
      <w:pPr>
        <w:pStyle w:val="Head1"/>
        <w:keepNext w:val="0"/>
      </w:pPr>
      <w:r w:rsidRPr="00191359">
        <w:t xml:space="preserve">When comparing these results with the Co-based system shown in Figure 4 of the paper, the main spectral features occur at nearly the same wavelengths, confirming that the resonant </w:t>
      </w:r>
      <w:proofErr w:type="spellStart"/>
      <w:r w:rsidRPr="00191359">
        <w:t>behavior</w:t>
      </w:r>
      <w:proofErr w:type="spellEnd"/>
      <w:r w:rsidRPr="00191359">
        <w:t xml:space="preserve"> is primarily governed by the </w:t>
      </w:r>
      <w:proofErr w:type="spellStart"/>
      <w:r w:rsidRPr="00191359">
        <w:t>metasurface</w:t>
      </w:r>
      <w:proofErr w:type="spellEnd"/>
      <w:r w:rsidRPr="00191359">
        <w:t xml:space="preserve"> geometry. However, notable differences emerge in the magnitude and shape of the responses: Co-based </w:t>
      </w:r>
      <w:proofErr w:type="spellStart"/>
      <w:r w:rsidRPr="00191359">
        <w:t>metasurface</w:t>
      </w:r>
      <w:proofErr w:type="spellEnd"/>
      <w:r w:rsidRPr="00191359">
        <w:t xml:space="preserve"> exhibits broader reflectance dips and a more pronounced splitting between the RCP and LCP spectra. Likewise, the phase difference between the two circular polarizations is stronger in the Co-based case under the same external magnetic field amplitude.</w:t>
      </w:r>
    </w:p>
    <w:p w14:paraId="68DC08E2" w14:textId="77777777" w:rsidR="00217BFF" w:rsidRPr="00191359" w:rsidRDefault="00F71555" w:rsidP="00191359">
      <w:pPr>
        <w:pStyle w:val="Head1"/>
        <w:keepNext w:val="0"/>
      </w:pPr>
      <w:r w:rsidRPr="00191359">
        <w:t>These contrasting behaviours can be directly attributed to the difference in the intrinsic magneto-optical coupling strength of the two materials, which is quantified by the complex magneto-optical constant</w:t>
      </w:r>
      <w:r w:rsidR="00E8573E" w:rsidRPr="00191359">
        <w:rPr>
          <w:bCs/>
        </w:rPr>
        <w:t xml:space="preserve"> </w:t>
      </w:r>
      <m:oMath>
        <m:r>
          <w:rPr>
            <w:rFonts w:ascii="Cambria Math" w:hAnsi="Cambria Math"/>
          </w:rPr>
          <m:t>Q</m:t>
        </m:r>
      </m:oMath>
      <w:r w:rsidR="00E8573E" w:rsidRPr="00191359">
        <w:rPr>
          <w:rFonts w:eastAsiaTheme="minorEastAsia"/>
        </w:rPr>
        <w:t>.</w:t>
      </w:r>
    </w:p>
    <w:p w14:paraId="5C4DBF56" w14:textId="77777777" w:rsidR="000038E8" w:rsidRPr="00191359" w:rsidRDefault="000038E8" w:rsidP="00191359">
      <w:pPr>
        <w:pStyle w:val="Head1"/>
        <w:keepNext w:val="0"/>
      </w:pPr>
      <w:r w:rsidRPr="00191359">
        <w:t>In magneto-optical materials, the complex quantity</w:t>
      </w:r>
    </w:p>
    <w:p w14:paraId="24EA5E49" w14:textId="77777777" w:rsidR="000038E8" w:rsidRPr="00191359" w:rsidRDefault="000038E8" w:rsidP="00191359">
      <w:pPr>
        <w:pStyle w:val="Head1"/>
        <w:keepNext w:val="0"/>
        <w:rPr>
          <w:rFonts w:eastAsiaTheme="minorEastAsia"/>
        </w:rPr>
      </w:pPr>
      <m:oMath>
        <m:r>
          <w:rPr>
            <w:rFonts w:ascii="Cambria Math" w:hAnsi="Cambria Math"/>
          </w:rPr>
          <w:lastRenderedPageBreak/>
          <m:t>Q</m:t>
        </m:r>
        <m:r>
          <m:rPr>
            <m:sty m:val="p"/>
          </m:rPr>
          <w:rPr>
            <w:rFonts w:ascii="Cambria Math" w:hAnsi="Cambria Math"/>
          </w:rPr>
          <m:t>=</m:t>
        </m:r>
        <m:f>
          <m:fPr>
            <m:ctrlPr>
              <w:rPr>
                <w:rFonts w:ascii="Cambria Math" w:hAnsi="Cambria Math"/>
              </w:rPr>
            </m:ctrlPr>
          </m:fPr>
          <m:num>
            <m:r>
              <w:rPr>
                <w:rFonts w:ascii="Cambria Math" w:hAnsi="Cambria Math"/>
              </w:rPr>
              <m:t>i</m:t>
            </m:r>
            <m:sSub>
              <m:sSubPr>
                <m:ctrlPr>
                  <w:rPr>
                    <w:rFonts w:ascii="Cambria Math" w:hAnsi="Cambria Math"/>
                  </w:rPr>
                </m:ctrlPr>
              </m:sSubPr>
              <m:e>
                <m:r>
                  <w:rPr>
                    <w:rFonts w:ascii="Cambria Math" w:hAnsi="Cambria Math"/>
                  </w:rPr>
                  <m:t>ε</m:t>
                </m:r>
              </m:e>
              <m:sub>
                <m:r>
                  <w:rPr>
                    <w:rFonts w:ascii="Cambria Math" w:hAnsi="Cambria Math"/>
                  </w:rPr>
                  <m:t>xy</m:t>
                </m:r>
                <m:r>
                  <m:rPr>
                    <m:sty m:val="p"/>
                  </m:rPr>
                  <w:rPr>
                    <w:rFonts w:ascii="Cambria Math" w:hAnsi="Cambria Math"/>
                  </w:rPr>
                  <m:t xml:space="preserve"> </m:t>
                </m:r>
              </m:sub>
            </m:sSub>
          </m:num>
          <m:den>
            <m:sSub>
              <m:sSubPr>
                <m:ctrlPr>
                  <w:rPr>
                    <w:rFonts w:ascii="Cambria Math" w:hAnsi="Cambria Math"/>
                  </w:rPr>
                </m:ctrlPr>
              </m:sSubPr>
              <m:e>
                <m:r>
                  <w:rPr>
                    <w:rFonts w:ascii="Cambria Math" w:hAnsi="Cambria Math"/>
                  </w:rPr>
                  <m:t>ε</m:t>
                </m:r>
              </m:e>
              <m:sub>
                <m:r>
                  <w:rPr>
                    <w:rFonts w:ascii="Cambria Math" w:hAnsi="Cambria Math"/>
                  </w:rPr>
                  <m:t>xx</m:t>
                </m:r>
                <m:r>
                  <m:rPr>
                    <m:sty m:val="p"/>
                  </m:rPr>
                  <w:rPr>
                    <w:rFonts w:ascii="Cambria Math" w:hAnsi="Cambria Math"/>
                  </w:rPr>
                  <m:t xml:space="preserve"> </m:t>
                </m:r>
              </m:sub>
            </m:sSub>
          </m:den>
        </m:f>
      </m:oMath>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r>
      <w:r w:rsidRPr="00191359">
        <w:rPr>
          <w:rFonts w:eastAsiaTheme="minorEastAsia"/>
        </w:rPr>
        <w:tab/>
        <w:t>(20)</w:t>
      </w:r>
    </w:p>
    <w:p w14:paraId="1EEE5910" w14:textId="77777777" w:rsidR="000038E8" w:rsidRPr="00191359" w:rsidRDefault="000038E8" w:rsidP="00191359">
      <w:pPr>
        <w:pStyle w:val="Head1"/>
        <w:keepNext w:val="0"/>
        <w:rPr>
          <w:rFonts w:eastAsiaTheme="minorEastAsia"/>
        </w:rPr>
      </w:pPr>
      <w:r w:rsidRPr="00191359">
        <w:t xml:space="preserve">represents the </w:t>
      </w:r>
      <w:r w:rsidRPr="00191359">
        <w:rPr>
          <w:bCs/>
        </w:rPr>
        <w:t>magneto-optical constant</w:t>
      </w:r>
      <w:r w:rsidRPr="00191359">
        <w:t xml:space="preserve">, which quantifies the coupling between the material optical and magnetic responses. Here, </w:t>
      </w:r>
      <m:oMath>
        <m:sSub>
          <m:sSubPr>
            <m:ctrlPr>
              <w:rPr>
                <w:rFonts w:ascii="Cambria Math" w:hAnsi="Cambria Math"/>
                <w:i/>
              </w:rPr>
            </m:ctrlPr>
          </m:sSubPr>
          <m:e>
            <m:r>
              <w:rPr>
                <w:rFonts w:ascii="Cambria Math" w:hAnsi="Cambria Math"/>
              </w:rPr>
              <m:t>ε</m:t>
            </m:r>
          </m:e>
          <m:sub>
            <m:r>
              <w:rPr>
                <w:rFonts w:ascii="Cambria Math" w:hAnsi="Cambria Math"/>
              </w:rPr>
              <m:t xml:space="preserve">xx </m:t>
            </m:r>
          </m:sub>
        </m:sSub>
      </m:oMath>
      <w:r w:rsidRPr="00191359">
        <w:t xml:space="preserve"> is the diagonal component of the dielectric tensor, describing the ordinary optical response, while </w:t>
      </w:r>
      <m:oMath>
        <m:sSub>
          <m:sSubPr>
            <m:ctrlPr>
              <w:rPr>
                <w:rFonts w:ascii="Cambria Math" w:hAnsi="Cambria Math"/>
                <w:i/>
              </w:rPr>
            </m:ctrlPr>
          </m:sSubPr>
          <m:e>
            <m:r>
              <w:rPr>
                <w:rFonts w:ascii="Cambria Math" w:hAnsi="Cambria Math"/>
              </w:rPr>
              <m:t>ε</m:t>
            </m:r>
          </m:e>
          <m:sub>
            <m:r>
              <w:rPr>
                <w:rFonts w:ascii="Cambria Math" w:hAnsi="Cambria Math"/>
              </w:rPr>
              <m:t xml:space="preserve">xy </m:t>
            </m:r>
          </m:sub>
        </m:sSub>
      </m:oMath>
      <w:r w:rsidRPr="00191359">
        <w:t xml:space="preserve"> is the off-diagonal component induced by magnetization, responsible for magneto-optical effects such as the Kerr and Faraday rotations.</w:t>
      </w:r>
    </w:p>
    <w:p w14:paraId="38DB84EB" w14:textId="77777777" w:rsidR="000038E8" w:rsidRPr="00191359" w:rsidRDefault="000038E8" w:rsidP="00191359">
      <w:pPr>
        <w:pStyle w:val="Head1"/>
        <w:keepNext w:val="0"/>
      </w:pPr>
      <w:r w:rsidRPr="00191359">
        <w:t xml:space="preserve">The magnitude </w:t>
      </w:r>
      <w:r w:rsidRPr="00191359">
        <w:rPr>
          <w:rFonts w:ascii="Cambria Math" w:hAnsi="Cambria Math" w:cs="Cambria Math"/>
        </w:rPr>
        <w:t>∣</w:t>
      </w:r>
      <w:r w:rsidRPr="00191359">
        <w:rPr>
          <w:i/>
        </w:rPr>
        <w:t>Q</w:t>
      </w:r>
      <w:r w:rsidRPr="00191359">
        <w:rPr>
          <w:rFonts w:ascii="Cambria Math" w:hAnsi="Cambria Math" w:cs="Cambria Math"/>
        </w:rPr>
        <w:t>∣</w:t>
      </w:r>
      <w:r w:rsidRPr="00191359">
        <w:t xml:space="preserve"> therefore serves as a </w:t>
      </w:r>
      <w:r w:rsidRPr="00191359">
        <w:rPr>
          <w:bCs/>
        </w:rPr>
        <w:t>figure of merit</w:t>
      </w:r>
      <w:r w:rsidRPr="00191359">
        <w:t xml:space="preserve"> for the strength of magneto-optical activity in the material. Larger values of </w:t>
      </w:r>
      <w:r w:rsidR="004F1053" w:rsidRPr="00191359">
        <w:rPr>
          <w:rFonts w:ascii="Cambria Math" w:hAnsi="Cambria Math" w:cs="Cambria Math"/>
        </w:rPr>
        <w:t>∣</w:t>
      </w:r>
      <w:r w:rsidR="004F1053" w:rsidRPr="00191359">
        <w:rPr>
          <w:i/>
        </w:rPr>
        <w:t>Q</w:t>
      </w:r>
      <w:r w:rsidR="004F1053" w:rsidRPr="00191359">
        <w:rPr>
          <w:rFonts w:ascii="Cambria Math" w:hAnsi="Cambria Math" w:cs="Cambria Math"/>
        </w:rPr>
        <w:t>∣</w:t>
      </w:r>
      <w:r w:rsidRPr="00191359">
        <w:t xml:space="preserve"> correspond to stronger magneto-optical interactions and enhanced polarization rotation in reflected or transmitted light.</w:t>
      </w:r>
    </w:p>
    <w:p w14:paraId="5886F77F" w14:textId="77777777" w:rsidR="00146434" w:rsidRPr="00191359" w:rsidRDefault="00146434" w:rsidP="00191359">
      <w:pPr>
        <w:pStyle w:val="Head1"/>
        <w:keepNext w:val="0"/>
      </w:pPr>
      <w:r w:rsidRPr="00191359">
        <w:t xml:space="preserve">Figure 28S reports a comparison between </w:t>
      </w:r>
      <w:r w:rsidR="009E5CF1" w:rsidRPr="00191359">
        <w:rPr>
          <w:rFonts w:ascii="Cambria Math" w:hAnsi="Cambria Math" w:cs="Cambria Math"/>
        </w:rPr>
        <w:t>∣</w:t>
      </w:r>
      <w:r w:rsidR="009E5CF1" w:rsidRPr="00191359">
        <w:rPr>
          <w:i/>
        </w:rPr>
        <w:t>Q</w:t>
      </w:r>
      <w:r w:rsidR="009E5CF1" w:rsidRPr="00191359">
        <w:rPr>
          <w:rFonts w:ascii="Cambria Math" w:hAnsi="Cambria Math" w:cs="Cambria Math"/>
        </w:rPr>
        <w:t>∣</w:t>
      </w:r>
      <w:r w:rsidR="009E5CF1" w:rsidRPr="00191359">
        <w:t xml:space="preserve"> for Co and Ni.</w:t>
      </w:r>
    </w:p>
    <w:p w14:paraId="4CD1B1F5" w14:textId="77777777" w:rsidR="009E5CF1" w:rsidRPr="00191359" w:rsidRDefault="009E5CF1" w:rsidP="00191359">
      <w:pPr>
        <w:pStyle w:val="Head1"/>
        <w:keepNext w:val="0"/>
      </w:pPr>
    </w:p>
    <w:p w14:paraId="23A4D048" w14:textId="77777777" w:rsidR="009E5CF1" w:rsidRPr="00191359" w:rsidRDefault="009E5CF1" w:rsidP="00191359">
      <w:pPr>
        <w:pStyle w:val="Head1"/>
        <w:keepNext w:val="0"/>
      </w:pPr>
      <w:r w:rsidRPr="00191359">
        <w:rPr>
          <w:noProof/>
        </w:rPr>
        <w:drawing>
          <wp:inline distT="0" distB="0" distL="0" distR="0" wp14:anchorId="12DE326E" wp14:editId="71416174">
            <wp:extent cx="3834130" cy="2698371"/>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_Co_Ni.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3285" cy="2711852"/>
                    </a:xfrm>
                    <a:prstGeom prst="rect">
                      <a:avLst/>
                    </a:prstGeom>
                  </pic:spPr>
                </pic:pic>
              </a:graphicData>
            </a:graphic>
          </wp:inline>
        </w:drawing>
      </w:r>
    </w:p>
    <w:p w14:paraId="04D7308D" w14:textId="77777777" w:rsidR="009E5CF1" w:rsidRPr="00191359" w:rsidRDefault="00E10088" w:rsidP="00191359">
      <w:pPr>
        <w:pStyle w:val="Head1"/>
        <w:keepNext w:val="0"/>
      </w:pPr>
      <w:r w:rsidRPr="00191359">
        <w:t xml:space="preserve">Figure 28S: Comparison of the wavelength-dependent magneto-optical figure of merit </w:t>
      </w:r>
      <w:r w:rsidRPr="00191359">
        <w:rPr>
          <w:rFonts w:ascii="Cambria Math" w:hAnsi="Cambria Math" w:cs="Cambria Math"/>
        </w:rPr>
        <w:t>∣</w:t>
      </w:r>
      <w:r w:rsidRPr="00191359">
        <w:rPr>
          <w:i/>
        </w:rPr>
        <w:t>Q</w:t>
      </w:r>
      <w:r w:rsidRPr="00191359">
        <w:rPr>
          <w:rFonts w:ascii="Cambria Math" w:hAnsi="Cambria Math" w:cs="Cambria Math"/>
        </w:rPr>
        <w:t>∣</w:t>
      </w:r>
      <w:r w:rsidRPr="00191359">
        <w:t xml:space="preserve"> for Co (black) and Ni (red)</w:t>
      </w:r>
      <w:r w:rsidR="005433E3" w:rsidRPr="00191359">
        <w:t>.</w:t>
      </w:r>
    </w:p>
    <w:p w14:paraId="4E6E5542" w14:textId="77777777" w:rsidR="00E10088" w:rsidRPr="00191359" w:rsidRDefault="00E10088" w:rsidP="00191359">
      <w:pPr>
        <w:pStyle w:val="Head1"/>
        <w:keepNext w:val="0"/>
      </w:pPr>
    </w:p>
    <w:p w14:paraId="79C99C1D" w14:textId="77777777" w:rsidR="000038E8" w:rsidRPr="00191359" w:rsidRDefault="000038E8" w:rsidP="00191359">
      <w:pPr>
        <w:pStyle w:val="Head1"/>
        <w:keepNext w:val="0"/>
      </w:pPr>
      <w:r w:rsidRPr="00191359">
        <w:t xml:space="preserve">In the plotted comparison, </w:t>
      </w:r>
      <w:r w:rsidR="00021BF3" w:rsidRPr="00191359">
        <w:t>Co</w:t>
      </w:r>
      <w:r w:rsidRPr="00191359">
        <w:t xml:space="preserve"> exhibits significantly higher </w:t>
      </w:r>
      <w:r w:rsidR="004F1053" w:rsidRPr="00191359">
        <w:rPr>
          <w:rFonts w:ascii="Cambria Math" w:hAnsi="Cambria Math" w:cs="Cambria Math"/>
        </w:rPr>
        <w:t>∣</w:t>
      </w:r>
      <w:r w:rsidR="004F1053" w:rsidRPr="00191359">
        <w:rPr>
          <w:i/>
        </w:rPr>
        <w:t>Q</w:t>
      </w:r>
      <w:r w:rsidR="004F1053" w:rsidRPr="00191359">
        <w:rPr>
          <w:rFonts w:ascii="Cambria Math" w:hAnsi="Cambria Math" w:cs="Cambria Math"/>
        </w:rPr>
        <w:t>∣</w:t>
      </w:r>
      <w:r w:rsidR="004F1053" w:rsidRPr="00191359">
        <w:t xml:space="preserve"> </w:t>
      </w:r>
      <w:r w:rsidRPr="00191359">
        <w:t>values across the spectral range (0.4</w:t>
      </w:r>
      <w:r w:rsidR="00021BF3" w:rsidRPr="00191359">
        <w:t xml:space="preserve"> </w:t>
      </w:r>
      <w:r w:rsidR="00021BF3" w:rsidRPr="00191359">
        <w:rPr>
          <w:lang w:val="it-IT"/>
        </w:rPr>
        <w:t>μ</w:t>
      </w:r>
      <w:r w:rsidR="00021BF3" w:rsidRPr="00191359">
        <w:t xml:space="preserve">m - </w:t>
      </w:r>
      <w:r w:rsidRPr="00191359">
        <w:t xml:space="preserve">1.4 </w:t>
      </w:r>
      <w:r w:rsidRPr="00191359">
        <w:rPr>
          <w:lang w:val="it-IT"/>
        </w:rPr>
        <w:t>μ</w:t>
      </w:r>
      <w:r w:rsidRPr="00191359">
        <w:t xml:space="preserve">m) than </w:t>
      </w:r>
      <w:r w:rsidR="00021BF3" w:rsidRPr="00191359">
        <w:t>Ni</w:t>
      </w:r>
      <w:r w:rsidRPr="00191359">
        <w:t xml:space="preserve">. This indicates that Co possesses a stronger magneto-optical response. </w:t>
      </w:r>
    </w:p>
    <w:p w14:paraId="46770E41" w14:textId="77777777" w:rsidR="007031A5" w:rsidRDefault="007031A5" w:rsidP="00191359">
      <w:pPr>
        <w:pStyle w:val="Head1"/>
        <w:keepNext w:val="0"/>
      </w:pPr>
    </w:p>
    <w:p w14:paraId="76BE161F" w14:textId="77777777" w:rsidR="00272278" w:rsidRPr="00191359" w:rsidRDefault="004B1210" w:rsidP="00191359">
      <w:pPr>
        <w:pStyle w:val="Head1"/>
        <w:rPr>
          <w:b/>
          <w:bCs/>
        </w:rPr>
      </w:pPr>
      <w:r w:rsidRPr="00191359">
        <w:rPr>
          <w:b/>
          <w:bCs/>
        </w:rPr>
        <w:t>References</w:t>
      </w:r>
    </w:p>
    <w:p w14:paraId="756398D2" w14:textId="77777777" w:rsidR="00E42AD6" w:rsidRPr="00191359" w:rsidRDefault="00E42AD6" w:rsidP="00191359">
      <w:pPr>
        <w:pStyle w:val="Head1"/>
      </w:pPr>
    </w:p>
    <w:p w14:paraId="08EAB058" w14:textId="77777777" w:rsidR="00E44BD4" w:rsidRPr="00191359" w:rsidRDefault="0013021A" w:rsidP="00E44BD4">
      <w:pPr>
        <w:widowControl w:val="0"/>
        <w:autoSpaceDE w:val="0"/>
        <w:autoSpaceDN w:val="0"/>
        <w:adjustRightInd w:val="0"/>
        <w:ind w:left="640" w:hanging="640"/>
        <w:rPr>
          <w:rFonts w:ascii="De Gruyter Sans" w:hAnsi="De Gruyter Sans" w:cs="De Gruyter Sans"/>
          <w:noProof/>
          <w:sz w:val="20"/>
          <w:lang w:val="en-GB"/>
        </w:rPr>
      </w:pPr>
      <w:r w:rsidRPr="00191359">
        <w:rPr>
          <w:rFonts w:ascii="De Gruyter Sans" w:hAnsi="De Gruyter Sans"/>
          <w:b/>
          <w:sz w:val="19"/>
          <w:szCs w:val="19"/>
        </w:rPr>
        <w:fldChar w:fldCharType="begin" w:fldLock="1"/>
      </w:r>
      <w:r w:rsidR="00E658C1" w:rsidRPr="00191359">
        <w:rPr>
          <w:rFonts w:ascii="De Gruyter Sans" w:hAnsi="De Gruyter Sans"/>
          <w:b/>
          <w:sz w:val="19"/>
          <w:szCs w:val="19"/>
          <w:lang w:val="en-GB"/>
        </w:rPr>
        <w:instrText xml:space="preserve">ADDIN Mendeley Bibliography CSL_BIBLIOGRAPHY </w:instrText>
      </w:r>
      <w:r w:rsidRPr="00191359">
        <w:rPr>
          <w:rFonts w:ascii="De Gruyter Sans" w:hAnsi="De Gruyter Sans"/>
          <w:b/>
          <w:sz w:val="19"/>
          <w:szCs w:val="19"/>
        </w:rPr>
        <w:fldChar w:fldCharType="separate"/>
      </w:r>
      <w:r w:rsidR="00E44BD4" w:rsidRPr="00191359">
        <w:rPr>
          <w:rFonts w:ascii="De Gruyter Sans" w:hAnsi="De Gruyter Sans" w:cs="De Gruyter Sans"/>
          <w:noProof/>
          <w:sz w:val="20"/>
          <w:lang w:val="en-GB"/>
        </w:rPr>
        <w:t>[1]</w:t>
      </w:r>
      <w:r w:rsidR="00E44BD4" w:rsidRPr="00191359">
        <w:rPr>
          <w:rFonts w:ascii="De Gruyter Sans" w:hAnsi="De Gruyter Sans" w:cs="De Gruyter Sans"/>
          <w:noProof/>
          <w:sz w:val="20"/>
          <w:lang w:val="en-GB"/>
        </w:rPr>
        <w:tab/>
        <w:t xml:space="preserve">A. Gabbani, G. Petrucci, and F. Pineider, “Magneto-optical methods for magnetoplasmonics in noble metal nanostructures,” </w:t>
      </w:r>
      <w:r w:rsidR="00E44BD4" w:rsidRPr="00191359">
        <w:rPr>
          <w:rFonts w:ascii="De Gruyter Sans" w:hAnsi="De Gruyter Sans" w:cs="De Gruyter Sans"/>
          <w:i/>
          <w:iCs/>
          <w:noProof/>
          <w:sz w:val="20"/>
          <w:lang w:val="en-GB"/>
        </w:rPr>
        <w:t>J. Appl. Phys.</w:t>
      </w:r>
      <w:r w:rsidR="00E44BD4" w:rsidRPr="00191359">
        <w:rPr>
          <w:rFonts w:ascii="De Gruyter Sans" w:hAnsi="De Gruyter Sans" w:cs="De Gruyter Sans"/>
          <w:noProof/>
          <w:sz w:val="20"/>
          <w:lang w:val="en-GB"/>
        </w:rPr>
        <w:t>, vol. 129, no. 21, 2021.</w:t>
      </w:r>
    </w:p>
    <w:p w14:paraId="2E7BE3C8" w14:textId="77777777" w:rsidR="00E44BD4" w:rsidRPr="00191359" w:rsidRDefault="00E44BD4" w:rsidP="00E44BD4">
      <w:pPr>
        <w:widowControl w:val="0"/>
        <w:autoSpaceDE w:val="0"/>
        <w:autoSpaceDN w:val="0"/>
        <w:adjustRightInd w:val="0"/>
        <w:ind w:left="640" w:hanging="640"/>
        <w:rPr>
          <w:rFonts w:ascii="De Gruyter Sans" w:hAnsi="De Gruyter Sans" w:cs="De Gruyter Sans"/>
          <w:noProof/>
          <w:sz w:val="20"/>
          <w:lang w:val="en-GB"/>
        </w:rPr>
      </w:pPr>
      <w:r w:rsidRPr="00191359">
        <w:rPr>
          <w:rFonts w:ascii="De Gruyter Sans" w:hAnsi="De Gruyter Sans" w:cs="De Gruyter Sans"/>
          <w:noProof/>
          <w:sz w:val="20"/>
          <w:lang w:val="en-GB"/>
        </w:rPr>
        <w:t>[2]</w:t>
      </w:r>
      <w:r w:rsidRPr="00191359">
        <w:rPr>
          <w:rFonts w:ascii="De Gruyter Sans" w:hAnsi="De Gruyter Sans" w:cs="De Gruyter Sans"/>
          <w:noProof/>
          <w:sz w:val="20"/>
          <w:lang w:val="en-GB"/>
        </w:rPr>
        <w:tab/>
        <w:t xml:space="preserve">A. Gabbani </w:t>
      </w:r>
      <w:r w:rsidRPr="00191359">
        <w:rPr>
          <w:rFonts w:ascii="De Gruyter Sans" w:hAnsi="De Gruyter Sans" w:cs="De Gruyter Sans"/>
          <w:i/>
          <w:iCs/>
          <w:noProof/>
          <w:sz w:val="20"/>
          <w:lang w:val="en-GB"/>
        </w:rPr>
        <w:t>et al.</w:t>
      </w:r>
      <w:r w:rsidRPr="00191359">
        <w:rPr>
          <w:rFonts w:ascii="De Gruyter Sans" w:hAnsi="De Gruyter Sans" w:cs="De Gruyter Sans"/>
          <w:noProof/>
          <w:sz w:val="20"/>
          <w:lang w:val="en-GB"/>
        </w:rPr>
        <w:t xml:space="preserve">, “High magnetic field magneto-optics on plasmonic silica-embedded silver nanoparticles,” </w:t>
      </w:r>
      <w:r w:rsidRPr="00191359">
        <w:rPr>
          <w:rFonts w:ascii="De Gruyter Sans" w:hAnsi="De Gruyter Sans" w:cs="De Gruyter Sans"/>
          <w:i/>
          <w:iCs/>
          <w:noProof/>
          <w:sz w:val="20"/>
          <w:lang w:val="en-GB"/>
        </w:rPr>
        <w:t>J. Phys. Chem. C</w:t>
      </w:r>
      <w:r w:rsidRPr="00191359">
        <w:rPr>
          <w:rFonts w:ascii="De Gruyter Sans" w:hAnsi="De Gruyter Sans" w:cs="De Gruyter Sans"/>
          <w:noProof/>
          <w:sz w:val="20"/>
          <w:lang w:val="en-GB"/>
        </w:rPr>
        <w:t>, vol. 126, no. 4, pp. 1939–1945, 2022.</w:t>
      </w:r>
    </w:p>
    <w:p w14:paraId="61DE31E4" w14:textId="77777777" w:rsidR="00E44BD4" w:rsidRPr="00191359" w:rsidRDefault="00E44BD4" w:rsidP="00E44BD4">
      <w:pPr>
        <w:widowControl w:val="0"/>
        <w:autoSpaceDE w:val="0"/>
        <w:autoSpaceDN w:val="0"/>
        <w:adjustRightInd w:val="0"/>
        <w:ind w:left="640" w:hanging="640"/>
        <w:rPr>
          <w:rFonts w:ascii="De Gruyter Sans" w:hAnsi="De Gruyter Sans" w:cs="De Gruyter Sans"/>
          <w:noProof/>
          <w:sz w:val="20"/>
          <w:lang w:val="en-GB"/>
        </w:rPr>
      </w:pPr>
      <w:r w:rsidRPr="00191359">
        <w:rPr>
          <w:rFonts w:ascii="De Gruyter Sans" w:hAnsi="De Gruyter Sans" w:cs="De Gruyter Sans"/>
          <w:noProof/>
          <w:sz w:val="20"/>
          <w:lang w:val="en-GB"/>
        </w:rPr>
        <w:t>[3]</w:t>
      </w:r>
      <w:r w:rsidRPr="00191359">
        <w:rPr>
          <w:rFonts w:ascii="De Gruyter Sans" w:hAnsi="De Gruyter Sans" w:cs="De Gruyter Sans"/>
          <w:noProof/>
          <w:sz w:val="20"/>
          <w:lang w:val="en-GB"/>
        </w:rPr>
        <w:tab/>
        <w:t xml:space="preserve">B. Sepúlveda, J. B. González-Díaz, A. García-Martín, L. M. Lechuga, and G. Armelles, “Plasmon-induced magneto-optical activity in nanosized gold disks,” </w:t>
      </w:r>
      <w:r w:rsidRPr="00191359">
        <w:rPr>
          <w:rFonts w:ascii="De Gruyter Sans" w:hAnsi="De Gruyter Sans" w:cs="De Gruyter Sans"/>
          <w:i/>
          <w:iCs/>
          <w:noProof/>
          <w:sz w:val="20"/>
          <w:lang w:val="en-GB"/>
        </w:rPr>
        <w:t>Phys. Rev. Lett.</w:t>
      </w:r>
      <w:r w:rsidRPr="00191359">
        <w:rPr>
          <w:rFonts w:ascii="De Gruyter Sans" w:hAnsi="De Gruyter Sans" w:cs="De Gruyter Sans"/>
          <w:noProof/>
          <w:sz w:val="20"/>
          <w:lang w:val="en-GB"/>
        </w:rPr>
        <w:t>, vol. 104, no. 14, p. 147401, 2010.</w:t>
      </w:r>
    </w:p>
    <w:p w14:paraId="242CE78C" w14:textId="77777777" w:rsidR="00E44BD4" w:rsidRPr="00191359" w:rsidRDefault="00E44BD4" w:rsidP="00E44BD4">
      <w:pPr>
        <w:widowControl w:val="0"/>
        <w:autoSpaceDE w:val="0"/>
        <w:autoSpaceDN w:val="0"/>
        <w:adjustRightInd w:val="0"/>
        <w:ind w:left="640" w:hanging="640"/>
        <w:rPr>
          <w:rFonts w:ascii="De Gruyter Sans" w:hAnsi="De Gruyter Sans" w:cs="De Gruyter Sans"/>
          <w:noProof/>
          <w:sz w:val="20"/>
          <w:lang w:val="en-GB"/>
        </w:rPr>
      </w:pPr>
      <w:r w:rsidRPr="00191359">
        <w:rPr>
          <w:rFonts w:ascii="De Gruyter Sans" w:hAnsi="De Gruyter Sans" w:cs="De Gruyter Sans"/>
          <w:noProof/>
          <w:sz w:val="20"/>
          <w:lang w:val="en-GB"/>
        </w:rPr>
        <w:t>[4]</w:t>
      </w:r>
      <w:r w:rsidRPr="00191359">
        <w:rPr>
          <w:rFonts w:ascii="De Gruyter Sans" w:hAnsi="De Gruyter Sans" w:cs="De Gruyter Sans"/>
          <w:noProof/>
          <w:sz w:val="20"/>
          <w:lang w:val="en-GB"/>
        </w:rPr>
        <w:tab/>
        <w:t xml:space="preserve">N. Maccaferri </w:t>
      </w:r>
      <w:r w:rsidRPr="00191359">
        <w:rPr>
          <w:rFonts w:ascii="De Gruyter Sans" w:hAnsi="De Gruyter Sans" w:cs="De Gruyter Sans"/>
          <w:i/>
          <w:iCs/>
          <w:noProof/>
          <w:sz w:val="20"/>
          <w:lang w:val="en-GB"/>
        </w:rPr>
        <w:t>et al.</w:t>
      </w:r>
      <w:r w:rsidRPr="00191359">
        <w:rPr>
          <w:rFonts w:ascii="De Gruyter Sans" w:hAnsi="De Gruyter Sans" w:cs="De Gruyter Sans"/>
          <w:noProof/>
          <w:sz w:val="20"/>
          <w:lang w:val="en-GB"/>
        </w:rPr>
        <w:t xml:space="preserve">, “Tuning the Magneto-Optical Response of Nanosize Ferromagnetic Ni Disks Using the Phase of Localized Plasmons,” </w:t>
      </w:r>
      <w:r w:rsidRPr="00191359">
        <w:rPr>
          <w:rFonts w:ascii="De Gruyter Sans" w:hAnsi="De Gruyter Sans" w:cs="De Gruyter Sans"/>
          <w:i/>
          <w:iCs/>
          <w:noProof/>
          <w:sz w:val="20"/>
          <w:lang w:val="en-GB"/>
        </w:rPr>
        <w:t>Phys. Rev. Lett.</w:t>
      </w:r>
      <w:r w:rsidRPr="00191359">
        <w:rPr>
          <w:rFonts w:ascii="De Gruyter Sans" w:hAnsi="De Gruyter Sans" w:cs="De Gruyter Sans"/>
          <w:noProof/>
          <w:sz w:val="20"/>
          <w:lang w:val="en-GB"/>
        </w:rPr>
        <w:t>, vol. 111, no. 16, p. 167401, 2013.</w:t>
      </w:r>
    </w:p>
    <w:p w14:paraId="69BBB907" w14:textId="77777777" w:rsidR="00E44BD4" w:rsidRPr="00191359" w:rsidRDefault="00E44BD4" w:rsidP="00E44BD4">
      <w:pPr>
        <w:widowControl w:val="0"/>
        <w:autoSpaceDE w:val="0"/>
        <w:autoSpaceDN w:val="0"/>
        <w:adjustRightInd w:val="0"/>
        <w:ind w:left="640" w:hanging="640"/>
        <w:rPr>
          <w:rFonts w:ascii="De Gruyter Sans" w:hAnsi="De Gruyter Sans" w:cs="De Gruyter Sans"/>
          <w:noProof/>
          <w:sz w:val="20"/>
          <w:lang w:val="en-GB"/>
        </w:rPr>
      </w:pPr>
      <w:r w:rsidRPr="00191359">
        <w:rPr>
          <w:rFonts w:ascii="De Gruyter Sans" w:hAnsi="De Gruyter Sans" w:cs="De Gruyter Sans"/>
          <w:noProof/>
          <w:sz w:val="20"/>
          <w:lang w:val="en-GB"/>
        </w:rPr>
        <w:t>[5]</w:t>
      </w:r>
      <w:r w:rsidRPr="00191359">
        <w:rPr>
          <w:rFonts w:ascii="De Gruyter Sans" w:hAnsi="De Gruyter Sans" w:cs="De Gruyter Sans"/>
          <w:noProof/>
          <w:sz w:val="20"/>
          <w:lang w:val="en-GB"/>
        </w:rPr>
        <w:tab/>
        <w:t xml:space="preserve">J. B. González-Díaz </w:t>
      </w:r>
      <w:r w:rsidRPr="00191359">
        <w:rPr>
          <w:rFonts w:ascii="De Gruyter Sans" w:hAnsi="De Gruyter Sans" w:cs="De Gruyter Sans"/>
          <w:i/>
          <w:iCs/>
          <w:noProof/>
          <w:sz w:val="20"/>
          <w:lang w:val="en-GB"/>
        </w:rPr>
        <w:t>et al.</w:t>
      </w:r>
      <w:r w:rsidRPr="00191359">
        <w:rPr>
          <w:rFonts w:ascii="De Gruyter Sans" w:hAnsi="De Gruyter Sans" w:cs="De Gruyter Sans"/>
          <w:noProof/>
          <w:sz w:val="20"/>
          <w:lang w:val="en-GB"/>
        </w:rPr>
        <w:t>, “Plasmonic Au/Co/Au nanosandwiches with enhanced magneto-optical activity,” 2008.</w:t>
      </w:r>
    </w:p>
    <w:p w14:paraId="61B63335" w14:textId="77777777" w:rsidR="00E44BD4" w:rsidRPr="00191359" w:rsidRDefault="00E44BD4" w:rsidP="00E44BD4">
      <w:pPr>
        <w:widowControl w:val="0"/>
        <w:autoSpaceDE w:val="0"/>
        <w:autoSpaceDN w:val="0"/>
        <w:adjustRightInd w:val="0"/>
        <w:ind w:left="640" w:hanging="640"/>
        <w:rPr>
          <w:rFonts w:ascii="De Gruyter Sans" w:hAnsi="De Gruyter Sans" w:cs="De Gruyter Sans"/>
          <w:noProof/>
          <w:sz w:val="20"/>
          <w:lang w:val="en-GB"/>
        </w:rPr>
      </w:pPr>
      <w:r w:rsidRPr="00191359">
        <w:rPr>
          <w:rFonts w:ascii="De Gruyter Sans" w:hAnsi="De Gruyter Sans" w:cs="De Gruyter Sans"/>
          <w:noProof/>
          <w:sz w:val="20"/>
          <w:lang w:val="en-GB"/>
        </w:rPr>
        <w:t>[6]</w:t>
      </w:r>
      <w:r w:rsidRPr="00191359">
        <w:rPr>
          <w:rFonts w:ascii="De Gruyter Sans" w:hAnsi="De Gruyter Sans" w:cs="De Gruyter Sans"/>
          <w:noProof/>
          <w:sz w:val="20"/>
          <w:lang w:val="en-GB"/>
        </w:rPr>
        <w:tab/>
        <w:t xml:space="preserve">G. S. Krinchik and V. A. Artem’Ev, “Magneto-optical properties of Ni, Co, and Fe in the ultraviolet, visible, and infrared parts of the spectrum,” </w:t>
      </w:r>
      <w:r w:rsidRPr="00191359">
        <w:rPr>
          <w:rFonts w:ascii="De Gruyter Sans" w:hAnsi="De Gruyter Sans" w:cs="De Gruyter Sans"/>
          <w:i/>
          <w:iCs/>
          <w:noProof/>
          <w:sz w:val="20"/>
          <w:lang w:val="en-GB"/>
        </w:rPr>
        <w:t>Sov. Phys. JETP</w:t>
      </w:r>
      <w:r w:rsidRPr="00191359">
        <w:rPr>
          <w:rFonts w:ascii="De Gruyter Sans" w:hAnsi="De Gruyter Sans" w:cs="De Gruyter Sans"/>
          <w:noProof/>
          <w:sz w:val="20"/>
          <w:lang w:val="en-GB"/>
        </w:rPr>
        <w:t>, vol. 26, no. 6, pp. 1080–1085, 1968.</w:t>
      </w:r>
    </w:p>
    <w:p w14:paraId="25D76726" w14:textId="77777777" w:rsidR="00E44BD4" w:rsidRPr="00191359" w:rsidRDefault="00E44BD4" w:rsidP="00E44BD4">
      <w:pPr>
        <w:widowControl w:val="0"/>
        <w:autoSpaceDE w:val="0"/>
        <w:autoSpaceDN w:val="0"/>
        <w:adjustRightInd w:val="0"/>
        <w:ind w:left="640" w:hanging="640"/>
        <w:rPr>
          <w:rFonts w:ascii="De Gruyter Sans" w:hAnsi="De Gruyter Sans" w:cs="De Gruyter Sans"/>
          <w:noProof/>
          <w:sz w:val="20"/>
        </w:rPr>
      </w:pPr>
      <w:r w:rsidRPr="00191359">
        <w:rPr>
          <w:rFonts w:ascii="De Gruyter Sans" w:hAnsi="De Gruyter Sans" w:cs="De Gruyter Sans"/>
          <w:noProof/>
          <w:sz w:val="20"/>
          <w:lang w:val="en-GB"/>
        </w:rPr>
        <w:t>[7]</w:t>
      </w:r>
      <w:r w:rsidRPr="00191359">
        <w:rPr>
          <w:rFonts w:ascii="De Gruyter Sans" w:hAnsi="De Gruyter Sans" w:cs="De Gruyter Sans"/>
          <w:noProof/>
          <w:sz w:val="20"/>
          <w:lang w:val="en-GB"/>
        </w:rPr>
        <w:tab/>
        <w:t xml:space="preserve">P. B. Johnson and R. W. Christy, “Optical constants of transition metals: Ti, v, cr, mn, fe, co, ni, and pd,” </w:t>
      </w:r>
      <w:r w:rsidRPr="00191359">
        <w:rPr>
          <w:rFonts w:ascii="De Gruyter Sans" w:hAnsi="De Gruyter Sans" w:cs="De Gruyter Sans"/>
          <w:i/>
          <w:iCs/>
          <w:noProof/>
          <w:sz w:val="20"/>
          <w:lang w:val="en-GB"/>
        </w:rPr>
        <w:t xml:space="preserve">Phys. </w:t>
      </w:r>
      <w:r w:rsidRPr="00191359">
        <w:rPr>
          <w:rFonts w:ascii="De Gruyter Sans" w:hAnsi="De Gruyter Sans" w:cs="De Gruyter Sans"/>
          <w:i/>
          <w:iCs/>
          <w:noProof/>
          <w:sz w:val="20"/>
        </w:rPr>
        <w:t>Rev. B</w:t>
      </w:r>
      <w:r w:rsidRPr="00191359">
        <w:rPr>
          <w:rFonts w:ascii="De Gruyter Sans" w:hAnsi="De Gruyter Sans" w:cs="De Gruyter Sans"/>
          <w:noProof/>
          <w:sz w:val="20"/>
        </w:rPr>
        <w:t>, vol. 9, no. 12, p. 5056, 1974.</w:t>
      </w:r>
    </w:p>
    <w:p w14:paraId="539CF00D" w14:textId="77777777" w:rsidR="00E658C1" w:rsidRPr="00191359" w:rsidRDefault="0013021A">
      <w:pPr>
        <w:rPr>
          <w:rFonts w:ascii="De Gruyter Sans" w:hAnsi="De Gruyter Sans"/>
          <w:b/>
          <w:sz w:val="19"/>
          <w:szCs w:val="19"/>
        </w:rPr>
      </w:pPr>
      <w:r w:rsidRPr="00191359">
        <w:rPr>
          <w:rFonts w:ascii="De Gruyter Sans" w:hAnsi="De Gruyter Sans"/>
          <w:b/>
          <w:sz w:val="19"/>
          <w:szCs w:val="19"/>
        </w:rPr>
        <w:fldChar w:fldCharType="end"/>
      </w:r>
    </w:p>
    <w:sectPr w:rsidR="00E658C1" w:rsidRPr="00191359" w:rsidSect="00191359">
      <w:footerReference w:type="default" r:id="rId37"/>
      <w:pgSz w:w="11906" w:h="16838"/>
      <w:pgMar w:top="851" w:right="1134" w:bottom="851" w:left="1134"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BF827" w14:textId="77777777" w:rsidR="00570965" w:rsidRDefault="00570965" w:rsidP="009E332A">
      <w:r>
        <w:separator/>
      </w:r>
    </w:p>
  </w:endnote>
  <w:endnote w:type="continuationSeparator" w:id="0">
    <w:p w14:paraId="1CE8138B" w14:textId="77777777" w:rsidR="00570965" w:rsidRDefault="00570965" w:rsidP="009E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 Gruyter Sans">
    <w:altName w:val="Times New Roman"/>
    <w:panose1 w:val="00000000000000000000"/>
    <w:charset w:val="00"/>
    <w:family w:val="swiss"/>
    <w:notTrueType/>
    <w:pitch w:val="variable"/>
    <w:sig w:usb0="E00002FF" w:usb1="4000201F" w:usb2="08000029"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104930"/>
      <w:docPartObj>
        <w:docPartGallery w:val="Page Numbers (Bottom of Page)"/>
        <w:docPartUnique/>
      </w:docPartObj>
    </w:sdtPr>
    <w:sdtEndPr>
      <w:rPr>
        <w:sz w:val="20"/>
        <w:szCs w:val="20"/>
      </w:rPr>
    </w:sdtEndPr>
    <w:sdtContent>
      <w:p w14:paraId="6A6266B4" w14:textId="77777777" w:rsidR="00217BFF" w:rsidRPr="00191359" w:rsidRDefault="0013021A">
        <w:pPr>
          <w:pStyle w:val="Footer"/>
          <w:jc w:val="right"/>
          <w:rPr>
            <w:sz w:val="20"/>
            <w:szCs w:val="20"/>
          </w:rPr>
        </w:pPr>
        <w:r w:rsidRPr="00191359">
          <w:rPr>
            <w:sz w:val="20"/>
            <w:szCs w:val="20"/>
          </w:rPr>
          <w:fldChar w:fldCharType="begin"/>
        </w:r>
        <w:r w:rsidR="00217BFF" w:rsidRPr="00191359">
          <w:rPr>
            <w:sz w:val="20"/>
            <w:szCs w:val="20"/>
          </w:rPr>
          <w:instrText>PAGE   \* MERGEFORMAT</w:instrText>
        </w:r>
        <w:r w:rsidRPr="00191359">
          <w:rPr>
            <w:sz w:val="20"/>
            <w:szCs w:val="20"/>
          </w:rPr>
          <w:fldChar w:fldCharType="separate"/>
        </w:r>
        <w:r w:rsidR="002546C0" w:rsidRPr="00191359">
          <w:rPr>
            <w:noProof/>
            <w:sz w:val="20"/>
            <w:szCs w:val="20"/>
          </w:rPr>
          <w:t>17</w:t>
        </w:r>
        <w:r w:rsidRPr="00191359">
          <w:rPr>
            <w:sz w:val="20"/>
            <w:szCs w:val="20"/>
          </w:rPr>
          <w:fldChar w:fldCharType="end"/>
        </w:r>
      </w:p>
    </w:sdtContent>
  </w:sdt>
  <w:p w14:paraId="5C0AF23D" w14:textId="77777777" w:rsidR="00217BFF" w:rsidRDefault="00217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D8910" w14:textId="77777777" w:rsidR="00570965" w:rsidRDefault="00570965" w:rsidP="009E332A">
      <w:r>
        <w:separator/>
      </w:r>
    </w:p>
  </w:footnote>
  <w:footnote w:type="continuationSeparator" w:id="0">
    <w:p w14:paraId="620EEBDE" w14:textId="77777777" w:rsidR="00570965" w:rsidRDefault="00570965" w:rsidP="009E3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ACF"/>
    <w:multiLevelType w:val="hybridMultilevel"/>
    <w:tmpl w:val="201E9CF6"/>
    <w:lvl w:ilvl="0" w:tplc="04100019">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611C70"/>
    <w:multiLevelType w:val="hybridMultilevel"/>
    <w:tmpl w:val="D9FE81EC"/>
    <w:lvl w:ilvl="0" w:tplc="ACB4191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6D03F83"/>
    <w:multiLevelType w:val="hybridMultilevel"/>
    <w:tmpl w:val="C7303878"/>
    <w:lvl w:ilvl="0" w:tplc="7E749CAA">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4CE78B0"/>
    <w:multiLevelType w:val="hybridMultilevel"/>
    <w:tmpl w:val="BF7A38B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5E840B9"/>
    <w:multiLevelType w:val="hybridMultilevel"/>
    <w:tmpl w:val="B02063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84A2C27"/>
    <w:multiLevelType w:val="hybridMultilevel"/>
    <w:tmpl w:val="461876E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1602F4B"/>
    <w:multiLevelType w:val="hybridMultilevel"/>
    <w:tmpl w:val="41E2D3AA"/>
    <w:lvl w:ilvl="0" w:tplc="04100019">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AB13AF5"/>
    <w:multiLevelType w:val="hybridMultilevel"/>
    <w:tmpl w:val="FB766642"/>
    <w:lvl w:ilvl="0" w:tplc="65003A42">
      <w:start w:val="1"/>
      <w:numFmt w:val="low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5D3044"/>
    <w:multiLevelType w:val="hybridMultilevel"/>
    <w:tmpl w:val="9A146E0C"/>
    <w:lvl w:ilvl="0" w:tplc="04100019">
      <w:start w:val="8"/>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4E13BEC"/>
    <w:multiLevelType w:val="hybridMultilevel"/>
    <w:tmpl w:val="82ECF57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D836B59"/>
    <w:multiLevelType w:val="hybridMultilevel"/>
    <w:tmpl w:val="C17E9A2E"/>
    <w:lvl w:ilvl="0" w:tplc="04100019">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EA83C34"/>
    <w:multiLevelType w:val="hybridMultilevel"/>
    <w:tmpl w:val="9642F134"/>
    <w:lvl w:ilvl="0" w:tplc="04100019">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55966996">
    <w:abstractNumId w:val="4"/>
  </w:num>
  <w:num w:numId="2" w16cid:durableId="452598590">
    <w:abstractNumId w:val="11"/>
  </w:num>
  <w:num w:numId="3" w16cid:durableId="1596982544">
    <w:abstractNumId w:val="5"/>
  </w:num>
  <w:num w:numId="4" w16cid:durableId="1150370572">
    <w:abstractNumId w:val="3"/>
  </w:num>
  <w:num w:numId="5" w16cid:durableId="2050840568">
    <w:abstractNumId w:val="0"/>
  </w:num>
  <w:num w:numId="6" w16cid:durableId="244077794">
    <w:abstractNumId w:val="10"/>
  </w:num>
  <w:num w:numId="7" w16cid:durableId="1729105473">
    <w:abstractNumId w:val="6"/>
  </w:num>
  <w:num w:numId="8" w16cid:durableId="111674355">
    <w:abstractNumId w:val="7"/>
  </w:num>
  <w:num w:numId="9" w16cid:durableId="1725790667">
    <w:abstractNumId w:val="8"/>
  </w:num>
  <w:num w:numId="10" w16cid:durableId="790514207">
    <w:abstractNumId w:val="2"/>
  </w:num>
  <w:num w:numId="11" w16cid:durableId="2022462640">
    <w:abstractNumId w:val="1"/>
  </w:num>
  <w:num w:numId="12" w16cid:durableId="13113270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58C1"/>
    <w:rsid w:val="000035EC"/>
    <w:rsid w:val="000038E8"/>
    <w:rsid w:val="000057BA"/>
    <w:rsid w:val="00005C5A"/>
    <w:rsid w:val="0001078B"/>
    <w:rsid w:val="00012BC2"/>
    <w:rsid w:val="00015308"/>
    <w:rsid w:val="00021BF3"/>
    <w:rsid w:val="00025A2C"/>
    <w:rsid w:val="00037806"/>
    <w:rsid w:val="000519F3"/>
    <w:rsid w:val="00052EBB"/>
    <w:rsid w:val="00054328"/>
    <w:rsid w:val="000576E4"/>
    <w:rsid w:val="00067435"/>
    <w:rsid w:val="00070D09"/>
    <w:rsid w:val="000725AE"/>
    <w:rsid w:val="000801B5"/>
    <w:rsid w:val="00082AD4"/>
    <w:rsid w:val="0008459A"/>
    <w:rsid w:val="00086C30"/>
    <w:rsid w:val="00091A76"/>
    <w:rsid w:val="00092BA3"/>
    <w:rsid w:val="00093C72"/>
    <w:rsid w:val="00094111"/>
    <w:rsid w:val="000976A8"/>
    <w:rsid w:val="000A16D5"/>
    <w:rsid w:val="000B1BC3"/>
    <w:rsid w:val="000B279C"/>
    <w:rsid w:val="000B340F"/>
    <w:rsid w:val="000D3DFB"/>
    <w:rsid w:val="000D4117"/>
    <w:rsid w:val="000D53F5"/>
    <w:rsid w:val="000D6B41"/>
    <w:rsid w:val="000E092E"/>
    <w:rsid w:val="000E3026"/>
    <w:rsid w:val="000E32C8"/>
    <w:rsid w:val="000E3E81"/>
    <w:rsid w:val="000E537D"/>
    <w:rsid w:val="000F5434"/>
    <w:rsid w:val="00106388"/>
    <w:rsid w:val="00110789"/>
    <w:rsid w:val="0011144B"/>
    <w:rsid w:val="00121C97"/>
    <w:rsid w:val="001241A0"/>
    <w:rsid w:val="0012662C"/>
    <w:rsid w:val="0013021A"/>
    <w:rsid w:val="001367FA"/>
    <w:rsid w:val="00137DB0"/>
    <w:rsid w:val="00137E29"/>
    <w:rsid w:val="00143DA2"/>
    <w:rsid w:val="001452EA"/>
    <w:rsid w:val="00146434"/>
    <w:rsid w:val="001526AD"/>
    <w:rsid w:val="00152D1B"/>
    <w:rsid w:val="001630F9"/>
    <w:rsid w:val="00166076"/>
    <w:rsid w:val="00167710"/>
    <w:rsid w:val="00181984"/>
    <w:rsid w:val="00184F82"/>
    <w:rsid w:val="00186F92"/>
    <w:rsid w:val="00191359"/>
    <w:rsid w:val="00194A2C"/>
    <w:rsid w:val="001A3489"/>
    <w:rsid w:val="001B16EB"/>
    <w:rsid w:val="001B443D"/>
    <w:rsid w:val="001B5555"/>
    <w:rsid w:val="001C07E4"/>
    <w:rsid w:val="001C3177"/>
    <w:rsid w:val="001C58E1"/>
    <w:rsid w:val="001D1189"/>
    <w:rsid w:val="001D2B28"/>
    <w:rsid w:val="001E2771"/>
    <w:rsid w:val="001F0FB6"/>
    <w:rsid w:val="001F5434"/>
    <w:rsid w:val="001F5E09"/>
    <w:rsid w:val="00201831"/>
    <w:rsid w:val="002045E5"/>
    <w:rsid w:val="00207084"/>
    <w:rsid w:val="00207884"/>
    <w:rsid w:val="00217BFF"/>
    <w:rsid w:val="00217EDF"/>
    <w:rsid w:val="00221292"/>
    <w:rsid w:val="002257A7"/>
    <w:rsid w:val="00227B30"/>
    <w:rsid w:val="00230CF7"/>
    <w:rsid w:val="00231BC6"/>
    <w:rsid w:val="002378D3"/>
    <w:rsid w:val="002420F3"/>
    <w:rsid w:val="002428A2"/>
    <w:rsid w:val="00242E5C"/>
    <w:rsid w:val="002459DB"/>
    <w:rsid w:val="0024715D"/>
    <w:rsid w:val="0024780C"/>
    <w:rsid w:val="002546C0"/>
    <w:rsid w:val="002666A1"/>
    <w:rsid w:val="00272278"/>
    <w:rsid w:val="0027722A"/>
    <w:rsid w:val="00285D17"/>
    <w:rsid w:val="00294D70"/>
    <w:rsid w:val="00295270"/>
    <w:rsid w:val="00295B7A"/>
    <w:rsid w:val="00297622"/>
    <w:rsid w:val="002A50B1"/>
    <w:rsid w:val="002B1015"/>
    <w:rsid w:val="002B3A29"/>
    <w:rsid w:val="002C0BA8"/>
    <w:rsid w:val="002C1DB9"/>
    <w:rsid w:val="002F3672"/>
    <w:rsid w:val="002F41B5"/>
    <w:rsid w:val="002F59CD"/>
    <w:rsid w:val="002F5F33"/>
    <w:rsid w:val="002F7A95"/>
    <w:rsid w:val="00301B86"/>
    <w:rsid w:val="00301CD3"/>
    <w:rsid w:val="00304896"/>
    <w:rsid w:val="00314B0E"/>
    <w:rsid w:val="00315E62"/>
    <w:rsid w:val="00320E40"/>
    <w:rsid w:val="00321170"/>
    <w:rsid w:val="00326BBC"/>
    <w:rsid w:val="00332787"/>
    <w:rsid w:val="0033750D"/>
    <w:rsid w:val="00341E81"/>
    <w:rsid w:val="00356C54"/>
    <w:rsid w:val="00357383"/>
    <w:rsid w:val="00357764"/>
    <w:rsid w:val="00361E1B"/>
    <w:rsid w:val="003836F4"/>
    <w:rsid w:val="00384705"/>
    <w:rsid w:val="00394900"/>
    <w:rsid w:val="003A0C78"/>
    <w:rsid w:val="003A3339"/>
    <w:rsid w:val="003A34E8"/>
    <w:rsid w:val="003B077B"/>
    <w:rsid w:val="003D5F42"/>
    <w:rsid w:val="003E5AF9"/>
    <w:rsid w:val="003F30FA"/>
    <w:rsid w:val="003F43F6"/>
    <w:rsid w:val="003F71E0"/>
    <w:rsid w:val="00401A3B"/>
    <w:rsid w:val="00401C80"/>
    <w:rsid w:val="004020FE"/>
    <w:rsid w:val="00402B61"/>
    <w:rsid w:val="00404426"/>
    <w:rsid w:val="00406CE4"/>
    <w:rsid w:val="004079BA"/>
    <w:rsid w:val="00412D1B"/>
    <w:rsid w:val="00413B9C"/>
    <w:rsid w:val="00417301"/>
    <w:rsid w:val="00435A66"/>
    <w:rsid w:val="004365A9"/>
    <w:rsid w:val="0044275C"/>
    <w:rsid w:val="00443843"/>
    <w:rsid w:val="004455E5"/>
    <w:rsid w:val="00447C79"/>
    <w:rsid w:val="004543B8"/>
    <w:rsid w:val="004555AD"/>
    <w:rsid w:val="00456C03"/>
    <w:rsid w:val="004606DA"/>
    <w:rsid w:val="0046349F"/>
    <w:rsid w:val="004768D4"/>
    <w:rsid w:val="00493159"/>
    <w:rsid w:val="0049531C"/>
    <w:rsid w:val="004A55A1"/>
    <w:rsid w:val="004B1210"/>
    <w:rsid w:val="004B1F82"/>
    <w:rsid w:val="004B56B1"/>
    <w:rsid w:val="004B62B2"/>
    <w:rsid w:val="004C2712"/>
    <w:rsid w:val="004C32A4"/>
    <w:rsid w:val="004E23F7"/>
    <w:rsid w:val="004E5049"/>
    <w:rsid w:val="004F1053"/>
    <w:rsid w:val="004F2282"/>
    <w:rsid w:val="004F33B4"/>
    <w:rsid w:val="005003C4"/>
    <w:rsid w:val="00501EDB"/>
    <w:rsid w:val="00505AA1"/>
    <w:rsid w:val="00507712"/>
    <w:rsid w:val="0051333A"/>
    <w:rsid w:val="00513A82"/>
    <w:rsid w:val="00513FF2"/>
    <w:rsid w:val="005176BE"/>
    <w:rsid w:val="00521279"/>
    <w:rsid w:val="00530CB0"/>
    <w:rsid w:val="00531948"/>
    <w:rsid w:val="00532631"/>
    <w:rsid w:val="00532948"/>
    <w:rsid w:val="00534937"/>
    <w:rsid w:val="00535A9D"/>
    <w:rsid w:val="00537170"/>
    <w:rsid w:val="005433E3"/>
    <w:rsid w:val="00551EF6"/>
    <w:rsid w:val="00553E81"/>
    <w:rsid w:val="00570848"/>
    <w:rsid w:val="00570965"/>
    <w:rsid w:val="00572BC0"/>
    <w:rsid w:val="00576151"/>
    <w:rsid w:val="00583671"/>
    <w:rsid w:val="005919EF"/>
    <w:rsid w:val="005921A5"/>
    <w:rsid w:val="00597A35"/>
    <w:rsid w:val="005C6FC6"/>
    <w:rsid w:val="005D438F"/>
    <w:rsid w:val="005D7692"/>
    <w:rsid w:val="005D7C62"/>
    <w:rsid w:val="005E18E6"/>
    <w:rsid w:val="005E2419"/>
    <w:rsid w:val="005E3A9B"/>
    <w:rsid w:val="005E6293"/>
    <w:rsid w:val="005E7A7A"/>
    <w:rsid w:val="005F2694"/>
    <w:rsid w:val="00604B78"/>
    <w:rsid w:val="00607AF3"/>
    <w:rsid w:val="006105BE"/>
    <w:rsid w:val="006144ED"/>
    <w:rsid w:val="00634D28"/>
    <w:rsid w:val="00635967"/>
    <w:rsid w:val="00642E0F"/>
    <w:rsid w:val="006431AA"/>
    <w:rsid w:val="00653676"/>
    <w:rsid w:val="0066565F"/>
    <w:rsid w:val="006816F0"/>
    <w:rsid w:val="00684364"/>
    <w:rsid w:val="00685FE1"/>
    <w:rsid w:val="00687C86"/>
    <w:rsid w:val="006B0AA4"/>
    <w:rsid w:val="006C3272"/>
    <w:rsid w:val="006C3288"/>
    <w:rsid w:val="006C32AB"/>
    <w:rsid w:val="006C7968"/>
    <w:rsid w:val="006D3494"/>
    <w:rsid w:val="006E0FD0"/>
    <w:rsid w:val="006E1D04"/>
    <w:rsid w:val="006F189F"/>
    <w:rsid w:val="006F335B"/>
    <w:rsid w:val="00700FDA"/>
    <w:rsid w:val="007031A5"/>
    <w:rsid w:val="00707B31"/>
    <w:rsid w:val="00711F0E"/>
    <w:rsid w:val="007250CF"/>
    <w:rsid w:val="00727366"/>
    <w:rsid w:val="0074293B"/>
    <w:rsid w:val="00743233"/>
    <w:rsid w:val="0076088C"/>
    <w:rsid w:val="00761AD8"/>
    <w:rsid w:val="00775096"/>
    <w:rsid w:val="007750B6"/>
    <w:rsid w:val="00787D76"/>
    <w:rsid w:val="007A016F"/>
    <w:rsid w:val="007A67A5"/>
    <w:rsid w:val="007B02AC"/>
    <w:rsid w:val="007B5105"/>
    <w:rsid w:val="007B5A41"/>
    <w:rsid w:val="007B77CE"/>
    <w:rsid w:val="007C3ECA"/>
    <w:rsid w:val="007C5433"/>
    <w:rsid w:val="007C60E0"/>
    <w:rsid w:val="007D23F4"/>
    <w:rsid w:val="007D26C8"/>
    <w:rsid w:val="007D2A95"/>
    <w:rsid w:val="007D3F63"/>
    <w:rsid w:val="007D50FA"/>
    <w:rsid w:val="007D6689"/>
    <w:rsid w:val="007D69FA"/>
    <w:rsid w:val="007E0752"/>
    <w:rsid w:val="007E1C37"/>
    <w:rsid w:val="007E3428"/>
    <w:rsid w:val="007E3D80"/>
    <w:rsid w:val="007E5EB6"/>
    <w:rsid w:val="007E7C0D"/>
    <w:rsid w:val="007F21E8"/>
    <w:rsid w:val="007F52B3"/>
    <w:rsid w:val="007F5776"/>
    <w:rsid w:val="007F6DD9"/>
    <w:rsid w:val="00813FE6"/>
    <w:rsid w:val="008151FA"/>
    <w:rsid w:val="00830516"/>
    <w:rsid w:val="00831CDB"/>
    <w:rsid w:val="00833DB1"/>
    <w:rsid w:val="008360CB"/>
    <w:rsid w:val="00837223"/>
    <w:rsid w:val="008413EA"/>
    <w:rsid w:val="00852AFC"/>
    <w:rsid w:val="008538C2"/>
    <w:rsid w:val="0086027F"/>
    <w:rsid w:val="00860EC1"/>
    <w:rsid w:val="00865153"/>
    <w:rsid w:val="008744C2"/>
    <w:rsid w:val="00883725"/>
    <w:rsid w:val="00883FDE"/>
    <w:rsid w:val="008860C9"/>
    <w:rsid w:val="008867E7"/>
    <w:rsid w:val="00891DF9"/>
    <w:rsid w:val="008926F1"/>
    <w:rsid w:val="00893DD1"/>
    <w:rsid w:val="008941B7"/>
    <w:rsid w:val="008A45FA"/>
    <w:rsid w:val="008C23EC"/>
    <w:rsid w:val="008C26D0"/>
    <w:rsid w:val="008C2BA3"/>
    <w:rsid w:val="008C76A4"/>
    <w:rsid w:val="008D04DA"/>
    <w:rsid w:val="008D6AED"/>
    <w:rsid w:val="008E39E9"/>
    <w:rsid w:val="008E5CF8"/>
    <w:rsid w:val="008F194A"/>
    <w:rsid w:val="008F571D"/>
    <w:rsid w:val="008F64F2"/>
    <w:rsid w:val="0090178A"/>
    <w:rsid w:val="0091115B"/>
    <w:rsid w:val="0091338C"/>
    <w:rsid w:val="00922F30"/>
    <w:rsid w:val="0092507F"/>
    <w:rsid w:val="00927C98"/>
    <w:rsid w:val="009403BD"/>
    <w:rsid w:val="00944FEF"/>
    <w:rsid w:val="009466CB"/>
    <w:rsid w:val="009509B7"/>
    <w:rsid w:val="00955986"/>
    <w:rsid w:val="00963B81"/>
    <w:rsid w:val="0097180D"/>
    <w:rsid w:val="0097347D"/>
    <w:rsid w:val="00977F89"/>
    <w:rsid w:val="0099183B"/>
    <w:rsid w:val="00992F38"/>
    <w:rsid w:val="009A4A69"/>
    <w:rsid w:val="009C3E43"/>
    <w:rsid w:val="009D2A8E"/>
    <w:rsid w:val="009E332A"/>
    <w:rsid w:val="009E3F2A"/>
    <w:rsid w:val="009E415C"/>
    <w:rsid w:val="009E50FC"/>
    <w:rsid w:val="009E51AA"/>
    <w:rsid w:val="009E5CF1"/>
    <w:rsid w:val="009F3423"/>
    <w:rsid w:val="00A1470D"/>
    <w:rsid w:val="00A16B85"/>
    <w:rsid w:val="00A22DA5"/>
    <w:rsid w:val="00A24295"/>
    <w:rsid w:val="00A25634"/>
    <w:rsid w:val="00A32B65"/>
    <w:rsid w:val="00A342EC"/>
    <w:rsid w:val="00A37C0D"/>
    <w:rsid w:val="00A439B9"/>
    <w:rsid w:val="00A4534A"/>
    <w:rsid w:val="00A63177"/>
    <w:rsid w:val="00A6434D"/>
    <w:rsid w:val="00A758B0"/>
    <w:rsid w:val="00A90079"/>
    <w:rsid w:val="00A93915"/>
    <w:rsid w:val="00A94868"/>
    <w:rsid w:val="00AA12DF"/>
    <w:rsid w:val="00AA6617"/>
    <w:rsid w:val="00AA7377"/>
    <w:rsid w:val="00AB37DC"/>
    <w:rsid w:val="00AB3829"/>
    <w:rsid w:val="00AB4296"/>
    <w:rsid w:val="00AC2DC0"/>
    <w:rsid w:val="00AC6023"/>
    <w:rsid w:val="00AD007F"/>
    <w:rsid w:val="00AD5FDC"/>
    <w:rsid w:val="00AE5AAD"/>
    <w:rsid w:val="00AF1011"/>
    <w:rsid w:val="00AF3B20"/>
    <w:rsid w:val="00AF49A9"/>
    <w:rsid w:val="00B00B54"/>
    <w:rsid w:val="00B040BE"/>
    <w:rsid w:val="00B04D98"/>
    <w:rsid w:val="00B14E0A"/>
    <w:rsid w:val="00B17AD9"/>
    <w:rsid w:val="00B272C2"/>
    <w:rsid w:val="00B365F6"/>
    <w:rsid w:val="00B40780"/>
    <w:rsid w:val="00B415D0"/>
    <w:rsid w:val="00B44E69"/>
    <w:rsid w:val="00B518BF"/>
    <w:rsid w:val="00B52B8D"/>
    <w:rsid w:val="00B54ADE"/>
    <w:rsid w:val="00B5598B"/>
    <w:rsid w:val="00B6431D"/>
    <w:rsid w:val="00B669FC"/>
    <w:rsid w:val="00B6723C"/>
    <w:rsid w:val="00B67A2B"/>
    <w:rsid w:val="00B80851"/>
    <w:rsid w:val="00B908F7"/>
    <w:rsid w:val="00BA009B"/>
    <w:rsid w:val="00BA27BE"/>
    <w:rsid w:val="00BA2ABA"/>
    <w:rsid w:val="00BA632E"/>
    <w:rsid w:val="00BA6D7A"/>
    <w:rsid w:val="00BB0648"/>
    <w:rsid w:val="00BB1BE7"/>
    <w:rsid w:val="00BB1FA9"/>
    <w:rsid w:val="00BB6DB6"/>
    <w:rsid w:val="00BC03EF"/>
    <w:rsid w:val="00BC0B5A"/>
    <w:rsid w:val="00BC3B74"/>
    <w:rsid w:val="00BC448C"/>
    <w:rsid w:val="00BC4C69"/>
    <w:rsid w:val="00BC6779"/>
    <w:rsid w:val="00BC77C4"/>
    <w:rsid w:val="00BD1337"/>
    <w:rsid w:val="00BD4627"/>
    <w:rsid w:val="00BE1BE5"/>
    <w:rsid w:val="00BE28E1"/>
    <w:rsid w:val="00BE739A"/>
    <w:rsid w:val="00BE7710"/>
    <w:rsid w:val="00BF0442"/>
    <w:rsid w:val="00BF1C98"/>
    <w:rsid w:val="00C0211F"/>
    <w:rsid w:val="00C042FD"/>
    <w:rsid w:val="00C10C40"/>
    <w:rsid w:val="00C11BB7"/>
    <w:rsid w:val="00C1603C"/>
    <w:rsid w:val="00C168A2"/>
    <w:rsid w:val="00C16AD8"/>
    <w:rsid w:val="00C23EE1"/>
    <w:rsid w:val="00C23EF0"/>
    <w:rsid w:val="00C315D6"/>
    <w:rsid w:val="00C335A3"/>
    <w:rsid w:val="00C36D1C"/>
    <w:rsid w:val="00C421FF"/>
    <w:rsid w:val="00C444DE"/>
    <w:rsid w:val="00C44B2A"/>
    <w:rsid w:val="00C46105"/>
    <w:rsid w:val="00C50F1A"/>
    <w:rsid w:val="00C57D4F"/>
    <w:rsid w:val="00C62F2A"/>
    <w:rsid w:val="00C63308"/>
    <w:rsid w:val="00C717DB"/>
    <w:rsid w:val="00C731CE"/>
    <w:rsid w:val="00C73E8F"/>
    <w:rsid w:val="00C745FB"/>
    <w:rsid w:val="00C75A47"/>
    <w:rsid w:val="00C85DEB"/>
    <w:rsid w:val="00C91D8C"/>
    <w:rsid w:val="00C921F5"/>
    <w:rsid w:val="00CA598E"/>
    <w:rsid w:val="00CA720D"/>
    <w:rsid w:val="00CC0182"/>
    <w:rsid w:val="00CC1132"/>
    <w:rsid w:val="00CC17B7"/>
    <w:rsid w:val="00CC1A5C"/>
    <w:rsid w:val="00CC2AE3"/>
    <w:rsid w:val="00CC5FE2"/>
    <w:rsid w:val="00CC7898"/>
    <w:rsid w:val="00CD05E0"/>
    <w:rsid w:val="00CD22A5"/>
    <w:rsid w:val="00CD30A2"/>
    <w:rsid w:val="00CD6B37"/>
    <w:rsid w:val="00CD77F4"/>
    <w:rsid w:val="00CD7DB9"/>
    <w:rsid w:val="00CE61A4"/>
    <w:rsid w:val="00CF09A7"/>
    <w:rsid w:val="00CF23FD"/>
    <w:rsid w:val="00D006BA"/>
    <w:rsid w:val="00D01B0A"/>
    <w:rsid w:val="00D11EF8"/>
    <w:rsid w:val="00D12FF1"/>
    <w:rsid w:val="00D14558"/>
    <w:rsid w:val="00D15EFD"/>
    <w:rsid w:val="00D26A5D"/>
    <w:rsid w:val="00D45F8F"/>
    <w:rsid w:val="00D60348"/>
    <w:rsid w:val="00D75ACE"/>
    <w:rsid w:val="00D86B34"/>
    <w:rsid w:val="00D90B34"/>
    <w:rsid w:val="00D91DAF"/>
    <w:rsid w:val="00D92038"/>
    <w:rsid w:val="00D935B5"/>
    <w:rsid w:val="00DA2B25"/>
    <w:rsid w:val="00DB1B98"/>
    <w:rsid w:val="00DB4DAC"/>
    <w:rsid w:val="00DD2415"/>
    <w:rsid w:val="00DD50F9"/>
    <w:rsid w:val="00DE066B"/>
    <w:rsid w:val="00DF0304"/>
    <w:rsid w:val="00DF0EBC"/>
    <w:rsid w:val="00DF3291"/>
    <w:rsid w:val="00DF34C5"/>
    <w:rsid w:val="00E06E47"/>
    <w:rsid w:val="00E10088"/>
    <w:rsid w:val="00E17BF4"/>
    <w:rsid w:val="00E21EF2"/>
    <w:rsid w:val="00E22624"/>
    <w:rsid w:val="00E23317"/>
    <w:rsid w:val="00E33A03"/>
    <w:rsid w:val="00E42AD6"/>
    <w:rsid w:val="00E42BE1"/>
    <w:rsid w:val="00E42ECD"/>
    <w:rsid w:val="00E43B9B"/>
    <w:rsid w:val="00E44BD4"/>
    <w:rsid w:val="00E502A1"/>
    <w:rsid w:val="00E514DB"/>
    <w:rsid w:val="00E51C55"/>
    <w:rsid w:val="00E521A0"/>
    <w:rsid w:val="00E56813"/>
    <w:rsid w:val="00E5747D"/>
    <w:rsid w:val="00E57FB2"/>
    <w:rsid w:val="00E60BD1"/>
    <w:rsid w:val="00E658C1"/>
    <w:rsid w:val="00E67039"/>
    <w:rsid w:val="00E72149"/>
    <w:rsid w:val="00E72AD8"/>
    <w:rsid w:val="00E73FE1"/>
    <w:rsid w:val="00E74530"/>
    <w:rsid w:val="00E768CC"/>
    <w:rsid w:val="00E8056E"/>
    <w:rsid w:val="00E8191E"/>
    <w:rsid w:val="00E8352E"/>
    <w:rsid w:val="00E83D97"/>
    <w:rsid w:val="00E8573E"/>
    <w:rsid w:val="00E90F45"/>
    <w:rsid w:val="00E91C4A"/>
    <w:rsid w:val="00EA0500"/>
    <w:rsid w:val="00EA47D7"/>
    <w:rsid w:val="00EB0A4F"/>
    <w:rsid w:val="00EB5D95"/>
    <w:rsid w:val="00EB757A"/>
    <w:rsid w:val="00EC384F"/>
    <w:rsid w:val="00EE0812"/>
    <w:rsid w:val="00EE4236"/>
    <w:rsid w:val="00EE59F4"/>
    <w:rsid w:val="00EF114B"/>
    <w:rsid w:val="00EF1D2D"/>
    <w:rsid w:val="00EF2B9C"/>
    <w:rsid w:val="00EF7112"/>
    <w:rsid w:val="00EF7884"/>
    <w:rsid w:val="00F1052A"/>
    <w:rsid w:val="00F1137D"/>
    <w:rsid w:val="00F364F7"/>
    <w:rsid w:val="00F451A6"/>
    <w:rsid w:val="00F5242C"/>
    <w:rsid w:val="00F540DF"/>
    <w:rsid w:val="00F64158"/>
    <w:rsid w:val="00F65760"/>
    <w:rsid w:val="00F65C8C"/>
    <w:rsid w:val="00F71555"/>
    <w:rsid w:val="00F71E88"/>
    <w:rsid w:val="00F73D87"/>
    <w:rsid w:val="00F76AF3"/>
    <w:rsid w:val="00F809EE"/>
    <w:rsid w:val="00F90B7F"/>
    <w:rsid w:val="00F91867"/>
    <w:rsid w:val="00F9518A"/>
    <w:rsid w:val="00F96F3B"/>
    <w:rsid w:val="00F977AE"/>
    <w:rsid w:val="00FA64C6"/>
    <w:rsid w:val="00FB0FBA"/>
    <w:rsid w:val="00FB1542"/>
    <w:rsid w:val="00FB45D6"/>
    <w:rsid w:val="00FC1AA4"/>
    <w:rsid w:val="00FD0D7E"/>
    <w:rsid w:val="00FD2D76"/>
    <w:rsid w:val="00FE77DC"/>
    <w:rsid w:val="00FE7ECC"/>
    <w:rsid w:val="00FE7EE8"/>
    <w:rsid w:val="00FF1418"/>
    <w:rsid w:val="00FF1EAE"/>
    <w:rsid w:val="00FF5657"/>
    <w:rsid w:val="00FF6C62"/>
    <w:rsid w:val="00FF73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3E5A1"/>
  <w15:docId w15:val="{DE1853FB-B0E3-4F3E-9283-0B94F658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8E8"/>
    <w:pPr>
      <w:spacing w:after="0" w:line="240" w:lineRule="auto"/>
    </w:pPr>
    <w:rPr>
      <w:rFonts w:ascii="Times New Roman" w:eastAsia="Times New Roman" w:hAnsi="Times New Roman" w:cs="Times New Roman"/>
      <w:sz w:val="24"/>
      <w:szCs w:val="24"/>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 1"/>
    <w:basedOn w:val="Normal"/>
    <w:autoRedefine/>
    <w:rsid w:val="00191359"/>
    <w:pPr>
      <w:keepNext/>
      <w:spacing w:line="360" w:lineRule="auto"/>
      <w:jc w:val="both"/>
    </w:pPr>
    <w:rPr>
      <w:rFonts w:eastAsiaTheme="minorHAnsi"/>
      <w:iCs/>
      <w:color w:val="000000" w:themeColor="text1"/>
      <w:sz w:val="19"/>
      <w:szCs w:val="19"/>
      <w:lang w:val="en-GB" w:eastAsia="en-US"/>
    </w:rPr>
  </w:style>
  <w:style w:type="character" w:styleId="CommentReference">
    <w:name w:val="annotation reference"/>
    <w:uiPriority w:val="99"/>
    <w:semiHidden/>
    <w:unhideWhenUsed/>
    <w:rsid w:val="00E658C1"/>
    <w:rPr>
      <w:sz w:val="16"/>
      <w:szCs w:val="16"/>
    </w:rPr>
  </w:style>
  <w:style w:type="paragraph" w:styleId="CommentText">
    <w:name w:val="annotation text"/>
    <w:basedOn w:val="Normal"/>
    <w:link w:val="CommentTextChar"/>
    <w:uiPriority w:val="99"/>
    <w:unhideWhenUsed/>
    <w:rsid w:val="00E658C1"/>
    <w:rPr>
      <w:sz w:val="20"/>
      <w:szCs w:val="20"/>
    </w:rPr>
  </w:style>
  <w:style w:type="character" w:customStyle="1" w:styleId="CommentTextChar">
    <w:name w:val="Comment Text Char"/>
    <w:basedOn w:val="DefaultParagraphFont"/>
    <w:link w:val="CommentText"/>
    <w:uiPriority w:val="99"/>
    <w:rsid w:val="00E658C1"/>
    <w:rPr>
      <w:rFonts w:ascii="Times New Roman" w:eastAsia="Times New Roman" w:hAnsi="Times New Roman" w:cs="Times New Roman"/>
      <w:sz w:val="20"/>
      <w:szCs w:val="20"/>
      <w:lang w:val="en-US" w:eastAsia="it-IT"/>
    </w:rPr>
  </w:style>
  <w:style w:type="paragraph" w:styleId="BalloonText">
    <w:name w:val="Balloon Text"/>
    <w:basedOn w:val="Normal"/>
    <w:link w:val="BalloonTextChar"/>
    <w:uiPriority w:val="99"/>
    <w:semiHidden/>
    <w:unhideWhenUsed/>
    <w:rsid w:val="00E65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8C1"/>
    <w:rPr>
      <w:rFonts w:ascii="Segoe UI" w:hAnsi="Segoe UI" w:cs="Segoe UI"/>
      <w:sz w:val="18"/>
      <w:szCs w:val="18"/>
      <w:lang w:val="en-US"/>
    </w:rPr>
  </w:style>
  <w:style w:type="paragraph" w:styleId="Revision">
    <w:name w:val="Revision"/>
    <w:hidden/>
    <w:uiPriority w:val="99"/>
    <w:semiHidden/>
    <w:rsid w:val="00E658C1"/>
    <w:pPr>
      <w:spacing w:after="0" w:line="240" w:lineRule="auto"/>
    </w:pPr>
    <w:rPr>
      <w:lang w:val="en-US"/>
    </w:rPr>
  </w:style>
  <w:style w:type="paragraph" w:styleId="CommentSubject">
    <w:name w:val="annotation subject"/>
    <w:basedOn w:val="CommentText"/>
    <w:next w:val="CommentText"/>
    <w:link w:val="CommentSubjectChar"/>
    <w:uiPriority w:val="99"/>
    <w:semiHidden/>
    <w:unhideWhenUsed/>
    <w:rsid w:val="00E658C1"/>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658C1"/>
    <w:rPr>
      <w:rFonts w:ascii="Times New Roman" w:eastAsia="Times New Roman" w:hAnsi="Times New Roman" w:cs="Times New Roman"/>
      <w:b/>
      <w:bCs/>
      <w:sz w:val="20"/>
      <w:szCs w:val="20"/>
      <w:lang w:val="en-US" w:eastAsia="it-IT"/>
    </w:rPr>
  </w:style>
  <w:style w:type="paragraph" w:styleId="ListParagraph">
    <w:name w:val="List Paragraph"/>
    <w:basedOn w:val="Normal"/>
    <w:uiPriority w:val="34"/>
    <w:qFormat/>
    <w:rsid w:val="00743233"/>
    <w:pPr>
      <w:ind w:left="720"/>
      <w:contextualSpacing/>
    </w:pPr>
  </w:style>
  <w:style w:type="character" w:styleId="PlaceholderText">
    <w:name w:val="Placeholder Text"/>
    <w:basedOn w:val="DefaultParagraphFont"/>
    <w:uiPriority w:val="99"/>
    <w:semiHidden/>
    <w:rsid w:val="008538C2"/>
    <w:rPr>
      <w:color w:val="808080"/>
    </w:rPr>
  </w:style>
  <w:style w:type="paragraph" w:styleId="NormalWeb">
    <w:name w:val="Normal (Web)"/>
    <w:basedOn w:val="Normal"/>
    <w:uiPriority w:val="99"/>
    <w:semiHidden/>
    <w:unhideWhenUsed/>
    <w:rsid w:val="000057BA"/>
    <w:pPr>
      <w:spacing w:before="100" w:beforeAutospacing="1" w:after="100" w:afterAutospacing="1"/>
    </w:pPr>
  </w:style>
  <w:style w:type="character" w:customStyle="1" w:styleId="katex-mathml">
    <w:name w:val="katex-mathml"/>
    <w:basedOn w:val="DefaultParagraphFont"/>
    <w:rsid w:val="000057BA"/>
  </w:style>
  <w:style w:type="character" w:customStyle="1" w:styleId="mord">
    <w:name w:val="mord"/>
    <w:basedOn w:val="DefaultParagraphFont"/>
    <w:rsid w:val="000057BA"/>
  </w:style>
  <w:style w:type="character" w:customStyle="1" w:styleId="mbin">
    <w:name w:val="mbin"/>
    <w:basedOn w:val="DefaultParagraphFont"/>
    <w:rsid w:val="000057BA"/>
  </w:style>
  <w:style w:type="character" w:customStyle="1" w:styleId="mrel">
    <w:name w:val="mrel"/>
    <w:basedOn w:val="DefaultParagraphFont"/>
    <w:rsid w:val="000057BA"/>
  </w:style>
  <w:style w:type="paragraph" w:styleId="Header">
    <w:name w:val="header"/>
    <w:basedOn w:val="Normal"/>
    <w:link w:val="HeaderChar"/>
    <w:uiPriority w:val="99"/>
    <w:unhideWhenUsed/>
    <w:rsid w:val="009E332A"/>
    <w:pPr>
      <w:tabs>
        <w:tab w:val="center" w:pos="4819"/>
        <w:tab w:val="right" w:pos="9638"/>
      </w:tabs>
    </w:pPr>
  </w:style>
  <w:style w:type="character" w:customStyle="1" w:styleId="HeaderChar">
    <w:name w:val="Header Char"/>
    <w:basedOn w:val="DefaultParagraphFont"/>
    <w:link w:val="Header"/>
    <w:uiPriority w:val="99"/>
    <w:rsid w:val="009E332A"/>
    <w:rPr>
      <w:lang w:val="en-US"/>
    </w:rPr>
  </w:style>
  <w:style w:type="paragraph" w:styleId="Footer">
    <w:name w:val="footer"/>
    <w:basedOn w:val="Normal"/>
    <w:link w:val="FooterChar"/>
    <w:uiPriority w:val="99"/>
    <w:unhideWhenUsed/>
    <w:rsid w:val="009E332A"/>
    <w:pPr>
      <w:tabs>
        <w:tab w:val="center" w:pos="4819"/>
        <w:tab w:val="right" w:pos="9638"/>
      </w:tabs>
    </w:pPr>
  </w:style>
  <w:style w:type="character" w:customStyle="1" w:styleId="FooterChar">
    <w:name w:val="Footer Char"/>
    <w:basedOn w:val="DefaultParagraphFont"/>
    <w:link w:val="Footer"/>
    <w:uiPriority w:val="99"/>
    <w:rsid w:val="009E332A"/>
    <w:rPr>
      <w:lang w:val="en-US"/>
    </w:rPr>
  </w:style>
  <w:style w:type="paragraph" w:customStyle="1" w:styleId="AuthorsFull">
    <w:name w:val="Authors Full"/>
    <w:basedOn w:val="Normal"/>
    <w:rsid w:val="009E415C"/>
    <w:rPr>
      <w:i/>
    </w:rPr>
  </w:style>
  <w:style w:type="paragraph" w:customStyle="1" w:styleId="Addresses">
    <w:name w:val="Addresses"/>
    <w:basedOn w:val="Normal"/>
    <w:rsid w:val="009E415C"/>
  </w:style>
  <w:style w:type="paragraph" w:customStyle="1" w:styleId="Tableofcontents">
    <w:name w:val="Table of contents"/>
    <w:basedOn w:val="Normal"/>
    <w:autoRedefine/>
    <w:rsid w:val="006431AA"/>
    <w:pPr>
      <w:spacing w:line="360" w:lineRule="auto"/>
    </w:pPr>
    <w:rPr>
      <w:b/>
      <w:color w:val="000000" w:themeColor="text1"/>
      <w:sz w:val="28"/>
      <w:szCs w:val="28"/>
    </w:rPr>
  </w:style>
  <w:style w:type="paragraph" w:customStyle="1" w:styleId="Title2">
    <w:name w:val="Title2"/>
    <w:basedOn w:val="Normal"/>
    <w:rsid w:val="009E415C"/>
    <w:rPr>
      <w:b/>
    </w:rPr>
  </w:style>
  <w:style w:type="paragraph" w:customStyle="1" w:styleId="Dedication">
    <w:name w:val="Dedication"/>
    <w:basedOn w:val="Normal"/>
    <w:autoRedefine/>
    <w:rsid w:val="009E415C"/>
  </w:style>
  <w:style w:type="character" w:styleId="Hyperlink">
    <w:name w:val="Hyperlink"/>
    <w:basedOn w:val="DefaultParagraphFont"/>
    <w:uiPriority w:val="99"/>
    <w:unhideWhenUsed/>
    <w:rsid w:val="00AD007F"/>
    <w:rPr>
      <w:color w:val="0563C1" w:themeColor="hyperlink"/>
      <w:u w:val="single"/>
    </w:rPr>
  </w:style>
  <w:style w:type="character" w:styleId="Strong">
    <w:name w:val="Strong"/>
    <w:basedOn w:val="DefaultParagraphFont"/>
    <w:uiPriority w:val="22"/>
    <w:qFormat/>
    <w:rsid w:val="00A37C0D"/>
    <w:rPr>
      <w:b/>
      <w:bCs/>
    </w:rPr>
  </w:style>
  <w:style w:type="character" w:styleId="Emphasis">
    <w:name w:val="Emphasis"/>
    <w:basedOn w:val="DefaultParagraphFont"/>
    <w:uiPriority w:val="20"/>
    <w:qFormat/>
    <w:rsid w:val="003A34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73890">
      <w:bodyDiv w:val="1"/>
      <w:marLeft w:val="0"/>
      <w:marRight w:val="0"/>
      <w:marTop w:val="0"/>
      <w:marBottom w:val="0"/>
      <w:divBdr>
        <w:top w:val="none" w:sz="0" w:space="0" w:color="auto"/>
        <w:left w:val="none" w:sz="0" w:space="0" w:color="auto"/>
        <w:bottom w:val="none" w:sz="0" w:space="0" w:color="auto"/>
        <w:right w:val="none" w:sz="0" w:space="0" w:color="auto"/>
      </w:divBdr>
    </w:div>
    <w:div w:id="167402417">
      <w:bodyDiv w:val="1"/>
      <w:marLeft w:val="0"/>
      <w:marRight w:val="0"/>
      <w:marTop w:val="0"/>
      <w:marBottom w:val="0"/>
      <w:divBdr>
        <w:top w:val="none" w:sz="0" w:space="0" w:color="auto"/>
        <w:left w:val="none" w:sz="0" w:space="0" w:color="auto"/>
        <w:bottom w:val="none" w:sz="0" w:space="0" w:color="auto"/>
        <w:right w:val="none" w:sz="0" w:space="0" w:color="auto"/>
      </w:divBdr>
    </w:div>
    <w:div w:id="974027902">
      <w:bodyDiv w:val="1"/>
      <w:marLeft w:val="0"/>
      <w:marRight w:val="0"/>
      <w:marTop w:val="0"/>
      <w:marBottom w:val="0"/>
      <w:divBdr>
        <w:top w:val="none" w:sz="0" w:space="0" w:color="auto"/>
        <w:left w:val="none" w:sz="0" w:space="0" w:color="auto"/>
        <w:bottom w:val="none" w:sz="0" w:space="0" w:color="auto"/>
        <w:right w:val="none" w:sz="0" w:space="0" w:color="auto"/>
      </w:divBdr>
    </w:div>
    <w:div w:id="1598824987">
      <w:bodyDiv w:val="1"/>
      <w:marLeft w:val="0"/>
      <w:marRight w:val="0"/>
      <w:marTop w:val="0"/>
      <w:marBottom w:val="0"/>
      <w:divBdr>
        <w:top w:val="none" w:sz="0" w:space="0" w:color="auto"/>
        <w:left w:val="none" w:sz="0" w:space="0" w:color="auto"/>
        <w:bottom w:val="none" w:sz="0" w:space="0" w:color="auto"/>
        <w:right w:val="none" w:sz="0" w:space="0" w:color="auto"/>
      </w:divBdr>
    </w:div>
    <w:div w:id="1666398102">
      <w:bodyDiv w:val="1"/>
      <w:marLeft w:val="0"/>
      <w:marRight w:val="0"/>
      <w:marTop w:val="0"/>
      <w:marBottom w:val="0"/>
      <w:divBdr>
        <w:top w:val="none" w:sz="0" w:space="0" w:color="auto"/>
        <w:left w:val="none" w:sz="0" w:space="0" w:color="auto"/>
        <w:bottom w:val="none" w:sz="0" w:space="0" w:color="auto"/>
        <w:right w:val="none" w:sz="0" w:space="0" w:color="auto"/>
      </w:divBdr>
    </w:div>
    <w:div w:id="1702702010">
      <w:bodyDiv w:val="1"/>
      <w:marLeft w:val="0"/>
      <w:marRight w:val="0"/>
      <w:marTop w:val="0"/>
      <w:marBottom w:val="0"/>
      <w:divBdr>
        <w:top w:val="none" w:sz="0" w:space="0" w:color="auto"/>
        <w:left w:val="none" w:sz="0" w:space="0" w:color="auto"/>
        <w:bottom w:val="none" w:sz="0" w:space="0" w:color="auto"/>
        <w:right w:val="none" w:sz="0" w:space="0" w:color="auto"/>
      </w:divBdr>
    </w:div>
    <w:div w:id="1772582688">
      <w:bodyDiv w:val="1"/>
      <w:marLeft w:val="0"/>
      <w:marRight w:val="0"/>
      <w:marTop w:val="0"/>
      <w:marBottom w:val="0"/>
      <w:divBdr>
        <w:top w:val="none" w:sz="0" w:space="0" w:color="auto"/>
        <w:left w:val="none" w:sz="0" w:space="0" w:color="auto"/>
        <w:bottom w:val="none" w:sz="0" w:space="0" w:color="auto"/>
        <w:right w:val="none" w:sz="0" w:space="0" w:color="auto"/>
      </w:divBdr>
    </w:div>
    <w:div w:id="187053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8" Type="http://schemas.openxmlformats.org/officeDocument/2006/relationships/hyperlink" Target="mailto:francesco.pineider@unipi.it" TargetMode="External"/><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27FB110-BBDB-4979-901C-37ACA9552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5533</Words>
  <Characters>31543</Characters>
  <Application>Microsoft Office Word</Application>
  <DocSecurity>0</DocSecurity>
  <Lines>262</Lines>
  <Paragraphs>74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santonocito</dc:creator>
  <cp:lastModifiedBy>ZUK, Justyna</cp:lastModifiedBy>
  <cp:revision>15</cp:revision>
  <dcterms:created xsi:type="dcterms:W3CDTF">2025-11-16T14:01:00Z</dcterms:created>
  <dcterms:modified xsi:type="dcterms:W3CDTF">2025-11-25T12:09:00Z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http://www.zotero.org/styles/advanced-optical-materials</vt:lpwstr>
  </property>
  <property fmtid="{D5CDD505-2E9C-101B-9397-08002B2CF9AE}" pid="3" name="Mendeley Recent Style Name 0_1">
    <vt:lpwstr>Advanced Optical Materials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788691e1-8df8-3f62-b79b-41971c062a32</vt:lpwstr>
  </property>
  <property fmtid="{D5CDD505-2E9C-101B-9397-08002B2CF9AE}" pid="24" name="Mendeley Citation Style_1">
    <vt:lpwstr>http://www.zotero.org/styles/ieee</vt:lpwstr>
  </property>
</Properties>
</file>