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38DAF" w14:textId="0A4C6F82" w:rsidR="00931C5B" w:rsidRPr="00931C5B" w:rsidRDefault="00C10EE0" w:rsidP="00931C5B">
      <w:pPr>
        <w:pStyle w:val="BATitle"/>
      </w:pPr>
      <w:bookmarkStart w:id="0" w:name="OLE_LINK2"/>
      <w:r w:rsidRPr="00931C5B">
        <w:t>Supporting Information</w:t>
      </w:r>
      <w:r w:rsidR="00931C5B" w:rsidRPr="00931C5B">
        <w:t xml:space="preserve"> </w:t>
      </w:r>
      <w:r w:rsidR="00931C5B" w:rsidRPr="00931C5B">
        <w:rPr>
          <w:lang w:eastAsia="zh-CN"/>
        </w:rPr>
        <w:t xml:space="preserve">for </w:t>
      </w:r>
      <w:r w:rsidR="00931C5B" w:rsidRPr="00931C5B">
        <w:t>Oxygen Vacancy-Driven Bandgap Tuning and Ultrafast Laser Performance in Bi</w:t>
      </w:r>
      <w:r w:rsidR="00931C5B" w:rsidRPr="00931C5B">
        <w:rPr>
          <w:vertAlign w:val="subscript"/>
        </w:rPr>
        <w:t>2</w:t>
      </w:r>
      <w:r w:rsidR="00931C5B" w:rsidRPr="00931C5B">
        <w:t>O</w:t>
      </w:r>
      <w:r w:rsidR="00931C5B" w:rsidRPr="00931C5B">
        <w:rPr>
          <w:vertAlign w:val="subscript"/>
        </w:rPr>
        <w:t>2</w:t>
      </w:r>
      <w:r w:rsidR="00931C5B" w:rsidRPr="00931C5B">
        <w:t>Se</w:t>
      </w:r>
    </w:p>
    <w:p w14:paraId="0688AC45" w14:textId="77777777" w:rsidR="00095EA9" w:rsidRDefault="00095EA9" w:rsidP="00095EA9">
      <w:pPr>
        <w:pStyle w:val="BBAuthorName"/>
        <w:jc w:val="left"/>
      </w:pPr>
      <w:bookmarkStart w:id="1" w:name="OLE_LINK1"/>
      <w:r>
        <w:t>Qingling Tang, Zhongben Pan*, Zeshang Ji, Hongwei Chu, Han Pan, Dechun Li*</w:t>
      </w:r>
    </w:p>
    <w:bookmarkEnd w:id="1"/>
    <w:p w14:paraId="444597C7" w14:textId="77777777" w:rsidR="00095EA9" w:rsidRDefault="00095EA9" w:rsidP="00095EA9">
      <w:pPr>
        <w:pStyle w:val="BCAuthorAddress"/>
        <w:jc w:val="left"/>
      </w:pPr>
      <w:r>
        <w:t xml:space="preserve">School of Information Science and Engineering and Key Laboratory of Laser and Infrared System of Ministry of Education, Shandong University, Qingdao 266237, PR China </w:t>
      </w:r>
    </w:p>
    <w:p w14:paraId="238604EC" w14:textId="2B9B755E" w:rsidR="00095EA9" w:rsidRDefault="00DD6DBB" w:rsidP="00DD6DBB">
      <w:pPr>
        <w:pStyle w:val="FACorrespondingAuthorFootnote"/>
        <w:spacing w:after="240"/>
        <w:jc w:val="left"/>
      </w:pPr>
      <w:r>
        <w:t>*</w:t>
      </w:r>
      <w:r w:rsidR="00095EA9">
        <w:t xml:space="preserve"> To whom correspondence may be addressed. </w:t>
      </w:r>
      <w:r w:rsidR="0020224F">
        <w:rPr>
          <w:rFonts w:hint="eastAsia"/>
          <w:lang w:eastAsia="zh-CN"/>
        </w:rPr>
        <w:t>c</w:t>
      </w:r>
      <w:r w:rsidR="00095EA9">
        <w:t xml:space="preserve">Email: </w:t>
      </w:r>
      <w:r w:rsidR="00095EA9" w:rsidRPr="00095EA9">
        <w:t>zhongbenpan@sdu.edu.cn; dechun@sdu.edu.cn.</w:t>
      </w:r>
    </w:p>
    <w:p w14:paraId="7F2C6499" w14:textId="6D082A34" w:rsidR="0075023B" w:rsidRPr="0075023B" w:rsidRDefault="00095EA9" w:rsidP="0075023B">
      <w:pPr>
        <w:spacing w:after="0"/>
        <w:jc w:val="left"/>
      </w:pPr>
      <w:r>
        <w:br w:type="page"/>
      </w:r>
    </w:p>
    <w:p w14:paraId="17F7CC5C" w14:textId="6C727CD8" w:rsidR="00AE2F21" w:rsidRPr="0075023B" w:rsidRDefault="00AE2F21" w:rsidP="0075023B">
      <w:pPr>
        <w:pStyle w:val="TCTableBody"/>
        <w:rPr>
          <w:b/>
          <w:bCs/>
        </w:rPr>
      </w:pPr>
      <w:r w:rsidRPr="0075023B">
        <w:rPr>
          <w:b/>
          <w:bCs/>
        </w:rPr>
        <w:lastRenderedPageBreak/>
        <w:t>Table of contents</w:t>
      </w:r>
    </w:p>
    <w:p w14:paraId="18679A2D" w14:textId="77777777" w:rsidR="00AE2F21" w:rsidRDefault="00AE2F21" w:rsidP="00AE2F21">
      <w:pPr>
        <w:pStyle w:val="TOC1"/>
        <w:tabs>
          <w:tab w:val="right" w:leader="dot" w:pos="9350"/>
        </w:tabs>
        <w:rPr>
          <w:rFonts w:cstheme="minorBidi"/>
          <w:noProof/>
          <w:kern w:val="2"/>
          <w:sz w:val="21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96498184" w:history="1">
        <w:r w:rsidRPr="00506F3E">
          <w:rPr>
            <w:rStyle w:val="a6"/>
            <w:rFonts w:ascii="Times New Roman" w:hAnsi="Times New Roman"/>
            <w:noProof/>
          </w:rPr>
          <w:t>Figure S1. Two types of crystal cell diagrams (a) Bi</w:t>
        </w:r>
        <w:r w:rsidRPr="00506F3E">
          <w:rPr>
            <w:rStyle w:val="a6"/>
            <w:rFonts w:ascii="Times New Roman" w:hAnsi="Times New Roman"/>
            <w:noProof/>
            <w:vertAlign w:val="subscript"/>
          </w:rPr>
          <w:t>2</w:t>
        </w:r>
        <w:r w:rsidRPr="00506F3E">
          <w:rPr>
            <w:rStyle w:val="a6"/>
            <w:rFonts w:ascii="Times New Roman" w:hAnsi="Times New Roman"/>
            <w:noProof/>
          </w:rPr>
          <w:t>O</w:t>
        </w:r>
        <w:r w:rsidRPr="00506F3E">
          <w:rPr>
            <w:rStyle w:val="a6"/>
            <w:rFonts w:ascii="Times New Roman" w:hAnsi="Times New Roman"/>
            <w:noProof/>
            <w:vertAlign w:val="subscript"/>
          </w:rPr>
          <w:t>2</w:t>
        </w:r>
        <w:r w:rsidRPr="00506F3E">
          <w:rPr>
            <w:rStyle w:val="a6"/>
            <w:rFonts w:ascii="Times New Roman" w:hAnsi="Times New Roman"/>
            <w:noProof/>
          </w:rPr>
          <w:t>Se, (b) Bi</w:t>
        </w:r>
        <w:r w:rsidRPr="00506F3E">
          <w:rPr>
            <w:rStyle w:val="a6"/>
            <w:rFonts w:ascii="Times New Roman" w:hAnsi="Times New Roman"/>
            <w:noProof/>
            <w:vertAlign w:val="subscript"/>
          </w:rPr>
          <w:t>2</w:t>
        </w:r>
        <w:r w:rsidRPr="00506F3E">
          <w:rPr>
            <w:rStyle w:val="a6"/>
            <w:rFonts w:ascii="Times New Roman" w:hAnsi="Times New Roman"/>
            <w:noProof/>
          </w:rPr>
          <w:t>O</w:t>
        </w:r>
        <w:r w:rsidRPr="00506F3E">
          <w:rPr>
            <w:rStyle w:val="a6"/>
            <w:rFonts w:ascii="Times New Roman" w:hAnsi="Times New Roman"/>
            <w:noProof/>
            <w:vertAlign w:val="subscript"/>
          </w:rPr>
          <w:t>1.5</w:t>
        </w:r>
        <w:r w:rsidRPr="00506F3E">
          <w:rPr>
            <w:rStyle w:val="a6"/>
            <w:rFonts w:ascii="Times New Roman" w:hAnsi="Times New Roman"/>
            <w:noProof/>
          </w:rPr>
          <w:t>Se.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_Toc196498184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9925F07" w14:textId="77777777" w:rsidR="00AE2F21" w:rsidRDefault="00FB5CBC" w:rsidP="00AE2F21">
      <w:pPr>
        <w:pStyle w:val="TOC1"/>
        <w:tabs>
          <w:tab w:val="right" w:leader="dot" w:pos="9350"/>
        </w:tabs>
        <w:rPr>
          <w:rFonts w:cstheme="minorBidi"/>
          <w:noProof/>
          <w:kern w:val="2"/>
          <w:sz w:val="21"/>
        </w:rPr>
      </w:pPr>
      <w:hyperlink w:anchor="_Toc196498185" w:history="1">
        <w:r w:rsidR="00AE2F21" w:rsidRPr="00506F3E">
          <w:rPr>
            <w:rStyle w:val="a6"/>
            <w:rFonts w:ascii="Times New Roman" w:hAnsi="Times New Roman"/>
            <w:noProof/>
          </w:rPr>
          <w:t>Figure S2. Schematic diagram of annealing device.</w:t>
        </w:r>
        <w:r w:rsidR="00AE2F21">
          <w:rPr>
            <w:noProof/>
            <w:webHidden/>
          </w:rPr>
          <w:tab/>
        </w:r>
        <w:r w:rsidR="00AE2F21">
          <w:rPr>
            <w:noProof/>
            <w:webHidden/>
          </w:rPr>
          <w:fldChar w:fldCharType="begin"/>
        </w:r>
        <w:r w:rsidR="00AE2F21">
          <w:rPr>
            <w:noProof/>
            <w:webHidden/>
          </w:rPr>
          <w:instrText xml:space="preserve"> PAGEREF _Toc196498185 \h </w:instrText>
        </w:r>
        <w:r w:rsidR="00AE2F21">
          <w:rPr>
            <w:noProof/>
            <w:webHidden/>
          </w:rPr>
        </w:r>
        <w:r w:rsidR="00AE2F21">
          <w:rPr>
            <w:noProof/>
            <w:webHidden/>
          </w:rPr>
          <w:fldChar w:fldCharType="separate"/>
        </w:r>
        <w:r w:rsidR="00AE2F21">
          <w:rPr>
            <w:noProof/>
            <w:webHidden/>
          </w:rPr>
          <w:t>3</w:t>
        </w:r>
        <w:r w:rsidR="00AE2F21">
          <w:rPr>
            <w:noProof/>
            <w:webHidden/>
          </w:rPr>
          <w:fldChar w:fldCharType="end"/>
        </w:r>
      </w:hyperlink>
    </w:p>
    <w:p w14:paraId="5F546F99" w14:textId="77777777" w:rsidR="00AE2F21" w:rsidRDefault="00FB5CBC" w:rsidP="00AE2F21">
      <w:pPr>
        <w:pStyle w:val="TOC1"/>
        <w:tabs>
          <w:tab w:val="right" w:leader="dot" w:pos="9350"/>
        </w:tabs>
        <w:rPr>
          <w:rFonts w:cstheme="minorBidi"/>
          <w:noProof/>
          <w:kern w:val="2"/>
          <w:sz w:val="21"/>
        </w:rPr>
      </w:pPr>
      <w:hyperlink w:anchor="_Toc196498186" w:history="1">
        <w:r w:rsidR="00AE2F21" w:rsidRPr="00506F3E">
          <w:rPr>
            <w:rStyle w:val="a6"/>
            <w:rFonts w:ascii="Times New Roman" w:hAnsi="Times New Roman"/>
            <w:noProof/>
          </w:rPr>
          <w:t>Figure S3. Schematic of I-scan/Z-scan.</w:t>
        </w:r>
        <w:r w:rsidR="00AE2F21">
          <w:rPr>
            <w:noProof/>
            <w:webHidden/>
          </w:rPr>
          <w:tab/>
        </w:r>
        <w:r w:rsidR="00AE2F21">
          <w:rPr>
            <w:noProof/>
            <w:webHidden/>
          </w:rPr>
          <w:fldChar w:fldCharType="begin"/>
        </w:r>
        <w:r w:rsidR="00AE2F21">
          <w:rPr>
            <w:noProof/>
            <w:webHidden/>
          </w:rPr>
          <w:instrText xml:space="preserve"> PAGEREF _Toc196498186 \h </w:instrText>
        </w:r>
        <w:r w:rsidR="00AE2F21">
          <w:rPr>
            <w:noProof/>
            <w:webHidden/>
          </w:rPr>
        </w:r>
        <w:r w:rsidR="00AE2F21">
          <w:rPr>
            <w:noProof/>
            <w:webHidden/>
          </w:rPr>
          <w:fldChar w:fldCharType="separate"/>
        </w:r>
        <w:r w:rsidR="00AE2F21">
          <w:rPr>
            <w:noProof/>
            <w:webHidden/>
          </w:rPr>
          <w:t>4</w:t>
        </w:r>
        <w:r w:rsidR="00AE2F21">
          <w:rPr>
            <w:noProof/>
            <w:webHidden/>
          </w:rPr>
          <w:fldChar w:fldCharType="end"/>
        </w:r>
      </w:hyperlink>
    </w:p>
    <w:p w14:paraId="25309039" w14:textId="454A3B8A" w:rsidR="00AE2F21" w:rsidRPr="00AE2F21" w:rsidRDefault="00AE2F21" w:rsidP="00AE2F21">
      <w:pPr>
        <w:spacing w:after="0"/>
        <w:jc w:val="left"/>
        <w:rPr>
          <w:lang w:eastAsia="zh-CN"/>
        </w:rPr>
      </w:pPr>
      <w:r>
        <w:rPr>
          <w:b/>
          <w:bCs/>
          <w:lang w:val="zh-CN"/>
        </w:rPr>
        <w:fldChar w:fldCharType="end"/>
      </w:r>
    </w:p>
    <w:p w14:paraId="7CA452D1" w14:textId="617373DB" w:rsidR="00491A8E" w:rsidRDefault="00491A8E">
      <w:pPr>
        <w:spacing w:after="0"/>
        <w:jc w:val="left"/>
        <w:rPr>
          <w:lang w:eastAsia="zh-CN"/>
        </w:rPr>
      </w:pPr>
      <w:r>
        <w:rPr>
          <w:lang w:eastAsia="zh-CN"/>
        </w:rPr>
        <w:br w:type="page"/>
      </w:r>
    </w:p>
    <w:p w14:paraId="2D437D53" w14:textId="77777777" w:rsidR="00491A8E" w:rsidRDefault="00491A8E" w:rsidP="006377D8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 w:hint="eastAsia"/>
          <w:noProof/>
          <w:sz w:val="28"/>
        </w:rPr>
        <w:lastRenderedPageBreak/>
        <w:drawing>
          <wp:inline distT="0" distB="0" distL="114300" distR="114300" wp14:anchorId="689350B4" wp14:editId="63145955">
            <wp:extent cx="5271413" cy="2618105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413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BB671" w14:textId="082D90E0" w:rsidR="00491A8E" w:rsidRDefault="00491A8E" w:rsidP="00AE2F21">
      <w:pPr>
        <w:pStyle w:val="VAFigureCaption"/>
        <w:outlineLvl w:val="0"/>
        <w:rPr>
          <w:rFonts w:ascii="Times New Roman" w:hAnsi="Times New Roman"/>
          <w:b/>
          <w:szCs w:val="24"/>
        </w:rPr>
      </w:pPr>
      <w:bookmarkStart w:id="2" w:name="_Toc196498184"/>
      <w:bookmarkStart w:id="3" w:name="OLE_LINK5"/>
      <w:r>
        <w:rPr>
          <w:rFonts w:ascii="Times New Roman" w:hAnsi="Times New Roman"/>
          <w:b/>
          <w:szCs w:val="24"/>
        </w:rPr>
        <w:t>Figure S1.</w:t>
      </w:r>
      <w:r>
        <w:rPr>
          <w:rFonts w:ascii="Times New Roman" w:hAnsi="Times New Roman"/>
          <w:szCs w:val="24"/>
        </w:rPr>
        <w:t xml:space="preserve"> Two types of crystal cell diagrams (a) Bi</w:t>
      </w:r>
      <w:r>
        <w:rPr>
          <w:rFonts w:ascii="Times New Roman" w:hAnsi="Times New Roman"/>
          <w:szCs w:val="24"/>
          <w:vertAlign w:val="subscript"/>
        </w:rPr>
        <w:t>2</w:t>
      </w:r>
      <w:r>
        <w:rPr>
          <w:rFonts w:ascii="Times New Roman" w:hAnsi="Times New Roman"/>
          <w:szCs w:val="24"/>
        </w:rPr>
        <w:t>O</w:t>
      </w:r>
      <w:r>
        <w:rPr>
          <w:rFonts w:ascii="Times New Roman" w:hAnsi="Times New Roman"/>
          <w:szCs w:val="24"/>
          <w:vertAlign w:val="subscript"/>
        </w:rPr>
        <w:t>2</w:t>
      </w:r>
      <w:r>
        <w:rPr>
          <w:rFonts w:ascii="Times New Roman" w:hAnsi="Times New Roman"/>
          <w:szCs w:val="24"/>
        </w:rPr>
        <w:t>Se, (b) Bi</w:t>
      </w:r>
      <w:r>
        <w:rPr>
          <w:rFonts w:ascii="Times New Roman" w:hAnsi="Times New Roman"/>
          <w:szCs w:val="24"/>
          <w:vertAlign w:val="subscript"/>
        </w:rPr>
        <w:t>2</w:t>
      </w:r>
      <w:r>
        <w:rPr>
          <w:rFonts w:ascii="Times New Roman" w:hAnsi="Times New Roman"/>
          <w:szCs w:val="24"/>
        </w:rPr>
        <w:t>O</w:t>
      </w:r>
      <w:r>
        <w:rPr>
          <w:rFonts w:ascii="Times New Roman" w:hAnsi="Times New Roman"/>
          <w:szCs w:val="24"/>
          <w:vertAlign w:val="subscript"/>
        </w:rPr>
        <w:t>1.5</w:t>
      </w:r>
      <w:r>
        <w:rPr>
          <w:rFonts w:ascii="Times New Roman" w:hAnsi="Times New Roman"/>
          <w:szCs w:val="24"/>
        </w:rPr>
        <w:t>Se.</w:t>
      </w:r>
      <w:bookmarkEnd w:id="2"/>
    </w:p>
    <w:bookmarkEnd w:id="3"/>
    <w:p w14:paraId="5502C5FF" w14:textId="77777777" w:rsidR="00491A8E" w:rsidRDefault="00491A8E" w:rsidP="00491A8E">
      <w:pPr>
        <w:spacing w:line="360" w:lineRule="auto"/>
        <w:rPr>
          <w:rFonts w:ascii="Times New Roman" w:hAnsi="Times New Roman"/>
          <w:szCs w:val="24"/>
        </w:rPr>
      </w:pPr>
    </w:p>
    <w:p w14:paraId="6672A346" w14:textId="77777777" w:rsidR="00491A8E" w:rsidRDefault="00491A8E" w:rsidP="00491A8E">
      <w:pPr>
        <w:pStyle w:val="aa"/>
        <w:spacing w:line="480" w:lineRule="auto"/>
        <w:ind w:left="360" w:firstLineChars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516C0DD" wp14:editId="04F1C9D0">
            <wp:extent cx="5274310" cy="208343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E93E3" w14:textId="05FE6942" w:rsidR="00491A8E" w:rsidRDefault="00491A8E" w:rsidP="00AE2F21">
      <w:pPr>
        <w:pStyle w:val="VAFigureCaption"/>
        <w:outlineLvl w:val="0"/>
        <w:rPr>
          <w:rFonts w:ascii="Times New Roman" w:hAnsi="Times New Roman"/>
        </w:rPr>
      </w:pPr>
      <w:bookmarkStart w:id="4" w:name="OLE_LINK169"/>
      <w:bookmarkStart w:id="5" w:name="_Toc196498185"/>
      <w:r>
        <w:rPr>
          <w:rFonts w:ascii="Times New Roman" w:hAnsi="Times New Roman"/>
          <w:b/>
          <w:bCs/>
        </w:rPr>
        <w:t>Figure S2</w:t>
      </w:r>
      <w:r>
        <w:rPr>
          <w:rFonts w:ascii="Times New Roman" w:hAnsi="Times New Roman"/>
        </w:rPr>
        <w:t>. Schematic diagram of annealing device</w:t>
      </w:r>
      <w:bookmarkEnd w:id="4"/>
      <w:r>
        <w:rPr>
          <w:rFonts w:ascii="Times New Roman" w:hAnsi="Times New Roman"/>
        </w:rPr>
        <w:t>.</w:t>
      </w:r>
      <w:bookmarkEnd w:id="5"/>
    </w:p>
    <w:p w14:paraId="19AC550B" w14:textId="77777777" w:rsidR="00491A8E" w:rsidRDefault="00491A8E" w:rsidP="00491A8E"/>
    <w:p w14:paraId="034737DA" w14:textId="77777777" w:rsidR="00491A8E" w:rsidRDefault="00491A8E" w:rsidP="00491A8E">
      <w:pPr>
        <w:pStyle w:val="aa"/>
        <w:spacing w:line="480" w:lineRule="auto"/>
        <w:ind w:left="360" w:firstLineChars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AD7D6DA" wp14:editId="555A3C11">
            <wp:extent cx="5274310" cy="2968625"/>
            <wp:effectExtent l="0" t="0" r="254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66A27" w14:textId="74B8414D" w:rsidR="00491A8E" w:rsidRDefault="00491A8E" w:rsidP="00AE2F21">
      <w:pPr>
        <w:pStyle w:val="VAFigureCaption"/>
        <w:outlineLvl w:val="0"/>
        <w:rPr>
          <w:rFonts w:ascii="Times New Roman" w:hAnsi="Times New Roman"/>
        </w:rPr>
      </w:pPr>
      <w:bookmarkStart w:id="6" w:name="_Toc196498186"/>
      <w:r>
        <w:rPr>
          <w:rFonts w:ascii="Times New Roman" w:hAnsi="Times New Roman"/>
          <w:b/>
        </w:rPr>
        <w:t xml:space="preserve">Figure S3. </w:t>
      </w:r>
      <w:r>
        <w:rPr>
          <w:rFonts w:ascii="Times New Roman" w:hAnsi="Times New Roman"/>
        </w:rPr>
        <w:t>Schematic of I-scan/Z-scan.</w:t>
      </w:r>
      <w:bookmarkEnd w:id="0"/>
      <w:bookmarkEnd w:id="6"/>
    </w:p>
    <w:sectPr w:rsidR="00491A8E" w:rsidSect="000B5610">
      <w:footerReference w:type="even" r:id="rId11"/>
      <w:footerReference w:type="default" r:id="rId12"/>
      <w:type w:val="continuous"/>
      <w:pgSz w:w="12240" w:h="15840"/>
      <w:pgMar w:top="1440" w:right="1440" w:bottom="1440" w:left="1440" w:header="0" w:footer="0" w:gutter="0"/>
      <w:cols w:space="47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BA31CA" w14:textId="77777777" w:rsidR="00FB5CBC" w:rsidRDefault="00FB5CBC">
      <w:r>
        <w:separator/>
      </w:r>
    </w:p>
  </w:endnote>
  <w:endnote w:type="continuationSeparator" w:id="0">
    <w:p w14:paraId="2ACE99E0" w14:textId="77777777" w:rsidR="00FB5CBC" w:rsidRDefault="00FB5C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06BC2" w14:textId="77777777" w:rsidR="003B4AF3" w:rsidRDefault="003B4AF3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</w:t>
    </w:r>
    <w:r>
      <w:rPr>
        <w:rStyle w:val="a8"/>
      </w:rPr>
      <w:fldChar w:fldCharType="end"/>
    </w:r>
  </w:p>
  <w:p w14:paraId="4952F5CD" w14:textId="77777777" w:rsidR="003B4AF3" w:rsidRDefault="003B4AF3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A4439" w14:textId="77777777" w:rsidR="003B4AF3" w:rsidRDefault="003B4AF3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1B27E6">
      <w:rPr>
        <w:rStyle w:val="a8"/>
        <w:noProof/>
      </w:rPr>
      <w:t>1</w:t>
    </w:r>
    <w:r>
      <w:rPr>
        <w:rStyle w:val="a8"/>
      </w:rPr>
      <w:fldChar w:fldCharType="end"/>
    </w:r>
  </w:p>
  <w:p w14:paraId="7DF7F2EE" w14:textId="77777777" w:rsidR="003B4AF3" w:rsidRDefault="003B4AF3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661CC" w14:textId="77777777" w:rsidR="00FB5CBC" w:rsidRDefault="00FB5CBC">
      <w:r>
        <w:separator/>
      </w:r>
    </w:p>
  </w:footnote>
  <w:footnote w:type="continuationSeparator" w:id="0">
    <w:p w14:paraId="0DE53292" w14:textId="77777777" w:rsidR="00FB5CBC" w:rsidRDefault="00FB5C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0D4588"/>
    <w:multiLevelType w:val="hybridMultilevel"/>
    <w:tmpl w:val="56DCB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C86632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" w15:restartNumberingAfterBreak="0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6" w15:restartNumberingAfterBreak="0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7" w15:restartNumberingAfterBreak="0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5"/>
  </w:num>
  <w:num w:numId="5">
    <w:abstractNumId w:val="3"/>
  </w:num>
  <w:num w:numId="6">
    <w:abstractNumId w:val="2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31C5B"/>
    <w:rsid w:val="0005660F"/>
    <w:rsid w:val="000702AD"/>
    <w:rsid w:val="00095EA9"/>
    <w:rsid w:val="000B5610"/>
    <w:rsid w:val="000C05CC"/>
    <w:rsid w:val="001A7A90"/>
    <w:rsid w:val="001B27E6"/>
    <w:rsid w:val="0020224F"/>
    <w:rsid w:val="00212B1D"/>
    <w:rsid w:val="00235458"/>
    <w:rsid w:val="00285411"/>
    <w:rsid w:val="002A7493"/>
    <w:rsid w:val="002C3431"/>
    <w:rsid w:val="003664E9"/>
    <w:rsid w:val="003679A1"/>
    <w:rsid w:val="003B4AF3"/>
    <w:rsid w:val="003B61E0"/>
    <w:rsid w:val="00475AC3"/>
    <w:rsid w:val="00475FD2"/>
    <w:rsid w:val="00491A8E"/>
    <w:rsid w:val="004E7185"/>
    <w:rsid w:val="00591A57"/>
    <w:rsid w:val="005D0C10"/>
    <w:rsid w:val="005D6817"/>
    <w:rsid w:val="005F4CB9"/>
    <w:rsid w:val="006377D8"/>
    <w:rsid w:val="006455A5"/>
    <w:rsid w:val="006B2581"/>
    <w:rsid w:val="0075023B"/>
    <w:rsid w:val="007629D3"/>
    <w:rsid w:val="007A5F57"/>
    <w:rsid w:val="008047DE"/>
    <w:rsid w:val="00812CB6"/>
    <w:rsid w:val="00824A69"/>
    <w:rsid w:val="008655C0"/>
    <w:rsid w:val="00912169"/>
    <w:rsid w:val="0092037A"/>
    <w:rsid w:val="009246AD"/>
    <w:rsid w:val="00931C5B"/>
    <w:rsid w:val="00990CFA"/>
    <w:rsid w:val="009F2E7E"/>
    <w:rsid w:val="00A02D62"/>
    <w:rsid w:val="00A20EB5"/>
    <w:rsid w:val="00A764EF"/>
    <w:rsid w:val="00AB34C5"/>
    <w:rsid w:val="00AE2F21"/>
    <w:rsid w:val="00B73527"/>
    <w:rsid w:val="00B7618D"/>
    <w:rsid w:val="00BD2C44"/>
    <w:rsid w:val="00C10EE0"/>
    <w:rsid w:val="00C12556"/>
    <w:rsid w:val="00D2061A"/>
    <w:rsid w:val="00D32E24"/>
    <w:rsid w:val="00D52100"/>
    <w:rsid w:val="00DD6DBB"/>
    <w:rsid w:val="00E074F2"/>
    <w:rsid w:val="00E91482"/>
    <w:rsid w:val="00E96302"/>
    <w:rsid w:val="00F134F5"/>
    <w:rsid w:val="00F47B85"/>
    <w:rsid w:val="00F5645C"/>
    <w:rsid w:val="00FB5CBC"/>
    <w:rsid w:val="00FE6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1DA59C2"/>
  <w15:docId w15:val="{6BC7073B-BB28-4517-BA09-DA2578172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宋体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after="200"/>
      <w:jc w:val="both"/>
    </w:pPr>
    <w:rPr>
      <w:rFonts w:ascii="Times" w:hAnsi="Times"/>
      <w:sz w:val="24"/>
    </w:rPr>
  </w:style>
  <w:style w:type="paragraph" w:styleId="1">
    <w:name w:val="heading 1"/>
    <w:basedOn w:val="a"/>
    <w:next w:val="a"/>
    <w:link w:val="10"/>
    <w:qFormat/>
    <w:rsid w:val="00AE2F2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paragraph" w:styleId="a4">
    <w:name w:val="Body Text"/>
    <w:basedOn w:val="a"/>
    <w:pPr>
      <w:jc w:val="center"/>
    </w:pPr>
    <w:rPr>
      <w:b/>
      <w:sz w:val="40"/>
    </w:rPr>
  </w:style>
  <w:style w:type="paragraph" w:styleId="a5">
    <w:name w:val="footnote text"/>
    <w:basedOn w:val="a"/>
    <w:next w:val="TFReferencesSection"/>
    <w:semiHidden/>
  </w:style>
  <w:style w:type="paragraph" w:customStyle="1" w:styleId="TFReferencesSection">
    <w:name w:val="TF_References_Section"/>
    <w:basedOn w:val="a"/>
    <w:pPr>
      <w:spacing w:line="480" w:lineRule="auto"/>
      <w:ind w:firstLine="187"/>
    </w:pPr>
  </w:style>
  <w:style w:type="paragraph" w:customStyle="1" w:styleId="TAMainText">
    <w:name w:val="TA_Main_Text"/>
    <w:basedOn w:val="a"/>
    <w:pPr>
      <w:spacing w:after="0" w:line="480" w:lineRule="auto"/>
      <w:ind w:firstLine="202"/>
    </w:pPr>
  </w:style>
  <w:style w:type="paragraph" w:customStyle="1" w:styleId="BATitle">
    <w:name w:val="BA_Title"/>
    <w:basedOn w:val="a"/>
    <w:next w:val="BBAuthorName"/>
    <w:link w:val="BATitle0"/>
    <w:pPr>
      <w:spacing w:before="720" w:after="360" w:line="480" w:lineRule="auto"/>
      <w:jc w:val="center"/>
    </w:pPr>
    <w:rPr>
      <w:rFonts w:ascii="Times New Roman" w:hAnsi="Times New Roman"/>
      <w:sz w:val="44"/>
    </w:rPr>
  </w:style>
  <w:style w:type="paragraph" w:customStyle="1" w:styleId="BBAuthorName">
    <w:name w:val="BB_Author_Name"/>
    <w:basedOn w:val="a"/>
    <w:next w:val="BCAuthorAddress"/>
    <w:pPr>
      <w:spacing w:after="240" w:line="480" w:lineRule="auto"/>
      <w:jc w:val="center"/>
    </w:pPr>
    <w:rPr>
      <w:i/>
    </w:rPr>
  </w:style>
  <w:style w:type="paragraph" w:customStyle="1" w:styleId="BCAuthorAddress">
    <w:name w:val="BC_Author_Address"/>
    <w:basedOn w:val="a"/>
    <w:next w:val="BIEmailAddress"/>
    <w:pPr>
      <w:spacing w:after="240" w:line="480" w:lineRule="auto"/>
      <w:jc w:val="center"/>
    </w:pPr>
  </w:style>
  <w:style w:type="paragraph" w:customStyle="1" w:styleId="BIEmailAddress">
    <w:name w:val="BI_Email_Address"/>
    <w:basedOn w:val="a"/>
    <w:next w:val="AIReceivedDate"/>
    <w:pPr>
      <w:spacing w:line="480" w:lineRule="auto"/>
    </w:pPr>
  </w:style>
  <w:style w:type="paragraph" w:customStyle="1" w:styleId="AIReceivedDate">
    <w:name w:val="AI_Received_Date"/>
    <w:basedOn w:val="a"/>
    <w:next w:val="BDAbstract"/>
    <w:pPr>
      <w:spacing w:after="240" w:line="480" w:lineRule="auto"/>
    </w:pPr>
    <w:rPr>
      <w:b/>
    </w:rPr>
  </w:style>
  <w:style w:type="paragraph" w:customStyle="1" w:styleId="BDAbstract">
    <w:name w:val="BD_Abstract"/>
    <w:basedOn w:val="a"/>
    <w:next w:val="TAMainText"/>
    <w:pPr>
      <w:spacing w:before="360" w:after="360" w:line="480" w:lineRule="auto"/>
    </w:pPr>
  </w:style>
  <w:style w:type="paragraph" w:customStyle="1" w:styleId="TDAcknowledgments">
    <w:name w:val="TD_Acknowledgments"/>
    <w:basedOn w:val="a"/>
    <w:next w:val="a"/>
    <w:pPr>
      <w:spacing w:before="200" w:line="480" w:lineRule="auto"/>
      <w:ind w:firstLine="202"/>
    </w:pPr>
  </w:style>
  <w:style w:type="paragraph" w:customStyle="1" w:styleId="TESupportingInformation">
    <w:name w:val="TE_Supporting_Information"/>
    <w:basedOn w:val="a"/>
    <w:next w:val="a"/>
    <w:pPr>
      <w:spacing w:line="480" w:lineRule="auto"/>
      <w:ind w:firstLine="187"/>
    </w:pPr>
  </w:style>
  <w:style w:type="paragraph" w:customStyle="1" w:styleId="VCSchemeTitle">
    <w:name w:val="VC_Scheme_Title"/>
    <w:basedOn w:val="a"/>
    <w:next w:val="a"/>
    <w:pPr>
      <w:spacing w:line="480" w:lineRule="auto"/>
    </w:pPr>
  </w:style>
  <w:style w:type="paragraph" w:customStyle="1" w:styleId="VDTableTitle">
    <w:name w:val="VD_Table_Title"/>
    <w:basedOn w:val="a"/>
    <w:next w:val="a"/>
    <w:pPr>
      <w:spacing w:line="480" w:lineRule="auto"/>
    </w:pPr>
  </w:style>
  <w:style w:type="paragraph" w:customStyle="1" w:styleId="VAFigureCaption">
    <w:name w:val="VA_Figure_Caption"/>
    <w:basedOn w:val="a"/>
    <w:next w:val="a"/>
    <w:qFormat/>
    <w:pPr>
      <w:spacing w:line="480" w:lineRule="auto"/>
    </w:pPr>
  </w:style>
  <w:style w:type="paragraph" w:customStyle="1" w:styleId="VBChartTitle">
    <w:name w:val="VB_Chart_Title"/>
    <w:basedOn w:val="a"/>
    <w:next w:val="a"/>
    <w:pPr>
      <w:spacing w:line="480" w:lineRule="auto"/>
    </w:pPr>
  </w:style>
  <w:style w:type="paragraph" w:customStyle="1" w:styleId="FETableFootnote">
    <w:name w:val="FE_Table_Footnote"/>
    <w:basedOn w:val="a"/>
    <w:next w:val="a"/>
    <w:pPr>
      <w:ind w:firstLine="187"/>
    </w:pPr>
  </w:style>
  <w:style w:type="paragraph" w:customStyle="1" w:styleId="FCChartFootnote">
    <w:name w:val="FC_Chart_Footnote"/>
    <w:basedOn w:val="a"/>
    <w:next w:val="a"/>
    <w:pPr>
      <w:ind w:firstLine="187"/>
    </w:pPr>
  </w:style>
  <w:style w:type="paragraph" w:customStyle="1" w:styleId="FDSchemeFootnote">
    <w:name w:val="FD_Scheme_Footnote"/>
    <w:basedOn w:val="a"/>
    <w:next w:val="a"/>
    <w:pPr>
      <w:ind w:firstLine="187"/>
    </w:pPr>
  </w:style>
  <w:style w:type="paragraph" w:customStyle="1" w:styleId="TCTableBody">
    <w:name w:val="TC_Table_Body"/>
    <w:basedOn w:val="a"/>
  </w:style>
  <w:style w:type="paragraph" w:customStyle="1" w:styleId="AFTitleRunningHead">
    <w:name w:val="AF_Title_Running_Head"/>
    <w:basedOn w:val="a"/>
    <w:next w:val="TAMainText"/>
    <w:pPr>
      <w:spacing w:line="480" w:lineRule="auto"/>
    </w:pPr>
  </w:style>
  <w:style w:type="paragraph" w:customStyle="1" w:styleId="BEAuthorBiography">
    <w:name w:val="BE_Author_Biography"/>
    <w:basedOn w:val="a"/>
    <w:pPr>
      <w:spacing w:line="480" w:lineRule="auto"/>
    </w:pPr>
  </w:style>
  <w:style w:type="paragraph" w:customStyle="1" w:styleId="FACorrespondingAuthorFootnote">
    <w:name w:val="FA_Corresponding_Author_Footnote"/>
    <w:basedOn w:val="a"/>
    <w:next w:val="TAMainText"/>
    <w:pPr>
      <w:spacing w:line="480" w:lineRule="auto"/>
    </w:pPr>
  </w:style>
  <w:style w:type="paragraph" w:customStyle="1" w:styleId="SNSynopsisTOC">
    <w:name w:val="SN_Synopsis_TOC"/>
    <w:basedOn w:val="a"/>
    <w:pPr>
      <w:spacing w:line="480" w:lineRule="auto"/>
    </w:pPr>
  </w:style>
  <w:style w:type="character" w:styleId="a6">
    <w:name w:val="Hyperlink"/>
    <w:uiPriority w:val="99"/>
    <w:rPr>
      <w:color w:val="0000FF"/>
      <w:u w:val="single"/>
    </w:rPr>
  </w:style>
  <w:style w:type="paragraph" w:styleId="a7">
    <w:name w:val="footer"/>
    <w:basedOn w:val="a"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a"/>
    <w:pPr>
      <w:spacing w:line="480" w:lineRule="auto"/>
    </w:pPr>
  </w:style>
  <w:style w:type="paragraph" w:customStyle="1" w:styleId="BHBriefs">
    <w:name w:val="BH_Briefs"/>
    <w:basedOn w:val="a"/>
    <w:pPr>
      <w:spacing w:line="480" w:lineRule="auto"/>
    </w:pPr>
  </w:style>
  <w:style w:type="character" w:styleId="a8">
    <w:name w:val="page number"/>
    <w:basedOn w:val="a0"/>
  </w:style>
  <w:style w:type="paragraph" w:styleId="a9">
    <w:name w:val="Balloon Text"/>
    <w:basedOn w:val="a"/>
    <w:semiHidden/>
    <w:rsid w:val="00E96302"/>
    <w:rPr>
      <w:rFonts w:ascii="Tahoma" w:hAnsi="Tahoma" w:cs="Tahoma"/>
      <w:sz w:val="16"/>
      <w:szCs w:val="16"/>
    </w:rPr>
  </w:style>
  <w:style w:type="paragraph" w:customStyle="1" w:styleId="StyleFACorrespondingAuthorFootnote7pt">
    <w:name w:val="Style FA_Corresponding_Author_Footnote + 7 pt"/>
    <w:basedOn w:val="a"/>
    <w:next w:val="BGKeywords"/>
    <w:link w:val="StyleFACorrespondingAuthorFootnote7ptChar"/>
    <w:autoRedefine/>
    <w:rsid w:val="00C10EE0"/>
    <w:pPr>
      <w:spacing w:after="0"/>
      <w:jc w:val="left"/>
    </w:pPr>
    <w:rPr>
      <w:rFonts w:ascii="Arno Pro" w:hAnsi="Arno Pro"/>
      <w:kern w:val="20"/>
      <w:sz w:val="18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C10EE0"/>
    <w:rPr>
      <w:rFonts w:ascii="Arno Pro" w:hAnsi="Arno Pro"/>
      <w:kern w:val="20"/>
      <w:sz w:val="18"/>
    </w:rPr>
  </w:style>
  <w:style w:type="paragraph" w:customStyle="1" w:styleId="FAAuthorInfoSubtitle">
    <w:name w:val="FA_Author_Info_Subtitle"/>
    <w:basedOn w:val="a"/>
    <w:link w:val="FAAuthorInfoSubtitleChar"/>
    <w:autoRedefine/>
    <w:rsid w:val="00DD6DBB"/>
    <w:pPr>
      <w:spacing w:before="120" w:after="60" w:line="480" w:lineRule="auto"/>
      <w:jc w:val="left"/>
    </w:pPr>
    <w:rPr>
      <w:b/>
    </w:rPr>
  </w:style>
  <w:style w:type="character" w:customStyle="1" w:styleId="FAAuthorInfoSubtitleChar">
    <w:name w:val="FA_Author_Info_Subtitle Char"/>
    <w:link w:val="FAAuthorInfoSubtitle"/>
    <w:rsid w:val="00DD6DBB"/>
    <w:rPr>
      <w:rFonts w:ascii="Times" w:hAnsi="Times"/>
      <w:b/>
      <w:sz w:val="24"/>
    </w:rPr>
  </w:style>
  <w:style w:type="paragraph" w:customStyle="1" w:styleId="Default">
    <w:name w:val="Default"/>
    <w:rsid w:val="001A7A90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character" w:customStyle="1" w:styleId="BATitle0">
    <w:name w:val="BA_Title 字符"/>
    <w:basedOn w:val="a0"/>
    <w:link w:val="BATitle"/>
    <w:locked/>
    <w:rsid w:val="00931C5B"/>
    <w:rPr>
      <w:rFonts w:ascii="Times New Roman" w:hAnsi="Times New Roman"/>
      <w:sz w:val="44"/>
    </w:rPr>
  </w:style>
  <w:style w:type="paragraph" w:styleId="aa">
    <w:name w:val="List Paragraph"/>
    <w:basedOn w:val="a"/>
    <w:uiPriority w:val="34"/>
    <w:qFormat/>
    <w:rsid w:val="00491A8E"/>
    <w:pPr>
      <w:widowControl w:val="0"/>
      <w:spacing w:after="0"/>
      <w:ind w:firstLineChars="200" w:firstLine="420"/>
    </w:pPr>
    <w:rPr>
      <w:rFonts w:asciiTheme="minorHAnsi" w:eastAsiaTheme="minorEastAsia" w:hAnsiTheme="minorHAnsi" w:cstheme="minorBidi"/>
      <w:kern w:val="2"/>
      <w:sz w:val="21"/>
      <w:szCs w:val="22"/>
      <w:lang w:eastAsia="zh-CN"/>
    </w:rPr>
  </w:style>
  <w:style w:type="character" w:customStyle="1" w:styleId="10">
    <w:name w:val="标题 1 字符"/>
    <w:basedOn w:val="a0"/>
    <w:link w:val="1"/>
    <w:rsid w:val="00AE2F21"/>
    <w:rPr>
      <w:rFonts w:ascii="Times" w:hAnsi="Times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AE2F21"/>
    <w:p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  <w:lang w:eastAsia="zh-CN"/>
    </w:rPr>
  </w:style>
  <w:style w:type="paragraph" w:styleId="TOC2">
    <w:name w:val="toc 2"/>
    <w:basedOn w:val="a"/>
    <w:next w:val="a"/>
    <w:autoRedefine/>
    <w:uiPriority w:val="39"/>
    <w:unhideWhenUsed/>
    <w:rsid w:val="00AE2F21"/>
    <w:pPr>
      <w:spacing w:before="120" w:after="0"/>
      <w:ind w:left="240"/>
      <w:jc w:val="left"/>
    </w:pPr>
    <w:rPr>
      <w:rFonts w:asciiTheme="minorHAnsi" w:hAnsiTheme="minorHAnsi" w:cstheme="minorHAnsi"/>
      <w:i/>
      <w:iCs/>
      <w:sz w:val="20"/>
    </w:rPr>
  </w:style>
  <w:style w:type="paragraph" w:styleId="TOC1">
    <w:name w:val="toc 1"/>
    <w:basedOn w:val="a"/>
    <w:next w:val="a"/>
    <w:autoRedefine/>
    <w:uiPriority w:val="39"/>
    <w:unhideWhenUsed/>
    <w:rsid w:val="00AE2F21"/>
    <w:pPr>
      <w:spacing w:before="240" w:after="120"/>
      <w:jc w:val="left"/>
    </w:pPr>
    <w:rPr>
      <w:rFonts w:asciiTheme="minorHAnsi" w:hAnsiTheme="minorHAnsi" w:cstheme="minorHAnsi"/>
      <w:b/>
      <w:bCs/>
      <w:sz w:val="20"/>
    </w:rPr>
  </w:style>
  <w:style w:type="paragraph" w:styleId="TOC3">
    <w:name w:val="toc 3"/>
    <w:basedOn w:val="a"/>
    <w:next w:val="a"/>
    <w:autoRedefine/>
    <w:uiPriority w:val="39"/>
    <w:unhideWhenUsed/>
    <w:rsid w:val="00AE2F21"/>
    <w:pPr>
      <w:spacing w:after="0"/>
      <w:ind w:left="480"/>
      <w:jc w:val="left"/>
    </w:pPr>
    <w:rPr>
      <w:rFonts w:asciiTheme="minorHAnsi" w:hAnsiTheme="minorHAnsi" w:cstheme="minorHAnsi"/>
      <w:sz w:val="20"/>
    </w:rPr>
  </w:style>
  <w:style w:type="paragraph" w:styleId="TOC4">
    <w:name w:val="toc 4"/>
    <w:basedOn w:val="a"/>
    <w:next w:val="a"/>
    <w:autoRedefine/>
    <w:unhideWhenUsed/>
    <w:rsid w:val="00AE2F21"/>
    <w:pPr>
      <w:spacing w:after="0"/>
      <w:ind w:left="720"/>
      <w:jc w:val="left"/>
    </w:pPr>
    <w:rPr>
      <w:rFonts w:asciiTheme="minorHAnsi" w:hAnsiTheme="minorHAnsi" w:cstheme="minorHAnsi"/>
      <w:sz w:val="20"/>
    </w:rPr>
  </w:style>
  <w:style w:type="paragraph" w:styleId="TOC5">
    <w:name w:val="toc 5"/>
    <w:basedOn w:val="a"/>
    <w:next w:val="a"/>
    <w:autoRedefine/>
    <w:unhideWhenUsed/>
    <w:rsid w:val="00AE2F21"/>
    <w:pPr>
      <w:spacing w:after="0"/>
      <w:ind w:left="960"/>
      <w:jc w:val="left"/>
    </w:pPr>
    <w:rPr>
      <w:rFonts w:asciiTheme="minorHAnsi" w:hAnsiTheme="minorHAnsi" w:cstheme="minorHAnsi"/>
      <w:sz w:val="20"/>
    </w:rPr>
  </w:style>
  <w:style w:type="paragraph" w:styleId="TOC6">
    <w:name w:val="toc 6"/>
    <w:basedOn w:val="a"/>
    <w:next w:val="a"/>
    <w:autoRedefine/>
    <w:unhideWhenUsed/>
    <w:rsid w:val="00AE2F21"/>
    <w:pPr>
      <w:spacing w:after="0"/>
      <w:ind w:left="1200"/>
      <w:jc w:val="left"/>
    </w:pPr>
    <w:rPr>
      <w:rFonts w:asciiTheme="minorHAnsi" w:hAnsiTheme="minorHAnsi" w:cstheme="minorHAnsi"/>
      <w:sz w:val="20"/>
    </w:rPr>
  </w:style>
  <w:style w:type="paragraph" w:styleId="TOC7">
    <w:name w:val="toc 7"/>
    <w:basedOn w:val="a"/>
    <w:next w:val="a"/>
    <w:autoRedefine/>
    <w:unhideWhenUsed/>
    <w:rsid w:val="00AE2F21"/>
    <w:pPr>
      <w:spacing w:after="0"/>
      <w:ind w:left="1440"/>
      <w:jc w:val="left"/>
    </w:pPr>
    <w:rPr>
      <w:rFonts w:asciiTheme="minorHAnsi" w:hAnsiTheme="minorHAnsi" w:cstheme="minorHAnsi"/>
      <w:sz w:val="20"/>
    </w:rPr>
  </w:style>
  <w:style w:type="paragraph" w:styleId="TOC8">
    <w:name w:val="toc 8"/>
    <w:basedOn w:val="a"/>
    <w:next w:val="a"/>
    <w:autoRedefine/>
    <w:unhideWhenUsed/>
    <w:rsid w:val="00AE2F21"/>
    <w:pPr>
      <w:spacing w:after="0"/>
      <w:ind w:left="1680"/>
      <w:jc w:val="left"/>
    </w:pPr>
    <w:rPr>
      <w:rFonts w:asciiTheme="minorHAnsi" w:hAnsiTheme="minorHAnsi" w:cstheme="minorHAnsi"/>
      <w:sz w:val="20"/>
    </w:rPr>
  </w:style>
  <w:style w:type="paragraph" w:styleId="TOC9">
    <w:name w:val="toc 9"/>
    <w:basedOn w:val="a"/>
    <w:next w:val="a"/>
    <w:autoRedefine/>
    <w:unhideWhenUsed/>
    <w:rsid w:val="00AE2F21"/>
    <w:pPr>
      <w:spacing w:after="0"/>
      <w:ind w:left="1920"/>
      <w:jc w:val="left"/>
    </w:pPr>
    <w:rPr>
      <w:rFonts w:asciiTheme="minorHAnsi" w:hAnsiTheme="minorHAnsi" w:cstheme="minorHAnsi"/>
      <w:sz w:val="20"/>
    </w:rPr>
  </w:style>
  <w:style w:type="paragraph" w:styleId="ab">
    <w:name w:val="header"/>
    <w:basedOn w:val="a"/>
    <w:link w:val="ac"/>
    <w:unhideWhenUsed/>
    <w:rsid w:val="005D68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c">
    <w:name w:val="页眉 字符"/>
    <w:basedOn w:val="a0"/>
    <w:link w:val="ab"/>
    <w:rsid w:val="005D6817"/>
    <w:rPr>
      <w:rFonts w:ascii="Times" w:hAnsi="Times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22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ql\Desktop\&#35770;&#25991;\1-xiaolunwen\&#26032;&#29256;\AMI\&#26399;&#21002;&#35201;&#27714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CD0D6B-E501-4BC6-87C7-BB7897763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期刊要求.dotx</Template>
  <TotalTime>142</TotalTime>
  <Pages>1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for Electronic Submission to ACS Journals</vt:lpstr>
    </vt:vector>
  </TitlesOfParts>
  <Company>ACS</Company>
  <LinksUpToDate>false</LinksUpToDate>
  <CharactersWithSpaces>1019</CharactersWithSpaces>
  <SharedDoc>false</SharedDoc>
  <HLinks>
    <vt:vector size="6" baseType="variant">
      <vt:variant>
        <vt:i4>4849748</vt:i4>
      </vt:variant>
      <vt:variant>
        <vt:i4>0</vt:i4>
      </vt:variant>
      <vt:variant>
        <vt:i4>0</vt:i4>
      </vt:variant>
      <vt:variant>
        <vt:i4>5</vt:i4>
      </vt:variant>
      <vt:variant>
        <vt:lpwstr>http://pubs.acs.org/page/4authors/index.html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subject/>
  <dc:creator>tql</dc:creator>
  <cp:keywords/>
  <cp:lastModifiedBy>唐 清岭</cp:lastModifiedBy>
  <cp:revision>6</cp:revision>
  <cp:lastPrinted>2008-06-11T21:33:00Z</cp:lastPrinted>
  <dcterms:created xsi:type="dcterms:W3CDTF">2025-04-25T09:16:00Z</dcterms:created>
  <dcterms:modified xsi:type="dcterms:W3CDTF">2025-06-14T05:37:00Z</dcterms:modified>
</cp:coreProperties>
</file>