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A1DC" w14:textId="436BF19F" w:rsidR="00EF1482" w:rsidRDefault="006E0F5A" w:rsidP="006C1B30">
      <w:pPr>
        <w:jc w:val="left"/>
        <w:rPr>
          <w:rFonts w:cs="Arial"/>
          <w:sz w:val="36"/>
          <w:szCs w:val="36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MACROBUTTON MTEditEquationSection2 </w:instrText>
      </w:r>
      <w:r w:rsidRPr="006E0F5A">
        <w:rPr>
          <w:rStyle w:val="MTEquationSection"/>
          <w:rFonts w:hint="eastAsia"/>
        </w:rPr>
        <w:instrText>公式章</w:instrText>
      </w:r>
      <w:r w:rsidRPr="006E0F5A">
        <w:rPr>
          <w:rStyle w:val="MTEquationSection"/>
          <w:rFonts w:hint="eastAsia"/>
        </w:rPr>
        <w:instrText xml:space="preserve"> 1 </w:instrText>
      </w:r>
      <w:r w:rsidRPr="006E0F5A">
        <w:rPr>
          <w:rStyle w:val="MTEquationSection"/>
          <w:rFonts w:hint="eastAsia"/>
        </w:rPr>
        <w:instrText>节</w:instrText>
      </w:r>
      <w:r w:rsidRPr="006E0F5A">
        <w:rPr>
          <w:rStyle w:val="MTEquationSection"/>
          <w:rFonts w:hint="eastAsia"/>
        </w:rPr>
        <w:instrText xml:space="preserve"> 1</w:instrTex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rPr>
          <w:rFonts w:cs="Arial" w:hint="eastAsia"/>
        </w:rPr>
        <w:instrText>SEQ MTEqn \r \h \* MERGEFORMAT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SEQ MTSec \r 1 \h \* MERGEFORMAT </w:instrText>
      </w:r>
      <w:r>
        <w:rPr>
          <w:rFonts w:cs="Arial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SEQ MTChap \r 1 \h \* MERGEFORMAT </w:instrText>
      </w:r>
      <w:r>
        <w:rPr>
          <w:rFonts w:cs="Arial"/>
        </w:rPr>
        <w:fldChar w:fldCharType="end"/>
      </w:r>
      <w:r>
        <w:rPr>
          <w:rFonts w:cs="Arial"/>
        </w:rPr>
        <w:fldChar w:fldCharType="end"/>
      </w:r>
      <w:bookmarkStart w:id="0" w:name="_Hlk200874135"/>
      <w:r w:rsidR="004172B4" w:rsidRPr="004172B4">
        <w:t xml:space="preserve"> </w:t>
      </w:r>
      <w:r w:rsidR="004172B4" w:rsidRPr="004172B4">
        <w:rPr>
          <w:rFonts w:cs="Arial"/>
          <w:b/>
          <w:bCs/>
          <w:sz w:val="36"/>
          <w:szCs w:val="36"/>
        </w:rPr>
        <w:t>Supplementary Material</w:t>
      </w:r>
      <w:bookmarkEnd w:id="0"/>
    </w:p>
    <w:p w14:paraId="1261634A" w14:textId="77777777" w:rsidR="006C1B30" w:rsidRDefault="006C1B30" w:rsidP="006C1B30">
      <w:pPr>
        <w:jc w:val="left"/>
        <w:rPr>
          <w:rFonts w:cs="Arial"/>
          <w:sz w:val="24"/>
          <w:szCs w:val="24"/>
        </w:rPr>
      </w:pPr>
    </w:p>
    <w:p w14:paraId="3005ED08" w14:textId="77777777" w:rsidR="006C1B30" w:rsidRDefault="006C1B30" w:rsidP="006C1B30">
      <w:pPr>
        <w:jc w:val="left"/>
        <w:rPr>
          <w:rFonts w:cs="Arial"/>
          <w:sz w:val="24"/>
          <w:szCs w:val="24"/>
        </w:rPr>
      </w:pPr>
    </w:p>
    <w:p w14:paraId="682B35EB" w14:textId="77777777" w:rsidR="006C1B30" w:rsidRDefault="006C1B30" w:rsidP="006C1B30">
      <w:pPr>
        <w:jc w:val="left"/>
        <w:rPr>
          <w:rFonts w:cs="Arial"/>
          <w:sz w:val="24"/>
          <w:szCs w:val="24"/>
        </w:rPr>
      </w:pPr>
    </w:p>
    <w:p w14:paraId="6535AFE5" w14:textId="6E6307B2" w:rsidR="006C1B30" w:rsidRPr="006C1B30" w:rsidRDefault="006C1B30" w:rsidP="006C1B30">
      <w:pPr>
        <w:jc w:val="left"/>
        <w:rPr>
          <w:rFonts w:cs="Arial"/>
          <w:b/>
          <w:bCs/>
          <w:sz w:val="28"/>
          <w:szCs w:val="28"/>
        </w:rPr>
      </w:pPr>
      <w:r w:rsidRPr="006C1B30">
        <w:rPr>
          <w:rFonts w:cs="Arial"/>
          <w:b/>
          <w:bCs/>
          <w:sz w:val="28"/>
          <w:szCs w:val="28"/>
        </w:rPr>
        <w:t>Table of Contents Section</w:t>
      </w:r>
    </w:p>
    <w:p w14:paraId="5AE8B1D1" w14:textId="26EED3AF" w:rsidR="006C1B30" w:rsidRPr="00F84AC2" w:rsidRDefault="006C1B30" w:rsidP="006C1B30">
      <w:pPr>
        <w:jc w:val="left"/>
        <w:rPr>
          <w:rFonts w:cs="Arial"/>
          <w:sz w:val="24"/>
          <w:szCs w:val="24"/>
        </w:rPr>
      </w:pPr>
      <w:r w:rsidRPr="006C1B30">
        <w:rPr>
          <w:rFonts w:cs="Arial"/>
          <w:b/>
          <w:bCs/>
          <w:sz w:val="24"/>
          <w:szCs w:val="24"/>
        </w:rPr>
        <w:t>Section S1.</w:t>
      </w:r>
      <w:r w:rsidR="00F84AC2" w:rsidRPr="00F84AC2">
        <w:t xml:space="preserve"> </w:t>
      </w:r>
      <w:r w:rsidR="00257EC7" w:rsidRPr="00257EC7">
        <w:rPr>
          <w:rFonts w:cs="Arial"/>
          <w:sz w:val="24"/>
          <w:szCs w:val="24"/>
        </w:rPr>
        <w:t>The performance of cylindrical meta-atoms under various incident angles.</w:t>
      </w:r>
    </w:p>
    <w:p w14:paraId="02D72EB7" w14:textId="210883B6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  <w:r w:rsidRPr="006C1B30">
        <w:rPr>
          <w:rFonts w:cs="Arial"/>
          <w:b/>
          <w:bCs/>
          <w:sz w:val="24"/>
          <w:szCs w:val="24"/>
        </w:rPr>
        <w:t>Section S2.</w:t>
      </w:r>
      <w:r w:rsidR="00F84AC2">
        <w:rPr>
          <w:rFonts w:cs="Arial" w:hint="eastAsia"/>
          <w:b/>
          <w:bCs/>
          <w:sz w:val="24"/>
          <w:szCs w:val="24"/>
        </w:rPr>
        <w:t xml:space="preserve"> </w:t>
      </w:r>
      <w:r w:rsidR="00233330" w:rsidRPr="00233330">
        <w:rPr>
          <w:rFonts w:cs="Arial"/>
          <w:sz w:val="24"/>
          <w:szCs w:val="24"/>
        </w:rPr>
        <w:t>The specific</w:t>
      </w:r>
      <w:r w:rsidR="00233330">
        <w:rPr>
          <w:rFonts w:cs="Arial" w:hint="eastAsia"/>
          <w:sz w:val="24"/>
          <w:szCs w:val="24"/>
        </w:rPr>
        <w:t xml:space="preserve"> </w:t>
      </w:r>
      <w:r w:rsidR="00233330" w:rsidRPr="00233330">
        <w:rPr>
          <w:rFonts w:cs="Arial"/>
          <w:sz w:val="24"/>
          <w:szCs w:val="24"/>
        </w:rPr>
        <w:t>receiving angle</w:t>
      </w:r>
      <w:r w:rsidR="00233330" w:rsidRPr="00233330">
        <w:rPr>
          <w:rFonts w:cs="Arial"/>
          <w:sz w:val="24"/>
          <w:szCs w:val="24"/>
        </w:rPr>
        <w:t xml:space="preserve"> </w:t>
      </w:r>
      <w:r w:rsidR="00233330" w:rsidRPr="00233330">
        <w:rPr>
          <w:rFonts w:cs="Arial"/>
          <w:sz w:val="24"/>
          <w:szCs w:val="24"/>
        </w:rPr>
        <w:t>range for the 3D imaging experiment.</w:t>
      </w:r>
    </w:p>
    <w:p w14:paraId="38D04059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72E0697D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5F9DF5F4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50B49CD3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2ED51324" w14:textId="77777777" w:rsidR="006C1B30" w:rsidRPr="00D45A17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680C91E5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24C24DF7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24981AAC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1C3E5CD7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0443923F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67272281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7FDE8C43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03B58406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5D5A8577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63496C78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4A4A3337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3BEF328C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716B21A5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51CEFB5D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3FC3EA10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7B626F13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239EA3AA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570B3202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4F0D5C25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3F8F18EC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16981AF3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36E79A06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788EF60E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6824C649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254BD399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729D88F4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181F8564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04242DFB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29EBA3AF" w14:textId="77777777" w:rsidR="006C1B30" w:rsidRDefault="006C1B30" w:rsidP="006C1B30">
      <w:pPr>
        <w:jc w:val="left"/>
        <w:rPr>
          <w:rFonts w:cs="Arial"/>
          <w:b/>
          <w:bCs/>
          <w:sz w:val="24"/>
          <w:szCs w:val="24"/>
        </w:rPr>
      </w:pPr>
    </w:p>
    <w:p w14:paraId="5B79DAA1" w14:textId="279E3F53" w:rsidR="00F84AC2" w:rsidRDefault="006C1B30" w:rsidP="00980C7C">
      <w:pPr>
        <w:jc w:val="left"/>
        <w:rPr>
          <w:rFonts w:cs="Arial"/>
          <w:b/>
          <w:bCs/>
          <w:sz w:val="24"/>
          <w:szCs w:val="24"/>
        </w:rPr>
      </w:pPr>
      <w:r>
        <w:rPr>
          <w:rFonts w:cs="Arial" w:hint="eastAsia"/>
          <w:b/>
          <w:bCs/>
          <w:sz w:val="24"/>
          <w:szCs w:val="24"/>
        </w:rPr>
        <w:lastRenderedPageBreak/>
        <w:t>Section S1.</w:t>
      </w:r>
      <w:r w:rsidR="00960CA0">
        <w:rPr>
          <w:rFonts w:cs="Arial" w:hint="eastAsia"/>
          <w:b/>
          <w:bCs/>
          <w:sz w:val="24"/>
          <w:szCs w:val="24"/>
        </w:rPr>
        <w:t xml:space="preserve"> </w:t>
      </w:r>
      <w:r w:rsidR="00257EC7" w:rsidRPr="00257EC7">
        <w:rPr>
          <w:rFonts w:cs="Arial"/>
          <w:b/>
          <w:bCs/>
          <w:sz w:val="24"/>
          <w:szCs w:val="24"/>
        </w:rPr>
        <w:t>The performance of cylindrical meta-atoms under various incident angles.</w:t>
      </w:r>
    </w:p>
    <w:p w14:paraId="378DCDF8" w14:textId="77777777" w:rsidR="00980C7C" w:rsidRPr="00980C7C" w:rsidRDefault="00980C7C" w:rsidP="00980C7C">
      <w:pPr>
        <w:jc w:val="left"/>
        <w:rPr>
          <w:rFonts w:cs="Arial"/>
          <w:b/>
          <w:bCs/>
          <w:sz w:val="24"/>
          <w:szCs w:val="24"/>
        </w:rPr>
      </w:pPr>
    </w:p>
    <w:p w14:paraId="1A54B9CD" w14:textId="5E4646DE" w:rsidR="00E15D6C" w:rsidRDefault="009E7CDA" w:rsidP="00B02DDA">
      <w:pPr>
        <w:ind w:firstLineChars="200" w:firstLine="480"/>
        <w:rPr>
          <w:rFonts w:cs="Arial"/>
          <w:sz w:val="24"/>
          <w:szCs w:val="24"/>
        </w:rPr>
      </w:pPr>
      <w:r>
        <w:rPr>
          <w:rFonts w:cs="Arial" w:hint="eastAsia"/>
          <w:sz w:val="24"/>
          <w:szCs w:val="24"/>
        </w:rPr>
        <w:t>I</w:t>
      </w:r>
      <w:r w:rsidRPr="009E7CDA">
        <w:rPr>
          <w:rFonts w:cs="Arial"/>
          <w:sz w:val="24"/>
          <w:szCs w:val="24"/>
        </w:rPr>
        <w:t xml:space="preserve">t is notable that, in the case of a large FOV, the complex transmission coefficients of the meta-atoms at different incidence angles must be taken into account. To verify the incident-angle-insensitivity of the cylindrical meta-atoms, additional numerical simulations were performed, and the results are presented in Fig. </w:t>
      </w:r>
      <w:r>
        <w:rPr>
          <w:rFonts w:cs="Arial" w:hint="eastAsia"/>
          <w:sz w:val="24"/>
          <w:szCs w:val="24"/>
        </w:rPr>
        <w:t>S</w:t>
      </w:r>
      <w:r w:rsidRPr="009E7CDA">
        <w:rPr>
          <w:rFonts w:cs="Arial"/>
          <w:sz w:val="24"/>
          <w:szCs w:val="24"/>
        </w:rPr>
        <w:t xml:space="preserve">1. Fig. </w:t>
      </w:r>
      <w:r>
        <w:rPr>
          <w:rFonts w:cs="Arial" w:hint="eastAsia"/>
          <w:sz w:val="24"/>
          <w:szCs w:val="24"/>
        </w:rPr>
        <w:t>S</w:t>
      </w:r>
      <w:r w:rsidRPr="009E7CDA">
        <w:rPr>
          <w:rFonts w:cs="Arial"/>
          <w:sz w:val="24"/>
          <w:szCs w:val="24"/>
        </w:rPr>
        <w:t xml:space="preserve">1a demonstrates the optical power transmission of the meta-atoms at various incident angles. Fig. </w:t>
      </w:r>
      <w:r>
        <w:rPr>
          <w:rFonts w:cs="Arial" w:hint="eastAsia"/>
          <w:sz w:val="24"/>
          <w:szCs w:val="24"/>
        </w:rPr>
        <w:t>S</w:t>
      </w:r>
      <w:r w:rsidRPr="009E7CDA">
        <w:rPr>
          <w:rFonts w:cs="Arial"/>
          <w:sz w:val="24"/>
          <w:szCs w:val="24"/>
        </w:rPr>
        <w:t>1b illustrates the phase delay values of the meta-atoms relative to the first meta-atom</w:t>
      </w:r>
      <w:r w:rsidR="00B266DF">
        <w:rPr>
          <w:rFonts w:cs="Arial" w:hint="eastAsia"/>
          <w:sz w:val="24"/>
          <w:szCs w:val="24"/>
        </w:rPr>
        <w:t xml:space="preserve"> </w:t>
      </w:r>
      <w:r w:rsidR="00B266DF" w:rsidRPr="00B266DF">
        <w:rPr>
          <w:rFonts w:cs="Arial"/>
          <w:sz w:val="24"/>
          <w:szCs w:val="24"/>
        </w:rPr>
        <w:t>(</w:t>
      </w:r>
      <w:r w:rsidR="00B266DF" w:rsidRPr="00B266DF">
        <w:rPr>
          <w:rFonts w:cs="Arial"/>
          <w:i/>
          <w:iCs/>
          <w:sz w:val="24"/>
          <w:szCs w:val="24"/>
        </w:rPr>
        <w:t>D</w:t>
      </w:r>
      <w:r w:rsidR="00DF533E">
        <w:rPr>
          <w:rFonts w:cs="Arial" w:hint="eastAsia"/>
          <w:i/>
          <w:iCs/>
          <w:sz w:val="24"/>
          <w:szCs w:val="24"/>
        </w:rPr>
        <w:t xml:space="preserve"> </w:t>
      </w:r>
      <w:r w:rsidR="00B266DF" w:rsidRPr="00B266DF">
        <w:rPr>
          <w:rFonts w:cs="Arial"/>
          <w:sz w:val="24"/>
          <w:szCs w:val="24"/>
        </w:rPr>
        <w:t>=</w:t>
      </w:r>
      <w:r w:rsidR="009059A2">
        <w:rPr>
          <w:rFonts w:cs="Arial" w:hint="eastAsia"/>
          <w:sz w:val="24"/>
          <w:szCs w:val="24"/>
        </w:rPr>
        <w:t xml:space="preserve"> </w:t>
      </w:r>
      <w:r w:rsidR="00B266DF" w:rsidRPr="00B266DF">
        <w:rPr>
          <w:rFonts w:cs="Arial"/>
          <w:sz w:val="24"/>
          <w:szCs w:val="24"/>
        </w:rPr>
        <w:t>160 nm)</w:t>
      </w:r>
      <w:r w:rsidRPr="009E7CDA">
        <w:rPr>
          <w:rFonts w:cs="Arial"/>
          <w:sz w:val="24"/>
          <w:szCs w:val="24"/>
        </w:rPr>
        <w:t xml:space="preserve"> at different incident angles. Fig. </w:t>
      </w:r>
      <w:r>
        <w:rPr>
          <w:rFonts w:cs="Arial" w:hint="eastAsia"/>
          <w:sz w:val="24"/>
          <w:szCs w:val="24"/>
        </w:rPr>
        <w:t>S</w:t>
      </w:r>
      <w:r w:rsidRPr="009E7CDA">
        <w:rPr>
          <w:rFonts w:cs="Arial"/>
          <w:sz w:val="24"/>
          <w:szCs w:val="24"/>
        </w:rPr>
        <w:t xml:space="preserve">1c shows the deviation in the phase of the meta-atoms under oblique incidence compared to normal incidence. The results indicate minimal phase and transmission variations within the ±30° FOV. </w:t>
      </w:r>
      <w:r w:rsidRPr="009E7CDA">
        <w:rPr>
          <w:rFonts w:cs="Arial"/>
          <w:color w:val="000000" w:themeColor="text1"/>
          <w:sz w:val="24"/>
          <w:szCs w:val="24"/>
        </w:rPr>
        <w:t xml:space="preserve">By optimizing the aspect ratio of the cylindrical meta-atoms, the insensitivity to the incident angle can be further improved, as illustrated by the previous works </w:t>
      </w:r>
      <w:r w:rsidR="0024672D" w:rsidRPr="0024672D">
        <w:rPr>
          <w:rFonts w:cs="Arial"/>
          <w:color w:val="000000" w:themeColor="text1"/>
          <w:sz w:val="24"/>
          <w:szCs w:val="24"/>
        </w:rPr>
        <w:fldChar w:fldCharType="begin">
          <w:fldData xml:space="preserve">PEVuZE5vdGU+PENpdGU+PEF1dGhvcj5MaXU8L0F1dGhvcj48WWVhcj4yMDE4PC9ZZWFyPjxSZWNO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</w:fldData>
        </w:fldChar>
      </w:r>
      <w:r w:rsidR="0024672D" w:rsidRPr="0024672D">
        <w:rPr>
          <w:rFonts w:cs="Arial"/>
          <w:color w:val="000000" w:themeColor="text1"/>
          <w:sz w:val="24"/>
          <w:szCs w:val="24"/>
        </w:rPr>
        <w:instrText xml:space="preserve"> ADDIN EN.CITE </w:instrText>
      </w:r>
      <w:r w:rsidR="0024672D" w:rsidRPr="0024672D">
        <w:rPr>
          <w:rFonts w:cs="Arial"/>
          <w:color w:val="000000" w:themeColor="text1"/>
          <w:sz w:val="24"/>
          <w:szCs w:val="24"/>
        </w:rPr>
        <w:fldChar w:fldCharType="begin">
          <w:fldData xml:space="preserve">PEVuZE5vdGU+PENpdGU+PEF1dGhvcj5MaXU8L0F1dGhvcj48WWVhcj4yMDE4PC9ZZWFyPjxSZWNO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</w:fldData>
        </w:fldChar>
      </w:r>
      <w:r w:rsidR="0024672D" w:rsidRPr="0024672D">
        <w:rPr>
          <w:rFonts w:cs="Arial"/>
          <w:color w:val="000000" w:themeColor="text1"/>
          <w:sz w:val="24"/>
          <w:szCs w:val="24"/>
        </w:rPr>
        <w:instrText xml:space="preserve"> ADDIN EN.CITE.DATA </w:instrText>
      </w:r>
      <w:r w:rsidR="0024672D" w:rsidRPr="0024672D">
        <w:rPr>
          <w:rFonts w:cs="Arial"/>
          <w:color w:val="000000" w:themeColor="text1"/>
          <w:sz w:val="24"/>
          <w:szCs w:val="24"/>
        </w:rPr>
      </w:r>
      <w:r w:rsidR="0024672D" w:rsidRPr="0024672D">
        <w:rPr>
          <w:rFonts w:cs="Arial"/>
          <w:color w:val="000000" w:themeColor="text1"/>
          <w:sz w:val="24"/>
          <w:szCs w:val="24"/>
        </w:rPr>
        <w:fldChar w:fldCharType="end"/>
      </w:r>
      <w:r w:rsidR="0024672D" w:rsidRPr="0024672D">
        <w:rPr>
          <w:rFonts w:cs="Arial"/>
          <w:color w:val="000000" w:themeColor="text1"/>
          <w:sz w:val="24"/>
          <w:szCs w:val="24"/>
        </w:rPr>
      </w:r>
      <w:r w:rsidR="0024672D" w:rsidRPr="0024672D">
        <w:rPr>
          <w:rFonts w:cs="Arial"/>
          <w:color w:val="000000" w:themeColor="text1"/>
          <w:sz w:val="24"/>
          <w:szCs w:val="24"/>
        </w:rPr>
        <w:fldChar w:fldCharType="separate"/>
      </w:r>
      <w:r w:rsidR="0024672D" w:rsidRPr="0024672D">
        <w:rPr>
          <w:rFonts w:cs="Arial"/>
          <w:noProof/>
          <w:color w:val="000000" w:themeColor="text1"/>
          <w:sz w:val="24"/>
          <w:szCs w:val="24"/>
        </w:rPr>
        <w:t>[</w:t>
      </w:r>
      <w:r w:rsidR="00257EC7" w:rsidRPr="00257EC7">
        <w:rPr>
          <w:rFonts w:cs="Arial" w:hint="eastAsia"/>
          <w:noProof/>
          <w:color w:val="000000" w:themeColor="text1"/>
          <w:sz w:val="24"/>
          <w:szCs w:val="24"/>
        </w:rPr>
        <w:t>S</w:t>
      </w:r>
      <w:hyperlink w:anchor="_ENREF_1" w:tooltip="Liu, 2018 #42" w:history="1">
        <w:r w:rsidR="0024672D" w:rsidRPr="00257EC7">
          <w:rPr>
            <w:rStyle w:val="af2"/>
            <w:color w:val="000000" w:themeColor="text1"/>
            <w:sz w:val="24"/>
            <w:szCs w:val="24"/>
            <w:u w:val="none"/>
          </w:rPr>
          <w:t>1</w:t>
        </w:r>
      </w:hyperlink>
      <w:r w:rsidR="0024672D" w:rsidRPr="00257EC7">
        <w:rPr>
          <w:rFonts w:cs="Arial"/>
          <w:noProof/>
          <w:color w:val="000000" w:themeColor="text1"/>
          <w:sz w:val="24"/>
          <w:szCs w:val="24"/>
        </w:rPr>
        <w:t xml:space="preserve">, </w:t>
      </w:r>
      <w:r w:rsidR="00257EC7" w:rsidRPr="00257EC7">
        <w:rPr>
          <w:rFonts w:cs="Arial" w:hint="eastAsia"/>
          <w:noProof/>
          <w:color w:val="000000" w:themeColor="text1"/>
          <w:sz w:val="24"/>
          <w:szCs w:val="24"/>
        </w:rPr>
        <w:t>S</w:t>
      </w:r>
      <w:hyperlink w:anchor="_ENREF_2" w:tooltip="Zheng, 2025 #41" w:history="1">
        <w:r w:rsidR="0024672D" w:rsidRPr="00257EC7">
          <w:rPr>
            <w:rStyle w:val="af2"/>
            <w:color w:val="000000" w:themeColor="text1"/>
            <w:sz w:val="24"/>
            <w:szCs w:val="24"/>
            <w:u w:val="none"/>
          </w:rPr>
          <w:t>2</w:t>
        </w:r>
      </w:hyperlink>
      <w:r w:rsidR="0024672D" w:rsidRPr="00257EC7">
        <w:rPr>
          <w:rFonts w:cs="Arial"/>
          <w:noProof/>
          <w:color w:val="000000" w:themeColor="text1"/>
          <w:sz w:val="24"/>
          <w:szCs w:val="24"/>
        </w:rPr>
        <w:t>]</w:t>
      </w:r>
      <w:r w:rsidR="0024672D" w:rsidRPr="0024672D">
        <w:rPr>
          <w:rFonts w:cs="Arial"/>
          <w:color w:val="000000" w:themeColor="text1"/>
          <w:sz w:val="24"/>
          <w:szCs w:val="24"/>
        </w:rPr>
        <w:fldChar w:fldCharType="end"/>
      </w:r>
      <w:r w:rsidR="0024672D" w:rsidRPr="0024672D">
        <w:rPr>
          <w:rFonts w:cs="Arial"/>
          <w:color w:val="000000" w:themeColor="text1"/>
          <w:sz w:val="24"/>
          <w:szCs w:val="24"/>
        </w:rPr>
        <w:t>.</w:t>
      </w:r>
    </w:p>
    <w:p w14:paraId="4AFF4E83" w14:textId="77777777" w:rsidR="00B02DDA" w:rsidRDefault="00B02DDA" w:rsidP="00B02DDA">
      <w:pPr>
        <w:ind w:firstLineChars="200" w:firstLine="480"/>
        <w:rPr>
          <w:rFonts w:cs="Arial"/>
          <w:sz w:val="24"/>
          <w:szCs w:val="24"/>
        </w:rPr>
      </w:pPr>
    </w:p>
    <w:p w14:paraId="29DBB5BD" w14:textId="33BDDE1A" w:rsidR="00980C7C" w:rsidRPr="00B02DDA" w:rsidRDefault="000824D4" w:rsidP="00B02DDA">
      <w:pPr>
        <w:pStyle w:val="11Figure"/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63A21933" wp14:editId="0DB934DB">
            <wp:extent cx="5731510" cy="1498600"/>
            <wp:effectExtent l="0" t="0" r="2540" b="6350"/>
            <wp:docPr id="35683704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837045" name="图片 3568370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97F81" w14:textId="297D8F06" w:rsidR="00980C7C" w:rsidRDefault="00257EC7" w:rsidP="00257EC7">
      <w:pPr>
        <w:rPr>
          <w:rFonts w:cs="Arial"/>
          <w:sz w:val="24"/>
          <w:szCs w:val="24"/>
        </w:rPr>
      </w:pPr>
      <w:r w:rsidRPr="00257EC7">
        <w:rPr>
          <w:b/>
          <w:bCs/>
          <w:szCs w:val="21"/>
        </w:rPr>
        <w:t xml:space="preserve">Fig. </w:t>
      </w:r>
      <w:r w:rsidRPr="00257EC7">
        <w:rPr>
          <w:rFonts w:hint="eastAsia"/>
          <w:b/>
          <w:bCs/>
          <w:szCs w:val="21"/>
        </w:rPr>
        <w:t>S</w:t>
      </w:r>
      <w:r w:rsidRPr="00257EC7">
        <w:rPr>
          <w:b/>
          <w:bCs/>
          <w:szCs w:val="21"/>
        </w:rPr>
        <w:t>1</w:t>
      </w:r>
      <w:r w:rsidRPr="00257EC7">
        <w:rPr>
          <w:szCs w:val="21"/>
        </w:rPr>
        <w:t xml:space="preserve"> |</w:t>
      </w:r>
      <w:r w:rsidR="009E7CDA" w:rsidRPr="009E7CDA">
        <w:rPr>
          <w:szCs w:val="21"/>
        </w:rPr>
        <w:t xml:space="preserve"> The performance of cylindrical meta-atoms under various incident angles. (a) Angle-dependent optical power transmission and (b) phase delay values of the cylindrical meta-atoms with </w:t>
      </w:r>
      <w:r w:rsidR="009E7CDA" w:rsidRPr="009E7CDA">
        <w:rPr>
          <w:i/>
          <w:iCs/>
          <w:szCs w:val="21"/>
        </w:rPr>
        <w:t>H</w:t>
      </w:r>
      <w:r w:rsidR="009E7CDA" w:rsidRPr="009E7CDA">
        <w:rPr>
          <w:szCs w:val="21"/>
        </w:rPr>
        <w:t xml:space="preserve"> = 600 nm and varying </w:t>
      </w:r>
      <w:r w:rsidR="009E7CDA" w:rsidRPr="009E7CDA">
        <w:rPr>
          <w:i/>
          <w:iCs/>
          <w:szCs w:val="21"/>
        </w:rPr>
        <w:t>D</w:t>
      </w:r>
      <w:r w:rsidR="009E7CDA" w:rsidRPr="009E7CDA">
        <w:rPr>
          <w:szCs w:val="21"/>
        </w:rPr>
        <w:t xml:space="preserve"> values ranging from 160 to 310 nm. (c) The deviation in the phase of the meta-atoms under oblique incidence compared to normal incidence.</w:t>
      </w:r>
    </w:p>
    <w:p w14:paraId="4F58448C" w14:textId="77777777" w:rsidR="00E15D6C" w:rsidRDefault="00E15D6C" w:rsidP="00562BBB">
      <w:pPr>
        <w:ind w:firstLineChars="200" w:firstLine="480"/>
        <w:rPr>
          <w:rFonts w:cs="Arial"/>
          <w:sz w:val="24"/>
          <w:szCs w:val="24"/>
        </w:rPr>
      </w:pPr>
    </w:p>
    <w:p w14:paraId="1E9EC138" w14:textId="2D55E1D9" w:rsidR="00E15D6C" w:rsidRDefault="00E15D6C" w:rsidP="00E15D6C">
      <w:pPr>
        <w:jc w:val="left"/>
        <w:rPr>
          <w:rFonts w:cs="Arial"/>
          <w:b/>
          <w:bCs/>
          <w:sz w:val="24"/>
          <w:szCs w:val="24"/>
        </w:rPr>
      </w:pPr>
      <w:r>
        <w:rPr>
          <w:rFonts w:cs="Arial" w:hint="eastAsia"/>
          <w:b/>
          <w:bCs/>
          <w:sz w:val="24"/>
          <w:szCs w:val="24"/>
        </w:rPr>
        <w:t>Section S2</w:t>
      </w:r>
      <w:r w:rsidR="00233330">
        <w:rPr>
          <w:rFonts w:cs="Arial" w:hint="eastAsia"/>
          <w:b/>
          <w:bCs/>
          <w:sz w:val="24"/>
          <w:szCs w:val="24"/>
        </w:rPr>
        <w:t>.</w:t>
      </w:r>
      <w:r w:rsidR="00B02DDA">
        <w:rPr>
          <w:rFonts w:cs="Arial" w:hint="eastAsia"/>
          <w:b/>
          <w:bCs/>
          <w:sz w:val="24"/>
          <w:szCs w:val="24"/>
        </w:rPr>
        <w:t xml:space="preserve"> </w:t>
      </w:r>
      <w:r w:rsidR="00CE0BB3">
        <w:rPr>
          <w:rFonts w:cs="Arial" w:hint="eastAsia"/>
          <w:b/>
          <w:bCs/>
          <w:sz w:val="24"/>
          <w:szCs w:val="24"/>
        </w:rPr>
        <w:t>T</w:t>
      </w:r>
      <w:r w:rsidR="00CE0BB3" w:rsidRPr="00CE0BB3">
        <w:rPr>
          <w:rFonts w:cs="Arial"/>
          <w:b/>
          <w:bCs/>
          <w:sz w:val="24"/>
          <w:szCs w:val="24"/>
        </w:rPr>
        <w:t>he specific</w:t>
      </w:r>
      <w:r w:rsidR="00233330" w:rsidRPr="00233330">
        <w:t xml:space="preserve"> </w:t>
      </w:r>
      <w:r w:rsidR="00233330" w:rsidRPr="00233330">
        <w:rPr>
          <w:rFonts w:cs="Arial"/>
          <w:b/>
          <w:bCs/>
          <w:sz w:val="24"/>
          <w:szCs w:val="24"/>
        </w:rPr>
        <w:t>receiving angle range</w:t>
      </w:r>
      <w:r w:rsidR="00CE0BB3" w:rsidRPr="00CE0BB3">
        <w:rPr>
          <w:rFonts w:cs="Arial"/>
          <w:b/>
          <w:bCs/>
          <w:sz w:val="24"/>
          <w:szCs w:val="24"/>
        </w:rPr>
        <w:t xml:space="preserve"> </w:t>
      </w:r>
      <w:r w:rsidR="00233330" w:rsidRPr="00233330">
        <w:rPr>
          <w:rFonts w:cs="Arial"/>
          <w:b/>
          <w:bCs/>
          <w:sz w:val="24"/>
          <w:szCs w:val="24"/>
        </w:rPr>
        <w:t>for the 3D imaging experiment</w:t>
      </w:r>
      <w:r w:rsidRPr="00960CA0">
        <w:rPr>
          <w:rFonts w:cs="Arial"/>
          <w:b/>
          <w:bCs/>
          <w:sz w:val="24"/>
          <w:szCs w:val="24"/>
        </w:rPr>
        <w:t>.</w:t>
      </w:r>
    </w:p>
    <w:p w14:paraId="0BED0328" w14:textId="77777777" w:rsidR="00E15D6C" w:rsidRDefault="00E15D6C" w:rsidP="00562BBB">
      <w:pPr>
        <w:ind w:firstLineChars="200" w:firstLine="480"/>
        <w:rPr>
          <w:rFonts w:cs="Arial"/>
          <w:sz w:val="24"/>
          <w:szCs w:val="24"/>
        </w:rPr>
      </w:pPr>
    </w:p>
    <w:p w14:paraId="6895423F" w14:textId="08209955" w:rsidR="00CE0BB3" w:rsidRPr="00CE0BB3" w:rsidRDefault="00CE0BB3" w:rsidP="00562BBB">
      <w:pPr>
        <w:ind w:firstLineChars="200" w:firstLine="480"/>
        <w:rPr>
          <w:rFonts w:eastAsia="等线" w:cs="Arial"/>
          <w:color w:val="000000" w:themeColor="text1"/>
          <w:sz w:val="24"/>
          <w:szCs w:val="24"/>
        </w:rPr>
      </w:pPr>
      <w:r w:rsidRPr="00CE0BB3">
        <w:rPr>
          <w:rFonts w:cs="Arial"/>
          <w:color w:val="000000" w:themeColor="text1"/>
          <w:sz w:val="24"/>
          <w:szCs w:val="24"/>
        </w:rPr>
        <w:t xml:space="preserve">Due to the limitation of the scanning </w:t>
      </w:r>
      <w:r w:rsidRPr="00CE0BB3">
        <w:rPr>
          <w:rFonts w:cs="Arial" w:hint="eastAsia"/>
          <w:color w:val="000000" w:themeColor="text1"/>
          <w:sz w:val="24"/>
          <w:szCs w:val="24"/>
        </w:rPr>
        <w:t>range</w:t>
      </w:r>
      <w:r w:rsidRPr="00CE0BB3">
        <w:rPr>
          <w:rFonts w:cs="Arial"/>
          <w:color w:val="000000" w:themeColor="text1"/>
          <w:sz w:val="24"/>
          <w:szCs w:val="24"/>
        </w:rPr>
        <w:t xml:space="preserve"> in the transmitting system, the 3D imaging results display only a portion of the receiving FOV.</w:t>
      </w:r>
      <w:r w:rsidRPr="00CE0BB3">
        <w:rPr>
          <w:rFonts w:cs="Arial" w:hint="eastAsia"/>
          <w:color w:val="000000" w:themeColor="text1"/>
          <w:sz w:val="24"/>
          <w:szCs w:val="24"/>
        </w:rPr>
        <w:t xml:space="preserve"> Fig. 6b </w:t>
      </w:r>
      <w:r w:rsidRPr="00CE0BB3">
        <w:rPr>
          <w:rFonts w:cs="Arial"/>
          <w:color w:val="000000" w:themeColor="text1"/>
          <w:sz w:val="24"/>
          <w:szCs w:val="24"/>
        </w:rPr>
        <w:t>shows the receiving capability of the metasurface</w:t>
      </w:r>
      <w:r w:rsidRPr="00CE0BB3">
        <w:rPr>
          <w:rFonts w:cs="Arial" w:hint="eastAsia"/>
          <w:color w:val="000000" w:themeColor="text1"/>
          <w:sz w:val="24"/>
          <w:szCs w:val="24"/>
        </w:rPr>
        <w:t>-based receiver</w:t>
      </w:r>
      <w:r w:rsidRPr="00CE0BB3">
        <w:rPr>
          <w:rFonts w:cs="Arial"/>
          <w:color w:val="000000" w:themeColor="text1"/>
          <w:sz w:val="24"/>
          <w:szCs w:val="24"/>
        </w:rPr>
        <w:t xml:space="preserve"> within a </w:t>
      </w:r>
      <w:r w:rsidRPr="00CE0BB3">
        <w:rPr>
          <w:rFonts w:cs="Arial" w:hint="eastAsia"/>
          <w:color w:val="000000" w:themeColor="text1"/>
          <w:sz w:val="24"/>
          <w:szCs w:val="24"/>
        </w:rPr>
        <w:t>FOV</w:t>
      </w:r>
      <w:r w:rsidRPr="00CE0BB3">
        <w:rPr>
          <w:rFonts w:cs="Arial"/>
          <w:color w:val="000000" w:themeColor="text1"/>
          <w:sz w:val="24"/>
          <w:szCs w:val="24"/>
        </w:rPr>
        <w:t xml:space="preserve"> less than 7.5°</w:t>
      </w:r>
      <w:r w:rsidRPr="00CE0BB3">
        <w:rPr>
          <w:rFonts w:cs="Arial" w:hint="eastAsia"/>
          <w:color w:val="000000" w:themeColor="text1"/>
          <w:sz w:val="24"/>
          <w:szCs w:val="24"/>
        </w:rPr>
        <w:t xml:space="preserve">. </w:t>
      </w:r>
      <w:r w:rsidRPr="009E7CDA">
        <w:rPr>
          <w:rFonts w:cs="Arial" w:hint="eastAsia"/>
          <w:color w:val="000000" w:themeColor="text1"/>
          <w:sz w:val="24"/>
          <w:szCs w:val="24"/>
        </w:rPr>
        <w:t xml:space="preserve">Fig. </w:t>
      </w:r>
      <w:r w:rsidR="00072D6B">
        <w:rPr>
          <w:rFonts w:cs="Arial" w:hint="eastAsia"/>
          <w:color w:val="000000" w:themeColor="text1"/>
          <w:sz w:val="24"/>
          <w:szCs w:val="24"/>
        </w:rPr>
        <w:t>S2</w:t>
      </w:r>
      <w:r w:rsidRPr="00CE0BB3">
        <w:rPr>
          <w:rFonts w:cs="Arial" w:hint="eastAsia"/>
          <w:color w:val="000000" w:themeColor="text1"/>
          <w:sz w:val="24"/>
          <w:szCs w:val="24"/>
        </w:rPr>
        <w:t xml:space="preserve"> illustrates the geometrical schematic</w:t>
      </w:r>
      <w:r w:rsidRPr="00CE0BB3">
        <w:rPr>
          <w:rFonts w:cs="Arial"/>
          <w:color w:val="000000" w:themeColor="text1"/>
          <w:sz w:val="24"/>
          <w:szCs w:val="24"/>
        </w:rPr>
        <w:t xml:space="preserve"> of the receiving angle range in Fig. 6c and 6d.</w:t>
      </w:r>
      <w:r w:rsidRPr="00CE0BB3">
        <w:rPr>
          <w:rFonts w:cs="Arial" w:hint="eastAsia"/>
          <w:color w:val="000000" w:themeColor="text1"/>
          <w:sz w:val="24"/>
          <w:szCs w:val="24"/>
        </w:rPr>
        <w:t xml:space="preserve"> </w:t>
      </w:r>
      <w:r w:rsidRPr="00CE0BB3">
        <w:rPr>
          <w:rFonts w:cs="Arial"/>
          <w:color w:val="000000" w:themeColor="text1"/>
          <w:sz w:val="24"/>
          <w:szCs w:val="24"/>
        </w:rPr>
        <w:t>According</w:t>
      </w:r>
      <w:r w:rsidRPr="00CE0BB3">
        <w:rPr>
          <w:rFonts w:cs="Arial" w:hint="eastAsia"/>
          <w:color w:val="000000" w:themeColor="text1"/>
          <w:sz w:val="24"/>
          <w:szCs w:val="24"/>
        </w:rPr>
        <w:t xml:space="preserve"> to Eq. </w:t>
      </w:r>
      <w:r w:rsidR="00072D6B">
        <w:rPr>
          <w:rFonts w:cs="Arial" w:hint="eastAsia"/>
          <w:color w:val="000000" w:themeColor="text1"/>
          <w:sz w:val="24"/>
          <w:szCs w:val="24"/>
        </w:rPr>
        <w:t>(6)</w:t>
      </w:r>
      <w:r w:rsidRPr="00CE0BB3">
        <w:rPr>
          <w:rFonts w:cs="Arial" w:hint="eastAsia"/>
          <w:color w:val="000000" w:themeColor="text1"/>
          <w:sz w:val="24"/>
          <w:szCs w:val="24"/>
        </w:rPr>
        <w:t xml:space="preserve">, the </w:t>
      </w:r>
      <w:r w:rsidRPr="00CE0BB3">
        <w:rPr>
          <w:rFonts w:cs="Arial"/>
          <w:color w:val="000000" w:themeColor="text1"/>
          <w:sz w:val="24"/>
          <w:szCs w:val="24"/>
        </w:rPr>
        <w:t>maximum receiving angle</w:t>
      </w:r>
      <w:r w:rsidRPr="00CE0BB3">
        <w:rPr>
          <w:rFonts w:cs="Arial" w:hint="eastAsia"/>
          <w:i/>
          <w:iCs/>
          <w:color w:val="000000" w:themeColor="text1"/>
          <w:sz w:val="24"/>
          <w:szCs w:val="24"/>
        </w:rPr>
        <w:t xml:space="preserve"> </w:t>
      </w:r>
      <w:r w:rsidRPr="00CE0BB3">
        <w:rPr>
          <w:rFonts w:eastAsia="等线" w:cs="Arial"/>
          <w:i/>
          <w:iCs/>
          <w:color w:val="000000" w:themeColor="text1"/>
          <w:sz w:val="24"/>
          <w:szCs w:val="24"/>
        </w:rPr>
        <w:t>β</w:t>
      </w:r>
      <w:r w:rsidRPr="00CE0BB3">
        <w:rPr>
          <w:rFonts w:eastAsia="等线" w:cs="Arial" w:hint="eastAsia"/>
          <w:color w:val="000000" w:themeColor="text1"/>
          <w:sz w:val="24"/>
          <w:szCs w:val="24"/>
          <w:vertAlign w:val="subscript"/>
        </w:rPr>
        <w:t>1</w:t>
      </w:r>
      <w:r w:rsidRPr="00CE0BB3">
        <w:rPr>
          <w:rFonts w:eastAsia="等线" w:cs="Arial" w:hint="eastAsia"/>
          <w:i/>
          <w:iCs/>
          <w:color w:val="000000" w:themeColor="text1"/>
          <w:sz w:val="24"/>
          <w:szCs w:val="24"/>
        </w:rPr>
        <w:t xml:space="preserve"> </w:t>
      </w:r>
      <w:r w:rsidRPr="00CE0BB3">
        <w:rPr>
          <w:rFonts w:eastAsia="等线" w:cs="Arial" w:hint="eastAsia"/>
          <w:color w:val="000000" w:themeColor="text1"/>
          <w:sz w:val="24"/>
          <w:szCs w:val="24"/>
        </w:rPr>
        <w:t>and t</w:t>
      </w:r>
      <w:r w:rsidRPr="00CE0BB3">
        <w:rPr>
          <w:rFonts w:eastAsia="等线" w:cs="Arial"/>
          <w:color w:val="000000" w:themeColor="text1"/>
          <w:sz w:val="24"/>
          <w:szCs w:val="24"/>
        </w:rPr>
        <w:t xml:space="preserve">he minimum receiving angle </w:t>
      </w:r>
      <w:r w:rsidRPr="00CE0BB3">
        <w:rPr>
          <w:rFonts w:eastAsia="等线" w:cs="Arial"/>
          <w:i/>
          <w:iCs/>
          <w:color w:val="000000" w:themeColor="text1"/>
          <w:sz w:val="24"/>
          <w:szCs w:val="24"/>
        </w:rPr>
        <w:t>β</w:t>
      </w:r>
      <w:r w:rsidRPr="00CE0BB3">
        <w:rPr>
          <w:rFonts w:eastAsia="等线" w:cs="Arial" w:hint="eastAsia"/>
          <w:color w:val="000000" w:themeColor="text1"/>
          <w:sz w:val="24"/>
          <w:szCs w:val="24"/>
          <w:vertAlign w:val="subscript"/>
        </w:rPr>
        <w:t>2</w:t>
      </w:r>
      <w:r w:rsidRPr="00CE0BB3">
        <w:rPr>
          <w:rFonts w:eastAsia="等线" w:cs="Arial" w:hint="eastAsia"/>
          <w:color w:val="000000" w:themeColor="text1"/>
          <w:sz w:val="24"/>
          <w:szCs w:val="24"/>
        </w:rPr>
        <w:t xml:space="preserve"> </w:t>
      </w:r>
      <w:r w:rsidRPr="00CE0BB3">
        <w:rPr>
          <w:rFonts w:eastAsia="等线" w:cs="Arial"/>
          <w:color w:val="000000" w:themeColor="text1"/>
          <w:sz w:val="24"/>
          <w:szCs w:val="24"/>
        </w:rPr>
        <w:t>can be expressed as</w:t>
      </w:r>
      <w:r w:rsidRPr="00CE0BB3">
        <w:rPr>
          <w:rFonts w:eastAsia="等线" w:cs="Arial" w:hint="eastAsia"/>
          <w:color w:val="000000" w:themeColor="text1"/>
          <w:sz w:val="24"/>
          <w:szCs w:val="24"/>
        </w:rPr>
        <w:t>:</w:t>
      </w:r>
    </w:p>
    <w:p w14:paraId="5C9746A5" w14:textId="1773E3F5" w:rsidR="00CE0BB3" w:rsidRDefault="00CE0BB3" w:rsidP="00CE0BB3">
      <w:pPr>
        <w:pStyle w:val="MTDisplayEquation"/>
        <w:jc w:val="right"/>
      </w:pPr>
      <w:r>
        <w:tab/>
      </w:r>
      <w:r w:rsidR="00602B32" w:rsidRPr="00CE0BB3">
        <w:rPr>
          <w:position w:val="-66"/>
        </w:rPr>
        <w:object w:dxaOrig="2200" w:dyaOrig="1440" w14:anchorId="11AC96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pt;height:1in" o:ole="">
            <v:imagedata r:id="rId9" o:title=""/>
          </v:shape>
          <o:OLEObject Type="Embed" ProgID="Equation.DSMT4" ShapeID="_x0000_i1025" DrawAspect="Content" ObjectID="_1811614969" r:id="rId10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(S1)</w:instrText>
      </w:r>
      <w:r>
        <w:fldChar w:fldCharType="end"/>
      </w:r>
    </w:p>
    <w:p w14:paraId="2A5BA1B2" w14:textId="6052D38C" w:rsidR="00CE0BB3" w:rsidRDefault="00CE0BB3" w:rsidP="00CE0BB3">
      <w:pPr>
        <w:rPr>
          <w:rFonts w:cs="Arial"/>
          <w:color w:val="000000" w:themeColor="text1"/>
          <w:sz w:val="24"/>
          <w:szCs w:val="24"/>
        </w:rPr>
      </w:pPr>
      <w:r w:rsidRPr="00CE0BB3">
        <w:rPr>
          <w:rFonts w:cs="Arial" w:hint="eastAsia"/>
          <w:color w:val="000000" w:themeColor="text1"/>
          <w:sz w:val="24"/>
          <w:szCs w:val="24"/>
        </w:rPr>
        <w:t xml:space="preserve">which </w:t>
      </w:r>
      <w:r w:rsidRPr="00CE0BB3">
        <w:rPr>
          <w:rFonts w:cs="Arial"/>
          <w:i/>
          <w:iCs/>
          <w:color w:val="000000" w:themeColor="text1"/>
          <w:sz w:val="24"/>
          <w:szCs w:val="24"/>
        </w:rPr>
        <w:t>l</w:t>
      </w:r>
      <w:r w:rsidRPr="00CE0BB3">
        <w:rPr>
          <w:rFonts w:cs="Arial"/>
          <w:i/>
          <w:iCs/>
          <w:color w:val="000000" w:themeColor="text1"/>
          <w:sz w:val="24"/>
          <w:szCs w:val="24"/>
          <w:vertAlign w:val="subscript"/>
        </w:rPr>
        <w:t>1</w:t>
      </w:r>
      <w:r w:rsidRPr="00CE0BB3">
        <w:rPr>
          <w:rFonts w:cs="Arial"/>
          <w:color w:val="000000" w:themeColor="text1"/>
          <w:sz w:val="24"/>
          <w:szCs w:val="24"/>
        </w:rPr>
        <w:t xml:space="preserve"> denotes the scanning range length including the target and background,</w:t>
      </w:r>
      <w:r w:rsidRPr="00CE0BB3">
        <w:rPr>
          <w:rFonts w:cs="Arial"/>
          <w:i/>
          <w:iCs/>
          <w:color w:val="000000" w:themeColor="text1"/>
          <w:sz w:val="24"/>
          <w:szCs w:val="24"/>
        </w:rPr>
        <w:t xml:space="preserve"> l</w:t>
      </w:r>
      <w:r w:rsidRPr="00CE0BB3">
        <w:rPr>
          <w:rFonts w:cs="Arial"/>
          <w:i/>
          <w:iCs/>
          <w:color w:val="000000" w:themeColor="text1"/>
          <w:sz w:val="24"/>
          <w:szCs w:val="24"/>
          <w:vertAlign w:val="subscript"/>
        </w:rPr>
        <w:t>2</w:t>
      </w:r>
      <w:r w:rsidRPr="00CE0BB3">
        <w:rPr>
          <w:rFonts w:cs="Arial"/>
          <w:color w:val="000000" w:themeColor="text1"/>
          <w:sz w:val="24"/>
          <w:szCs w:val="24"/>
        </w:rPr>
        <w:t xml:space="preserve"> represents the distance between the MEMS-SM and the APD, and </w:t>
      </w:r>
      <w:r w:rsidRPr="00CE0BB3">
        <w:rPr>
          <w:rFonts w:cs="Arial"/>
          <w:i/>
          <w:iCs/>
          <w:color w:val="000000" w:themeColor="text1"/>
          <w:sz w:val="24"/>
          <w:szCs w:val="24"/>
        </w:rPr>
        <w:t>d</w:t>
      </w:r>
      <w:r w:rsidRPr="00CE0BB3">
        <w:rPr>
          <w:rFonts w:cs="Arial"/>
          <w:color w:val="000000" w:themeColor="text1"/>
          <w:sz w:val="24"/>
          <w:szCs w:val="24"/>
        </w:rPr>
        <w:t xml:space="preserve"> is the distance between the target and metasurface.</w:t>
      </w:r>
      <w:r w:rsidRPr="00CE0BB3">
        <w:rPr>
          <w:rFonts w:cs="Arial" w:hint="eastAsia"/>
          <w:color w:val="000000" w:themeColor="text1"/>
          <w:sz w:val="24"/>
          <w:szCs w:val="24"/>
        </w:rPr>
        <w:t xml:space="preserve"> </w:t>
      </w:r>
      <w:r w:rsidRPr="00CE0BB3">
        <w:rPr>
          <w:rFonts w:cs="Arial"/>
          <w:color w:val="000000" w:themeColor="text1"/>
          <w:sz w:val="24"/>
          <w:szCs w:val="24"/>
        </w:rPr>
        <w:t xml:space="preserve">Based on the values of </w:t>
      </w:r>
      <w:r w:rsidRPr="00CE0BB3">
        <w:rPr>
          <w:rFonts w:cs="Arial"/>
          <w:i/>
          <w:iCs/>
          <w:color w:val="000000" w:themeColor="text1"/>
          <w:sz w:val="24"/>
          <w:szCs w:val="24"/>
        </w:rPr>
        <w:t>l</w:t>
      </w:r>
      <w:r w:rsidRPr="00CE0BB3">
        <w:rPr>
          <w:rFonts w:cs="Arial"/>
          <w:i/>
          <w:iCs/>
          <w:color w:val="000000" w:themeColor="text1"/>
          <w:sz w:val="24"/>
          <w:szCs w:val="24"/>
          <w:vertAlign w:val="subscript"/>
        </w:rPr>
        <w:t>1</w:t>
      </w:r>
      <w:r w:rsidRPr="00CE0BB3">
        <w:rPr>
          <w:rFonts w:cs="Arial"/>
          <w:color w:val="000000" w:themeColor="text1"/>
          <w:sz w:val="24"/>
          <w:szCs w:val="24"/>
        </w:rPr>
        <w:t xml:space="preserve">, </w:t>
      </w:r>
      <w:r w:rsidRPr="00CE0BB3">
        <w:rPr>
          <w:rFonts w:cs="Arial"/>
          <w:i/>
          <w:iCs/>
          <w:color w:val="000000" w:themeColor="text1"/>
          <w:sz w:val="24"/>
          <w:szCs w:val="24"/>
        </w:rPr>
        <w:t>l</w:t>
      </w:r>
      <w:r w:rsidRPr="00CE0BB3">
        <w:rPr>
          <w:rFonts w:cs="Arial"/>
          <w:i/>
          <w:iCs/>
          <w:color w:val="000000" w:themeColor="text1"/>
          <w:sz w:val="24"/>
          <w:szCs w:val="24"/>
          <w:vertAlign w:val="subscript"/>
        </w:rPr>
        <w:t>2</w:t>
      </w:r>
      <w:r w:rsidRPr="00CE0BB3">
        <w:rPr>
          <w:rFonts w:cs="Arial" w:hint="eastAsia"/>
          <w:color w:val="000000" w:themeColor="text1"/>
          <w:sz w:val="24"/>
          <w:szCs w:val="24"/>
        </w:rPr>
        <w:t xml:space="preserve"> </w:t>
      </w:r>
      <w:r w:rsidRPr="00CE0BB3">
        <w:rPr>
          <w:rFonts w:cs="Arial"/>
          <w:color w:val="000000" w:themeColor="text1"/>
          <w:sz w:val="24"/>
          <w:szCs w:val="24"/>
        </w:rPr>
        <w:t xml:space="preserve">and </w:t>
      </w:r>
      <w:r w:rsidRPr="00CE0BB3">
        <w:rPr>
          <w:rFonts w:cs="Arial"/>
          <w:i/>
          <w:iCs/>
          <w:color w:val="000000" w:themeColor="text1"/>
          <w:sz w:val="24"/>
          <w:szCs w:val="24"/>
        </w:rPr>
        <w:t>d</w:t>
      </w:r>
      <w:r w:rsidRPr="00CE0BB3">
        <w:rPr>
          <w:rFonts w:cs="Arial"/>
          <w:color w:val="000000" w:themeColor="text1"/>
          <w:sz w:val="24"/>
          <w:szCs w:val="24"/>
        </w:rPr>
        <w:t xml:space="preserve"> presented in </w:t>
      </w:r>
      <w:r w:rsidRPr="00CE0BB3">
        <w:rPr>
          <w:rFonts w:cs="Arial"/>
          <w:color w:val="000000" w:themeColor="text1"/>
          <w:sz w:val="24"/>
          <w:szCs w:val="24"/>
        </w:rPr>
        <w:lastRenderedPageBreak/>
        <w:t xml:space="preserve">Section 3.2, the </w:t>
      </w:r>
      <w:r w:rsidRPr="00CE0BB3">
        <w:rPr>
          <w:rFonts w:cs="Arial" w:hint="eastAsia"/>
          <w:color w:val="000000" w:themeColor="text1"/>
          <w:sz w:val="24"/>
          <w:szCs w:val="24"/>
        </w:rPr>
        <w:t>maximum</w:t>
      </w:r>
      <w:r w:rsidRPr="00CE0BB3">
        <w:rPr>
          <w:rFonts w:cs="Arial"/>
          <w:color w:val="000000" w:themeColor="text1"/>
          <w:sz w:val="24"/>
          <w:szCs w:val="24"/>
        </w:rPr>
        <w:t xml:space="preserve"> receiving angle </w:t>
      </w:r>
      <w:r w:rsidRPr="00CE0BB3">
        <w:rPr>
          <w:rFonts w:eastAsia="等线" w:cs="Arial"/>
          <w:i/>
          <w:iCs/>
          <w:color w:val="000000" w:themeColor="text1"/>
          <w:sz w:val="24"/>
          <w:szCs w:val="24"/>
        </w:rPr>
        <w:t>β</w:t>
      </w:r>
      <w:r w:rsidRPr="00CE0BB3">
        <w:rPr>
          <w:rFonts w:eastAsia="等线" w:cs="Arial" w:hint="eastAsia"/>
          <w:color w:val="000000" w:themeColor="text1"/>
          <w:sz w:val="24"/>
          <w:szCs w:val="24"/>
          <w:vertAlign w:val="subscript"/>
        </w:rPr>
        <w:t>1</w:t>
      </w:r>
      <w:r w:rsidRPr="00CE0BB3">
        <w:rPr>
          <w:rFonts w:cs="Arial"/>
          <w:color w:val="000000" w:themeColor="text1"/>
          <w:sz w:val="24"/>
          <w:szCs w:val="24"/>
        </w:rPr>
        <w:t xml:space="preserve"> </w:t>
      </w:r>
      <w:r w:rsidRPr="00CE0BB3">
        <w:rPr>
          <w:rFonts w:cs="Arial" w:hint="eastAsia"/>
          <w:color w:val="000000" w:themeColor="text1"/>
          <w:sz w:val="24"/>
          <w:szCs w:val="24"/>
        </w:rPr>
        <w:t>and</w:t>
      </w:r>
      <w:r w:rsidRPr="00CE0BB3">
        <w:rPr>
          <w:rFonts w:cs="Arial"/>
          <w:color w:val="000000" w:themeColor="text1"/>
          <w:sz w:val="24"/>
          <w:szCs w:val="24"/>
        </w:rPr>
        <w:t xml:space="preserve"> the minimum receiving angle </w:t>
      </w:r>
      <w:r w:rsidRPr="00CE0BB3">
        <w:rPr>
          <w:rFonts w:eastAsia="等线" w:cs="Arial"/>
          <w:i/>
          <w:iCs/>
          <w:color w:val="000000" w:themeColor="text1"/>
          <w:sz w:val="24"/>
          <w:szCs w:val="24"/>
        </w:rPr>
        <w:t>β</w:t>
      </w:r>
      <w:r w:rsidRPr="00CE0BB3">
        <w:rPr>
          <w:rFonts w:eastAsia="等线" w:cs="Arial" w:hint="eastAsia"/>
          <w:color w:val="000000" w:themeColor="text1"/>
          <w:sz w:val="24"/>
          <w:szCs w:val="24"/>
          <w:vertAlign w:val="subscript"/>
        </w:rPr>
        <w:t>2</w:t>
      </w:r>
      <w:r w:rsidRPr="00CE0BB3">
        <w:rPr>
          <w:rFonts w:cs="Arial"/>
          <w:color w:val="000000" w:themeColor="text1"/>
          <w:sz w:val="24"/>
          <w:szCs w:val="24"/>
        </w:rPr>
        <w:t xml:space="preserve"> is calculated to be approximately </w:t>
      </w:r>
      <w:r w:rsidRPr="00CE0BB3">
        <w:rPr>
          <w:rFonts w:cs="Arial" w:hint="eastAsia"/>
          <w:color w:val="000000" w:themeColor="text1"/>
          <w:sz w:val="24"/>
          <w:szCs w:val="24"/>
        </w:rPr>
        <w:t>30</w:t>
      </w:r>
      <w:r w:rsidRPr="00CE0BB3">
        <w:rPr>
          <w:rFonts w:cs="Arial"/>
          <w:color w:val="000000" w:themeColor="text1"/>
          <w:sz w:val="24"/>
          <w:szCs w:val="24"/>
        </w:rPr>
        <w:t>°</w:t>
      </w:r>
      <w:r w:rsidRPr="00CE0BB3">
        <w:rPr>
          <w:rFonts w:cs="Arial" w:hint="eastAsia"/>
          <w:color w:val="000000" w:themeColor="text1"/>
          <w:sz w:val="24"/>
          <w:szCs w:val="24"/>
        </w:rPr>
        <w:t xml:space="preserve"> and </w:t>
      </w:r>
      <w:r w:rsidRPr="00CE0BB3">
        <w:rPr>
          <w:rFonts w:cs="Arial"/>
          <w:color w:val="000000" w:themeColor="text1"/>
          <w:sz w:val="24"/>
          <w:szCs w:val="24"/>
        </w:rPr>
        <w:t>2</w:t>
      </w:r>
      <w:r w:rsidRPr="00CE0BB3">
        <w:rPr>
          <w:rFonts w:cs="Arial" w:hint="eastAsia"/>
          <w:color w:val="000000" w:themeColor="text1"/>
          <w:sz w:val="24"/>
          <w:szCs w:val="24"/>
        </w:rPr>
        <w:t>3</w:t>
      </w:r>
      <w:r w:rsidRPr="00CE0BB3">
        <w:rPr>
          <w:rFonts w:cs="Arial"/>
          <w:color w:val="000000" w:themeColor="text1"/>
          <w:sz w:val="24"/>
          <w:szCs w:val="24"/>
        </w:rPr>
        <w:t>°.</w:t>
      </w:r>
      <w:r w:rsidRPr="00CE0BB3">
        <w:rPr>
          <w:rFonts w:eastAsia="等线" w:cs="Arial" w:hint="eastAsia"/>
          <w:color w:val="000000" w:themeColor="text1"/>
          <w:sz w:val="24"/>
          <w:szCs w:val="24"/>
        </w:rPr>
        <w:t xml:space="preserve"> </w:t>
      </w:r>
      <w:r w:rsidRPr="00CE0BB3">
        <w:rPr>
          <w:rFonts w:cs="Arial" w:hint="eastAsia"/>
          <w:color w:val="000000" w:themeColor="text1"/>
          <w:sz w:val="24"/>
          <w:szCs w:val="24"/>
        </w:rPr>
        <w:t xml:space="preserve">Fig. 6c and 6d </w:t>
      </w:r>
      <w:r w:rsidRPr="00CE0BB3">
        <w:rPr>
          <w:rFonts w:cs="Arial"/>
          <w:color w:val="000000" w:themeColor="text1"/>
          <w:sz w:val="24"/>
          <w:szCs w:val="24"/>
        </w:rPr>
        <w:t>show the receiving capability of the metasurface</w:t>
      </w:r>
      <w:r w:rsidRPr="00CE0BB3">
        <w:rPr>
          <w:rFonts w:cs="Arial" w:hint="eastAsia"/>
          <w:color w:val="000000" w:themeColor="text1"/>
          <w:sz w:val="24"/>
          <w:szCs w:val="24"/>
        </w:rPr>
        <w:t>-based receiver</w:t>
      </w:r>
      <w:r w:rsidRPr="00CE0BB3">
        <w:rPr>
          <w:rFonts w:cs="Arial"/>
          <w:color w:val="000000" w:themeColor="text1"/>
          <w:sz w:val="24"/>
          <w:szCs w:val="24"/>
        </w:rPr>
        <w:t xml:space="preserve"> </w:t>
      </w:r>
      <w:r w:rsidRPr="00CE0BB3">
        <w:rPr>
          <w:rFonts w:cs="Arial" w:hint="eastAsia"/>
          <w:color w:val="000000" w:themeColor="text1"/>
          <w:sz w:val="24"/>
          <w:szCs w:val="24"/>
        </w:rPr>
        <w:t xml:space="preserve">and </w:t>
      </w:r>
      <w:r w:rsidRPr="00CE0BB3">
        <w:rPr>
          <w:rFonts w:cs="Arial"/>
          <w:color w:val="000000" w:themeColor="text1"/>
          <w:sz w:val="24"/>
          <w:szCs w:val="24"/>
        </w:rPr>
        <w:t>the fiber-optic-taper-based receiver</w:t>
      </w:r>
      <w:r w:rsidRPr="00CE0BB3">
        <w:rPr>
          <w:rFonts w:cs="Arial" w:hint="eastAsia"/>
          <w:color w:val="000000" w:themeColor="text1"/>
          <w:sz w:val="24"/>
          <w:szCs w:val="24"/>
        </w:rPr>
        <w:t xml:space="preserve"> </w:t>
      </w:r>
      <w:r w:rsidRPr="00CE0BB3">
        <w:rPr>
          <w:rFonts w:cs="Arial"/>
          <w:color w:val="000000" w:themeColor="text1"/>
          <w:sz w:val="24"/>
          <w:szCs w:val="24"/>
        </w:rPr>
        <w:t xml:space="preserve">within a </w:t>
      </w:r>
      <w:r w:rsidRPr="00CE0BB3">
        <w:rPr>
          <w:rFonts w:cs="Arial" w:hint="eastAsia"/>
          <w:color w:val="000000" w:themeColor="text1"/>
          <w:sz w:val="24"/>
          <w:szCs w:val="24"/>
        </w:rPr>
        <w:t>FOV</w:t>
      </w:r>
      <w:r w:rsidRPr="00CE0BB3">
        <w:rPr>
          <w:rFonts w:cs="Arial"/>
          <w:color w:val="000000" w:themeColor="text1"/>
          <w:sz w:val="24"/>
          <w:szCs w:val="24"/>
        </w:rPr>
        <w:t xml:space="preserve"> </w:t>
      </w:r>
      <w:r w:rsidRPr="00CE0BB3">
        <w:rPr>
          <w:rFonts w:cs="Arial" w:hint="eastAsia"/>
          <w:color w:val="000000" w:themeColor="text1"/>
          <w:sz w:val="24"/>
          <w:szCs w:val="24"/>
        </w:rPr>
        <w:t xml:space="preserve">of </w:t>
      </w:r>
      <w:r w:rsidRPr="00CE0BB3">
        <w:rPr>
          <w:rFonts w:cs="Arial"/>
          <w:color w:val="000000" w:themeColor="text1"/>
          <w:sz w:val="24"/>
          <w:szCs w:val="24"/>
        </w:rPr>
        <w:t>2</w:t>
      </w:r>
      <w:r w:rsidRPr="00CE0BB3">
        <w:rPr>
          <w:rFonts w:cs="Arial" w:hint="eastAsia"/>
          <w:color w:val="000000" w:themeColor="text1"/>
          <w:sz w:val="24"/>
          <w:szCs w:val="24"/>
        </w:rPr>
        <w:t>3</w:t>
      </w:r>
      <w:r w:rsidRPr="00CE0BB3">
        <w:rPr>
          <w:rFonts w:cs="Arial"/>
          <w:color w:val="000000" w:themeColor="text1"/>
          <w:sz w:val="24"/>
          <w:szCs w:val="24"/>
        </w:rPr>
        <w:t>°~</w:t>
      </w:r>
      <w:r w:rsidRPr="00CE0BB3">
        <w:rPr>
          <w:rFonts w:cs="Arial" w:hint="eastAsia"/>
          <w:color w:val="000000" w:themeColor="text1"/>
          <w:sz w:val="24"/>
          <w:szCs w:val="24"/>
        </w:rPr>
        <w:t>30</w:t>
      </w:r>
      <w:r w:rsidRPr="00CE0BB3">
        <w:rPr>
          <w:rFonts w:cs="Arial"/>
          <w:color w:val="000000" w:themeColor="text1"/>
          <w:sz w:val="24"/>
          <w:szCs w:val="24"/>
        </w:rPr>
        <w:t>°</w:t>
      </w:r>
      <w:r w:rsidRPr="00CE0BB3">
        <w:rPr>
          <w:rFonts w:cs="Arial" w:hint="eastAsia"/>
          <w:color w:val="000000" w:themeColor="text1"/>
          <w:sz w:val="24"/>
          <w:szCs w:val="24"/>
        </w:rPr>
        <w:t xml:space="preserve">. </w:t>
      </w:r>
      <w:r w:rsidRPr="00CE0BB3">
        <w:rPr>
          <w:rFonts w:cs="Arial"/>
          <w:color w:val="000000" w:themeColor="text1"/>
          <w:sz w:val="24"/>
          <w:szCs w:val="24"/>
        </w:rPr>
        <w:t>The comparison between the results in Fig</w:t>
      </w:r>
      <w:r w:rsidRPr="00CE0BB3">
        <w:rPr>
          <w:rFonts w:cs="Arial" w:hint="eastAsia"/>
          <w:color w:val="000000" w:themeColor="text1"/>
          <w:sz w:val="24"/>
          <w:szCs w:val="24"/>
        </w:rPr>
        <w:t>.</w:t>
      </w:r>
      <w:r w:rsidRPr="00CE0BB3">
        <w:rPr>
          <w:rFonts w:cs="Arial"/>
          <w:color w:val="000000" w:themeColor="text1"/>
          <w:sz w:val="24"/>
          <w:szCs w:val="24"/>
        </w:rPr>
        <w:t xml:space="preserve"> 6c and 6d demonstrates the superior performance of the metasurface</w:t>
      </w:r>
      <w:r w:rsidRPr="00CE0BB3">
        <w:rPr>
          <w:rFonts w:cs="Arial" w:hint="eastAsia"/>
          <w:color w:val="000000" w:themeColor="text1"/>
          <w:sz w:val="24"/>
          <w:szCs w:val="24"/>
        </w:rPr>
        <w:t>-based receiver</w:t>
      </w:r>
      <w:r w:rsidRPr="00CE0BB3">
        <w:rPr>
          <w:rFonts w:cs="Arial"/>
          <w:color w:val="000000" w:themeColor="text1"/>
          <w:sz w:val="24"/>
          <w:szCs w:val="24"/>
        </w:rPr>
        <w:t xml:space="preserve"> </w:t>
      </w:r>
      <w:r w:rsidRPr="00CE0BB3">
        <w:rPr>
          <w:rFonts w:cs="Arial" w:hint="eastAsia"/>
          <w:color w:val="000000" w:themeColor="text1"/>
          <w:sz w:val="24"/>
          <w:szCs w:val="24"/>
        </w:rPr>
        <w:t>in a</w:t>
      </w:r>
      <w:r w:rsidRPr="00CE0BB3">
        <w:rPr>
          <w:rFonts w:cs="Arial"/>
          <w:color w:val="000000" w:themeColor="text1"/>
          <w:sz w:val="24"/>
          <w:szCs w:val="24"/>
        </w:rPr>
        <w:t xml:space="preserve"> large </w:t>
      </w:r>
      <w:r w:rsidRPr="00CE0BB3">
        <w:rPr>
          <w:rFonts w:cs="Arial" w:hint="eastAsia"/>
          <w:color w:val="000000" w:themeColor="text1"/>
          <w:sz w:val="24"/>
          <w:szCs w:val="24"/>
        </w:rPr>
        <w:t>FOV</w:t>
      </w:r>
      <w:r w:rsidRPr="00CE0BB3">
        <w:rPr>
          <w:rFonts w:cs="Arial"/>
          <w:color w:val="000000" w:themeColor="text1"/>
          <w:sz w:val="24"/>
          <w:szCs w:val="24"/>
        </w:rPr>
        <w:t>.</w:t>
      </w:r>
    </w:p>
    <w:p w14:paraId="437DB2A5" w14:textId="77777777" w:rsidR="00CE0BB3" w:rsidRDefault="00CE0BB3" w:rsidP="00CE0BB3">
      <w:pPr>
        <w:rPr>
          <w:rFonts w:cs="Arial"/>
          <w:color w:val="000000" w:themeColor="text1"/>
          <w:sz w:val="24"/>
          <w:szCs w:val="24"/>
        </w:rPr>
      </w:pPr>
    </w:p>
    <w:p w14:paraId="25CEDB89" w14:textId="324B55D1" w:rsidR="00CE0BB3" w:rsidRDefault="00CE0BB3" w:rsidP="00CE0BB3">
      <w:pPr>
        <w:pStyle w:val="11Figure"/>
        <w:rPr>
          <w:lang w:eastAsia="zh-CN"/>
        </w:rPr>
      </w:pPr>
      <w:r>
        <w:rPr>
          <w:rFonts w:hint="eastAsia"/>
          <w:noProof/>
        </w:rPr>
        <w:drawing>
          <wp:inline distT="0" distB="0" distL="0" distR="0" wp14:anchorId="0F2802E1" wp14:editId="6E2140A9">
            <wp:extent cx="3331471" cy="2138938"/>
            <wp:effectExtent l="0" t="0" r="2540" b="0"/>
            <wp:docPr id="7745634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563483" name="图片 77456348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31471" cy="213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73AF0" w14:textId="705D6850" w:rsidR="00CE0BB3" w:rsidRDefault="00CE0BB3" w:rsidP="00257EC7">
      <w:pPr>
        <w:jc w:val="left"/>
        <w:rPr>
          <w:rFonts w:cs="Arial"/>
          <w:sz w:val="24"/>
          <w:szCs w:val="24"/>
        </w:rPr>
      </w:pPr>
      <w:r w:rsidRPr="00257EC7">
        <w:rPr>
          <w:rFonts w:hint="eastAsia"/>
          <w:b/>
          <w:bCs/>
          <w:szCs w:val="21"/>
        </w:rPr>
        <w:t>Fig. S2</w:t>
      </w:r>
      <w:r w:rsidR="00257EC7">
        <w:rPr>
          <w:rFonts w:hint="eastAsia"/>
          <w:szCs w:val="21"/>
        </w:rPr>
        <w:t xml:space="preserve"> |</w:t>
      </w:r>
      <w:r>
        <w:rPr>
          <w:rFonts w:hint="eastAsia"/>
          <w:szCs w:val="21"/>
        </w:rPr>
        <w:t xml:space="preserve"> </w:t>
      </w:r>
      <w:r w:rsidRPr="00CE0BB3">
        <w:rPr>
          <w:szCs w:val="21"/>
        </w:rPr>
        <w:t>Geometric illustration of the receiving angle range in Fig. 6c and 6d.</w:t>
      </w:r>
    </w:p>
    <w:p w14:paraId="028BC216" w14:textId="77777777" w:rsidR="0024672D" w:rsidRDefault="0024672D" w:rsidP="00CE0BB3"/>
    <w:p w14:paraId="3B33C87A" w14:textId="77777777" w:rsidR="0024672D" w:rsidRDefault="0024672D" w:rsidP="00CE0BB3"/>
    <w:p w14:paraId="5AF94CAA" w14:textId="77777777" w:rsidR="0024672D" w:rsidRDefault="0024672D" w:rsidP="00CE0BB3"/>
    <w:p w14:paraId="5BEEFC11" w14:textId="77777777" w:rsidR="0024672D" w:rsidRDefault="0024672D" w:rsidP="00CE0BB3"/>
    <w:p w14:paraId="5B59B68C" w14:textId="77777777" w:rsidR="0024672D" w:rsidRDefault="0024672D" w:rsidP="00CE0BB3"/>
    <w:p w14:paraId="3BB48352" w14:textId="77777777" w:rsidR="0024672D" w:rsidRDefault="0024672D" w:rsidP="00CE0BB3"/>
    <w:p w14:paraId="0E3E62F1" w14:textId="77777777" w:rsidR="0024672D" w:rsidRDefault="0024672D" w:rsidP="00CE0BB3"/>
    <w:p w14:paraId="1955187D" w14:textId="77777777" w:rsidR="0024672D" w:rsidRDefault="0024672D" w:rsidP="00CE0BB3"/>
    <w:p w14:paraId="4138C453" w14:textId="77777777" w:rsidR="0024672D" w:rsidRDefault="0024672D" w:rsidP="00CE0BB3"/>
    <w:p w14:paraId="0BFA67EB" w14:textId="74CB9229" w:rsidR="0024672D" w:rsidRPr="00A03B5D" w:rsidRDefault="0024672D" w:rsidP="00CE0BB3">
      <w:pPr>
        <w:rPr>
          <w:b/>
          <w:bCs/>
          <w:sz w:val="24"/>
          <w:szCs w:val="24"/>
        </w:rPr>
      </w:pPr>
      <w:r w:rsidRPr="00A03B5D">
        <w:rPr>
          <w:b/>
          <w:bCs/>
          <w:sz w:val="24"/>
          <w:szCs w:val="24"/>
        </w:rPr>
        <w:t>References:</w:t>
      </w:r>
    </w:p>
    <w:p w14:paraId="3EC59FF9" w14:textId="4A77C87D" w:rsidR="0024672D" w:rsidRPr="0024672D" w:rsidRDefault="0024672D" w:rsidP="0024672D">
      <w:pPr>
        <w:pStyle w:val="EndNoteBibliography"/>
        <w:ind w:left="720" w:hanging="720"/>
        <w:rPr>
          <w:sz w:val="21"/>
          <w:szCs w:val="21"/>
        </w:rPr>
      </w:pPr>
      <w:r w:rsidRPr="0024672D">
        <w:rPr>
          <w:sz w:val="21"/>
          <w:szCs w:val="21"/>
        </w:rPr>
        <w:fldChar w:fldCharType="begin"/>
      </w:r>
      <w:r w:rsidRPr="0024672D">
        <w:rPr>
          <w:sz w:val="21"/>
          <w:szCs w:val="21"/>
        </w:rPr>
        <w:instrText xml:space="preserve"> ADDIN EN.REFLIST </w:instrText>
      </w:r>
      <w:r w:rsidRPr="0024672D">
        <w:rPr>
          <w:sz w:val="21"/>
          <w:szCs w:val="21"/>
        </w:rPr>
        <w:fldChar w:fldCharType="separate"/>
      </w:r>
      <w:bookmarkStart w:id="1" w:name="_ENREF_1"/>
      <w:r w:rsidRPr="0024672D">
        <w:rPr>
          <w:sz w:val="21"/>
          <w:szCs w:val="21"/>
        </w:rPr>
        <w:t>[</w:t>
      </w:r>
      <w:r w:rsidR="00257EC7">
        <w:rPr>
          <w:rFonts w:hint="eastAsia"/>
          <w:sz w:val="21"/>
          <w:szCs w:val="21"/>
        </w:rPr>
        <w:t>S</w:t>
      </w:r>
      <w:r w:rsidRPr="0024672D">
        <w:rPr>
          <w:sz w:val="21"/>
          <w:szCs w:val="21"/>
        </w:rPr>
        <w:t>1]</w:t>
      </w:r>
      <w:r w:rsidRPr="0024672D">
        <w:rPr>
          <w:sz w:val="21"/>
          <w:szCs w:val="21"/>
        </w:rPr>
        <w:tab/>
        <w:t>W. Liu</w:t>
      </w:r>
      <w:r w:rsidRPr="0024672D">
        <w:rPr>
          <w:i/>
          <w:sz w:val="21"/>
          <w:szCs w:val="21"/>
        </w:rPr>
        <w:t xml:space="preserve"> et al.</w:t>
      </w:r>
      <w:r w:rsidRPr="0024672D">
        <w:rPr>
          <w:sz w:val="21"/>
          <w:szCs w:val="21"/>
        </w:rPr>
        <w:t xml:space="preserve">, "Metasurface Enabled Wide-Angle Fourier Lens," </w:t>
      </w:r>
      <w:r w:rsidRPr="0024672D">
        <w:rPr>
          <w:i/>
          <w:sz w:val="21"/>
          <w:szCs w:val="21"/>
        </w:rPr>
        <w:t xml:space="preserve">Adv. Mater., </w:t>
      </w:r>
      <w:r w:rsidRPr="0024672D">
        <w:rPr>
          <w:sz w:val="21"/>
          <w:szCs w:val="21"/>
        </w:rPr>
        <w:t>vol. 30, no. 23, p. 1706368, 2018.</w:t>
      </w:r>
      <w:bookmarkEnd w:id="1"/>
    </w:p>
    <w:p w14:paraId="3D6841CF" w14:textId="70532DF6" w:rsidR="0024672D" w:rsidRPr="0024672D" w:rsidRDefault="0024672D" w:rsidP="0024672D">
      <w:pPr>
        <w:pStyle w:val="EndNoteBibliography"/>
        <w:ind w:left="720" w:hanging="720"/>
        <w:rPr>
          <w:sz w:val="21"/>
          <w:szCs w:val="21"/>
        </w:rPr>
      </w:pPr>
      <w:bookmarkStart w:id="2" w:name="_ENREF_2"/>
      <w:r w:rsidRPr="0024672D">
        <w:rPr>
          <w:sz w:val="21"/>
          <w:szCs w:val="21"/>
        </w:rPr>
        <w:t>[</w:t>
      </w:r>
      <w:r w:rsidR="00257EC7">
        <w:rPr>
          <w:rFonts w:hint="eastAsia"/>
          <w:sz w:val="21"/>
          <w:szCs w:val="21"/>
        </w:rPr>
        <w:t>S</w:t>
      </w:r>
      <w:r w:rsidRPr="0024672D">
        <w:rPr>
          <w:sz w:val="21"/>
          <w:szCs w:val="21"/>
        </w:rPr>
        <w:t>2]</w:t>
      </w:r>
      <w:r w:rsidRPr="0024672D">
        <w:rPr>
          <w:sz w:val="21"/>
          <w:szCs w:val="21"/>
        </w:rPr>
        <w:tab/>
        <w:t>H. Zheng</w:t>
      </w:r>
      <w:r w:rsidRPr="0024672D">
        <w:rPr>
          <w:i/>
          <w:sz w:val="21"/>
          <w:szCs w:val="21"/>
        </w:rPr>
        <w:t xml:space="preserve"> et al.</w:t>
      </w:r>
      <w:r w:rsidRPr="0024672D">
        <w:rPr>
          <w:sz w:val="21"/>
          <w:szCs w:val="21"/>
        </w:rPr>
        <w:t xml:space="preserve">, "Compound Metalens Enabling Distortion-Free Imaging," </w:t>
      </w:r>
      <w:r w:rsidRPr="0024672D">
        <w:rPr>
          <w:i/>
          <w:sz w:val="21"/>
          <w:szCs w:val="21"/>
        </w:rPr>
        <w:t xml:space="preserve">Engineering, </w:t>
      </w:r>
      <w:r w:rsidRPr="0024672D">
        <w:rPr>
          <w:sz w:val="21"/>
          <w:szCs w:val="21"/>
        </w:rPr>
        <w:t>vol. 45, pp. 52-58, 2025.</w:t>
      </w:r>
      <w:bookmarkEnd w:id="2"/>
    </w:p>
    <w:p w14:paraId="23574C7A" w14:textId="3E96E1FB" w:rsidR="00CE0BB3" w:rsidRPr="00CE0BB3" w:rsidRDefault="0024672D" w:rsidP="00CE0BB3">
      <w:r w:rsidRPr="0024672D">
        <w:rPr>
          <w:szCs w:val="21"/>
        </w:rPr>
        <w:fldChar w:fldCharType="end"/>
      </w:r>
    </w:p>
    <w:sectPr w:rsidR="00CE0BB3" w:rsidRPr="00CE0BB3" w:rsidSect="00B83396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8C0E" w14:textId="77777777" w:rsidR="00E05ACB" w:rsidRDefault="00E05ACB" w:rsidP="00312639">
      <w:r>
        <w:separator/>
      </w:r>
    </w:p>
  </w:endnote>
  <w:endnote w:type="continuationSeparator" w:id="0">
    <w:p w14:paraId="34D347E5" w14:textId="77777777" w:rsidR="00E05ACB" w:rsidRDefault="00E05ACB" w:rsidP="0031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97BE0" w14:textId="77777777" w:rsidR="00E05ACB" w:rsidRDefault="00E05ACB" w:rsidP="00312639">
      <w:r>
        <w:separator/>
      </w:r>
    </w:p>
  </w:footnote>
  <w:footnote w:type="continuationSeparator" w:id="0">
    <w:p w14:paraId="2B7849BB" w14:textId="77777777" w:rsidR="00E05ACB" w:rsidRDefault="00E05ACB" w:rsidP="00312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10ED4"/>
    <w:multiLevelType w:val="multilevel"/>
    <w:tmpl w:val="72E88FE4"/>
    <w:lvl w:ilvl="0">
      <w:start w:val="1"/>
      <w:numFmt w:val="decimal"/>
      <w:pStyle w:val="08SectionHead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AA27C58"/>
    <w:multiLevelType w:val="hybridMultilevel"/>
    <w:tmpl w:val="475AD2F6"/>
    <w:lvl w:ilvl="0" w:tplc="90081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D772220"/>
    <w:multiLevelType w:val="hybridMultilevel"/>
    <w:tmpl w:val="4C54C734"/>
    <w:lvl w:ilvl="0" w:tplc="D04ED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2872443">
    <w:abstractNumId w:val="2"/>
  </w:num>
  <w:num w:numId="2" w16cid:durableId="398476803">
    <w:abstractNumId w:val="0"/>
  </w:num>
  <w:num w:numId="3" w16cid:durableId="62946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rrentStyleCount" w:val="5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IEEE Copy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d2srs5da0rpafuerdx35zx98x5s52w5rrf9d&quot;&gt;oe&lt;record-ids&gt;&lt;item&gt;41&lt;/item&gt;&lt;item&gt;42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AE170D"/>
    <w:rsid w:val="00000FD1"/>
    <w:rsid w:val="00060F7E"/>
    <w:rsid w:val="00072D6B"/>
    <w:rsid w:val="000824D4"/>
    <w:rsid w:val="000A2491"/>
    <w:rsid w:val="000A3A0E"/>
    <w:rsid w:val="000A465C"/>
    <w:rsid w:val="000A76DB"/>
    <w:rsid w:val="000B29CA"/>
    <w:rsid w:val="000C0C60"/>
    <w:rsid w:val="000C1501"/>
    <w:rsid w:val="000C2238"/>
    <w:rsid w:val="000D688C"/>
    <w:rsid w:val="0010593F"/>
    <w:rsid w:val="00112DDF"/>
    <w:rsid w:val="0011357B"/>
    <w:rsid w:val="00123D57"/>
    <w:rsid w:val="00125103"/>
    <w:rsid w:val="00162AA5"/>
    <w:rsid w:val="001B1379"/>
    <w:rsid w:val="00223860"/>
    <w:rsid w:val="00224BC3"/>
    <w:rsid w:val="00233330"/>
    <w:rsid w:val="00241701"/>
    <w:rsid w:val="0024672D"/>
    <w:rsid w:val="00257EC7"/>
    <w:rsid w:val="002C17F1"/>
    <w:rsid w:val="00312639"/>
    <w:rsid w:val="00320F89"/>
    <w:rsid w:val="0032634E"/>
    <w:rsid w:val="00360E0F"/>
    <w:rsid w:val="003941A0"/>
    <w:rsid w:val="003B5C6A"/>
    <w:rsid w:val="003C5A25"/>
    <w:rsid w:val="003E1FBB"/>
    <w:rsid w:val="003E26CB"/>
    <w:rsid w:val="00402902"/>
    <w:rsid w:val="00415E2A"/>
    <w:rsid w:val="004172B4"/>
    <w:rsid w:val="004A5524"/>
    <w:rsid w:val="005140ED"/>
    <w:rsid w:val="00532858"/>
    <w:rsid w:val="00534328"/>
    <w:rsid w:val="00545109"/>
    <w:rsid w:val="00545AFA"/>
    <w:rsid w:val="00562BBB"/>
    <w:rsid w:val="0057633E"/>
    <w:rsid w:val="00576FC1"/>
    <w:rsid w:val="005945D2"/>
    <w:rsid w:val="00595441"/>
    <w:rsid w:val="005B06FA"/>
    <w:rsid w:val="005C5E80"/>
    <w:rsid w:val="005E2F9E"/>
    <w:rsid w:val="00602B32"/>
    <w:rsid w:val="00611D1A"/>
    <w:rsid w:val="00622AA7"/>
    <w:rsid w:val="0065372F"/>
    <w:rsid w:val="006A71C9"/>
    <w:rsid w:val="006A777A"/>
    <w:rsid w:val="006C1B30"/>
    <w:rsid w:val="006D2FAF"/>
    <w:rsid w:val="006E0F5A"/>
    <w:rsid w:val="006E4B86"/>
    <w:rsid w:val="00701BE1"/>
    <w:rsid w:val="00721C53"/>
    <w:rsid w:val="00735113"/>
    <w:rsid w:val="007471A5"/>
    <w:rsid w:val="00751952"/>
    <w:rsid w:val="007F2283"/>
    <w:rsid w:val="00815BCB"/>
    <w:rsid w:val="00826C06"/>
    <w:rsid w:val="00840FDF"/>
    <w:rsid w:val="008418BF"/>
    <w:rsid w:val="008444F8"/>
    <w:rsid w:val="008576BF"/>
    <w:rsid w:val="0086355A"/>
    <w:rsid w:val="00874E38"/>
    <w:rsid w:val="0087793E"/>
    <w:rsid w:val="008E2E6B"/>
    <w:rsid w:val="008E43BD"/>
    <w:rsid w:val="008F6FFD"/>
    <w:rsid w:val="00900B18"/>
    <w:rsid w:val="009059A2"/>
    <w:rsid w:val="00960CA0"/>
    <w:rsid w:val="00980C7C"/>
    <w:rsid w:val="009824D0"/>
    <w:rsid w:val="00986359"/>
    <w:rsid w:val="009B5E31"/>
    <w:rsid w:val="009E7CDA"/>
    <w:rsid w:val="009F1225"/>
    <w:rsid w:val="009F5794"/>
    <w:rsid w:val="00A03B5D"/>
    <w:rsid w:val="00A67D60"/>
    <w:rsid w:val="00AC1136"/>
    <w:rsid w:val="00AC21FA"/>
    <w:rsid w:val="00AC721E"/>
    <w:rsid w:val="00AE170D"/>
    <w:rsid w:val="00B02DDA"/>
    <w:rsid w:val="00B048E1"/>
    <w:rsid w:val="00B266DF"/>
    <w:rsid w:val="00B42897"/>
    <w:rsid w:val="00B510FB"/>
    <w:rsid w:val="00B83396"/>
    <w:rsid w:val="00B95B4E"/>
    <w:rsid w:val="00BE21CF"/>
    <w:rsid w:val="00C22221"/>
    <w:rsid w:val="00C903B7"/>
    <w:rsid w:val="00CA6F10"/>
    <w:rsid w:val="00CB1068"/>
    <w:rsid w:val="00CE0BB3"/>
    <w:rsid w:val="00CE7417"/>
    <w:rsid w:val="00CF4579"/>
    <w:rsid w:val="00D0270A"/>
    <w:rsid w:val="00D4072C"/>
    <w:rsid w:val="00D45A17"/>
    <w:rsid w:val="00D84A87"/>
    <w:rsid w:val="00DA17EB"/>
    <w:rsid w:val="00DB03D1"/>
    <w:rsid w:val="00DE4EA4"/>
    <w:rsid w:val="00DF533E"/>
    <w:rsid w:val="00DF6E32"/>
    <w:rsid w:val="00E05ACB"/>
    <w:rsid w:val="00E07572"/>
    <w:rsid w:val="00E10870"/>
    <w:rsid w:val="00E15D6C"/>
    <w:rsid w:val="00E275DB"/>
    <w:rsid w:val="00E47C58"/>
    <w:rsid w:val="00E61E96"/>
    <w:rsid w:val="00EB315F"/>
    <w:rsid w:val="00EC332D"/>
    <w:rsid w:val="00ED4FF0"/>
    <w:rsid w:val="00ED697E"/>
    <w:rsid w:val="00EF1482"/>
    <w:rsid w:val="00EF209D"/>
    <w:rsid w:val="00EF5FCE"/>
    <w:rsid w:val="00F84AC2"/>
    <w:rsid w:val="00F961FB"/>
    <w:rsid w:val="00FB3E98"/>
    <w:rsid w:val="00FD08E9"/>
    <w:rsid w:val="00FE69D3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1F289A"/>
  <w14:defaultImageDpi w14:val="32767"/>
  <w15:chartTrackingRefBased/>
  <w15:docId w15:val="{2B24FC68-4980-48E6-953F-813173B9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F5A"/>
    <w:pPr>
      <w:widowControl w:val="0"/>
      <w:jc w:val="both"/>
    </w:pPr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AE17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7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70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70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70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70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70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70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7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70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70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E170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7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7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7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7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7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7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7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7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7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7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7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170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126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1263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12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12639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E275DB"/>
    <w:pPr>
      <w:jc w:val="center"/>
    </w:pPr>
    <w:rPr>
      <w:rFonts w:eastAsia="等线" w:cs="Arial"/>
      <w:noProof/>
      <w:sz w:val="24"/>
    </w:rPr>
  </w:style>
  <w:style w:type="character" w:customStyle="1" w:styleId="EndNoteBibliographyTitle0">
    <w:name w:val="EndNote Bibliography Title 字符"/>
    <w:basedOn w:val="a0"/>
    <w:link w:val="EndNoteBibliographyTitle"/>
    <w:rsid w:val="00E275DB"/>
    <w:rPr>
      <w:rFonts w:ascii="Arial" w:eastAsia="等线" w:hAnsi="Arial" w:cs="Arial"/>
      <w:noProof/>
      <w:sz w:val="24"/>
    </w:rPr>
  </w:style>
  <w:style w:type="paragraph" w:customStyle="1" w:styleId="EndNoteBibliography">
    <w:name w:val="EndNote Bibliography"/>
    <w:basedOn w:val="a"/>
    <w:link w:val="EndNoteBibliography0"/>
    <w:rsid w:val="00E275DB"/>
    <w:rPr>
      <w:rFonts w:eastAsia="等线" w:cs="Arial"/>
      <w:noProof/>
      <w:sz w:val="24"/>
    </w:rPr>
  </w:style>
  <w:style w:type="character" w:customStyle="1" w:styleId="EndNoteBibliography0">
    <w:name w:val="EndNote Bibliography 字符"/>
    <w:basedOn w:val="a0"/>
    <w:link w:val="EndNoteBibliography"/>
    <w:rsid w:val="00E275DB"/>
    <w:rPr>
      <w:rFonts w:ascii="Arial" w:eastAsia="等线" w:hAnsi="Arial" w:cs="Arial"/>
      <w:noProof/>
      <w:sz w:val="24"/>
    </w:rPr>
  </w:style>
  <w:style w:type="character" w:styleId="af2">
    <w:name w:val="Hyperlink"/>
    <w:basedOn w:val="a0"/>
    <w:uiPriority w:val="99"/>
    <w:unhideWhenUsed/>
    <w:rsid w:val="00E275DB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275DB"/>
    <w:rPr>
      <w:color w:val="605E5C"/>
      <w:shd w:val="clear" w:color="auto" w:fill="E1DFDD"/>
    </w:rPr>
  </w:style>
  <w:style w:type="character" w:customStyle="1" w:styleId="MTEquationSection">
    <w:name w:val="MTEquationSection"/>
    <w:basedOn w:val="a0"/>
    <w:rsid w:val="006E0F5A"/>
    <w:rPr>
      <w:rFonts w:cs="Arial"/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rsid w:val="006E0F5A"/>
    <w:pPr>
      <w:tabs>
        <w:tab w:val="center" w:pos="4160"/>
        <w:tab w:val="right" w:pos="8300"/>
      </w:tabs>
    </w:pPr>
    <w:rPr>
      <w:rFonts w:cs="Arial"/>
    </w:rPr>
  </w:style>
  <w:style w:type="character" w:customStyle="1" w:styleId="MTDisplayEquation0">
    <w:name w:val="MTDisplayEquation 字符"/>
    <w:basedOn w:val="a0"/>
    <w:link w:val="MTDisplayEquation"/>
    <w:rsid w:val="006E0F5A"/>
    <w:rPr>
      <w:rFonts w:ascii="Arial" w:hAnsi="Arial" w:cs="Arial"/>
    </w:rPr>
  </w:style>
  <w:style w:type="paragraph" w:customStyle="1" w:styleId="11Figure">
    <w:name w:val="11. Figure"/>
    <w:basedOn w:val="a"/>
    <w:next w:val="a"/>
    <w:qFormat/>
    <w:rsid w:val="0010593F"/>
    <w:pPr>
      <w:widowControl/>
      <w:spacing w:before="120"/>
      <w:jc w:val="center"/>
    </w:pPr>
    <w:rPr>
      <w:rFonts w:ascii="Times New Roman" w:hAnsi="Times New Roman"/>
      <w:color w:val="000000" w:themeColor="text1"/>
      <w:kern w:val="0"/>
      <w:sz w:val="16"/>
      <w:lang w:eastAsia="en-US"/>
    </w:rPr>
  </w:style>
  <w:style w:type="paragraph" w:customStyle="1" w:styleId="12FigureCaptionLong">
    <w:name w:val="12. Figure Caption Long"/>
    <w:basedOn w:val="a"/>
    <w:next w:val="a"/>
    <w:qFormat/>
    <w:rsid w:val="0010593F"/>
    <w:pPr>
      <w:widowControl/>
      <w:spacing w:before="120" w:after="120"/>
      <w:ind w:left="720" w:right="720"/>
    </w:pPr>
    <w:rPr>
      <w:rFonts w:ascii="Times New Roman" w:hAnsi="Times New Roman"/>
      <w:color w:val="000000" w:themeColor="text1"/>
      <w:kern w:val="0"/>
      <w:sz w:val="16"/>
      <w:lang w:eastAsia="en-US"/>
    </w:rPr>
  </w:style>
  <w:style w:type="paragraph" w:customStyle="1" w:styleId="12FigureCaptionShort">
    <w:name w:val="12. Figure Caption Short"/>
    <w:basedOn w:val="a"/>
    <w:next w:val="a"/>
    <w:qFormat/>
    <w:rsid w:val="0010593F"/>
    <w:pPr>
      <w:widowControl/>
      <w:spacing w:before="120" w:after="120"/>
      <w:ind w:left="720" w:right="720"/>
      <w:jc w:val="center"/>
    </w:pPr>
    <w:rPr>
      <w:rFonts w:ascii="Times New Roman" w:hAnsi="Times New Roman"/>
      <w:color w:val="000000" w:themeColor="text1"/>
      <w:kern w:val="0"/>
      <w:sz w:val="16"/>
      <w:lang w:eastAsia="en-US"/>
    </w:rPr>
  </w:style>
  <w:style w:type="paragraph" w:customStyle="1" w:styleId="13Equation">
    <w:name w:val="13. Equation"/>
    <w:basedOn w:val="a"/>
    <w:next w:val="a"/>
    <w:qFormat/>
    <w:rsid w:val="0010593F"/>
    <w:pPr>
      <w:widowControl/>
      <w:tabs>
        <w:tab w:val="center" w:pos="4320"/>
        <w:tab w:val="right" w:pos="7560"/>
      </w:tabs>
      <w:spacing w:before="120"/>
      <w:jc w:val="left"/>
    </w:pPr>
    <w:rPr>
      <w:rFonts w:ascii="Times New Roman" w:hAnsi="Times New Roman"/>
      <w:color w:val="000000" w:themeColor="text1"/>
      <w:kern w:val="0"/>
      <w:sz w:val="20"/>
      <w:lang w:eastAsia="en-US"/>
    </w:rPr>
  </w:style>
  <w:style w:type="paragraph" w:customStyle="1" w:styleId="09BodyFirstParagraph">
    <w:name w:val="09. Body First Paragraph"/>
    <w:basedOn w:val="a"/>
    <w:next w:val="a"/>
    <w:qFormat/>
    <w:rsid w:val="0010593F"/>
    <w:pPr>
      <w:widowControl/>
      <w:spacing w:before="120"/>
    </w:pPr>
    <w:rPr>
      <w:rFonts w:ascii="Times New Roman" w:hAnsi="Times New Roman"/>
      <w:color w:val="000000" w:themeColor="text1"/>
      <w:kern w:val="0"/>
      <w:sz w:val="20"/>
      <w:lang w:eastAsia="en-US"/>
    </w:rPr>
  </w:style>
  <w:style w:type="paragraph" w:customStyle="1" w:styleId="10BodySubsequentParagraph">
    <w:name w:val="10. Body Subsequent Paragraph"/>
    <w:basedOn w:val="09BodyFirstParagraph"/>
    <w:qFormat/>
    <w:rsid w:val="0010593F"/>
    <w:pPr>
      <w:spacing w:before="0"/>
      <w:ind w:firstLine="288"/>
    </w:pPr>
  </w:style>
  <w:style w:type="paragraph" w:customStyle="1" w:styleId="26References">
    <w:name w:val="26. References"/>
    <w:qFormat/>
    <w:rsid w:val="0010593F"/>
    <w:rPr>
      <w:rFonts w:ascii="Times New Roman" w:hAnsi="Times New Roman"/>
      <w:kern w:val="0"/>
      <w:sz w:val="16"/>
      <w:lang w:eastAsia="en-US"/>
    </w:rPr>
  </w:style>
  <w:style w:type="paragraph" w:customStyle="1" w:styleId="08SectionHeader1">
    <w:name w:val="08 Section Header 1"/>
    <w:next w:val="09BodyFirstParagraph"/>
    <w:qFormat/>
    <w:rsid w:val="0010593F"/>
    <w:pPr>
      <w:numPr>
        <w:numId w:val="2"/>
      </w:numPr>
      <w:spacing w:before="120"/>
    </w:pPr>
    <w:rPr>
      <w:rFonts w:ascii="Arial" w:hAnsi="Arial"/>
      <w:b/>
      <w:kern w:val="0"/>
      <w:sz w:val="20"/>
      <w:lang w:eastAsia="en-US"/>
    </w:rPr>
  </w:style>
  <w:style w:type="paragraph" w:customStyle="1" w:styleId="08SectionHeader2">
    <w:name w:val="08. Section Header 2"/>
    <w:basedOn w:val="08SectionHeader1"/>
    <w:next w:val="09BodyFirstParagraph"/>
    <w:qFormat/>
    <w:rsid w:val="0010593F"/>
    <w:pPr>
      <w:numPr>
        <w:numId w:val="0"/>
      </w:numPr>
    </w:pPr>
    <w:rPr>
      <w:b w:val="0"/>
      <w:i/>
    </w:rPr>
  </w:style>
  <w:style w:type="character" w:styleId="af4">
    <w:name w:val="FollowedHyperlink"/>
    <w:basedOn w:val="a0"/>
    <w:uiPriority w:val="99"/>
    <w:semiHidden/>
    <w:unhideWhenUsed/>
    <w:rsid w:val="00B833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25905-E926-4279-B196-13D208C3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3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瀚文 国</dc:creator>
  <cp:keywords/>
  <dc:description/>
  <cp:lastModifiedBy>瀚文 国</cp:lastModifiedBy>
  <cp:revision>18</cp:revision>
  <dcterms:created xsi:type="dcterms:W3CDTF">2025-06-11T03:06:00Z</dcterms:created>
  <dcterms:modified xsi:type="dcterms:W3CDTF">2025-06-16T13:36:00Z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uationNumber2">
    <vt:lpwstr>(#E1)</vt:lpwstr>
  </property>
</Properties>
</file>