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13111" w14:textId="439C3423" w:rsidR="00502F05" w:rsidRDefault="00502F05" w:rsidP="00502F05">
      <w:pPr>
        <w:pStyle w:val="01Title"/>
        <w:rPr>
          <w:lang w:eastAsia="zh-CN"/>
        </w:rPr>
      </w:pPr>
      <w:bookmarkStart w:id="0" w:name="_Hlk140693732"/>
      <w:r w:rsidRPr="00502F05">
        <w:rPr>
          <w:lang w:eastAsia="zh-CN"/>
        </w:rPr>
        <w:t>Supplementary Information:</w:t>
      </w:r>
    </w:p>
    <w:p w14:paraId="693F4921" w14:textId="5E1E253E" w:rsidR="00502F05" w:rsidRPr="00C913BE" w:rsidRDefault="005407CE" w:rsidP="00502F05">
      <w:pPr>
        <w:pStyle w:val="01Title"/>
      </w:pPr>
      <w:r w:rsidRPr="005407CE">
        <w:rPr>
          <w:lang w:eastAsia="zh-CN"/>
        </w:rPr>
        <w:t>Customizing the electric field of metalens with high degrees of freedom based on neural network</w:t>
      </w:r>
      <w:r w:rsidR="00502F05" w:rsidRPr="000C21B2">
        <w:t xml:space="preserve"> </w:t>
      </w:r>
    </w:p>
    <w:bookmarkEnd w:id="0"/>
    <w:p w14:paraId="641F4019" w14:textId="77777777" w:rsidR="00F8371A" w:rsidRDefault="00F8371A" w:rsidP="00F8371A">
      <w:pPr>
        <w:pStyle w:val="02Author"/>
        <w:rPr>
          <w:vertAlign w:val="superscript"/>
        </w:rPr>
      </w:pPr>
      <w:proofErr w:type="spellStart"/>
      <w:r w:rsidRPr="008526A6">
        <w:t>Quansheng</w:t>
      </w:r>
      <w:proofErr w:type="spellEnd"/>
      <w:r w:rsidRPr="008526A6">
        <w:t xml:space="preserve"> Zhang, Di Guo,</w:t>
      </w:r>
      <w:r>
        <w:t xml:space="preserve"> </w:t>
      </w:r>
      <w:r w:rsidRPr="008526A6">
        <w:t xml:space="preserve">Changsheng Shen, </w:t>
      </w:r>
      <w:proofErr w:type="spellStart"/>
      <w:r w:rsidRPr="008526A6">
        <w:t>Zhaofu</w:t>
      </w:r>
      <w:proofErr w:type="spellEnd"/>
      <w:r w:rsidRPr="008526A6">
        <w:t xml:space="preserve"> Chen</w:t>
      </w:r>
      <w:r>
        <w:t xml:space="preserve">, </w:t>
      </w:r>
      <w:proofErr w:type="spellStart"/>
      <w:r>
        <w:rPr>
          <w:rFonts w:hint="eastAsia"/>
          <w:lang w:eastAsia="zh-CN"/>
        </w:rPr>
        <w:t>Hehong</w:t>
      </w:r>
      <w:proofErr w:type="spellEnd"/>
      <w:r>
        <w:t xml:space="preserve"> Fan</w:t>
      </w:r>
      <w:r>
        <w:rPr>
          <w:rFonts w:hint="eastAsia"/>
          <w:lang w:eastAsia="zh-CN"/>
        </w:rPr>
        <w:t>,</w:t>
      </w:r>
      <w:r>
        <w:rPr>
          <w:lang w:eastAsia="zh-CN"/>
        </w:rPr>
        <w:t xml:space="preserve"> Changgui </w:t>
      </w:r>
      <w:proofErr w:type="spellStart"/>
      <w:r>
        <w:rPr>
          <w:lang w:eastAsia="zh-CN"/>
        </w:rPr>
        <w:t>Lv</w:t>
      </w:r>
      <w:proofErr w:type="spellEnd"/>
      <w:r>
        <w:rPr>
          <w:lang w:eastAsia="zh-CN"/>
        </w:rPr>
        <w:t xml:space="preserve">, Qilong Wang </w:t>
      </w:r>
      <w:r w:rsidRPr="008526A6">
        <w:t xml:space="preserve">and </w:t>
      </w:r>
      <w:proofErr w:type="spellStart"/>
      <w:r w:rsidRPr="008526A6">
        <w:t>NingFeng</w:t>
      </w:r>
      <w:proofErr w:type="spellEnd"/>
      <w:r w:rsidRPr="008526A6">
        <w:t xml:space="preserve"> Bai </w:t>
      </w:r>
      <w:r>
        <w:rPr>
          <w:lang w:eastAsia="zh-CN"/>
        </w:rPr>
        <w:t>*</w:t>
      </w:r>
    </w:p>
    <w:p w14:paraId="6A152742" w14:textId="77777777" w:rsidR="00502F05" w:rsidRDefault="00502F05" w:rsidP="00502F05">
      <w:pPr>
        <w:pStyle w:val="03AuthorAffiliation"/>
      </w:pPr>
      <w:r w:rsidRPr="004A4B0B">
        <w:t>School of Electronic Science and Engineering, Southeast University, Nanjing 210096, China</w:t>
      </w:r>
    </w:p>
    <w:p w14:paraId="48900AC2" w14:textId="77777777" w:rsidR="00502F05" w:rsidRDefault="00502F05" w:rsidP="00502F05">
      <w:pPr>
        <w:pStyle w:val="04Email"/>
      </w:pPr>
      <w:r w:rsidRPr="004A4B0B">
        <w:t>bnfeng@seu.edu.cn</w:t>
      </w:r>
    </w:p>
    <w:p w14:paraId="19BA928F" w14:textId="701D684B" w:rsidR="00502F05" w:rsidRPr="003873E3" w:rsidRDefault="00502F05" w:rsidP="00502F05">
      <w:pPr>
        <w:pStyle w:val="06AbstractBody"/>
        <w:rPr>
          <w:color w:val="FF0000"/>
        </w:rPr>
      </w:pPr>
      <w:r w:rsidRPr="00C913BE">
        <w:rPr>
          <w:rFonts w:cs="Times New Roman"/>
          <w:b/>
          <w:color w:val="auto"/>
        </w:rPr>
        <w:t>Abstract:</w:t>
      </w:r>
      <w:r w:rsidRPr="00C913BE">
        <w:rPr>
          <w:color w:val="auto"/>
        </w:rPr>
        <w:t xml:space="preserve"> </w:t>
      </w:r>
      <w:r w:rsidR="0087389A" w:rsidRPr="0087389A">
        <w:rPr>
          <w:rFonts w:hint="eastAsia"/>
          <w:color w:val="auto"/>
        </w:rPr>
        <w:t xml:space="preserve">The </w:t>
      </w:r>
      <w:proofErr w:type="spellStart"/>
      <w:r w:rsidR="0087389A" w:rsidRPr="0087389A">
        <w:rPr>
          <w:rFonts w:hint="eastAsia"/>
          <w:color w:val="auto"/>
        </w:rPr>
        <w:t>metasurfaces</w:t>
      </w:r>
      <w:proofErr w:type="spellEnd"/>
      <w:r w:rsidR="0087389A" w:rsidRPr="0087389A">
        <w:rPr>
          <w:rFonts w:hint="eastAsia"/>
          <w:color w:val="auto"/>
        </w:rPr>
        <w:t xml:space="preserve"> are able to flexibly control electromagnetic waves. However, their design necessitates strict phase matching, which requires high computational load, and its control method has low flexibility. This paper proposes a novel method for the customization of the electric field of metalens with high degrees of freedom based on an improved Pixel Generative Adversarial Network (I-</w:t>
      </w:r>
      <w:proofErr w:type="spellStart"/>
      <w:r w:rsidR="0087389A" w:rsidRPr="0087389A">
        <w:rPr>
          <w:rFonts w:hint="eastAsia"/>
          <w:color w:val="auto"/>
        </w:rPr>
        <w:t>pixGAN</w:t>
      </w:r>
      <w:proofErr w:type="spellEnd"/>
      <w:r w:rsidR="0087389A" w:rsidRPr="0087389A">
        <w:rPr>
          <w:rFonts w:hint="eastAsia"/>
          <w:color w:val="auto"/>
        </w:rPr>
        <w:t>). This I-</w:t>
      </w:r>
      <w:proofErr w:type="spellStart"/>
      <w:r w:rsidR="0087389A" w:rsidRPr="0087389A">
        <w:rPr>
          <w:rFonts w:hint="eastAsia"/>
          <w:color w:val="auto"/>
        </w:rPr>
        <w:t>pixGAN</w:t>
      </w:r>
      <w:proofErr w:type="spellEnd"/>
      <w:r w:rsidR="0087389A" w:rsidRPr="0087389A">
        <w:rPr>
          <w:rFonts w:hint="eastAsia"/>
          <w:color w:val="auto"/>
        </w:rPr>
        <w:t xml:space="preserve"> can design the phase distribution of the metalens according to the customized target electric field, and the constructed metalens based on this phase can modulate the target electric field. The results show that the proposed I-</w:t>
      </w:r>
      <w:proofErr w:type="spellStart"/>
      <w:r w:rsidR="0087389A" w:rsidRPr="0087389A">
        <w:rPr>
          <w:rFonts w:hint="eastAsia"/>
          <w:color w:val="auto"/>
        </w:rPr>
        <w:t>pixGAN</w:t>
      </w:r>
      <w:proofErr w:type="spellEnd"/>
      <w:r w:rsidR="0087389A" w:rsidRPr="0087389A">
        <w:rPr>
          <w:rFonts w:hint="eastAsia"/>
          <w:color w:val="auto"/>
        </w:rPr>
        <w:t xml:space="preserve"> can arbitrarily control the position of the focus in three-dimensional space, where the focus position is offset within one wavelength. Therefore, we do not need to strictly follow the electric field distribution characteristics, and can flexibly construct unknown electric field, realizing a highly free electric field customization method in three-dimensional space, providing a new way for electric field operation. This paper promotes the development of electric focusing systems, not only improving focusing accuracy, but also enhancing system flexibility and promoting the automation and intelligence of optical </w:t>
      </w:r>
      <w:r w:rsidR="00227C61" w:rsidRPr="00B26244">
        <w:rPr>
          <w:color w:val="auto"/>
          <w:lang w:eastAsia="zh-CN"/>
        </w:rPr>
        <w:t>and terahertz</w:t>
      </w:r>
      <w:r w:rsidR="00227C61" w:rsidRPr="0087389A">
        <w:rPr>
          <w:rFonts w:hint="eastAsia"/>
          <w:color w:val="auto"/>
        </w:rPr>
        <w:t xml:space="preserve"> </w:t>
      </w:r>
      <w:r w:rsidR="0087389A" w:rsidRPr="0087389A">
        <w:rPr>
          <w:rFonts w:hint="eastAsia"/>
          <w:color w:val="auto"/>
        </w:rPr>
        <w:t>systems.</w:t>
      </w:r>
    </w:p>
    <w:p w14:paraId="7EF28551" w14:textId="77777777" w:rsidR="00A8206E" w:rsidRDefault="00A8206E">
      <w:pPr>
        <w:rPr>
          <w:rFonts w:hint="eastAsia"/>
        </w:rPr>
      </w:pPr>
    </w:p>
    <w:p w14:paraId="070A98BB" w14:textId="77777777" w:rsidR="00502F05" w:rsidRPr="00F63804" w:rsidRDefault="00502F05" w:rsidP="00502F05">
      <w:pPr>
        <w:spacing w:before="120"/>
        <w:rPr>
          <w:rFonts w:ascii="Arial" w:hAnsi="Arial"/>
          <w:b/>
          <w:color w:val="000000" w:themeColor="text1"/>
          <w:sz w:val="20"/>
        </w:rPr>
      </w:pPr>
      <w:r w:rsidRPr="00F63804">
        <w:rPr>
          <w:rFonts w:ascii="Arial" w:hAnsi="Arial"/>
          <w:b/>
          <w:color w:val="000000" w:themeColor="text1"/>
          <w:sz w:val="20"/>
        </w:rPr>
        <w:t xml:space="preserve">Appendix </w:t>
      </w:r>
      <w:r w:rsidRPr="00F63804">
        <w:rPr>
          <w:rFonts w:ascii="Arial" w:hAnsi="Arial" w:hint="eastAsia"/>
          <w:b/>
          <w:color w:val="000000" w:themeColor="text1"/>
          <w:sz w:val="20"/>
        </w:rPr>
        <w:t>A.</w:t>
      </w:r>
      <w:r w:rsidRPr="00F63804">
        <w:rPr>
          <w:rFonts w:ascii="Arial" w:hAnsi="Arial"/>
          <w:b/>
          <w:color w:val="000000" w:themeColor="text1"/>
          <w:sz w:val="20"/>
        </w:rPr>
        <w:t xml:space="preserve"> Network details and training equipment</w:t>
      </w:r>
    </w:p>
    <w:p w14:paraId="3C92057E" w14:textId="77777777" w:rsidR="00502F05" w:rsidRPr="00F63804" w:rsidRDefault="00502F05" w:rsidP="00502F05">
      <w:pPr>
        <w:spacing w:before="120"/>
        <w:rPr>
          <w:rFonts w:ascii="Times New Roman" w:hAnsi="Times New Roman"/>
          <w:sz w:val="20"/>
        </w:rPr>
      </w:pPr>
      <w:r>
        <w:rPr>
          <w:rFonts w:ascii="Times New Roman" w:hAnsi="Times New Roman"/>
          <w:sz w:val="20"/>
        </w:rPr>
        <w:t>The considered</w:t>
      </w:r>
      <w:r w:rsidRPr="00F63804">
        <w:rPr>
          <w:rFonts w:ascii="Times New Roman" w:hAnsi="Times New Roman"/>
          <w:sz w:val="20"/>
        </w:rPr>
        <w:t xml:space="preserve"> neural network consists of </w:t>
      </w:r>
      <w:r>
        <w:rPr>
          <w:rFonts w:ascii="Times New Roman" w:hAnsi="Times New Roman"/>
          <w:sz w:val="20"/>
        </w:rPr>
        <w:t xml:space="preserve">a </w:t>
      </w:r>
      <w:r w:rsidRPr="00F63804">
        <w:rPr>
          <w:rFonts w:ascii="Times New Roman" w:hAnsi="Times New Roman"/>
          <w:sz w:val="20"/>
        </w:rPr>
        <w:t xml:space="preserve">generator and </w:t>
      </w:r>
      <w:r>
        <w:rPr>
          <w:rFonts w:ascii="Times New Roman" w:hAnsi="Times New Roman"/>
          <w:sz w:val="20"/>
        </w:rPr>
        <w:t xml:space="preserve">a </w:t>
      </w:r>
      <w:r w:rsidRPr="00F63804">
        <w:rPr>
          <w:rFonts w:ascii="Times New Roman" w:hAnsi="Times New Roman"/>
          <w:sz w:val="20"/>
        </w:rPr>
        <w:t>discriminator. The generator contains eight convolutional layers (1, 64, 128, 256, 512, 512, 512, and 512 input channels or feature maps) and eight transposed convolutional layers (512, 1024, 1024, 1024, 1024, 512, 256</w:t>
      </w:r>
      <w:r>
        <w:rPr>
          <w:rFonts w:ascii="Times New Roman" w:hAnsi="Times New Roman"/>
          <w:sz w:val="20"/>
        </w:rPr>
        <w:t>,</w:t>
      </w:r>
      <w:r w:rsidRPr="00F63804">
        <w:rPr>
          <w:rFonts w:ascii="Times New Roman" w:hAnsi="Times New Roman"/>
          <w:sz w:val="20"/>
        </w:rPr>
        <w:t xml:space="preserve"> and 128 input channels or feature maps), while the discriminator </w:t>
      </w:r>
      <w:r>
        <w:rPr>
          <w:rFonts w:ascii="Times New Roman" w:hAnsi="Times New Roman"/>
          <w:sz w:val="20"/>
        </w:rPr>
        <w:t>contains</w:t>
      </w:r>
      <w:r w:rsidRPr="00F63804">
        <w:rPr>
          <w:rFonts w:ascii="Times New Roman" w:hAnsi="Times New Roman"/>
          <w:sz w:val="20"/>
        </w:rPr>
        <w:t xml:space="preserve"> three convolutional layers (2, 64</w:t>
      </w:r>
      <w:r>
        <w:rPr>
          <w:rFonts w:ascii="Times New Roman" w:hAnsi="Times New Roman"/>
          <w:sz w:val="20"/>
        </w:rPr>
        <w:t>,</w:t>
      </w:r>
      <w:r w:rsidRPr="00F63804">
        <w:rPr>
          <w:rFonts w:ascii="Times New Roman" w:hAnsi="Times New Roman"/>
          <w:sz w:val="20"/>
        </w:rPr>
        <w:t xml:space="preserve"> and 128 input channels or feature maps). </w:t>
      </w:r>
      <w:r>
        <w:rPr>
          <w:rFonts w:ascii="Times New Roman" w:hAnsi="Times New Roman"/>
          <w:sz w:val="20"/>
        </w:rPr>
        <w:t>The input channel becomes larger, d</w:t>
      </w:r>
      <w:r w:rsidRPr="00F63804">
        <w:rPr>
          <w:rFonts w:ascii="Times New Roman" w:hAnsi="Times New Roman"/>
          <w:sz w:val="20"/>
        </w:rPr>
        <w:t xml:space="preserve">ue to the fact that the transposed convolutional layer incorporates the </w:t>
      </w:r>
      <w:proofErr w:type="spellStart"/>
      <w:r w:rsidRPr="00F63804">
        <w:rPr>
          <w:rFonts w:ascii="Times New Roman" w:hAnsi="Times New Roman"/>
          <w:sz w:val="20"/>
        </w:rPr>
        <w:t>upsampled</w:t>
      </w:r>
      <w:proofErr w:type="spellEnd"/>
      <w:r w:rsidRPr="00F63804">
        <w:rPr>
          <w:rFonts w:ascii="Times New Roman" w:hAnsi="Times New Roman"/>
          <w:sz w:val="20"/>
        </w:rPr>
        <w:t xml:space="preserve"> data from the previous level and merge</w:t>
      </w:r>
      <w:r>
        <w:rPr>
          <w:rFonts w:ascii="Times New Roman" w:hAnsi="Times New Roman"/>
          <w:sz w:val="20"/>
        </w:rPr>
        <w:t>d</w:t>
      </w:r>
      <w:r w:rsidRPr="00F63804">
        <w:rPr>
          <w:rFonts w:ascii="Times New Roman" w:hAnsi="Times New Roman"/>
          <w:sz w:val="20"/>
        </w:rPr>
        <w:t xml:space="preserve"> data from the corresponding convolutional layer.</w:t>
      </w:r>
    </w:p>
    <w:p w14:paraId="48E97828" w14:textId="11313B16" w:rsidR="00502F05" w:rsidRPr="00F63804" w:rsidRDefault="00502F05" w:rsidP="00502F05">
      <w:pPr>
        <w:ind w:firstLineChars="200" w:firstLine="400"/>
        <w:rPr>
          <w:rFonts w:ascii="Times New Roman" w:hAnsi="Times New Roman"/>
          <w:sz w:val="20"/>
        </w:rPr>
      </w:pPr>
      <w:r w:rsidRPr="00F63804">
        <w:rPr>
          <w:rFonts w:ascii="Times New Roman" w:hAnsi="Times New Roman"/>
          <w:sz w:val="20"/>
        </w:rPr>
        <w:t xml:space="preserve">The Leaky </w:t>
      </w:r>
      <w:proofErr w:type="spellStart"/>
      <w:r w:rsidRPr="00F63804">
        <w:rPr>
          <w:rFonts w:ascii="Times New Roman" w:hAnsi="Times New Roman"/>
          <w:sz w:val="20"/>
        </w:rPr>
        <w:t>Relu</w:t>
      </w:r>
      <w:proofErr w:type="spellEnd"/>
      <w:r w:rsidRPr="00F63804">
        <w:rPr>
          <w:rFonts w:ascii="Times New Roman" w:hAnsi="Times New Roman"/>
          <w:sz w:val="20"/>
        </w:rPr>
        <w:t xml:space="preserve"> layer is</w:t>
      </w:r>
      <w:r>
        <w:rPr>
          <w:rFonts w:ascii="Times New Roman" w:hAnsi="Times New Roman"/>
          <w:sz w:val="20"/>
        </w:rPr>
        <w:t xml:space="preserve"> used before the next convolution layer and</w:t>
      </w:r>
      <w:r w:rsidRPr="00F63804">
        <w:rPr>
          <w:rFonts w:ascii="Times New Roman" w:hAnsi="Times New Roman"/>
          <w:sz w:val="20"/>
        </w:rPr>
        <w:t xml:space="preserve"> not </w:t>
      </w:r>
      <w:r>
        <w:rPr>
          <w:rFonts w:ascii="Times New Roman" w:hAnsi="Times New Roman"/>
          <w:sz w:val="20"/>
        </w:rPr>
        <w:t xml:space="preserve">directly </w:t>
      </w:r>
      <w:r w:rsidRPr="00F63804">
        <w:rPr>
          <w:rFonts w:ascii="Times New Roman" w:hAnsi="Times New Roman"/>
          <w:sz w:val="20"/>
        </w:rPr>
        <w:t xml:space="preserve">after the first convolution of the generator. Batch </w:t>
      </w:r>
      <w:r>
        <w:rPr>
          <w:rFonts w:ascii="Times New Roman" w:hAnsi="Times New Roman"/>
          <w:sz w:val="20"/>
        </w:rPr>
        <w:t>n</w:t>
      </w:r>
      <w:r w:rsidRPr="00F63804">
        <w:rPr>
          <w:rFonts w:ascii="Times New Roman" w:hAnsi="Times New Roman"/>
          <w:sz w:val="20"/>
        </w:rPr>
        <w:t>orm</w:t>
      </w:r>
      <w:r>
        <w:rPr>
          <w:rFonts w:ascii="Times New Roman" w:hAnsi="Times New Roman"/>
          <w:sz w:val="20"/>
        </w:rPr>
        <w:t>alization is used</w:t>
      </w:r>
      <w:r w:rsidRPr="00F63804">
        <w:rPr>
          <w:rFonts w:ascii="Times New Roman" w:hAnsi="Times New Roman"/>
          <w:sz w:val="20"/>
        </w:rPr>
        <w:t xml:space="preserve"> after transposing the convolution layer, and </w:t>
      </w:r>
      <w:proofErr w:type="spellStart"/>
      <w:r w:rsidRPr="00F63804">
        <w:rPr>
          <w:rFonts w:ascii="Times New Roman" w:hAnsi="Times New Roman"/>
          <w:sz w:val="20"/>
        </w:rPr>
        <w:t>Relu</w:t>
      </w:r>
      <w:proofErr w:type="spellEnd"/>
      <w:r w:rsidRPr="00F63804">
        <w:rPr>
          <w:rFonts w:ascii="Times New Roman" w:hAnsi="Times New Roman"/>
          <w:sz w:val="20"/>
        </w:rPr>
        <w:t xml:space="preserve"> activation </w:t>
      </w:r>
      <w:r>
        <w:rPr>
          <w:rFonts w:ascii="Times New Roman" w:hAnsi="Times New Roman"/>
          <w:sz w:val="20"/>
        </w:rPr>
        <w:t xml:space="preserve">is adopted </w:t>
      </w:r>
      <w:r w:rsidRPr="00F63804">
        <w:rPr>
          <w:rFonts w:ascii="Times New Roman" w:hAnsi="Times New Roman"/>
          <w:sz w:val="20"/>
        </w:rPr>
        <w:t xml:space="preserve">before the next transposed convolution. The </w:t>
      </w:r>
      <w:r>
        <w:rPr>
          <w:rFonts w:ascii="Times New Roman" w:hAnsi="Times New Roman"/>
          <w:sz w:val="20"/>
        </w:rPr>
        <w:t xml:space="preserve">output </w:t>
      </w:r>
      <w:r w:rsidRPr="00F63804">
        <w:rPr>
          <w:rFonts w:ascii="Times New Roman" w:hAnsi="Times New Roman"/>
          <w:sz w:val="20"/>
        </w:rPr>
        <w:t xml:space="preserve">data </w:t>
      </w:r>
      <w:r>
        <w:rPr>
          <w:rFonts w:ascii="Times New Roman" w:hAnsi="Times New Roman"/>
          <w:sz w:val="20"/>
        </w:rPr>
        <w:t>of</w:t>
      </w:r>
      <w:r w:rsidRPr="00F63804">
        <w:rPr>
          <w:rFonts w:ascii="Times New Roman" w:hAnsi="Times New Roman"/>
          <w:sz w:val="20"/>
        </w:rPr>
        <w:t xml:space="preserve"> the first convolution </w:t>
      </w:r>
      <w:r>
        <w:rPr>
          <w:rFonts w:ascii="Times New Roman" w:hAnsi="Times New Roman"/>
          <w:sz w:val="20"/>
        </w:rPr>
        <w:t>layer are</w:t>
      </w:r>
      <w:r w:rsidRPr="00F63804">
        <w:rPr>
          <w:rFonts w:ascii="Times New Roman" w:hAnsi="Times New Roman"/>
          <w:sz w:val="20"/>
        </w:rPr>
        <w:t xml:space="preserve"> fused with </w:t>
      </w:r>
      <w:r>
        <w:rPr>
          <w:rFonts w:ascii="Times New Roman" w:hAnsi="Times New Roman"/>
          <w:sz w:val="20"/>
        </w:rPr>
        <w:t>those</w:t>
      </w:r>
      <w:r w:rsidRPr="00F63804">
        <w:rPr>
          <w:rFonts w:ascii="Times New Roman" w:hAnsi="Times New Roman"/>
          <w:sz w:val="20"/>
        </w:rPr>
        <w:t xml:space="preserve"> </w:t>
      </w:r>
      <w:r>
        <w:rPr>
          <w:rFonts w:ascii="Times New Roman" w:hAnsi="Times New Roman"/>
          <w:sz w:val="20"/>
        </w:rPr>
        <w:t>obtained by</w:t>
      </w:r>
      <w:r w:rsidRPr="00F63804">
        <w:rPr>
          <w:rFonts w:ascii="Times New Roman" w:hAnsi="Times New Roman"/>
          <w:sz w:val="20"/>
        </w:rPr>
        <w:t xml:space="preserve"> the last layer of transposed convolution. The second convolution and the penultimate transposed convolution feature are </w:t>
      </w:r>
      <w:r>
        <w:rPr>
          <w:rFonts w:ascii="Times New Roman" w:hAnsi="Times New Roman"/>
          <w:sz w:val="20"/>
        </w:rPr>
        <w:t xml:space="preserve">also </w:t>
      </w:r>
      <w:r w:rsidRPr="00F63804">
        <w:rPr>
          <w:rFonts w:ascii="Times New Roman" w:hAnsi="Times New Roman"/>
          <w:sz w:val="20"/>
        </w:rPr>
        <w:t xml:space="preserve">fused. The data processing </w:t>
      </w:r>
      <w:r w:rsidRPr="00B2071A">
        <w:rPr>
          <w:rFonts w:ascii="Times New Roman" w:hAnsi="Times New Roman"/>
          <w:sz w:val="20"/>
        </w:rPr>
        <w:t>sequence</w:t>
      </w:r>
      <w:r>
        <w:rPr>
          <w:rFonts w:ascii="Times New Roman" w:hAnsi="Times New Roman"/>
          <w:sz w:val="20"/>
        </w:rPr>
        <w:t>s</w:t>
      </w:r>
      <w:r w:rsidRPr="00B2071A">
        <w:rPr>
          <w:rFonts w:ascii="Times New Roman" w:hAnsi="Times New Roman"/>
          <w:sz w:val="20"/>
        </w:rPr>
        <w:t xml:space="preserve"> </w:t>
      </w:r>
      <w:r w:rsidRPr="00F63804">
        <w:rPr>
          <w:rFonts w:ascii="Times New Roman" w:hAnsi="Times New Roman"/>
          <w:sz w:val="20"/>
        </w:rPr>
        <w:t xml:space="preserve">of the fusion </w:t>
      </w:r>
      <w:r>
        <w:rPr>
          <w:rFonts w:ascii="Times New Roman" w:hAnsi="Times New Roman"/>
          <w:sz w:val="20"/>
        </w:rPr>
        <w:t>are</w:t>
      </w:r>
      <w:r w:rsidRPr="00F63804">
        <w:rPr>
          <w:rFonts w:ascii="Times New Roman" w:hAnsi="Times New Roman"/>
          <w:sz w:val="20"/>
        </w:rPr>
        <w:t xml:space="preserve"> basically the same. Except for the first convolution, the </w:t>
      </w:r>
      <w:r w:rsidRPr="00E15559">
        <w:rPr>
          <w:rFonts w:ascii="Times New Roman" w:hAnsi="Times New Roman"/>
          <w:sz w:val="20"/>
        </w:rPr>
        <w:t xml:space="preserve">sequence </w:t>
      </w:r>
      <w:r w:rsidRPr="00F63804">
        <w:rPr>
          <w:rFonts w:ascii="Times New Roman" w:hAnsi="Times New Roman"/>
          <w:sz w:val="20"/>
        </w:rPr>
        <w:t xml:space="preserve">of </w:t>
      </w:r>
      <w:r>
        <w:rPr>
          <w:rFonts w:ascii="Times New Roman" w:hAnsi="Times New Roman"/>
          <w:sz w:val="20"/>
        </w:rPr>
        <w:t xml:space="preserve">the </w:t>
      </w:r>
      <w:r w:rsidRPr="00F63804">
        <w:rPr>
          <w:rFonts w:ascii="Times New Roman" w:hAnsi="Times New Roman"/>
          <w:sz w:val="20"/>
        </w:rPr>
        <w:t xml:space="preserve">other layers is activation-convolution-normalization. </w:t>
      </w:r>
      <w:r>
        <w:rPr>
          <w:rFonts w:ascii="Times New Roman" w:hAnsi="Times New Roman"/>
          <w:sz w:val="20"/>
        </w:rPr>
        <w:t xml:space="preserve">In addition, </w:t>
      </w:r>
      <w:proofErr w:type="spellStart"/>
      <w:r w:rsidRPr="00F63804">
        <w:rPr>
          <w:rFonts w:ascii="Times New Roman" w:hAnsi="Times New Roman"/>
          <w:sz w:val="20"/>
        </w:rPr>
        <w:t>Relu</w:t>
      </w:r>
      <w:proofErr w:type="spellEnd"/>
      <w:r w:rsidRPr="00F63804">
        <w:rPr>
          <w:rFonts w:ascii="Times New Roman" w:hAnsi="Times New Roman"/>
          <w:sz w:val="20"/>
        </w:rPr>
        <w:t xml:space="preserve"> activation is used before the last transposed convolution, and </w:t>
      </w:r>
      <w:proofErr w:type="spellStart"/>
      <w:r w:rsidRPr="00F63804">
        <w:rPr>
          <w:rFonts w:ascii="Times New Roman" w:hAnsi="Times New Roman"/>
          <w:sz w:val="20"/>
        </w:rPr>
        <w:t>TanH</w:t>
      </w:r>
      <w:proofErr w:type="spellEnd"/>
      <w:r w:rsidRPr="00F63804">
        <w:rPr>
          <w:rFonts w:ascii="Times New Roman" w:hAnsi="Times New Roman"/>
          <w:sz w:val="20"/>
        </w:rPr>
        <w:t xml:space="preserve"> activation is used after the transposed convolution. The generator is shown in </w:t>
      </w:r>
      <w:r w:rsidR="008028B7" w:rsidRPr="008028B7">
        <w:rPr>
          <w:rFonts w:ascii="Times New Roman" w:hAnsi="Times New Roman"/>
          <w:sz w:val="20"/>
        </w:rPr>
        <w:t>Fig</w:t>
      </w:r>
      <w:r w:rsidR="008028B7" w:rsidRPr="008028B7">
        <w:rPr>
          <w:rFonts w:ascii="Times New Roman" w:hAnsi="Times New Roman" w:hint="eastAsia"/>
          <w:sz w:val="20"/>
        </w:rPr>
        <w:t>ure</w:t>
      </w:r>
      <w:r w:rsidRPr="00631EE4">
        <w:rPr>
          <w:rFonts w:ascii="Times New Roman" w:hAnsi="Times New Roman" w:hint="eastAsia"/>
          <w:sz w:val="20"/>
        </w:rPr>
        <w:t xml:space="preserve"> </w:t>
      </w:r>
      <w:r w:rsidRPr="00F63804">
        <w:rPr>
          <w:rFonts w:ascii="Times New Roman" w:hAnsi="Times New Roman" w:hint="eastAsia"/>
          <w:sz w:val="20"/>
        </w:rPr>
        <w:t>5</w:t>
      </w:r>
      <w:r w:rsidRPr="00F63804">
        <w:rPr>
          <w:rFonts w:ascii="Times New Roman" w:hAnsi="Times New Roman"/>
          <w:sz w:val="20"/>
        </w:rPr>
        <w:t xml:space="preserve">. </w:t>
      </w:r>
      <w:r>
        <w:rPr>
          <w:rFonts w:ascii="Times New Roman" w:hAnsi="Times New Roman"/>
          <w:sz w:val="20"/>
        </w:rPr>
        <w:t>After three convolutions, t</w:t>
      </w:r>
      <w:r w:rsidRPr="00F63804">
        <w:rPr>
          <w:rFonts w:ascii="Times New Roman" w:hAnsi="Times New Roman"/>
          <w:sz w:val="20"/>
        </w:rPr>
        <w:t xml:space="preserve">he discriminator generates a </w:t>
      </w:r>
      <w:r>
        <w:rPr>
          <w:rFonts w:ascii="Times New Roman" w:hAnsi="Times New Roman"/>
          <w:sz w:val="20"/>
        </w:rPr>
        <w:t xml:space="preserve">matrix of size </w:t>
      </w:r>
      <w:r w:rsidRPr="00F63804">
        <w:rPr>
          <w:rFonts w:ascii="Times New Roman" w:hAnsi="Times New Roman"/>
          <w:sz w:val="20"/>
        </w:rPr>
        <w:t>1</w:t>
      </w:r>
      <w:r>
        <w:rPr>
          <w:rFonts w:ascii="Times New Roman" w:hAnsi="Times New Roman"/>
          <w:sz w:val="20"/>
        </w:rPr>
        <w:t xml:space="preserve"> </w:t>
      </w:r>
      <w:r w:rsidRPr="008028B7">
        <w:rPr>
          <w:rFonts w:ascii="Times New Roman" w:hAnsi="Times New Roman"/>
          <w:sz w:val="20"/>
        </w:rPr>
        <w:t xml:space="preserve">× </w:t>
      </w:r>
      <w:r w:rsidRPr="00F63804">
        <w:rPr>
          <w:rFonts w:ascii="Times New Roman" w:hAnsi="Times New Roman"/>
          <w:sz w:val="20"/>
        </w:rPr>
        <w:t>256</w:t>
      </w:r>
      <w:r>
        <w:rPr>
          <w:rFonts w:ascii="Times New Roman" w:hAnsi="Times New Roman"/>
          <w:sz w:val="20"/>
        </w:rPr>
        <w:t xml:space="preserve"> </w:t>
      </w:r>
      <w:r w:rsidRPr="008028B7">
        <w:rPr>
          <w:rFonts w:ascii="Times New Roman" w:hAnsi="Times New Roman"/>
          <w:sz w:val="20"/>
        </w:rPr>
        <w:t xml:space="preserve">× </w:t>
      </w:r>
      <w:r w:rsidRPr="00F63804">
        <w:rPr>
          <w:rFonts w:ascii="Times New Roman" w:hAnsi="Times New Roman"/>
          <w:sz w:val="20"/>
        </w:rPr>
        <w:t xml:space="preserve">256. During this period, </w:t>
      </w:r>
      <w:proofErr w:type="spellStart"/>
      <w:r w:rsidRPr="00F63804">
        <w:rPr>
          <w:rFonts w:ascii="Times New Roman" w:hAnsi="Times New Roman"/>
          <w:sz w:val="20"/>
        </w:rPr>
        <w:t>Relu</w:t>
      </w:r>
      <w:proofErr w:type="spellEnd"/>
      <w:r w:rsidRPr="00F63804">
        <w:rPr>
          <w:rFonts w:ascii="Times New Roman" w:hAnsi="Times New Roman"/>
          <w:sz w:val="20"/>
        </w:rPr>
        <w:t xml:space="preserve"> activation is used after the first convolution, Batch </w:t>
      </w:r>
      <w:r>
        <w:rPr>
          <w:rFonts w:ascii="Times New Roman" w:hAnsi="Times New Roman"/>
          <w:sz w:val="20"/>
        </w:rPr>
        <w:t>normalization</w:t>
      </w:r>
      <w:r w:rsidRPr="00F63804">
        <w:rPr>
          <w:rFonts w:ascii="Times New Roman" w:hAnsi="Times New Roman"/>
          <w:sz w:val="20"/>
        </w:rPr>
        <w:t xml:space="preserve"> is performed </w:t>
      </w:r>
      <w:r w:rsidRPr="00F63804">
        <w:rPr>
          <w:rFonts w:ascii="Times New Roman" w:hAnsi="Times New Roman"/>
          <w:sz w:val="20"/>
        </w:rPr>
        <w:lastRenderedPageBreak/>
        <w:t xml:space="preserve">after the second convolution, and </w:t>
      </w:r>
      <w:proofErr w:type="spellStart"/>
      <w:r w:rsidRPr="00F63804">
        <w:rPr>
          <w:rFonts w:ascii="Times New Roman" w:hAnsi="Times New Roman"/>
          <w:sz w:val="20"/>
        </w:rPr>
        <w:t>Relu</w:t>
      </w:r>
      <w:proofErr w:type="spellEnd"/>
      <w:r w:rsidRPr="00F63804">
        <w:rPr>
          <w:rFonts w:ascii="Times New Roman" w:hAnsi="Times New Roman"/>
          <w:sz w:val="20"/>
        </w:rPr>
        <w:t xml:space="preserve"> activation is </w:t>
      </w:r>
      <w:r>
        <w:rPr>
          <w:rFonts w:ascii="Times New Roman" w:hAnsi="Times New Roman"/>
          <w:sz w:val="20"/>
        </w:rPr>
        <w:t xml:space="preserve">finally </w:t>
      </w:r>
      <w:r w:rsidRPr="00F63804">
        <w:rPr>
          <w:rFonts w:ascii="Times New Roman" w:hAnsi="Times New Roman"/>
          <w:sz w:val="20"/>
        </w:rPr>
        <w:t xml:space="preserve">used before convolution. The discriminator is shown in </w:t>
      </w:r>
      <w:r w:rsidR="008028B7" w:rsidRPr="008028B7">
        <w:rPr>
          <w:rFonts w:ascii="Times New Roman" w:hAnsi="Times New Roman"/>
          <w:sz w:val="20"/>
        </w:rPr>
        <w:t>Fig</w:t>
      </w:r>
      <w:r w:rsidR="008028B7" w:rsidRPr="008028B7">
        <w:rPr>
          <w:rFonts w:ascii="Times New Roman" w:hAnsi="Times New Roman" w:hint="eastAsia"/>
          <w:sz w:val="20"/>
        </w:rPr>
        <w:t>ure</w:t>
      </w:r>
      <w:r>
        <w:rPr>
          <w:rFonts w:ascii="Times New Roman" w:hAnsi="Times New Roman" w:hint="eastAsia"/>
          <w:sz w:val="20"/>
        </w:rPr>
        <w:t xml:space="preserve"> </w:t>
      </w:r>
      <w:r w:rsidRPr="00F63804">
        <w:rPr>
          <w:rFonts w:ascii="Times New Roman" w:hAnsi="Times New Roman" w:hint="eastAsia"/>
          <w:sz w:val="20"/>
        </w:rPr>
        <w:t>6</w:t>
      </w:r>
      <w:r w:rsidRPr="00F63804">
        <w:rPr>
          <w:rFonts w:ascii="Times New Roman" w:hAnsi="Times New Roman"/>
          <w:sz w:val="20"/>
        </w:rPr>
        <w:t>.</w:t>
      </w:r>
    </w:p>
    <w:p w14:paraId="3FB37803" w14:textId="77777777" w:rsidR="00502F05" w:rsidRDefault="00502F05" w:rsidP="00502F05">
      <w:pPr>
        <w:ind w:firstLineChars="200" w:firstLine="400"/>
        <w:rPr>
          <w:rFonts w:ascii="Times New Roman" w:hAnsi="Times New Roman"/>
          <w:sz w:val="20"/>
        </w:rPr>
      </w:pPr>
      <w:r>
        <w:rPr>
          <w:rFonts w:ascii="Times New Roman" w:hAnsi="Times New Roman"/>
          <w:sz w:val="20"/>
        </w:rPr>
        <w:t xml:space="preserve">The </w:t>
      </w:r>
      <w:r w:rsidRPr="00F63804">
        <w:rPr>
          <w:rFonts w:ascii="Times New Roman" w:hAnsi="Times New Roman"/>
          <w:sz w:val="20"/>
        </w:rPr>
        <w:t xml:space="preserve">training </w:t>
      </w:r>
      <w:r>
        <w:rPr>
          <w:rFonts w:ascii="Times New Roman" w:hAnsi="Times New Roman"/>
          <w:sz w:val="20"/>
        </w:rPr>
        <w:t xml:space="preserve">of the model </w:t>
      </w:r>
      <w:r w:rsidRPr="00F63804">
        <w:rPr>
          <w:rFonts w:ascii="Times New Roman" w:hAnsi="Times New Roman"/>
          <w:sz w:val="20"/>
        </w:rPr>
        <w:t xml:space="preserve">was performed on </w:t>
      </w:r>
      <w:r>
        <w:rPr>
          <w:rFonts w:ascii="Times New Roman" w:hAnsi="Times New Roman"/>
          <w:sz w:val="20"/>
        </w:rPr>
        <w:t xml:space="preserve">a </w:t>
      </w:r>
      <w:r w:rsidRPr="00F63804">
        <w:rPr>
          <w:rFonts w:ascii="Times New Roman" w:hAnsi="Times New Roman"/>
          <w:sz w:val="20"/>
        </w:rPr>
        <w:t xml:space="preserve">win10 operating system </w:t>
      </w:r>
      <w:r>
        <w:rPr>
          <w:rFonts w:ascii="Times New Roman" w:hAnsi="Times New Roman"/>
          <w:sz w:val="20"/>
        </w:rPr>
        <w:t>with</w:t>
      </w:r>
      <w:r w:rsidRPr="00F63804">
        <w:rPr>
          <w:rFonts w:ascii="Times New Roman" w:hAnsi="Times New Roman"/>
          <w:sz w:val="20"/>
        </w:rPr>
        <w:t xml:space="preserve"> NVIDIA RTX 4090.</w:t>
      </w:r>
    </w:p>
    <w:p w14:paraId="09B028A5" w14:textId="70D87205" w:rsidR="00A00F1E" w:rsidRPr="00F92EA1" w:rsidRDefault="00A00F1E" w:rsidP="00A00F1E">
      <w:pPr>
        <w:spacing w:before="120"/>
        <w:rPr>
          <w:rFonts w:ascii="Arial" w:hAnsi="Arial"/>
          <w:b/>
          <w:color w:val="FF0000"/>
          <w:sz w:val="20"/>
        </w:rPr>
      </w:pPr>
      <w:proofErr w:type="spellStart"/>
      <w:r w:rsidRPr="00F92EA1">
        <w:rPr>
          <w:rFonts w:ascii="Arial" w:hAnsi="Arial"/>
          <w:b/>
          <w:color w:val="FF0000"/>
          <w:sz w:val="20"/>
        </w:rPr>
        <w:t>Appendix</w:t>
      </w:r>
      <w:r w:rsidRPr="00F92EA1">
        <w:rPr>
          <w:rFonts w:ascii="Arial" w:hAnsi="Arial" w:hint="eastAsia"/>
          <w:b/>
          <w:color w:val="FF0000"/>
          <w:sz w:val="20"/>
        </w:rPr>
        <w:t>B</w:t>
      </w:r>
      <w:proofErr w:type="spellEnd"/>
      <w:r w:rsidRPr="00F92EA1">
        <w:rPr>
          <w:rFonts w:ascii="Arial" w:hAnsi="Arial" w:hint="eastAsia"/>
          <w:b/>
          <w:color w:val="FF0000"/>
          <w:sz w:val="20"/>
        </w:rPr>
        <w:t>.</w:t>
      </w:r>
      <w:r w:rsidRPr="00F92EA1">
        <w:rPr>
          <w:rFonts w:ascii="Arial" w:hAnsi="Arial"/>
          <w:b/>
          <w:color w:val="FF0000"/>
          <w:sz w:val="20"/>
        </w:rPr>
        <w:t xml:space="preserve"> </w:t>
      </w:r>
      <w:r w:rsidR="00B337B0" w:rsidRPr="00F92EA1">
        <w:rPr>
          <w:rFonts w:ascii="Arial" w:hAnsi="Arial" w:hint="eastAsia"/>
          <w:b/>
          <w:color w:val="FF0000"/>
          <w:sz w:val="20"/>
        </w:rPr>
        <w:t>Performance comparison</w:t>
      </w:r>
    </w:p>
    <w:p w14:paraId="4613E888" w14:textId="60882161" w:rsidR="00A00F1E" w:rsidRPr="00F92EA1" w:rsidRDefault="0089380D" w:rsidP="00A00F1E">
      <w:pPr>
        <w:spacing w:before="120"/>
        <w:rPr>
          <w:rFonts w:ascii="Times New Roman" w:hAnsi="Times New Roman"/>
          <w:color w:val="FF0000"/>
          <w:sz w:val="20"/>
        </w:rPr>
      </w:pPr>
      <w:r w:rsidRPr="00F92EA1">
        <w:rPr>
          <w:rFonts w:ascii="Times New Roman" w:hAnsi="Times New Roman" w:hint="eastAsia"/>
          <w:color w:val="FF0000"/>
          <w:sz w:val="20"/>
        </w:rPr>
        <w:t xml:space="preserve">Figure S1 (a) shows the metalens customized by our method, and Figure </w:t>
      </w:r>
      <w:r w:rsidR="00775FFE" w:rsidRPr="00F92EA1">
        <w:rPr>
          <w:rFonts w:ascii="Times New Roman" w:hAnsi="Times New Roman" w:hint="eastAsia"/>
          <w:color w:val="FF0000"/>
          <w:sz w:val="20"/>
        </w:rPr>
        <w:t>S1</w:t>
      </w:r>
      <w:r w:rsidRPr="00F92EA1">
        <w:rPr>
          <w:rFonts w:ascii="Times New Roman" w:hAnsi="Times New Roman" w:hint="eastAsia"/>
          <w:color w:val="FF0000"/>
          <w:sz w:val="20"/>
        </w:rPr>
        <w:t xml:space="preserve"> (b) shows the </w:t>
      </w:r>
      <w:r w:rsidR="00775FFE" w:rsidRPr="00F92EA1">
        <w:rPr>
          <w:rFonts w:ascii="Times New Roman" w:hAnsi="Times New Roman" w:hint="eastAsia"/>
          <w:color w:val="FF0000"/>
          <w:sz w:val="20"/>
        </w:rPr>
        <w:t>metalens</w:t>
      </w:r>
      <w:r w:rsidRPr="00F92EA1">
        <w:rPr>
          <w:rFonts w:ascii="Times New Roman" w:hAnsi="Times New Roman" w:hint="eastAsia"/>
          <w:color w:val="FF0000"/>
          <w:sz w:val="20"/>
        </w:rPr>
        <w:t xml:space="preserve"> by the traditional method. Comparing the maximum value of the focus, our method is about 15.80% lower than the traditional method.</w:t>
      </w:r>
    </w:p>
    <w:p w14:paraId="36CAF692" w14:textId="7EFE4E74" w:rsidR="001D6E45" w:rsidRPr="00F92EA1" w:rsidRDefault="001D6E45" w:rsidP="00246AC7">
      <w:pPr>
        <w:spacing w:before="120"/>
        <w:jc w:val="center"/>
        <w:rPr>
          <w:rFonts w:ascii="Times New Roman" w:hAnsi="Times New Roman"/>
          <w:color w:val="FF0000"/>
          <w:sz w:val="20"/>
        </w:rPr>
      </w:pPr>
      <w:r w:rsidRPr="00F92EA1">
        <w:rPr>
          <w:rFonts w:ascii="Times New Roman" w:hAnsi="Times New Roman"/>
          <w:noProof/>
          <w:color w:val="FF0000"/>
          <w:sz w:val="20"/>
        </w:rPr>
        <w:drawing>
          <wp:inline distT="0" distB="0" distL="0" distR="0" wp14:anchorId="7D14A169" wp14:editId="674F8F2D">
            <wp:extent cx="4520419" cy="1968500"/>
            <wp:effectExtent l="0" t="0" r="0" b="0"/>
            <wp:docPr id="9" name="图片 8">
              <a:extLst xmlns:a="http://schemas.openxmlformats.org/drawingml/2006/main">
                <a:ext uri="{FF2B5EF4-FFF2-40B4-BE49-F238E27FC236}">
                  <a16:creationId xmlns:a16="http://schemas.microsoft.com/office/drawing/2014/main" id="{9FEF370C-4298-4FF5-2EA6-6B279F5D0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9FEF370C-4298-4FF5-2EA6-6B279F5D0FB5}"/>
                        </a:ext>
                      </a:extLst>
                    </pic:cNvPr>
                    <pic:cNvPicPr>
                      <a:picLocks noChangeAspect="1"/>
                    </pic:cNvPicPr>
                  </pic:nvPicPr>
                  <pic:blipFill>
                    <a:blip r:embed="rId6" cstate="print">
                      <a:extLst>
                        <a:ext uri="{28A0092B-C50C-407E-A947-70E740481C1C}">
                          <a14:useLocalDpi xmlns:a14="http://schemas.microsoft.com/office/drawing/2010/main" val="0"/>
                        </a:ext>
                      </a:extLst>
                    </a:blip>
                    <a:srcRect t="440" b="440"/>
                    <a:stretch>
                      <a:fillRect/>
                    </a:stretch>
                  </pic:blipFill>
                  <pic:spPr>
                    <a:xfrm>
                      <a:off x="0" y="0"/>
                      <a:ext cx="4528179" cy="1971879"/>
                    </a:xfrm>
                    <a:prstGeom prst="rect">
                      <a:avLst/>
                    </a:prstGeom>
                  </pic:spPr>
                </pic:pic>
              </a:graphicData>
            </a:graphic>
          </wp:inline>
        </w:drawing>
      </w:r>
    </w:p>
    <w:p w14:paraId="6F2C1861" w14:textId="2B3C102B" w:rsidR="00A00F1E" w:rsidRPr="00F92EA1" w:rsidRDefault="00B337B0" w:rsidP="00B337B0">
      <w:pPr>
        <w:ind w:firstLineChars="200" w:firstLine="320"/>
        <w:jc w:val="center"/>
        <w:rPr>
          <w:rFonts w:ascii="Times New Roman" w:hAnsi="Times New Roman"/>
          <w:color w:val="FF0000"/>
          <w:kern w:val="0"/>
          <w:sz w:val="16"/>
        </w:rPr>
      </w:pPr>
      <w:r w:rsidRPr="00F92EA1">
        <w:rPr>
          <w:rFonts w:ascii="Times New Roman" w:hAnsi="Times New Roman"/>
          <w:color w:val="FF0000"/>
          <w:kern w:val="0"/>
          <w:sz w:val="16"/>
        </w:rPr>
        <w:t>Fig</w:t>
      </w:r>
      <w:r w:rsidRPr="00F92EA1">
        <w:rPr>
          <w:rFonts w:ascii="Times New Roman" w:hAnsi="Times New Roman" w:hint="eastAsia"/>
          <w:color w:val="FF0000"/>
          <w:kern w:val="0"/>
          <w:sz w:val="16"/>
        </w:rPr>
        <w:t>ure S</w:t>
      </w:r>
      <w:r w:rsidR="0089380D" w:rsidRPr="00F92EA1">
        <w:rPr>
          <w:rFonts w:ascii="Times New Roman" w:hAnsi="Times New Roman" w:hint="eastAsia"/>
          <w:color w:val="FF0000"/>
          <w:kern w:val="0"/>
          <w:sz w:val="16"/>
        </w:rPr>
        <w:t>1</w:t>
      </w:r>
      <w:r w:rsidRPr="00F92EA1">
        <w:rPr>
          <w:rFonts w:ascii="Times New Roman" w:hAnsi="Times New Roman"/>
          <w:color w:val="FF0000"/>
          <w:kern w:val="0"/>
          <w:sz w:val="16"/>
        </w:rPr>
        <w:t>. |</w:t>
      </w:r>
      <w:r w:rsidRPr="00F92EA1">
        <w:rPr>
          <w:rFonts w:ascii="Times New Roman" w:hAnsi="Times New Roman"/>
          <w:i/>
          <w:iCs/>
          <w:color w:val="FF0000"/>
          <w:kern w:val="0"/>
          <w:sz w:val="16"/>
        </w:rPr>
        <w:t>E</w:t>
      </w:r>
      <w:r w:rsidRPr="00F92EA1">
        <w:rPr>
          <w:rFonts w:ascii="Times New Roman" w:hAnsi="Times New Roman"/>
          <w:color w:val="FF0000"/>
          <w:kern w:val="0"/>
          <w:sz w:val="16"/>
        </w:rPr>
        <w:t>|</w:t>
      </w:r>
      <w:r w:rsidRPr="00F92EA1">
        <w:rPr>
          <w:rFonts w:ascii="Times New Roman" w:hAnsi="Times New Roman"/>
          <w:color w:val="FF0000"/>
          <w:kern w:val="0"/>
          <w:sz w:val="16"/>
          <w:vertAlign w:val="superscript"/>
        </w:rPr>
        <w:t>2</w:t>
      </w:r>
      <w:r w:rsidRPr="00F92EA1">
        <w:rPr>
          <w:rFonts w:ascii="Times New Roman" w:hAnsi="Times New Roman" w:hint="eastAsia"/>
          <w:color w:val="FF0000"/>
          <w:kern w:val="0"/>
          <w:sz w:val="16"/>
        </w:rPr>
        <w:t xml:space="preserve"> </w:t>
      </w:r>
      <w:r w:rsidRPr="00F92EA1">
        <w:rPr>
          <w:rFonts w:ascii="Times New Roman" w:hAnsi="Times New Roman"/>
          <w:color w:val="FF0000"/>
          <w:kern w:val="0"/>
          <w:sz w:val="16"/>
        </w:rPr>
        <w:t>diagram of the metalens</w:t>
      </w:r>
      <w:r w:rsidRPr="00F92EA1">
        <w:rPr>
          <w:rFonts w:ascii="Times New Roman" w:hAnsi="Times New Roman" w:hint="eastAsia"/>
          <w:color w:val="FF0000"/>
          <w:kern w:val="0"/>
          <w:sz w:val="16"/>
        </w:rPr>
        <w:t xml:space="preserve">. </w:t>
      </w:r>
      <w:r w:rsidR="0089380D" w:rsidRPr="00F92EA1">
        <w:rPr>
          <w:rFonts w:ascii="Times New Roman" w:hAnsi="Times New Roman" w:hint="eastAsia"/>
          <w:color w:val="FF0000"/>
          <w:kern w:val="0"/>
          <w:sz w:val="16"/>
        </w:rPr>
        <w:t>Customization</w:t>
      </w:r>
      <w:r w:rsidR="0089380D" w:rsidRPr="00F92EA1">
        <w:rPr>
          <w:rFonts w:ascii="Times New Roman" w:hAnsi="Times New Roman"/>
          <w:color w:val="FF0000"/>
          <w:kern w:val="0"/>
          <w:sz w:val="16"/>
        </w:rPr>
        <w:t xml:space="preserve"> </w:t>
      </w:r>
      <w:r w:rsidRPr="00F92EA1">
        <w:rPr>
          <w:rFonts w:ascii="Times New Roman" w:hAnsi="Times New Roman"/>
          <w:color w:val="FF0000"/>
          <w:kern w:val="0"/>
          <w:sz w:val="16"/>
        </w:rPr>
        <w:t>focus</w:t>
      </w:r>
      <w:r w:rsidRPr="00F92EA1">
        <w:rPr>
          <w:rFonts w:ascii="Times New Roman" w:hAnsi="Times New Roman" w:hint="eastAsia"/>
          <w:color w:val="FF0000"/>
          <w:kern w:val="0"/>
          <w:sz w:val="16"/>
        </w:rPr>
        <w:t xml:space="preserve"> (a) and </w:t>
      </w:r>
      <w:r w:rsidR="00775FFE" w:rsidRPr="00F92EA1">
        <w:rPr>
          <w:rFonts w:ascii="Times New Roman" w:hAnsi="Times New Roman" w:hint="eastAsia"/>
          <w:color w:val="FF0000"/>
          <w:kern w:val="0"/>
          <w:sz w:val="16"/>
        </w:rPr>
        <w:t>T</w:t>
      </w:r>
      <w:r w:rsidR="00775FFE" w:rsidRPr="00F92EA1">
        <w:rPr>
          <w:rFonts w:ascii="Times New Roman" w:hAnsi="Times New Roman"/>
          <w:color w:val="FF0000"/>
          <w:kern w:val="0"/>
          <w:sz w:val="16"/>
        </w:rPr>
        <w:t xml:space="preserve">raditional </w:t>
      </w:r>
      <w:r w:rsidRPr="00F92EA1">
        <w:rPr>
          <w:rFonts w:ascii="Times New Roman" w:hAnsi="Times New Roman" w:hint="eastAsia"/>
          <w:color w:val="FF0000"/>
          <w:kern w:val="0"/>
          <w:sz w:val="16"/>
        </w:rPr>
        <w:t>focus (b)</w:t>
      </w:r>
    </w:p>
    <w:p w14:paraId="630FF0FE" w14:textId="32EB06FF" w:rsidR="00502F05" w:rsidRPr="00F63804" w:rsidRDefault="00502F05" w:rsidP="00502F05">
      <w:pPr>
        <w:spacing w:before="120"/>
        <w:rPr>
          <w:rFonts w:ascii="Arial" w:hAnsi="Arial"/>
          <w:b/>
          <w:color w:val="000000" w:themeColor="text1"/>
          <w:sz w:val="20"/>
        </w:rPr>
      </w:pPr>
      <w:r w:rsidRPr="00F63804">
        <w:rPr>
          <w:rFonts w:ascii="Arial" w:hAnsi="Arial"/>
          <w:b/>
          <w:color w:val="000000" w:themeColor="text1"/>
          <w:sz w:val="20"/>
        </w:rPr>
        <w:t xml:space="preserve">Appendix </w:t>
      </w:r>
      <w:r w:rsidR="00A00F1E">
        <w:rPr>
          <w:rFonts w:ascii="Arial" w:hAnsi="Arial" w:hint="eastAsia"/>
          <w:b/>
          <w:color w:val="000000" w:themeColor="text1"/>
          <w:sz w:val="20"/>
        </w:rPr>
        <w:t>C</w:t>
      </w:r>
      <w:r w:rsidRPr="00F63804">
        <w:rPr>
          <w:rFonts w:ascii="Arial" w:hAnsi="Arial" w:hint="eastAsia"/>
          <w:b/>
          <w:color w:val="000000" w:themeColor="text1"/>
          <w:sz w:val="20"/>
        </w:rPr>
        <w:t>.</w:t>
      </w:r>
      <w:r w:rsidRPr="00F63804">
        <w:rPr>
          <w:rFonts w:ascii="Arial" w:hAnsi="Arial"/>
          <w:b/>
          <w:color w:val="000000" w:themeColor="text1"/>
          <w:sz w:val="20"/>
        </w:rPr>
        <w:t xml:space="preserve"> Supplementary </w:t>
      </w:r>
      <w:r w:rsidR="006A32F9">
        <w:rPr>
          <w:rFonts w:ascii="Arial" w:hAnsi="Arial" w:hint="eastAsia"/>
          <w:b/>
          <w:color w:val="000000" w:themeColor="text1"/>
          <w:sz w:val="20"/>
        </w:rPr>
        <w:t xml:space="preserve">simulation </w:t>
      </w:r>
      <w:r w:rsidRPr="00F63804">
        <w:rPr>
          <w:rFonts w:ascii="Arial" w:hAnsi="Arial"/>
          <w:b/>
          <w:color w:val="000000" w:themeColor="text1"/>
          <w:sz w:val="20"/>
        </w:rPr>
        <w:t>results</w:t>
      </w:r>
    </w:p>
    <w:p w14:paraId="6E9895BC" w14:textId="3695F9EC" w:rsidR="00540169" w:rsidRPr="00534B01" w:rsidRDefault="00534B01" w:rsidP="00534B01">
      <w:pPr>
        <w:rPr>
          <w:rFonts w:ascii="Times New Roman" w:hAnsi="Times New Roman"/>
          <w:sz w:val="20"/>
        </w:rPr>
      </w:pPr>
      <w:r w:rsidRPr="00534B01">
        <w:rPr>
          <w:rFonts w:ascii="Times New Roman" w:hAnsi="Times New Roman"/>
          <w:sz w:val="20"/>
        </w:rPr>
        <w:t>Figure S</w:t>
      </w:r>
      <w:r w:rsidR="001D6E45">
        <w:rPr>
          <w:rFonts w:ascii="Times New Roman" w:hAnsi="Times New Roman" w:hint="eastAsia"/>
          <w:sz w:val="20"/>
        </w:rPr>
        <w:t>2</w:t>
      </w:r>
      <w:r w:rsidRPr="00534B01">
        <w:rPr>
          <w:rFonts w:ascii="Times New Roman" w:hAnsi="Times New Roman"/>
          <w:sz w:val="20"/>
        </w:rPr>
        <w:t xml:space="preserve"> shows the use of theoretical design for </w:t>
      </w:r>
      <w:r>
        <w:rPr>
          <w:rFonts w:ascii="Times New Roman" w:hAnsi="Times New Roman" w:hint="eastAsia"/>
          <w:sz w:val="20"/>
        </w:rPr>
        <w:t>the metalens</w:t>
      </w:r>
      <w:r w:rsidRPr="00534B01">
        <w:rPr>
          <w:rFonts w:ascii="Times New Roman" w:hAnsi="Times New Roman"/>
          <w:sz w:val="20"/>
        </w:rPr>
        <w:t>, with the design focus at z=40mm.</w:t>
      </w:r>
      <w:r w:rsidR="008379DA" w:rsidRPr="008379DA">
        <w:t xml:space="preserve"> </w:t>
      </w:r>
      <w:r w:rsidR="008379DA" w:rsidRPr="008379DA">
        <w:rPr>
          <w:rFonts w:ascii="Times New Roman" w:hAnsi="Times New Roman"/>
          <w:sz w:val="20"/>
        </w:rPr>
        <w:t xml:space="preserve">The position of the focal point is the same as the </w:t>
      </w:r>
      <w:r w:rsidR="008379DA">
        <w:rPr>
          <w:rFonts w:ascii="Times New Roman" w:hAnsi="Times New Roman" w:hint="eastAsia"/>
          <w:sz w:val="20"/>
        </w:rPr>
        <w:t>meta</w:t>
      </w:r>
      <w:r w:rsidR="008379DA" w:rsidRPr="008379DA">
        <w:rPr>
          <w:rFonts w:ascii="Times New Roman" w:hAnsi="Times New Roman"/>
          <w:sz w:val="20"/>
        </w:rPr>
        <w:t>lens at the focal point of 20mm</w:t>
      </w:r>
      <w:r w:rsidR="00D31E19">
        <w:rPr>
          <w:rFonts w:ascii="Times New Roman" w:hAnsi="Times New Roman" w:hint="eastAsia"/>
          <w:sz w:val="20"/>
        </w:rPr>
        <w:t>.</w:t>
      </w:r>
    </w:p>
    <w:p w14:paraId="3D17717D" w14:textId="4DD502EC" w:rsidR="00540169" w:rsidRDefault="00540169" w:rsidP="00534B01">
      <w:pPr>
        <w:spacing w:before="120"/>
        <w:jc w:val="center"/>
        <w:rPr>
          <w:rFonts w:ascii="Times New Roman" w:hAnsi="Times New Roman"/>
          <w:sz w:val="20"/>
        </w:rPr>
      </w:pPr>
      <w:r w:rsidRPr="00540169">
        <w:rPr>
          <w:rFonts w:ascii="Times New Roman" w:hAnsi="Times New Roman"/>
          <w:noProof/>
          <w:sz w:val="20"/>
        </w:rPr>
        <w:drawing>
          <wp:inline distT="0" distB="0" distL="0" distR="0" wp14:anchorId="7FDE0520" wp14:editId="230EC1D4">
            <wp:extent cx="4072939" cy="1915200"/>
            <wp:effectExtent l="0" t="0" r="0" b="0"/>
            <wp:docPr id="19" name="图片 18">
              <a:extLst xmlns:a="http://schemas.openxmlformats.org/drawingml/2006/main">
                <a:ext uri="{FF2B5EF4-FFF2-40B4-BE49-F238E27FC236}">
                  <a16:creationId xmlns:a16="http://schemas.microsoft.com/office/drawing/2014/main" id="{C0DC0D57-A04A-EFBC-98DC-114141A7F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C0DC0D57-A04A-EFBC-98DC-114141A7F3DA}"/>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072939" cy="1915200"/>
                    </a:xfrm>
                    <a:prstGeom prst="rect">
                      <a:avLst/>
                    </a:prstGeom>
                  </pic:spPr>
                </pic:pic>
              </a:graphicData>
            </a:graphic>
          </wp:inline>
        </w:drawing>
      </w:r>
    </w:p>
    <w:p w14:paraId="13B8073E" w14:textId="00DEE423" w:rsidR="00534B01" w:rsidRPr="00534B01" w:rsidRDefault="00534B01" w:rsidP="00534B01">
      <w:pPr>
        <w:pStyle w:val="12FigureCaptionShort"/>
        <w:jc w:val="both"/>
        <w:rPr>
          <w:lang w:eastAsia="zh-CN"/>
        </w:rPr>
      </w:pPr>
      <w:r w:rsidRPr="00534B01">
        <w:rPr>
          <w:lang w:eastAsia="zh-CN"/>
        </w:rPr>
        <w:t>Fig</w:t>
      </w:r>
      <w:r w:rsidRPr="00534B01">
        <w:rPr>
          <w:rFonts w:hint="eastAsia"/>
          <w:lang w:eastAsia="zh-CN"/>
        </w:rPr>
        <w:t xml:space="preserve">ure </w:t>
      </w:r>
      <w:r w:rsidR="001D6E45">
        <w:rPr>
          <w:rFonts w:hint="eastAsia"/>
          <w:lang w:eastAsia="zh-CN"/>
        </w:rPr>
        <w:t>S2</w:t>
      </w:r>
      <w:r w:rsidRPr="00534B01">
        <w:rPr>
          <w:lang w:eastAsia="zh-CN"/>
        </w:rPr>
        <w:t>. |</w:t>
      </w:r>
      <w:r w:rsidRPr="008379DA">
        <w:rPr>
          <w:i/>
          <w:iCs/>
          <w:lang w:eastAsia="zh-CN"/>
        </w:rPr>
        <w:t>E</w:t>
      </w:r>
      <w:r w:rsidRPr="00534B01">
        <w:rPr>
          <w:lang w:eastAsia="zh-CN"/>
        </w:rPr>
        <w:t>|</w:t>
      </w:r>
      <w:r w:rsidRPr="00B337B0">
        <w:rPr>
          <w:vertAlign w:val="superscript"/>
          <w:lang w:eastAsia="zh-CN"/>
        </w:rPr>
        <w:t>2</w:t>
      </w:r>
      <w:r w:rsidRPr="00534B01">
        <w:rPr>
          <w:rFonts w:hint="eastAsia"/>
          <w:lang w:eastAsia="zh-CN"/>
        </w:rPr>
        <w:t xml:space="preserve"> </w:t>
      </w:r>
      <w:r w:rsidRPr="00534B01">
        <w:rPr>
          <w:lang w:eastAsia="zh-CN"/>
        </w:rPr>
        <w:t>diagram of the metalens</w:t>
      </w:r>
      <w:r w:rsidRPr="00534B01">
        <w:rPr>
          <w:rFonts w:hint="eastAsia"/>
          <w:lang w:eastAsia="zh-CN"/>
        </w:rPr>
        <w:t xml:space="preserve">. </w:t>
      </w:r>
      <w:r w:rsidR="00006FAF">
        <w:rPr>
          <w:rFonts w:hint="eastAsia"/>
          <w:lang w:eastAsia="zh-CN"/>
        </w:rPr>
        <w:t>T</w:t>
      </w:r>
      <w:r w:rsidR="00006FAF" w:rsidRPr="00006FAF">
        <w:rPr>
          <w:lang w:eastAsia="zh-CN"/>
        </w:rPr>
        <w:t xml:space="preserve">heoretical </w:t>
      </w:r>
      <w:r w:rsidRPr="00534B01">
        <w:rPr>
          <w:rFonts w:hint="eastAsia"/>
          <w:lang w:eastAsia="zh-CN"/>
        </w:rPr>
        <w:t xml:space="preserve">double </w:t>
      </w:r>
      <w:r w:rsidRPr="00534B01">
        <w:rPr>
          <w:lang w:eastAsia="zh-CN"/>
        </w:rPr>
        <w:t>focus</w:t>
      </w:r>
      <w:r w:rsidRPr="00534B01">
        <w:rPr>
          <w:rFonts w:hint="eastAsia"/>
          <w:lang w:eastAsia="zh-CN"/>
        </w:rPr>
        <w:t xml:space="preserve"> (a) </w:t>
      </w:r>
      <w:bookmarkStart w:id="1" w:name="_Hlk164867802"/>
      <w:r w:rsidRPr="00534B01">
        <w:rPr>
          <w:rFonts w:hint="eastAsia"/>
          <w:lang w:eastAsia="zh-CN"/>
        </w:rPr>
        <w:t>and single focus</w:t>
      </w:r>
      <w:bookmarkEnd w:id="1"/>
      <w:r w:rsidRPr="00534B01">
        <w:rPr>
          <w:rFonts w:hint="eastAsia"/>
          <w:lang w:eastAsia="zh-CN"/>
        </w:rPr>
        <w:t xml:space="preserve"> (</w:t>
      </w:r>
      <w:r w:rsidR="001A7691">
        <w:rPr>
          <w:rFonts w:hint="eastAsia"/>
          <w:lang w:eastAsia="zh-CN"/>
        </w:rPr>
        <w:t>b</w:t>
      </w:r>
      <w:r w:rsidRPr="00534B01">
        <w:rPr>
          <w:rFonts w:hint="eastAsia"/>
          <w:lang w:eastAsia="zh-CN"/>
        </w:rPr>
        <w:t>).</w:t>
      </w:r>
      <w:r w:rsidR="001A7691">
        <w:rPr>
          <w:rFonts w:hint="eastAsia"/>
          <w:lang w:eastAsia="zh-CN"/>
        </w:rPr>
        <w:t xml:space="preserve"> </w:t>
      </w:r>
    </w:p>
    <w:p w14:paraId="759D1B4F" w14:textId="7B95AD87" w:rsidR="00502F05" w:rsidRPr="00F63804" w:rsidRDefault="008028B7" w:rsidP="00534B01">
      <w:pPr>
        <w:rPr>
          <w:rFonts w:ascii="Times New Roman" w:hAnsi="Times New Roman"/>
          <w:sz w:val="20"/>
        </w:rPr>
      </w:pPr>
      <w:r w:rsidRPr="008028B7">
        <w:rPr>
          <w:rFonts w:ascii="Times New Roman" w:hAnsi="Times New Roman"/>
          <w:sz w:val="20"/>
        </w:rPr>
        <w:t>Fig</w:t>
      </w:r>
      <w:r w:rsidRPr="008028B7">
        <w:rPr>
          <w:rFonts w:ascii="Times New Roman" w:hAnsi="Times New Roman" w:hint="eastAsia"/>
          <w:sz w:val="20"/>
        </w:rPr>
        <w:t>ure</w:t>
      </w:r>
      <w:r w:rsidR="00502F05">
        <w:rPr>
          <w:rFonts w:ascii="Times New Roman" w:hAnsi="Times New Roman" w:hint="eastAsia"/>
          <w:sz w:val="20"/>
        </w:rPr>
        <w:t xml:space="preserve"> </w:t>
      </w:r>
      <w:r w:rsidR="00502F05" w:rsidRPr="00F63804">
        <w:rPr>
          <w:rFonts w:ascii="Times New Roman" w:hAnsi="Times New Roman" w:hint="eastAsia"/>
          <w:sz w:val="20"/>
        </w:rPr>
        <w:t>S</w:t>
      </w:r>
      <w:r w:rsidR="001D6E45">
        <w:rPr>
          <w:rFonts w:ascii="Times New Roman" w:hAnsi="Times New Roman" w:hint="eastAsia"/>
          <w:sz w:val="20"/>
        </w:rPr>
        <w:t>3</w:t>
      </w:r>
      <w:r w:rsidR="00502F05" w:rsidRPr="00F63804">
        <w:rPr>
          <w:rFonts w:ascii="Times New Roman" w:hAnsi="Times New Roman" w:hint="eastAsia"/>
          <w:sz w:val="20"/>
        </w:rPr>
        <w:t xml:space="preserve"> (a)</w:t>
      </w:r>
      <w:r w:rsidR="00502F05">
        <w:rPr>
          <w:rFonts w:ascii="Times New Roman" w:hAnsi="Times New Roman"/>
          <w:sz w:val="20"/>
        </w:rPr>
        <w:t xml:space="preserve"> and </w:t>
      </w:r>
      <w:r w:rsidR="00502F05" w:rsidRPr="00F63804">
        <w:rPr>
          <w:rFonts w:ascii="Times New Roman" w:hAnsi="Times New Roman" w:hint="eastAsia"/>
          <w:sz w:val="20"/>
        </w:rPr>
        <w:t>(b)</w:t>
      </w:r>
      <w:r w:rsidR="00502F05">
        <w:rPr>
          <w:rFonts w:ascii="Times New Roman" w:hAnsi="Times New Roman"/>
          <w:sz w:val="20"/>
        </w:rPr>
        <w:t xml:space="preserve"> show</w:t>
      </w:r>
      <w:r w:rsidR="00502F05" w:rsidRPr="00F63804">
        <w:rPr>
          <w:rFonts w:ascii="Times New Roman" w:hAnsi="Times New Roman"/>
          <w:sz w:val="20"/>
        </w:rPr>
        <w:t xml:space="preserve"> </w:t>
      </w:r>
      <w:r w:rsidR="003025BB">
        <w:rPr>
          <w:rFonts w:ascii="Times New Roman" w:hAnsi="Times New Roman" w:hint="eastAsia"/>
          <w:sz w:val="20"/>
        </w:rPr>
        <w:t xml:space="preserve">the </w:t>
      </w:r>
      <w:r w:rsidR="003025BB" w:rsidRPr="003025BB">
        <w:rPr>
          <w:rFonts w:ascii="Times New Roman" w:hAnsi="Times New Roman"/>
          <w:sz w:val="20"/>
        </w:rPr>
        <w:t>customization of the targe</w:t>
      </w:r>
      <w:r w:rsidR="003025BB" w:rsidRPr="00BF62E0">
        <w:rPr>
          <w:rFonts w:ascii="Times New Roman" w:hAnsi="Times New Roman"/>
          <w:sz w:val="20"/>
        </w:rPr>
        <w:t xml:space="preserve">t </w:t>
      </w:r>
      <w:r w:rsidR="00490C31" w:rsidRPr="00BF62E0">
        <w:rPr>
          <w:rFonts w:ascii="Times New Roman" w:hAnsi="Times New Roman"/>
          <w:i/>
          <w:iCs/>
          <w:sz w:val="20"/>
        </w:rPr>
        <w:t>|E|</w:t>
      </w:r>
      <w:r w:rsidR="00490C31" w:rsidRPr="00BF62E0">
        <w:rPr>
          <w:rFonts w:ascii="Times New Roman" w:hAnsi="Times New Roman"/>
          <w:i/>
          <w:iCs/>
          <w:sz w:val="20"/>
          <w:vertAlign w:val="superscript"/>
        </w:rPr>
        <w:t>2</w:t>
      </w:r>
      <w:r w:rsidR="003025BB" w:rsidRPr="003025BB">
        <w:rPr>
          <w:rFonts w:ascii="Times New Roman" w:hAnsi="Times New Roman"/>
          <w:sz w:val="20"/>
        </w:rPr>
        <w:t xml:space="preserve"> by modifying </w:t>
      </w:r>
      <w:r w:rsidR="005F7047" w:rsidRPr="003025BB">
        <w:rPr>
          <w:rFonts w:ascii="Times New Roman" w:hAnsi="Times New Roman"/>
          <w:sz w:val="20"/>
        </w:rPr>
        <w:t>electric field</w:t>
      </w:r>
      <w:r w:rsidR="005F7047" w:rsidRPr="00F63804">
        <w:rPr>
          <w:rFonts w:ascii="Times New Roman" w:hAnsi="Times New Roman"/>
          <w:sz w:val="20"/>
        </w:rPr>
        <w:t xml:space="preserve"> </w:t>
      </w:r>
      <w:r w:rsidR="00502F05" w:rsidRPr="00F63804">
        <w:rPr>
          <w:rFonts w:ascii="Times New Roman" w:hAnsi="Times New Roman"/>
          <w:sz w:val="20"/>
        </w:rPr>
        <w:t xml:space="preserve">at </w:t>
      </w:r>
      <w:r w:rsidR="00502F05">
        <w:rPr>
          <w:rFonts w:ascii="Times New Roman" w:hAnsi="Times New Roman"/>
          <w:sz w:val="20"/>
        </w:rPr>
        <w:t xml:space="preserve">a </w:t>
      </w:r>
      <w:r w:rsidR="00502F05" w:rsidRPr="00F63804">
        <w:rPr>
          <w:rFonts w:ascii="Times New Roman" w:hAnsi="Times New Roman"/>
          <w:sz w:val="20"/>
        </w:rPr>
        <w:t xml:space="preserve">focal length of </w:t>
      </w:r>
      <w:r w:rsidR="00502F05" w:rsidRPr="00F63804">
        <w:rPr>
          <w:rFonts w:ascii="Times New Roman" w:hAnsi="Times New Roman" w:hint="eastAsia"/>
          <w:sz w:val="20"/>
        </w:rPr>
        <w:t>3</w:t>
      </w:r>
      <w:r w:rsidR="00502F05" w:rsidRPr="00F63804">
        <w:rPr>
          <w:rFonts w:ascii="Times New Roman" w:hAnsi="Times New Roman"/>
          <w:sz w:val="20"/>
        </w:rPr>
        <w:t>0 mm.</w:t>
      </w:r>
      <w:r w:rsidR="00502F05" w:rsidRPr="00F63804">
        <w:rPr>
          <w:rFonts w:ascii="Times New Roman" w:hAnsi="Times New Roman" w:hint="eastAsia"/>
          <w:sz w:val="20"/>
        </w:rPr>
        <w:t xml:space="preserve"> </w:t>
      </w:r>
      <w:r w:rsidRPr="008028B7">
        <w:rPr>
          <w:rFonts w:ascii="Times New Roman" w:hAnsi="Times New Roman"/>
          <w:sz w:val="20"/>
        </w:rPr>
        <w:t>Fig</w:t>
      </w:r>
      <w:r w:rsidRPr="008028B7">
        <w:rPr>
          <w:rFonts w:ascii="Times New Roman" w:hAnsi="Times New Roman" w:hint="eastAsia"/>
          <w:sz w:val="20"/>
        </w:rPr>
        <w:t>ure</w:t>
      </w:r>
      <w:r w:rsidR="00502F05" w:rsidRPr="00631EE4">
        <w:rPr>
          <w:rFonts w:ascii="Times New Roman" w:hAnsi="Times New Roman" w:hint="eastAsia"/>
          <w:sz w:val="20"/>
        </w:rPr>
        <w:t xml:space="preserve"> </w:t>
      </w:r>
      <w:r w:rsidR="00502F05" w:rsidRPr="00F63804">
        <w:rPr>
          <w:rFonts w:ascii="Times New Roman" w:hAnsi="Times New Roman" w:hint="eastAsia"/>
          <w:sz w:val="20"/>
        </w:rPr>
        <w:t>S</w:t>
      </w:r>
      <w:r w:rsidR="00562EE2">
        <w:rPr>
          <w:rFonts w:ascii="Times New Roman" w:hAnsi="Times New Roman" w:hint="eastAsia"/>
          <w:sz w:val="20"/>
        </w:rPr>
        <w:t>3</w:t>
      </w:r>
      <w:r w:rsidR="00502F05" w:rsidRPr="00F63804">
        <w:rPr>
          <w:rFonts w:ascii="Times New Roman" w:hAnsi="Times New Roman" w:hint="eastAsia"/>
          <w:sz w:val="20"/>
        </w:rPr>
        <w:t xml:space="preserve"> (c)</w:t>
      </w:r>
      <w:r w:rsidR="00502F05">
        <w:rPr>
          <w:rFonts w:ascii="Times New Roman" w:hAnsi="Times New Roman"/>
          <w:sz w:val="20"/>
        </w:rPr>
        <w:t xml:space="preserve"> and </w:t>
      </w:r>
      <w:r w:rsidR="00502F05" w:rsidRPr="00F63804">
        <w:rPr>
          <w:rFonts w:ascii="Times New Roman" w:hAnsi="Times New Roman" w:hint="eastAsia"/>
          <w:sz w:val="20"/>
        </w:rPr>
        <w:t>(d)</w:t>
      </w:r>
      <w:r w:rsidR="00502F05">
        <w:rPr>
          <w:rFonts w:ascii="Times New Roman" w:hAnsi="Times New Roman"/>
          <w:sz w:val="20"/>
        </w:rPr>
        <w:t xml:space="preserve"> show</w:t>
      </w:r>
      <w:r w:rsidR="00502F05" w:rsidRPr="00F63804">
        <w:rPr>
          <w:rFonts w:ascii="Times New Roman" w:hAnsi="Times New Roman"/>
          <w:sz w:val="20"/>
        </w:rPr>
        <w:t xml:space="preserve"> </w:t>
      </w:r>
      <w:r w:rsidR="003025BB" w:rsidRPr="003025BB">
        <w:rPr>
          <w:rFonts w:ascii="Times New Roman" w:hAnsi="Times New Roman"/>
          <w:sz w:val="20"/>
        </w:rPr>
        <w:t>the customization of the targ</w:t>
      </w:r>
      <w:r w:rsidR="003025BB" w:rsidRPr="00BF62E0">
        <w:rPr>
          <w:rFonts w:ascii="Times New Roman" w:hAnsi="Times New Roman"/>
          <w:sz w:val="20"/>
        </w:rPr>
        <w:t xml:space="preserve">et </w:t>
      </w:r>
      <w:r w:rsidR="00CD723F" w:rsidRPr="00BF62E0">
        <w:rPr>
          <w:rFonts w:ascii="Times New Roman" w:hAnsi="Times New Roman"/>
          <w:i/>
          <w:iCs/>
          <w:sz w:val="20"/>
        </w:rPr>
        <w:t>|E|</w:t>
      </w:r>
      <w:r w:rsidR="00CD723F" w:rsidRPr="00BF62E0">
        <w:rPr>
          <w:rFonts w:ascii="Times New Roman" w:hAnsi="Times New Roman"/>
          <w:i/>
          <w:iCs/>
          <w:sz w:val="20"/>
          <w:vertAlign w:val="superscript"/>
        </w:rPr>
        <w:t>2</w:t>
      </w:r>
      <w:r w:rsidR="00CD723F" w:rsidRPr="00BF62E0">
        <w:rPr>
          <w:rFonts w:ascii="Times New Roman" w:hAnsi="Times New Roman"/>
          <w:sz w:val="20"/>
        </w:rPr>
        <w:t xml:space="preserve"> </w:t>
      </w:r>
      <w:r w:rsidR="003025BB" w:rsidRPr="00BF62E0">
        <w:rPr>
          <w:rFonts w:ascii="Times New Roman" w:hAnsi="Times New Roman"/>
          <w:sz w:val="20"/>
        </w:rPr>
        <w:t>b</w:t>
      </w:r>
      <w:r w:rsidR="003025BB" w:rsidRPr="003025BB">
        <w:rPr>
          <w:rFonts w:ascii="Times New Roman" w:hAnsi="Times New Roman"/>
          <w:sz w:val="20"/>
        </w:rPr>
        <w:t xml:space="preserve">y drawing </w:t>
      </w:r>
      <w:r w:rsidR="005F7047" w:rsidRPr="003025BB">
        <w:rPr>
          <w:rFonts w:ascii="Times New Roman" w:hAnsi="Times New Roman"/>
          <w:sz w:val="20"/>
        </w:rPr>
        <w:t>electric field</w:t>
      </w:r>
      <w:r w:rsidR="005F7047" w:rsidRPr="00F63804">
        <w:rPr>
          <w:rFonts w:ascii="Times New Roman" w:hAnsi="Times New Roman"/>
          <w:sz w:val="20"/>
        </w:rPr>
        <w:t xml:space="preserve"> </w:t>
      </w:r>
      <w:r w:rsidR="00502F05" w:rsidRPr="00F63804">
        <w:rPr>
          <w:rFonts w:ascii="Times New Roman" w:hAnsi="Times New Roman"/>
          <w:sz w:val="20"/>
        </w:rPr>
        <w:t xml:space="preserve">at </w:t>
      </w:r>
      <w:r w:rsidR="00502F05">
        <w:rPr>
          <w:rFonts w:ascii="Times New Roman" w:hAnsi="Times New Roman"/>
          <w:sz w:val="20"/>
        </w:rPr>
        <w:t xml:space="preserve">a </w:t>
      </w:r>
      <w:r w:rsidR="00502F05" w:rsidRPr="00F63804">
        <w:rPr>
          <w:rFonts w:ascii="Times New Roman" w:hAnsi="Times New Roman"/>
          <w:sz w:val="20"/>
        </w:rPr>
        <w:t>focal length of 40 mm.</w:t>
      </w:r>
    </w:p>
    <w:p w14:paraId="272D9A24" w14:textId="77777777" w:rsidR="00502F05" w:rsidRPr="009006B7" w:rsidRDefault="00502F05" w:rsidP="00502F05">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5572926" wp14:editId="2BD2950F">
            <wp:extent cx="3663538" cy="3421140"/>
            <wp:effectExtent l="0" t="0" r="0" b="0"/>
            <wp:docPr id="871617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0593" cy="3427728"/>
                    </a:xfrm>
                    <a:prstGeom prst="rect">
                      <a:avLst/>
                    </a:prstGeom>
                    <a:noFill/>
                  </pic:spPr>
                </pic:pic>
              </a:graphicData>
            </a:graphic>
          </wp:inline>
        </w:drawing>
      </w:r>
    </w:p>
    <w:p w14:paraId="1B7F150C" w14:textId="18BF2C9D" w:rsidR="00502F05" w:rsidRPr="00BB4988" w:rsidRDefault="008028B7" w:rsidP="00502F05">
      <w:pPr>
        <w:pStyle w:val="12FigureCaptionShort"/>
        <w:jc w:val="left"/>
      </w:pPr>
      <w:bookmarkStart w:id="2" w:name="_Hlk185325131"/>
      <w:r w:rsidRPr="008028B7">
        <w:t>Fig</w:t>
      </w:r>
      <w:r w:rsidRPr="008028B7">
        <w:rPr>
          <w:rFonts w:hint="eastAsia"/>
          <w:lang w:eastAsia="zh-CN"/>
        </w:rPr>
        <w:t>ure</w:t>
      </w:r>
      <w:r w:rsidR="00502F05" w:rsidRPr="008028B7">
        <w:rPr>
          <w:rFonts w:hint="eastAsia"/>
        </w:rPr>
        <w:t xml:space="preserve"> </w:t>
      </w:r>
      <w:r w:rsidR="00502F05" w:rsidRPr="00BB4988">
        <w:rPr>
          <w:rFonts w:hint="eastAsia"/>
        </w:rPr>
        <w:t>S</w:t>
      </w:r>
      <w:r w:rsidR="001D6E45">
        <w:rPr>
          <w:rFonts w:hint="eastAsia"/>
          <w:lang w:eastAsia="zh-CN"/>
        </w:rPr>
        <w:t>3</w:t>
      </w:r>
      <w:r w:rsidR="00502F05" w:rsidRPr="00BB4988">
        <w:rPr>
          <w:rFonts w:hint="eastAsia"/>
        </w:rPr>
        <w:t>.</w:t>
      </w:r>
      <w:bookmarkEnd w:id="2"/>
      <w:r w:rsidR="00691E6A" w:rsidRPr="00DF6334">
        <w:rPr>
          <w:color w:val="auto"/>
        </w:rPr>
        <w:t xml:space="preserve"> </w:t>
      </w:r>
      <w:r w:rsidR="00B34F8A" w:rsidRPr="00BF62E0">
        <w:rPr>
          <w:i/>
          <w:iCs/>
          <w:lang w:eastAsia="zh-CN"/>
        </w:rPr>
        <w:t>|E|</w:t>
      </w:r>
      <w:r w:rsidR="00B34F8A" w:rsidRPr="00BF62E0">
        <w:rPr>
          <w:i/>
          <w:iCs/>
          <w:vertAlign w:val="superscript"/>
          <w:lang w:eastAsia="zh-CN"/>
        </w:rPr>
        <w:t>2</w:t>
      </w:r>
      <w:r w:rsidR="00B34F8A" w:rsidRPr="00BF62E0">
        <w:rPr>
          <w:rFonts w:hint="eastAsia"/>
          <w:vertAlign w:val="superscript"/>
          <w:lang w:eastAsia="zh-CN"/>
        </w:rPr>
        <w:t xml:space="preserve"> </w:t>
      </w:r>
      <w:r w:rsidR="00691E6A" w:rsidRPr="00BF62E0">
        <w:rPr>
          <w:color w:val="auto"/>
        </w:rPr>
        <w:t>d</w:t>
      </w:r>
      <w:r w:rsidR="00691E6A" w:rsidRPr="00DF6334">
        <w:rPr>
          <w:color w:val="auto"/>
        </w:rPr>
        <w:t>iagram of the metalens</w:t>
      </w:r>
      <w:r w:rsidR="00691E6A" w:rsidRPr="00DF6334">
        <w:rPr>
          <w:rFonts w:hint="eastAsia"/>
          <w:color w:val="auto"/>
          <w:lang w:eastAsia="zh-CN"/>
        </w:rPr>
        <w:t>.</w:t>
      </w:r>
      <w:r w:rsidR="00691E6A">
        <w:rPr>
          <w:rFonts w:hint="eastAsia"/>
          <w:color w:val="auto"/>
          <w:lang w:eastAsia="zh-CN"/>
        </w:rPr>
        <w:t xml:space="preserve"> </w:t>
      </w:r>
      <w:r w:rsidR="00502F05">
        <w:t>(a) and (b)</w:t>
      </w:r>
      <w:r w:rsidR="00502F05" w:rsidRPr="00BB4988">
        <w:rPr>
          <w:rFonts w:hint="eastAsia"/>
        </w:rPr>
        <w:t xml:space="preserve"> </w:t>
      </w:r>
      <w:r w:rsidR="00172A54" w:rsidRPr="00172A54">
        <w:t>ar</w:t>
      </w:r>
      <w:r w:rsidR="00172A54" w:rsidRPr="00BF62E0">
        <w:t xml:space="preserve">e </w:t>
      </w:r>
      <w:r w:rsidR="00B34F8A" w:rsidRPr="00BF62E0">
        <w:rPr>
          <w:i/>
          <w:iCs/>
          <w:lang w:eastAsia="zh-CN"/>
        </w:rPr>
        <w:t>|E|</w:t>
      </w:r>
      <w:r w:rsidR="00B34F8A" w:rsidRPr="00BF62E0">
        <w:rPr>
          <w:i/>
          <w:iCs/>
          <w:vertAlign w:val="superscript"/>
          <w:lang w:eastAsia="zh-CN"/>
        </w:rPr>
        <w:t>2</w:t>
      </w:r>
      <w:r w:rsidR="00172A54" w:rsidRPr="00BF62E0">
        <w:t xml:space="preserve"> </w:t>
      </w:r>
      <w:r w:rsidR="00172A54" w:rsidRPr="00172A54">
        <w:t xml:space="preserve">diagrams customized by modifying </w:t>
      </w:r>
      <w:r w:rsidR="005F7047" w:rsidRPr="005F7047">
        <w:t>electric field</w:t>
      </w:r>
      <w:r w:rsidR="00172A54" w:rsidRPr="00172A54">
        <w:t>.</w:t>
      </w:r>
      <w:r w:rsidR="00502F05">
        <w:t xml:space="preserve"> (c) and (d)</w:t>
      </w:r>
      <w:r w:rsidR="00502F05" w:rsidRPr="00BB4988">
        <w:rPr>
          <w:rFonts w:hint="eastAsia"/>
        </w:rPr>
        <w:t xml:space="preserve"> </w:t>
      </w:r>
      <w:r w:rsidR="00172A54" w:rsidRPr="00172A54">
        <w:t>ar</w:t>
      </w:r>
      <w:r w:rsidR="00172A54" w:rsidRPr="00BF62E0">
        <w:t xml:space="preserve">e </w:t>
      </w:r>
      <w:r w:rsidR="00B34F8A" w:rsidRPr="00BF62E0">
        <w:rPr>
          <w:i/>
          <w:iCs/>
          <w:lang w:eastAsia="zh-CN"/>
        </w:rPr>
        <w:t>|E|</w:t>
      </w:r>
      <w:r w:rsidR="00B34F8A" w:rsidRPr="00BF62E0">
        <w:rPr>
          <w:i/>
          <w:iCs/>
          <w:vertAlign w:val="superscript"/>
          <w:lang w:eastAsia="zh-CN"/>
        </w:rPr>
        <w:t>2</w:t>
      </w:r>
      <w:r w:rsidR="00172A54" w:rsidRPr="00BF62E0">
        <w:t xml:space="preserve"> </w:t>
      </w:r>
      <w:r w:rsidR="00172A54" w:rsidRPr="00172A54">
        <w:t xml:space="preserve">diagrams customized by drawing </w:t>
      </w:r>
      <w:r w:rsidR="005F7047" w:rsidRPr="005F7047">
        <w:t>electric field</w:t>
      </w:r>
      <w:r w:rsidR="00172A54" w:rsidRPr="00172A54">
        <w:t>.</w:t>
      </w:r>
    </w:p>
    <w:p w14:paraId="6B9E3F6D" w14:textId="52F19DA4" w:rsidR="002355DE" w:rsidRPr="00282F72" w:rsidRDefault="00282F72" w:rsidP="00534B01">
      <w:pPr>
        <w:rPr>
          <w:rFonts w:ascii="Times New Roman" w:hAnsi="Times New Roman"/>
          <w:sz w:val="20"/>
        </w:rPr>
      </w:pPr>
      <w:r w:rsidRPr="00282F72">
        <w:rPr>
          <w:rFonts w:ascii="Times New Roman" w:hAnsi="Times New Roman"/>
          <w:sz w:val="20"/>
        </w:rPr>
        <w:t xml:space="preserve">Figure </w:t>
      </w:r>
      <w:r>
        <w:rPr>
          <w:rFonts w:ascii="Times New Roman" w:hAnsi="Times New Roman" w:hint="eastAsia"/>
          <w:sz w:val="20"/>
        </w:rPr>
        <w:t>S</w:t>
      </w:r>
      <w:r w:rsidR="001D6E45">
        <w:rPr>
          <w:rFonts w:ascii="Times New Roman" w:hAnsi="Times New Roman" w:hint="eastAsia"/>
          <w:sz w:val="20"/>
        </w:rPr>
        <w:t>4</w:t>
      </w:r>
      <w:r w:rsidRPr="00282F72">
        <w:rPr>
          <w:rFonts w:ascii="Times New Roman" w:hAnsi="Times New Roman"/>
          <w:sz w:val="20"/>
        </w:rPr>
        <w:t xml:space="preserve"> is a cross-sectional view of the focal point, showing the cross-sections of each focal point in Figure </w:t>
      </w:r>
      <w:r>
        <w:rPr>
          <w:rFonts w:ascii="Times New Roman" w:hAnsi="Times New Roman" w:hint="eastAsia"/>
          <w:sz w:val="20"/>
        </w:rPr>
        <w:t>S</w:t>
      </w:r>
      <w:r w:rsidR="001D6E45">
        <w:rPr>
          <w:rFonts w:ascii="Times New Roman" w:hAnsi="Times New Roman" w:hint="eastAsia"/>
          <w:sz w:val="20"/>
        </w:rPr>
        <w:t>3</w:t>
      </w:r>
      <w:r w:rsidRPr="00282F72">
        <w:rPr>
          <w:rFonts w:ascii="Times New Roman" w:hAnsi="Times New Roman"/>
          <w:sz w:val="20"/>
        </w:rPr>
        <w:t>.</w:t>
      </w:r>
    </w:p>
    <w:p w14:paraId="7C4640CF" w14:textId="392099BD" w:rsidR="002355DE" w:rsidRDefault="00F41F88" w:rsidP="001C64DF">
      <w:pPr>
        <w:jc w:val="center"/>
        <w:rPr>
          <w:rFonts w:hint="eastAsia"/>
        </w:rPr>
      </w:pPr>
      <w:r w:rsidRPr="00F41F88">
        <w:rPr>
          <w:noProof/>
        </w:rPr>
        <w:drawing>
          <wp:inline distT="0" distB="0" distL="0" distR="0" wp14:anchorId="32B6C5EC" wp14:editId="404F248E">
            <wp:extent cx="2553771" cy="1864044"/>
            <wp:effectExtent l="0" t="0" r="0" b="0"/>
            <wp:docPr id="20" name="图片 19">
              <a:extLst xmlns:a="http://schemas.openxmlformats.org/drawingml/2006/main">
                <a:ext uri="{FF2B5EF4-FFF2-40B4-BE49-F238E27FC236}">
                  <a16:creationId xmlns:a16="http://schemas.microsoft.com/office/drawing/2014/main" id="{063967D3-6ACA-0F90-D3C9-7796F7D84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063967D3-6ACA-0F90-D3C9-7796F7D8490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1936" cy="1870004"/>
                    </a:xfrm>
                    <a:prstGeom prst="rect">
                      <a:avLst/>
                    </a:prstGeom>
                  </pic:spPr>
                </pic:pic>
              </a:graphicData>
            </a:graphic>
          </wp:inline>
        </w:drawing>
      </w:r>
    </w:p>
    <w:p w14:paraId="0CCE224E" w14:textId="0B8EA6DD" w:rsidR="006C795E" w:rsidRPr="00CE08F0" w:rsidRDefault="008028B7" w:rsidP="006C795E">
      <w:pPr>
        <w:pStyle w:val="12FigureCaptionShort"/>
        <w:jc w:val="both"/>
        <w:rPr>
          <w:color w:val="auto"/>
          <w:lang w:eastAsia="zh-CN"/>
        </w:rPr>
      </w:pPr>
      <w:r w:rsidRPr="008028B7">
        <w:t>Fig</w:t>
      </w:r>
      <w:r w:rsidRPr="008028B7">
        <w:rPr>
          <w:rFonts w:hint="eastAsia"/>
          <w:lang w:eastAsia="zh-CN"/>
        </w:rPr>
        <w:t>ure</w:t>
      </w:r>
      <w:r w:rsidRPr="008028B7">
        <w:rPr>
          <w:rFonts w:hint="eastAsia"/>
        </w:rPr>
        <w:t xml:space="preserve"> </w:t>
      </w:r>
      <w:r w:rsidRPr="00BB4988">
        <w:rPr>
          <w:rFonts w:hint="eastAsia"/>
        </w:rPr>
        <w:t>S</w:t>
      </w:r>
      <w:r w:rsidR="001D6E45">
        <w:rPr>
          <w:rFonts w:hint="eastAsia"/>
          <w:lang w:eastAsia="zh-CN"/>
        </w:rPr>
        <w:t>4</w:t>
      </w:r>
      <w:r w:rsidRPr="00BB4988">
        <w:rPr>
          <w:rFonts w:hint="eastAsia"/>
        </w:rPr>
        <w:t>.</w:t>
      </w:r>
      <w:r w:rsidRPr="00BB4988">
        <w:t xml:space="preserve"> </w:t>
      </w:r>
      <w:r w:rsidR="00BF62E0" w:rsidRPr="00BF62E0">
        <w:rPr>
          <w:i/>
          <w:iCs/>
        </w:rPr>
        <w:t>|E|</w:t>
      </w:r>
      <w:r w:rsidR="00BF62E0" w:rsidRPr="00BF62E0">
        <w:rPr>
          <w:i/>
          <w:iCs/>
          <w:vertAlign w:val="superscript"/>
        </w:rPr>
        <w:t>2</w:t>
      </w:r>
      <w:r w:rsidR="00BF62E0">
        <w:rPr>
          <w:rFonts w:hint="eastAsia"/>
          <w:lang w:eastAsia="zh-CN"/>
        </w:rPr>
        <w:t xml:space="preserve"> </w:t>
      </w:r>
      <w:r w:rsidR="006C795E" w:rsidRPr="00DF6334">
        <w:rPr>
          <w:color w:val="auto"/>
        </w:rPr>
        <w:t>diagram at each focus</w:t>
      </w:r>
      <w:r w:rsidR="006C795E" w:rsidRPr="00DF6334">
        <w:rPr>
          <w:rFonts w:hint="eastAsia"/>
          <w:color w:val="auto"/>
          <w:lang w:eastAsia="zh-CN"/>
        </w:rPr>
        <w:t>.</w:t>
      </w:r>
      <w:r w:rsidR="006C795E" w:rsidRPr="00DF6334">
        <w:rPr>
          <w:color w:val="auto"/>
        </w:rPr>
        <w:t xml:space="preserve"> </w:t>
      </w:r>
      <w:r w:rsidR="00F41F88">
        <w:rPr>
          <w:rFonts w:hint="eastAsia"/>
          <w:lang w:eastAsia="zh-CN"/>
        </w:rPr>
        <w:t>C</w:t>
      </w:r>
      <w:r w:rsidR="006C795E">
        <w:t>ustomized</w:t>
      </w:r>
      <w:r w:rsidR="004E357A">
        <w:rPr>
          <w:rFonts w:hint="eastAsia"/>
          <w:lang w:eastAsia="zh-CN"/>
        </w:rPr>
        <w:t xml:space="preserve"> double focus</w:t>
      </w:r>
      <w:r w:rsidR="006C795E" w:rsidRPr="00E71B67">
        <w:rPr>
          <w:color w:val="auto"/>
          <w:lang w:eastAsia="zh-CN"/>
        </w:rPr>
        <w:t xml:space="preserve"> </w:t>
      </w:r>
      <w:r w:rsidR="00BF62E0" w:rsidRPr="00BF62E0">
        <w:rPr>
          <w:i/>
          <w:iCs/>
        </w:rPr>
        <w:t>|E|</w:t>
      </w:r>
      <w:r w:rsidR="00BF62E0" w:rsidRPr="00BF62E0">
        <w:rPr>
          <w:i/>
          <w:iCs/>
          <w:vertAlign w:val="superscript"/>
        </w:rPr>
        <w:t>2</w:t>
      </w:r>
      <w:r w:rsidR="00BF62E0">
        <w:rPr>
          <w:rFonts w:hint="eastAsia"/>
          <w:lang w:eastAsia="zh-CN"/>
        </w:rPr>
        <w:t xml:space="preserve"> </w:t>
      </w:r>
      <w:r w:rsidR="006C795E" w:rsidRPr="00DF6334">
        <w:rPr>
          <w:color w:val="auto"/>
          <w:lang w:eastAsia="zh-CN"/>
        </w:rPr>
        <w:t>diagram at the focus (-15</w:t>
      </w:r>
      <w:r w:rsidR="006C795E" w:rsidRPr="00DF6334">
        <w:rPr>
          <w:rFonts w:hint="eastAsia"/>
          <w:color w:val="auto"/>
          <w:lang w:eastAsia="zh-CN"/>
        </w:rPr>
        <w:t xml:space="preserve"> mm</w:t>
      </w:r>
      <w:r w:rsidR="006C795E" w:rsidRPr="00DF6334">
        <w:rPr>
          <w:color w:val="auto"/>
          <w:lang w:eastAsia="zh-CN"/>
        </w:rPr>
        <w:t>, -15</w:t>
      </w:r>
      <w:r w:rsidR="006C795E" w:rsidRPr="00DF6334">
        <w:rPr>
          <w:rFonts w:hint="eastAsia"/>
          <w:color w:val="auto"/>
          <w:lang w:eastAsia="zh-CN"/>
        </w:rPr>
        <w:t xml:space="preserve"> mm</w:t>
      </w:r>
      <w:r w:rsidR="006C795E" w:rsidRPr="00DF6334">
        <w:rPr>
          <w:color w:val="auto"/>
          <w:lang w:eastAsia="zh-CN"/>
        </w:rPr>
        <w:t>)</w:t>
      </w:r>
      <w:r w:rsidR="004E357A">
        <w:rPr>
          <w:rFonts w:hint="eastAsia"/>
          <w:color w:val="auto"/>
          <w:lang w:eastAsia="zh-CN"/>
        </w:rPr>
        <w:t xml:space="preserve"> (a) and (16 mm,16 mm) (b)</w:t>
      </w:r>
      <w:r w:rsidR="006C795E" w:rsidRPr="00DF6334">
        <w:rPr>
          <w:rFonts w:hint="eastAsia"/>
          <w:color w:val="auto"/>
          <w:lang w:eastAsia="zh-CN"/>
        </w:rPr>
        <w:t>.</w:t>
      </w:r>
      <w:r w:rsidR="006F0A07">
        <w:rPr>
          <w:rFonts w:hint="eastAsia"/>
          <w:color w:val="auto"/>
          <w:lang w:eastAsia="zh-CN"/>
        </w:rPr>
        <w:t xml:space="preserve"> </w:t>
      </w:r>
      <w:r w:rsidR="004E357A">
        <w:rPr>
          <w:rFonts w:hint="eastAsia"/>
          <w:lang w:eastAsia="zh-CN"/>
        </w:rPr>
        <w:t>C</w:t>
      </w:r>
      <w:r w:rsidR="006C795E">
        <w:t>ustomized</w:t>
      </w:r>
      <w:r w:rsidR="004E357A">
        <w:rPr>
          <w:rFonts w:hint="eastAsia"/>
          <w:lang w:eastAsia="zh-CN"/>
        </w:rPr>
        <w:t xml:space="preserve"> single focus</w:t>
      </w:r>
      <w:r w:rsidR="006F0A07" w:rsidRPr="00DF6334">
        <w:rPr>
          <w:rFonts w:hint="eastAsia"/>
          <w:color w:val="auto"/>
          <w:lang w:eastAsia="zh-CN"/>
        </w:rPr>
        <w:t xml:space="preserve"> </w:t>
      </w:r>
      <w:r w:rsidR="006F0A07">
        <w:rPr>
          <w:rFonts w:hint="eastAsia"/>
          <w:color w:val="auto"/>
          <w:lang w:eastAsia="zh-CN"/>
        </w:rPr>
        <w:t xml:space="preserve">(c) </w:t>
      </w:r>
      <w:r w:rsidR="00BF62E0" w:rsidRPr="00BF62E0">
        <w:rPr>
          <w:i/>
          <w:iCs/>
        </w:rPr>
        <w:t>|E|</w:t>
      </w:r>
      <w:r w:rsidR="00BF62E0" w:rsidRPr="00BF62E0">
        <w:rPr>
          <w:i/>
          <w:iCs/>
          <w:vertAlign w:val="superscript"/>
        </w:rPr>
        <w:t>2</w:t>
      </w:r>
      <w:r w:rsidR="00BF62E0">
        <w:rPr>
          <w:rFonts w:hint="eastAsia"/>
          <w:lang w:eastAsia="zh-CN"/>
        </w:rPr>
        <w:t xml:space="preserve"> </w:t>
      </w:r>
      <w:r w:rsidR="006C795E" w:rsidRPr="009C40B4">
        <w:rPr>
          <w:lang w:eastAsia="zh-CN"/>
        </w:rPr>
        <w:t>diagram at the focus (</w:t>
      </w:r>
      <w:r w:rsidR="004E357A">
        <w:rPr>
          <w:rFonts w:hint="eastAsia"/>
          <w:lang w:eastAsia="zh-CN"/>
        </w:rPr>
        <w:t>-15</w:t>
      </w:r>
      <w:r w:rsidR="006C795E">
        <w:rPr>
          <w:rFonts w:hint="eastAsia"/>
          <w:lang w:eastAsia="zh-CN"/>
        </w:rPr>
        <w:t xml:space="preserve"> mm</w:t>
      </w:r>
      <w:r w:rsidR="006C795E" w:rsidRPr="009C40B4">
        <w:rPr>
          <w:lang w:eastAsia="zh-CN"/>
        </w:rPr>
        <w:t xml:space="preserve">, </w:t>
      </w:r>
      <w:r w:rsidR="004E357A">
        <w:rPr>
          <w:rFonts w:hint="eastAsia"/>
          <w:lang w:eastAsia="zh-CN"/>
        </w:rPr>
        <w:t>-15</w:t>
      </w:r>
      <w:r w:rsidR="006C795E">
        <w:rPr>
          <w:rFonts w:hint="eastAsia"/>
          <w:lang w:eastAsia="zh-CN"/>
        </w:rPr>
        <w:t xml:space="preserve"> mm</w:t>
      </w:r>
      <w:r w:rsidR="006C795E" w:rsidRPr="009C40B4">
        <w:rPr>
          <w:lang w:eastAsia="zh-CN"/>
        </w:rPr>
        <w:t>)</w:t>
      </w:r>
      <w:r w:rsidR="006C795E">
        <w:rPr>
          <w:rFonts w:hint="eastAsia"/>
          <w:lang w:eastAsia="zh-CN"/>
        </w:rPr>
        <w:t>.</w:t>
      </w:r>
    </w:p>
    <w:p w14:paraId="63627619" w14:textId="7AA4206F" w:rsidR="00952AE9" w:rsidRDefault="000D3DD1">
      <w:pPr>
        <w:rPr>
          <w:rFonts w:hint="eastAsia"/>
        </w:rPr>
      </w:pPr>
      <w:r w:rsidRPr="008028B7">
        <w:rPr>
          <w:rFonts w:ascii="Times New Roman" w:hAnsi="Times New Roman"/>
          <w:sz w:val="20"/>
        </w:rPr>
        <w:t>Fig</w:t>
      </w:r>
      <w:r w:rsidRPr="008028B7">
        <w:rPr>
          <w:rFonts w:ascii="Times New Roman" w:hAnsi="Times New Roman" w:hint="eastAsia"/>
          <w:sz w:val="20"/>
        </w:rPr>
        <w:t>ure</w:t>
      </w:r>
      <w:r>
        <w:rPr>
          <w:rFonts w:ascii="Times New Roman" w:hAnsi="Times New Roman" w:hint="eastAsia"/>
          <w:sz w:val="20"/>
        </w:rPr>
        <w:t xml:space="preserve"> </w:t>
      </w:r>
      <w:r w:rsidRPr="00F63804">
        <w:rPr>
          <w:rFonts w:ascii="Times New Roman" w:hAnsi="Times New Roman" w:hint="eastAsia"/>
          <w:sz w:val="20"/>
        </w:rPr>
        <w:t>S</w:t>
      </w:r>
      <w:r w:rsidR="001D6E45">
        <w:rPr>
          <w:rFonts w:ascii="Times New Roman" w:hAnsi="Times New Roman" w:hint="eastAsia"/>
          <w:sz w:val="20"/>
        </w:rPr>
        <w:t>5</w:t>
      </w:r>
      <w:r w:rsidRPr="000D3DD1">
        <w:rPr>
          <w:rFonts w:ascii="Times New Roman" w:hAnsi="Times New Roman"/>
          <w:sz w:val="20"/>
        </w:rPr>
        <w:t xml:space="preserve"> shows the simulation results of the </w:t>
      </w:r>
      <w:r>
        <w:rPr>
          <w:rFonts w:ascii="Times New Roman" w:hAnsi="Times New Roman" w:hint="eastAsia"/>
          <w:sz w:val="20"/>
        </w:rPr>
        <w:t xml:space="preserve">drawing </w:t>
      </w:r>
      <w:r w:rsidRPr="000D3DD1">
        <w:rPr>
          <w:rFonts w:ascii="Times New Roman" w:hAnsi="Times New Roman"/>
          <w:sz w:val="20"/>
        </w:rPr>
        <w:t xml:space="preserve">electric field </w:t>
      </w:r>
      <w:r w:rsidR="005E1467" w:rsidRPr="005E1467">
        <w:rPr>
          <w:rFonts w:ascii="Times New Roman" w:hAnsi="Times New Roman"/>
          <w:sz w:val="20"/>
        </w:rPr>
        <w:t>at z=40mm</w:t>
      </w:r>
      <w:r w:rsidRPr="000D3DD1">
        <w:rPr>
          <w:rFonts w:ascii="Times New Roman" w:hAnsi="Times New Roman"/>
          <w:sz w:val="20"/>
        </w:rPr>
        <w:t>.</w:t>
      </w:r>
    </w:p>
    <w:p w14:paraId="37DF4FF8" w14:textId="5B87BE43" w:rsidR="002355DE" w:rsidRPr="002355DE" w:rsidRDefault="002355DE" w:rsidP="00952AE9">
      <w:pPr>
        <w:jc w:val="center"/>
        <w:rPr>
          <w:rFonts w:hint="eastAsia"/>
        </w:rPr>
      </w:pPr>
      <w:r w:rsidRPr="002355DE">
        <w:rPr>
          <w:noProof/>
        </w:rPr>
        <w:lastRenderedPageBreak/>
        <w:drawing>
          <wp:inline distT="0" distB="0" distL="0" distR="0" wp14:anchorId="019AF0A0" wp14:editId="315A111F">
            <wp:extent cx="3078205" cy="2834754"/>
            <wp:effectExtent l="0" t="0" r="0" b="0"/>
            <wp:docPr id="8" name="图片 7">
              <a:extLst xmlns:a="http://schemas.openxmlformats.org/drawingml/2006/main">
                <a:ext uri="{FF2B5EF4-FFF2-40B4-BE49-F238E27FC236}">
                  <a16:creationId xmlns:a16="http://schemas.microsoft.com/office/drawing/2014/main" id="{98078C02-CA81-CD78-B337-F811E6DD5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98078C02-CA81-CD78-B337-F811E6DD5EB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8205" cy="2834754"/>
                    </a:xfrm>
                    <a:prstGeom prst="rect">
                      <a:avLst/>
                    </a:prstGeom>
                  </pic:spPr>
                </pic:pic>
              </a:graphicData>
            </a:graphic>
          </wp:inline>
        </w:drawing>
      </w:r>
    </w:p>
    <w:p w14:paraId="424AB9BD" w14:textId="53858973" w:rsidR="008E56DB" w:rsidRPr="00CE08F0" w:rsidRDefault="008E56DB" w:rsidP="008E56DB">
      <w:pPr>
        <w:pStyle w:val="12FigureCaptionShort"/>
        <w:jc w:val="both"/>
        <w:rPr>
          <w:color w:val="auto"/>
          <w:lang w:eastAsia="zh-CN"/>
        </w:rPr>
      </w:pPr>
      <w:r w:rsidRPr="00DF6334">
        <w:rPr>
          <w:color w:val="auto"/>
        </w:rPr>
        <w:t>Fig</w:t>
      </w:r>
      <w:r w:rsidRPr="00DF6334">
        <w:rPr>
          <w:rFonts w:hint="eastAsia"/>
          <w:color w:val="auto"/>
          <w:lang w:eastAsia="zh-CN"/>
        </w:rPr>
        <w:t xml:space="preserve">ure </w:t>
      </w:r>
      <w:r>
        <w:rPr>
          <w:rFonts w:hint="eastAsia"/>
          <w:color w:val="auto"/>
          <w:lang w:eastAsia="zh-CN"/>
        </w:rPr>
        <w:t>S</w:t>
      </w:r>
      <w:r w:rsidR="001D6E45">
        <w:rPr>
          <w:rFonts w:hint="eastAsia"/>
          <w:color w:val="auto"/>
          <w:lang w:eastAsia="zh-CN"/>
        </w:rPr>
        <w:t>5</w:t>
      </w:r>
      <w:r w:rsidRPr="00DF6334">
        <w:rPr>
          <w:color w:val="auto"/>
        </w:rPr>
        <w:t>. Focus contra</w:t>
      </w:r>
      <w:r w:rsidRPr="007637F8">
        <w:t xml:space="preserve">st </w:t>
      </w:r>
      <w:r w:rsidRPr="00FC3E70">
        <w:t>diagram</w:t>
      </w:r>
      <w:r>
        <w:rPr>
          <w:rFonts w:hint="eastAsia"/>
          <w:lang w:eastAsia="zh-CN"/>
        </w:rPr>
        <w:t>. D</w:t>
      </w:r>
      <w:r w:rsidRPr="00ED2537">
        <w:rPr>
          <w:lang w:eastAsia="zh-CN"/>
        </w:rPr>
        <w:t xml:space="preserve">rawn </w:t>
      </w:r>
      <w:r>
        <w:rPr>
          <w:rFonts w:hint="eastAsia"/>
          <w:lang w:eastAsia="zh-CN"/>
        </w:rPr>
        <w:t>double</w:t>
      </w:r>
      <w:r w:rsidRPr="00ED2537">
        <w:rPr>
          <w:lang w:eastAsia="zh-CN"/>
        </w:rPr>
        <w:t xml:space="preserve"> focus</w:t>
      </w:r>
      <w:r w:rsidR="009F7C75">
        <w:rPr>
          <w:rFonts w:hint="eastAsia"/>
          <w:lang w:eastAsia="zh-CN"/>
        </w:rPr>
        <w:t xml:space="preserve"> (a) and</w:t>
      </w:r>
      <w:r w:rsidR="009F7C75" w:rsidRPr="009F7C75">
        <w:rPr>
          <w:lang w:eastAsia="zh-CN"/>
        </w:rPr>
        <w:t xml:space="preserve"> </w:t>
      </w:r>
      <w:r w:rsidR="009F7C75" w:rsidRPr="00ED2537">
        <w:rPr>
          <w:lang w:eastAsia="zh-CN"/>
        </w:rPr>
        <w:t>single</w:t>
      </w:r>
      <w:r w:rsidR="009F7C75">
        <w:rPr>
          <w:rFonts w:hint="eastAsia"/>
          <w:lang w:eastAsia="zh-CN"/>
        </w:rPr>
        <w:t xml:space="preserve"> </w:t>
      </w:r>
      <w:r w:rsidR="009F7C75" w:rsidRPr="00ED2537">
        <w:rPr>
          <w:lang w:eastAsia="zh-CN"/>
        </w:rPr>
        <w:t>focus</w:t>
      </w:r>
      <w:r w:rsidR="00F51826">
        <w:rPr>
          <w:rFonts w:hint="eastAsia"/>
          <w:lang w:eastAsia="zh-CN"/>
        </w:rPr>
        <w:t xml:space="preserve"> (b)</w:t>
      </w:r>
      <w:r w:rsidRPr="00ED2537">
        <w:rPr>
          <w:lang w:eastAsia="zh-CN"/>
        </w:rPr>
        <w:t xml:space="preserve"> electric field diagram.</w:t>
      </w:r>
      <w:r>
        <w:rPr>
          <w:rFonts w:hint="eastAsia"/>
          <w:lang w:eastAsia="zh-CN"/>
        </w:rPr>
        <w:t xml:space="preserve"> </w:t>
      </w:r>
      <w:r w:rsidRPr="00ED2537">
        <w:rPr>
          <w:lang w:eastAsia="zh-CN"/>
        </w:rPr>
        <w:t xml:space="preserve">Superimposed </w:t>
      </w:r>
      <w:r>
        <w:rPr>
          <w:rFonts w:hint="eastAsia"/>
          <w:lang w:eastAsia="zh-CN"/>
        </w:rPr>
        <w:t>double focus</w:t>
      </w:r>
      <w:r w:rsidR="009F7C75">
        <w:rPr>
          <w:rFonts w:hint="eastAsia"/>
          <w:lang w:eastAsia="zh-CN"/>
        </w:rPr>
        <w:t xml:space="preserve"> (c)</w:t>
      </w:r>
      <w:r w:rsidRPr="00ED2537">
        <w:rPr>
          <w:lang w:eastAsia="zh-CN"/>
        </w:rPr>
        <w:t xml:space="preserve"> </w:t>
      </w:r>
      <w:r w:rsidR="009F7C75">
        <w:rPr>
          <w:rFonts w:hint="eastAsia"/>
          <w:lang w:eastAsia="zh-CN"/>
        </w:rPr>
        <w:t>and</w:t>
      </w:r>
      <w:r w:rsidR="009F7C75" w:rsidRPr="009F7C75">
        <w:rPr>
          <w:rFonts w:hint="eastAsia"/>
          <w:lang w:eastAsia="zh-CN"/>
        </w:rPr>
        <w:t xml:space="preserve"> </w:t>
      </w:r>
      <w:r w:rsidR="009F7C75">
        <w:rPr>
          <w:rFonts w:hint="eastAsia"/>
          <w:lang w:eastAsia="zh-CN"/>
        </w:rPr>
        <w:t xml:space="preserve">single focus (d) </w:t>
      </w:r>
      <w:r w:rsidR="0063730F">
        <w:rPr>
          <w:rFonts w:hint="eastAsia"/>
          <w:color w:val="auto"/>
          <w:lang w:eastAsia="zh-CN"/>
        </w:rPr>
        <w:t>n</w:t>
      </w:r>
      <w:r w:rsidR="0063730F" w:rsidRPr="00872B83">
        <w:rPr>
          <w:color w:val="auto"/>
          <w:lang w:eastAsia="zh-CN"/>
        </w:rPr>
        <w:t xml:space="preserve">ormalized </w:t>
      </w:r>
      <w:r w:rsidR="0063730F" w:rsidRPr="00BF62E0">
        <w:rPr>
          <w:i/>
          <w:iCs/>
          <w:lang w:eastAsia="zh-CN"/>
        </w:rPr>
        <w:t>|E|</w:t>
      </w:r>
      <w:r w:rsidR="0063730F" w:rsidRPr="00BF62E0">
        <w:rPr>
          <w:i/>
          <w:iCs/>
          <w:vertAlign w:val="superscript"/>
          <w:lang w:eastAsia="zh-CN"/>
        </w:rPr>
        <w:t>2</w:t>
      </w:r>
      <w:r w:rsidRPr="00ED2537">
        <w:rPr>
          <w:lang w:eastAsia="zh-CN"/>
        </w:rPr>
        <w:t xml:space="preserve"> diagram.</w:t>
      </w:r>
    </w:p>
    <w:p w14:paraId="762458C4" w14:textId="04B79166" w:rsidR="008B41B9" w:rsidRPr="00F63804" w:rsidRDefault="008B41B9" w:rsidP="008B41B9">
      <w:pPr>
        <w:spacing w:before="120"/>
        <w:rPr>
          <w:rFonts w:ascii="Arial" w:hAnsi="Arial"/>
          <w:b/>
          <w:color w:val="000000" w:themeColor="text1"/>
          <w:sz w:val="20"/>
        </w:rPr>
      </w:pPr>
      <w:r w:rsidRPr="00F63804">
        <w:rPr>
          <w:rFonts w:ascii="Arial" w:hAnsi="Arial"/>
          <w:b/>
          <w:color w:val="000000" w:themeColor="text1"/>
          <w:sz w:val="20"/>
        </w:rPr>
        <w:t xml:space="preserve">Appendix </w:t>
      </w:r>
      <w:r w:rsidR="00A00F1E">
        <w:rPr>
          <w:rFonts w:ascii="Arial" w:hAnsi="Arial" w:hint="eastAsia"/>
          <w:b/>
          <w:color w:val="000000" w:themeColor="text1"/>
          <w:sz w:val="20"/>
        </w:rPr>
        <w:t>D</w:t>
      </w:r>
      <w:r w:rsidRPr="00F63804">
        <w:rPr>
          <w:rFonts w:ascii="Arial" w:hAnsi="Arial" w:hint="eastAsia"/>
          <w:b/>
          <w:color w:val="000000" w:themeColor="text1"/>
          <w:sz w:val="20"/>
        </w:rPr>
        <w:t>.</w:t>
      </w:r>
      <w:bookmarkStart w:id="3" w:name="_Hlk185952430"/>
      <w:r w:rsidRPr="00F63804">
        <w:rPr>
          <w:rFonts w:ascii="Arial" w:hAnsi="Arial"/>
          <w:b/>
          <w:color w:val="000000" w:themeColor="text1"/>
          <w:sz w:val="20"/>
        </w:rPr>
        <w:t xml:space="preserve"> </w:t>
      </w:r>
      <w:r w:rsidRPr="008B41B9">
        <w:rPr>
          <w:rFonts w:ascii="Arial" w:hAnsi="Arial"/>
          <w:b/>
          <w:color w:val="000000" w:themeColor="text1"/>
          <w:sz w:val="20"/>
        </w:rPr>
        <w:t>Metalens fabrication</w:t>
      </w:r>
      <w:bookmarkEnd w:id="3"/>
    </w:p>
    <w:p w14:paraId="274D62E5" w14:textId="091A8369" w:rsidR="008B41B9" w:rsidRDefault="008B41B9" w:rsidP="00526AFC">
      <w:pPr>
        <w:spacing w:before="120"/>
        <w:jc w:val="center"/>
        <w:rPr>
          <w:rFonts w:ascii="Arial" w:hAnsi="Arial"/>
          <w:b/>
          <w:color w:val="000000" w:themeColor="text1"/>
          <w:sz w:val="20"/>
        </w:rPr>
      </w:pPr>
      <w:r>
        <w:rPr>
          <w:rFonts w:ascii="Arial" w:hAnsi="Arial"/>
          <w:b/>
          <w:noProof/>
          <w:color w:val="000000" w:themeColor="text1"/>
          <w:sz w:val="20"/>
        </w:rPr>
        <w:drawing>
          <wp:inline distT="0" distB="0" distL="0" distR="0" wp14:anchorId="7459686C" wp14:editId="791D5A65">
            <wp:extent cx="3730390" cy="2535637"/>
            <wp:effectExtent l="0" t="0" r="0" b="0"/>
            <wp:docPr id="1300970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2674" cy="2543987"/>
                    </a:xfrm>
                    <a:prstGeom prst="rect">
                      <a:avLst/>
                    </a:prstGeom>
                    <a:noFill/>
                  </pic:spPr>
                </pic:pic>
              </a:graphicData>
            </a:graphic>
          </wp:inline>
        </w:drawing>
      </w:r>
    </w:p>
    <w:p w14:paraId="516CFCBA" w14:textId="4FD6F26B" w:rsidR="008B41B9" w:rsidRPr="00526AFC" w:rsidRDefault="008B41B9" w:rsidP="000D3DD1">
      <w:pPr>
        <w:spacing w:before="120" w:after="120"/>
        <w:jc w:val="center"/>
        <w:rPr>
          <w:rFonts w:ascii="Times New Roman" w:hAnsi="Times New Roman"/>
          <w:kern w:val="0"/>
          <w:sz w:val="16"/>
          <w:lang w:eastAsia="en-US"/>
        </w:rPr>
      </w:pPr>
      <w:r w:rsidRPr="00526AFC">
        <w:rPr>
          <w:rFonts w:ascii="Times New Roman" w:hAnsi="Times New Roman" w:hint="eastAsia"/>
          <w:kern w:val="0"/>
          <w:sz w:val="16"/>
          <w:lang w:eastAsia="en-US"/>
        </w:rPr>
        <w:t>F</w:t>
      </w:r>
      <w:r w:rsidRPr="00526AFC">
        <w:rPr>
          <w:rFonts w:ascii="Times New Roman" w:hAnsi="Times New Roman"/>
          <w:kern w:val="0"/>
          <w:sz w:val="16"/>
          <w:lang w:eastAsia="en-US"/>
        </w:rPr>
        <w:t>ig. S</w:t>
      </w:r>
      <w:r w:rsidR="001D6E45">
        <w:rPr>
          <w:rFonts w:ascii="Times New Roman" w:hAnsi="Times New Roman" w:hint="eastAsia"/>
          <w:kern w:val="0"/>
          <w:sz w:val="16"/>
        </w:rPr>
        <w:t>6</w:t>
      </w:r>
      <w:r w:rsidRPr="00526AFC">
        <w:rPr>
          <w:rFonts w:ascii="Times New Roman" w:hAnsi="Times New Roman"/>
          <w:kern w:val="0"/>
          <w:sz w:val="16"/>
          <w:lang w:eastAsia="en-US"/>
        </w:rPr>
        <w:t>. Schematic showing the major steps of the fabrication process.</w:t>
      </w:r>
    </w:p>
    <w:p w14:paraId="5370CAF0" w14:textId="2FAB30BE" w:rsidR="008B41B9" w:rsidRPr="008B41B9" w:rsidRDefault="008B41B9" w:rsidP="00534B01">
      <w:pPr>
        <w:rPr>
          <w:rFonts w:ascii="Times New Roman" w:hAnsi="Times New Roman"/>
          <w:sz w:val="20"/>
        </w:rPr>
      </w:pPr>
      <w:r w:rsidRPr="008B41B9">
        <w:rPr>
          <w:rFonts w:ascii="Times New Roman" w:hAnsi="Times New Roman"/>
          <w:sz w:val="20"/>
        </w:rPr>
        <w:t>As shown in Figure S</w:t>
      </w:r>
      <w:r w:rsidR="001D6E45">
        <w:rPr>
          <w:rFonts w:ascii="Times New Roman" w:hAnsi="Times New Roman" w:hint="eastAsia"/>
          <w:sz w:val="20"/>
        </w:rPr>
        <w:t>6</w:t>
      </w:r>
      <w:r w:rsidRPr="008B41B9">
        <w:rPr>
          <w:rFonts w:ascii="Times New Roman" w:hAnsi="Times New Roman"/>
          <w:sz w:val="20"/>
        </w:rPr>
        <w:t xml:space="preserve">, there are four steps in the manufacturing process of </w:t>
      </w:r>
      <w:r>
        <w:rPr>
          <w:rFonts w:ascii="Times New Roman" w:hAnsi="Times New Roman" w:hint="eastAsia"/>
          <w:sz w:val="20"/>
        </w:rPr>
        <w:t>metalens</w:t>
      </w:r>
      <w:r w:rsidRPr="008B41B9">
        <w:rPr>
          <w:rFonts w:ascii="Times New Roman" w:hAnsi="Times New Roman"/>
          <w:sz w:val="20"/>
        </w:rPr>
        <w:t>: (a) photoresist coating. (b) Photolithography produces patterns of photoresist. (c) Reactive ion etching method for etching. (d) Except for photoresist.</w:t>
      </w:r>
    </w:p>
    <w:p w14:paraId="5908EB63" w14:textId="05041688" w:rsidR="006A32F9" w:rsidRPr="00F63804" w:rsidRDefault="006A32F9" w:rsidP="006A32F9">
      <w:pPr>
        <w:spacing w:before="120"/>
        <w:rPr>
          <w:rFonts w:ascii="Arial" w:hAnsi="Arial"/>
          <w:b/>
          <w:color w:val="000000" w:themeColor="text1"/>
          <w:sz w:val="20"/>
        </w:rPr>
      </w:pPr>
      <w:r w:rsidRPr="00F63804">
        <w:rPr>
          <w:rFonts w:ascii="Arial" w:hAnsi="Arial"/>
          <w:b/>
          <w:color w:val="000000" w:themeColor="text1"/>
          <w:sz w:val="20"/>
        </w:rPr>
        <w:t xml:space="preserve">Appendix </w:t>
      </w:r>
      <w:r w:rsidR="00A00F1E">
        <w:rPr>
          <w:rFonts w:ascii="Arial" w:hAnsi="Arial" w:hint="eastAsia"/>
          <w:b/>
          <w:color w:val="000000" w:themeColor="text1"/>
          <w:sz w:val="20"/>
        </w:rPr>
        <w:t>E</w:t>
      </w:r>
      <w:r w:rsidRPr="00F63804">
        <w:rPr>
          <w:rFonts w:ascii="Arial" w:hAnsi="Arial" w:hint="eastAsia"/>
          <w:b/>
          <w:color w:val="000000" w:themeColor="text1"/>
          <w:sz w:val="20"/>
        </w:rPr>
        <w:t>.</w:t>
      </w:r>
      <w:r w:rsidRPr="00F63804">
        <w:rPr>
          <w:rFonts w:ascii="Arial" w:hAnsi="Arial"/>
          <w:b/>
          <w:color w:val="000000" w:themeColor="text1"/>
          <w:sz w:val="20"/>
        </w:rPr>
        <w:t xml:space="preserve"> Supplementary </w:t>
      </w:r>
      <w:r w:rsidRPr="006A32F9">
        <w:rPr>
          <w:rFonts w:ascii="Arial" w:hAnsi="Arial"/>
          <w:b/>
          <w:color w:val="000000" w:themeColor="text1"/>
          <w:sz w:val="20"/>
        </w:rPr>
        <w:t>experiment</w:t>
      </w:r>
      <w:r>
        <w:rPr>
          <w:rFonts w:ascii="Arial" w:hAnsi="Arial" w:hint="eastAsia"/>
          <w:b/>
          <w:color w:val="000000" w:themeColor="text1"/>
          <w:sz w:val="20"/>
        </w:rPr>
        <w:t xml:space="preserve"> </w:t>
      </w:r>
      <w:r w:rsidRPr="00F63804">
        <w:rPr>
          <w:rFonts w:ascii="Arial" w:hAnsi="Arial"/>
          <w:b/>
          <w:color w:val="000000" w:themeColor="text1"/>
          <w:sz w:val="20"/>
        </w:rPr>
        <w:t>results</w:t>
      </w:r>
    </w:p>
    <w:p w14:paraId="54BC1EFE" w14:textId="3A80521B" w:rsidR="00557DAD" w:rsidRPr="006A32F9" w:rsidRDefault="00B955E1" w:rsidP="00534B01">
      <w:pPr>
        <w:rPr>
          <w:rFonts w:ascii="Times New Roman" w:hAnsi="Times New Roman"/>
          <w:sz w:val="20"/>
        </w:rPr>
      </w:pPr>
      <w:r w:rsidRPr="00B955E1">
        <w:rPr>
          <w:rFonts w:ascii="Times New Roman" w:hAnsi="Times New Roman"/>
          <w:sz w:val="20"/>
        </w:rPr>
        <w:t>Figure S</w:t>
      </w:r>
      <w:r w:rsidR="001D6E45">
        <w:rPr>
          <w:rFonts w:ascii="Times New Roman" w:hAnsi="Times New Roman" w:hint="eastAsia"/>
          <w:sz w:val="20"/>
        </w:rPr>
        <w:t>7</w:t>
      </w:r>
      <w:r w:rsidRPr="00B955E1">
        <w:rPr>
          <w:rFonts w:ascii="Times New Roman" w:hAnsi="Times New Roman"/>
          <w:sz w:val="20"/>
        </w:rPr>
        <w:t xml:space="preserve"> is a customized electric field diagram modified from the existing 20</w:t>
      </w:r>
      <w:r>
        <w:rPr>
          <w:rFonts w:ascii="Times New Roman" w:hAnsi="Times New Roman" w:hint="eastAsia"/>
          <w:sz w:val="20"/>
        </w:rPr>
        <w:t xml:space="preserve"> </w:t>
      </w:r>
      <w:r w:rsidRPr="00B955E1">
        <w:rPr>
          <w:rFonts w:ascii="Times New Roman" w:hAnsi="Times New Roman"/>
          <w:sz w:val="20"/>
        </w:rPr>
        <w:t>mm focal electric field to 15</w:t>
      </w:r>
      <w:r>
        <w:rPr>
          <w:rFonts w:ascii="Times New Roman" w:hAnsi="Times New Roman" w:hint="eastAsia"/>
          <w:sz w:val="20"/>
        </w:rPr>
        <w:t xml:space="preserve"> </w:t>
      </w:r>
      <w:r w:rsidRPr="00B955E1">
        <w:rPr>
          <w:rFonts w:ascii="Times New Roman" w:hAnsi="Times New Roman"/>
          <w:sz w:val="20"/>
        </w:rPr>
        <w:t>mm.</w:t>
      </w:r>
    </w:p>
    <w:p w14:paraId="58BDE7D7" w14:textId="0CB2F8D2" w:rsidR="00557DAD" w:rsidRDefault="006A32F9" w:rsidP="006A32F9">
      <w:pPr>
        <w:jc w:val="center"/>
        <w:rPr>
          <w:rFonts w:hint="eastAsia"/>
        </w:rPr>
      </w:pPr>
      <w:r w:rsidRPr="006A32F9">
        <w:rPr>
          <w:noProof/>
        </w:rPr>
        <w:lastRenderedPageBreak/>
        <w:drawing>
          <wp:inline distT="0" distB="0" distL="0" distR="0" wp14:anchorId="49004CAE" wp14:editId="026D26B5">
            <wp:extent cx="4056005" cy="1915200"/>
            <wp:effectExtent l="0" t="0" r="0" b="0"/>
            <wp:docPr id="14" name="图片 13">
              <a:extLst xmlns:a="http://schemas.openxmlformats.org/drawingml/2006/main">
                <a:ext uri="{FF2B5EF4-FFF2-40B4-BE49-F238E27FC236}">
                  <a16:creationId xmlns:a16="http://schemas.microsoft.com/office/drawing/2014/main" id="{CCF6868A-9E49-45D4-AA5F-B7C5828F72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CCF6868A-9E49-45D4-AA5F-B7C5828F725A}"/>
                        </a:ext>
                      </a:extLst>
                    </pic:cNvPr>
                    <pic:cNvPicPr>
                      <a:picLocks noChangeAspect="1"/>
                    </pic:cNvPicPr>
                  </pic:nvPicPr>
                  <pic:blipFill>
                    <a:blip r:embed="rId12"/>
                    <a:stretch>
                      <a:fillRect/>
                    </a:stretch>
                  </pic:blipFill>
                  <pic:spPr>
                    <a:xfrm>
                      <a:off x="0" y="0"/>
                      <a:ext cx="4056005" cy="1915200"/>
                    </a:xfrm>
                    <a:prstGeom prst="rect">
                      <a:avLst/>
                    </a:prstGeom>
                  </pic:spPr>
                </pic:pic>
              </a:graphicData>
            </a:graphic>
          </wp:inline>
        </w:drawing>
      </w:r>
    </w:p>
    <w:p w14:paraId="1ECBF1B4" w14:textId="057D2C5A" w:rsidR="006A32F9" w:rsidRPr="006A32F9" w:rsidRDefault="006A32F9" w:rsidP="000D3DD1">
      <w:pPr>
        <w:spacing w:before="120" w:after="120"/>
        <w:jc w:val="center"/>
        <w:rPr>
          <w:rFonts w:ascii="Times New Roman" w:hAnsi="Times New Roman"/>
          <w:kern w:val="0"/>
          <w:sz w:val="16"/>
          <w:lang w:eastAsia="en-US"/>
        </w:rPr>
      </w:pPr>
      <w:r w:rsidRPr="006A32F9">
        <w:rPr>
          <w:rFonts w:ascii="Times New Roman" w:hAnsi="Times New Roman"/>
          <w:kern w:val="0"/>
          <w:sz w:val="16"/>
          <w:lang w:eastAsia="en-US"/>
        </w:rPr>
        <w:t>Fig</w:t>
      </w:r>
      <w:r w:rsidRPr="006A32F9">
        <w:rPr>
          <w:rFonts w:ascii="Times New Roman" w:hAnsi="Times New Roman" w:hint="eastAsia"/>
          <w:kern w:val="0"/>
          <w:sz w:val="16"/>
          <w:lang w:eastAsia="en-US"/>
        </w:rPr>
        <w:t>ure S</w:t>
      </w:r>
      <w:r w:rsidR="001D6E45">
        <w:rPr>
          <w:rFonts w:ascii="Times New Roman" w:hAnsi="Times New Roman" w:hint="eastAsia"/>
          <w:kern w:val="0"/>
          <w:sz w:val="16"/>
        </w:rPr>
        <w:t>7</w:t>
      </w:r>
      <w:r w:rsidRPr="006A32F9">
        <w:rPr>
          <w:rFonts w:ascii="Times New Roman" w:hAnsi="Times New Roman" w:hint="eastAsia"/>
          <w:kern w:val="0"/>
          <w:sz w:val="16"/>
          <w:lang w:eastAsia="en-US"/>
        </w:rPr>
        <w:t>.</w:t>
      </w:r>
      <w:r w:rsidRPr="006A32F9">
        <w:rPr>
          <w:rFonts w:ascii="Times New Roman" w:hAnsi="Times New Roman"/>
          <w:kern w:val="0"/>
          <w:sz w:val="16"/>
          <w:lang w:eastAsia="en-US"/>
        </w:rPr>
        <w:t xml:space="preserve"> </w:t>
      </w:r>
      <w:r w:rsidR="00BF62E0" w:rsidRPr="00BF62E0">
        <w:rPr>
          <w:rFonts w:ascii="Times New Roman" w:hAnsi="Times New Roman"/>
          <w:i/>
          <w:iCs/>
          <w:kern w:val="0"/>
          <w:sz w:val="16"/>
          <w:lang w:eastAsia="en-US"/>
        </w:rPr>
        <w:t>|E|</w:t>
      </w:r>
      <w:r w:rsidR="00BF62E0" w:rsidRPr="00BF62E0">
        <w:rPr>
          <w:rFonts w:ascii="Times New Roman" w:hAnsi="Times New Roman"/>
          <w:i/>
          <w:iCs/>
          <w:kern w:val="0"/>
          <w:sz w:val="16"/>
          <w:vertAlign w:val="superscript"/>
          <w:lang w:eastAsia="en-US"/>
        </w:rPr>
        <w:t>2</w:t>
      </w:r>
      <w:r w:rsidRPr="006A32F9">
        <w:rPr>
          <w:rFonts w:ascii="Times New Roman" w:hAnsi="Times New Roman"/>
          <w:kern w:val="0"/>
          <w:sz w:val="16"/>
          <w:lang w:eastAsia="en-US"/>
        </w:rPr>
        <w:t xml:space="preserve">diagram </w:t>
      </w:r>
      <w:r w:rsidR="00E30029" w:rsidRPr="00E30029">
        <w:rPr>
          <w:rFonts w:ascii="Times New Roman" w:hAnsi="Times New Roman"/>
          <w:kern w:val="0"/>
          <w:sz w:val="16"/>
          <w:lang w:eastAsia="en-US"/>
        </w:rPr>
        <w:t>of the metalens</w:t>
      </w:r>
      <w:r w:rsidRPr="006A32F9">
        <w:rPr>
          <w:rFonts w:ascii="Times New Roman" w:hAnsi="Times New Roman" w:hint="eastAsia"/>
          <w:kern w:val="0"/>
          <w:sz w:val="16"/>
          <w:lang w:eastAsia="en-US"/>
        </w:rPr>
        <w:t>.</w:t>
      </w:r>
      <w:r w:rsidR="00E30029" w:rsidRPr="00E30029">
        <w:t xml:space="preserve"> </w:t>
      </w:r>
      <w:r w:rsidR="00E30029" w:rsidRPr="00E30029">
        <w:rPr>
          <w:rFonts w:ascii="Times New Roman" w:hAnsi="Times New Roman"/>
          <w:kern w:val="0"/>
          <w:sz w:val="16"/>
          <w:lang w:eastAsia="en-US"/>
        </w:rPr>
        <w:t xml:space="preserve">Existing (a) and customized (b) </w:t>
      </w:r>
      <w:r w:rsidR="00E30029" w:rsidRPr="00BF62E0">
        <w:rPr>
          <w:rFonts w:ascii="Times New Roman" w:hAnsi="Times New Roman"/>
          <w:i/>
          <w:iCs/>
          <w:kern w:val="0"/>
          <w:sz w:val="16"/>
          <w:lang w:eastAsia="en-US"/>
        </w:rPr>
        <w:t>|E|</w:t>
      </w:r>
      <w:r w:rsidR="00E30029" w:rsidRPr="00BF62E0">
        <w:rPr>
          <w:rFonts w:ascii="Times New Roman" w:hAnsi="Times New Roman"/>
          <w:i/>
          <w:iCs/>
          <w:kern w:val="0"/>
          <w:sz w:val="16"/>
          <w:vertAlign w:val="superscript"/>
          <w:lang w:eastAsia="en-US"/>
        </w:rPr>
        <w:t>2</w:t>
      </w:r>
      <w:r w:rsidR="00E30029" w:rsidRPr="00BF62E0">
        <w:rPr>
          <w:rFonts w:ascii="Times New Roman" w:hAnsi="Times New Roman"/>
          <w:i/>
          <w:iCs/>
          <w:kern w:val="0"/>
          <w:sz w:val="16"/>
          <w:lang w:eastAsia="en-US"/>
        </w:rPr>
        <w:t xml:space="preserve"> </w:t>
      </w:r>
      <w:r w:rsidR="00E30029" w:rsidRPr="00E30029">
        <w:rPr>
          <w:rFonts w:ascii="Times New Roman" w:hAnsi="Times New Roman"/>
          <w:kern w:val="0"/>
          <w:sz w:val="16"/>
          <w:lang w:eastAsia="en-US"/>
        </w:rPr>
        <w:t>diagram at the focus.</w:t>
      </w:r>
    </w:p>
    <w:p w14:paraId="5CDBF682" w14:textId="283B3080" w:rsidR="00B955E1" w:rsidRPr="00B955E1" w:rsidRDefault="00B955E1" w:rsidP="00B955E1">
      <w:pPr>
        <w:rPr>
          <w:rFonts w:ascii="Times New Roman" w:hAnsi="Times New Roman"/>
          <w:sz w:val="20"/>
        </w:rPr>
      </w:pPr>
      <w:r w:rsidRPr="00B955E1">
        <w:rPr>
          <w:rFonts w:ascii="Times New Roman" w:hAnsi="Times New Roman"/>
          <w:sz w:val="20"/>
        </w:rPr>
        <w:t>Figure S</w:t>
      </w:r>
      <w:r w:rsidR="001D6E45">
        <w:rPr>
          <w:rFonts w:ascii="Times New Roman" w:hAnsi="Times New Roman" w:hint="eastAsia"/>
          <w:sz w:val="20"/>
        </w:rPr>
        <w:t>8</w:t>
      </w:r>
      <w:r w:rsidRPr="00B955E1">
        <w:rPr>
          <w:rFonts w:ascii="Times New Roman" w:hAnsi="Times New Roman"/>
          <w:sz w:val="20"/>
        </w:rPr>
        <w:t xml:space="preserve"> shows the result of arbitrarily </w:t>
      </w:r>
      <w:r>
        <w:rPr>
          <w:rFonts w:ascii="Times New Roman" w:hAnsi="Times New Roman" w:hint="eastAsia"/>
          <w:sz w:val="20"/>
        </w:rPr>
        <w:t>drawing</w:t>
      </w:r>
      <w:r w:rsidRPr="00B955E1">
        <w:rPr>
          <w:rFonts w:ascii="Times New Roman" w:hAnsi="Times New Roman"/>
          <w:sz w:val="20"/>
        </w:rPr>
        <w:t xml:space="preserve"> the electric field at z=20mm.</w:t>
      </w:r>
    </w:p>
    <w:p w14:paraId="0B4B92E5" w14:textId="3E51A2B6" w:rsidR="006A32F9" w:rsidRDefault="006A32F9" w:rsidP="006A32F9">
      <w:pPr>
        <w:jc w:val="center"/>
        <w:rPr>
          <w:rFonts w:hint="eastAsia"/>
        </w:rPr>
      </w:pPr>
      <w:r w:rsidRPr="006A32F9">
        <w:rPr>
          <w:noProof/>
        </w:rPr>
        <w:drawing>
          <wp:inline distT="0" distB="0" distL="0" distR="0" wp14:anchorId="640261C8" wp14:editId="39E7D75E">
            <wp:extent cx="4068453" cy="1915200"/>
            <wp:effectExtent l="0" t="0" r="0" b="0"/>
            <wp:docPr id="12" name="图片 11">
              <a:extLst xmlns:a="http://schemas.openxmlformats.org/drawingml/2006/main">
                <a:ext uri="{FF2B5EF4-FFF2-40B4-BE49-F238E27FC236}">
                  <a16:creationId xmlns:a16="http://schemas.microsoft.com/office/drawing/2014/main" id="{D3DFD735-7B9B-D4F2-B2C7-B8E1E78B5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D3DFD735-7B9B-D4F2-B2C7-B8E1E78B575E}"/>
                        </a:ext>
                      </a:extLst>
                    </pic:cNvPr>
                    <pic:cNvPicPr>
                      <a:picLocks noChangeAspect="1"/>
                    </pic:cNvPicPr>
                  </pic:nvPicPr>
                  <pic:blipFill>
                    <a:blip r:embed="rId13"/>
                    <a:stretch>
                      <a:fillRect/>
                    </a:stretch>
                  </pic:blipFill>
                  <pic:spPr>
                    <a:xfrm>
                      <a:off x="0" y="0"/>
                      <a:ext cx="4068453" cy="1915200"/>
                    </a:xfrm>
                    <a:prstGeom prst="rect">
                      <a:avLst/>
                    </a:prstGeom>
                  </pic:spPr>
                </pic:pic>
              </a:graphicData>
            </a:graphic>
          </wp:inline>
        </w:drawing>
      </w:r>
    </w:p>
    <w:p w14:paraId="33ADBA9F" w14:textId="2E1B2D12" w:rsidR="00666985" w:rsidRPr="00CE08F0" w:rsidRDefault="00666985" w:rsidP="00666985">
      <w:pPr>
        <w:pStyle w:val="12FigureCaptionShort"/>
        <w:jc w:val="both"/>
        <w:rPr>
          <w:color w:val="auto"/>
          <w:lang w:eastAsia="zh-CN"/>
        </w:rPr>
      </w:pPr>
      <w:r w:rsidRPr="008028B7">
        <w:t>Fig</w:t>
      </w:r>
      <w:r w:rsidRPr="008028B7">
        <w:rPr>
          <w:rFonts w:hint="eastAsia"/>
          <w:lang w:eastAsia="zh-CN"/>
        </w:rPr>
        <w:t>ure</w:t>
      </w:r>
      <w:r w:rsidRPr="008028B7">
        <w:rPr>
          <w:rFonts w:hint="eastAsia"/>
        </w:rPr>
        <w:t xml:space="preserve"> </w:t>
      </w:r>
      <w:r w:rsidRPr="00BB4988">
        <w:rPr>
          <w:rFonts w:hint="eastAsia"/>
        </w:rPr>
        <w:t>S</w:t>
      </w:r>
      <w:r w:rsidR="001D6E45">
        <w:rPr>
          <w:rFonts w:hint="eastAsia"/>
          <w:lang w:eastAsia="zh-CN"/>
        </w:rPr>
        <w:t>8</w:t>
      </w:r>
      <w:r w:rsidRPr="00BB4988">
        <w:rPr>
          <w:rFonts w:hint="eastAsia"/>
        </w:rPr>
        <w:t>.</w:t>
      </w:r>
      <w:r w:rsidRPr="00BB4988">
        <w:t xml:space="preserve"> </w:t>
      </w:r>
      <w:r w:rsidRPr="00BF62E0">
        <w:t>Focus contrast diagram.</w:t>
      </w:r>
      <w:r w:rsidRPr="00942E32">
        <w:rPr>
          <w:rFonts w:hint="eastAsia"/>
          <w:sz w:val="22"/>
          <w14:ligatures w14:val="none"/>
        </w:rPr>
        <w:t xml:space="preserve"> </w:t>
      </w:r>
      <w:r w:rsidRPr="00942E32">
        <w:rPr>
          <w:rFonts w:hint="eastAsia"/>
        </w:rPr>
        <w:t>D</w:t>
      </w:r>
      <w:r w:rsidRPr="00942E32">
        <w:t xml:space="preserve">rawn </w:t>
      </w:r>
      <w:r w:rsidRPr="00942E32">
        <w:rPr>
          <w:rFonts w:hint="eastAsia"/>
        </w:rPr>
        <w:t>single</w:t>
      </w:r>
      <w:r w:rsidRPr="00942E32">
        <w:t xml:space="preserve"> focus</w:t>
      </w:r>
      <w:r w:rsidRPr="00942E32">
        <w:rPr>
          <w:rFonts w:hint="eastAsia"/>
        </w:rPr>
        <w:t xml:space="preserve"> (a)</w:t>
      </w:r>
      <w:r w:rsidRPr="00942E32">
        <w:t xml:space="preserve"> </w:t>
      </w:r>
      <w:r w:rsidRPr="00942E32">
        <w:rPr>
          <w:i/>
          <w:iCs/>
        </w:rPr>
        <w:t>|E|</w:t>
      </w:r>
      <w:r w:rsidRPr="00942E32">
        <w:rPr>
          <w:i/>
          <w:iCs/>
          <w:vertAlign w:val="superscript"/>
        </w:rPr>
        <w:t>2</w:t>
      </w:r>
      <w:r w:rsidRPr="00942E32">
        <w:rPr>
          <w:rFonts w:hint="eastAsia"/>
        </w:rPr>
        <w:t xml:space="preserve"> </w:t>
      </w:r>
      <w:r w:rsidRPr="00942E32">
        <w:t>diagram.</w:t>
      </w:r>
      <w:r w:rsidRPr="00942E32">
        <w:rPr>
          <w:rFonts w:hint="eastAsia"/>
        </w:rPr>
        <w:t xml:space="preserve"> </w:t>
      </w:r>
      <w:r w:rsidRPr="00942E32">
        <w:t>Superimposed</w:t>
      </w:r>
      <w:r w:rsidRPr="00942E32">
        <w:rPr>
          <w:rFonts w:hint="eastAsia"/>
        </w:rPr>
        <w:t xml:space="preserve"> single focus (b)</w:t>
      </w:r>
      <w:r w:rsidRPr="00942E32">
        <w:t xml:space="preserve"> </w:t>
      </w:r>
      <w:r w:rsidRPr="00942E32">
        <w:rPr>
          <w:rFonts w:hint="eastAsia"/>
        </w:rPr>
        <w:t>n</w:t>
      </w:r>
      <w:r w:rsidRPr="00942E32">
        <w:t xml:space="preserve">ormalized </w:t>
      </w:r>
      <w:r w:rsidRPr="00942E32">
        <w:rPr>
          <w:i/>
          <w:iCs/>
        </w:rPr>
        <w:t>|E|</w:t>
      </w:r>
      <w:r w:rsidRPr="00942E32">
        <w:rPr>
          <w:i/>
          <w:iCs/>
          <w:vertAlign w:val="superscript"/>
        </w:rPr>
        <w:t>2</w:t>
      </w:r>
      <w:r w:rsidRPr="00942E32">
        <w:rPr>
          <w:rFonts w:hint="eastAsia"/>
        </w:rPr>
        <w:t xml:space="preserve"> </w:t>
      </w:r>
      <w:r w:rsidRPr="00942E32">
        <w:t>diagram</w:t>
      </w:r>
      <w:r>
        <w:rPr>
          <w:rFonts w:hint="eastAsia"/>
          <w:lang w:eastAsia="zh-CN"/>
        </w:rPr>
        <w:t>.</w:t>
      </w:r>
    </w:p>
    <w:p w14:paraId="42BAD472" w14:textId="77777777" w:rsidR="006A32F9" w:rsidRPr="00557DAD" w:rsidRDefault="006A32F9">
      <w:pPr>
        <w:rPr>
          <w:rFonts w:hint="eastAsia"/>
        </w:rPr>
      </w:pPr>
    </w:p>
    <w:sectPr w:rsidR="006A32F9" w:rsidRPr="00557D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B9E39" w14:textId="77777777" w:rsidR="00420DF4" w:rsidRDefault="00420DF4" w:rsidP="00502F05">
      <w:pPr>
        <w:rPr>
          <w:rFonts w:hint="eastAsia"/>
        </w:rPr>
      </w:pPr>
      <w:r>
        <w:separator/>
      </w:r>
    </w:p>
  </w:endnote>
  <w:endnote w:type="continuationSeparator" w:id="0">
    <w:p w14:paraId="458118BF" w14:textId="77777777" w:rsidR="00420DF4" w:rsidRDefault="00420DF4" w:rsidP="00502F0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36C96" w14:textId="77777777" w:rsidR="00420DF4" w:rsidRDefault="00420DF4" w:rsidP="00502F05">
      <w:pPr>
        <w:rPr>
          <w:rFonts w:hint="eastAsia"/>
        </w:rPr>
      </w:pPr>
      <w:r>
        <w:separator/>
      </w:r>
    </w:p>
  </w:footnote>
  <w:footnote w:type="continuationSeparator" w:id="0">
    <w:p w14:paraId="1A7D3E2B" w14:textId="77777777" w:rsidR="00420DF4" w:rsidRDefault="00420DF4" w:rsidP="00502F05">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02102"/>
    <w:rsid w:val="00006FAF"/>
    <w:rsid w:val="000329BE"/>
    <w:rsid w:val="000433C1"/>
    <w:rsid w:val="000842FE"/>
    <w:rsid w:val="000C571F"/>
    <w:rsid w:val="000D3DD1"/>
    <w:rsid w:val="000F3D1C"/>
    <w:rsid w:val="00172A54"/>
    <w:rsid w:val="001A7691"/>
    <w:rsid w:val="001C02DF"/>
    <w:rsid w:val="001C64DF"/>
    <w:rsid w:val="001D6E45"/>
    <w:rsid w:val="00227C61"/>
    <w:rsid w:val="002355DE"/>
    <w:rsid w:val="00246AC7"/>
    <w:rsid w:val="00282F72"/>
    <w:rsid w:val="002D5BC3"/>
    <w:rsid w:val="003025BB"/>
    <w:rsid w:val="00366EC3"/>
    <w:rsid w:val="003C5517"/>
    <w:rsid w:val="003D2363"/>
    <w:rsid w:val="003D294B"/>
    <w:rsid w:val="00420DF4"/>
    <w:rsid w:val="00490C31"/>
    <w:rsid w:val="004D0FDC"/>
    <w:rsid w:val="004E357A"/>
    <w:rsid w:val="004F434A"/>
    <w:rsid w:val="00502F05"/>
    <w:rsid w:val="005268EA"/>
    <w:rsid w:val="00526AFC"/>
    <w:rsid w:val="00534B01"/>
    <w:rsid w:val="00540169"/>
    <w:rsid w:val="005407CE"/>
    <w:rsid w:val="00557DAD"/>
    <w:rsid w:val="00562EE2"/>
    <w:rsid w:val="005E1467"/>
    <w:rsid w:val="005F7047"/>
    <w:rsid w:val="0063730F"/>
    <w:rsid w:val="00666985"/>
    <w:rsid w:val="00691E6A"/>
    <w:rsid w:val="006A32F9"/>
    <w:rsid w:val="006C795E"/>
    <w:rsid w:val="006F0A07"/>
    <w:rsid w:val="00707783"/>
    <w:rsid w:val="0073211F"/>
    <w:rsid w:val="00763122"/>
    <w:rsid w:val="00775FFE"/>
    <w:rsid w:val="007949B9"/>
    <w:rsid w:val="008028B7"/>
    <w:rsid w:val="00805A34"/>
    <w:rsid w:val="008379DA"/>
    <w:rsid w:val="0087389A"/>
    <w:rsid w:val="0088697C"/>
    <w:rsid w:val="0089380D"/>
    <w:rsid w:val="008A3549"/>
    <w:rsid w:val="008B41B9"/>
    <w:rsid w:val="008E56DB"/>
    <w:rsid w:val="00910881"/>
    <w:rsid w:val="00914960"/>
    <w:rsid w:val="00942E32"/>
    <w:rsid w:val="00952AE9"/>
    <w:rsid w:val="009B0343"/>
    <w:rsid w:val="009F7C75"/>
    <w:rsid w:val="00A00F1E"/>
    <w:rsid w:val="00A8206E"/>
    <w:rsid w:val="00AF4671"/>
    <w:rsid w:val="00B337B0"/>
    <w:rsid w:val="00B34F8A"/>
    <w:rsid w:val="00B867D8"/>
    <w:rsid w:val="00B955E1"/>
    <w:rsid w:val="00BB71E7"/>
    <w:rsid w:val="00BE4582"/>
    <w:rsid w:val="00BF62E0"/>
    <w:rsid w:val="00C1233C"/>
    <w:rsid w:val="00C44F34"/>
    <w:rsid w:val="00C62BAA"/>
    <w:rsid w:val="00CA566C"/>
    <w:rsid w:val="00CB2409"/>
    <w:rsid w:val="00CD723F"/>
    <w:rsid w:val="00D31E19"/>
    <w:rsid w:val="00D46753"/>
    <w:rsid w:val="00D859D8"/>
    <w:rsid w:val="00DF4E67"/>
    <w:rsid w:val="00E30029"/>
    <w:rsid w:val="00E80CF1"/>
    <w:rsid w:val="00F02102"/>
    <w:rsid w:val="00F27831"/>
    <w:rsid w:val="00F31EAC"/>
    <w:rsid w:val="00F41F88"/>
    <w:rsid w:val="00F51826"/>
    <w:rsid w:val="00F56C59"/>
    <w:rsid w:val="00F8371A"/>
    <w:rsid w:val="00F92EA1"/>
    <w:rsid w:val="00F97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013EB"/>
  <w15:chartTrackingRefBased/>
  <w15:docId w15:val="{8EE2CF47-C966-40BE-A0F8-CD6DC72A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0F1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2F05"/>
    <w:pPr>
      <w:tabs>
        <w:tab w:val="center" w:pos="4153"/>
        <w:tab w:val="right" w:pos="8306"/>
      </w:tabs>
      <w:snapToGrid w:val="0"/>
      <w:jc w:val="center"/>
    </w:pPr>
    <w:rPr>
      <w:sz w:val="18"/>
      <w:szCs w:val="18"/>
    </w:rPr>
  </w:style>
  <w:style w:type="character" w:customStyle="1" w:styleId="a4">
    <w:name w:val="页眉 字符"/>
    <w:basedOn w:val="a0"/>
    <w:link w:val="a3"/>
    <w:uiPriority w:val="99"/>
    <w:rsid w:val="00502F05"/>
    <w:rPr>
      <w:sz w:val="18"/>
      <w:szCs w:val="18"/>
    </w:rPr>
  </w:style>
  <w:style w:type="paragraph" w:styleId="a5">
    <w:name w:val="footer"/>
    <w:basedOn w:val="a"/>
    <w:link w:val="a6"/>
    <w:uiPriority w:val="99"/>
    <w:unhideWhenUsed/>
    <w:rsid w:val="00502F05"/>
    <w:pPr>
      <w:tabs>
        <w:tab w:val="center" w:pos="4153"/>
        <w:tab w:val="right" w:pos="8306"/>
      </w:tabs>
      <w:snapToGrid w:val="0"/>
      <w:jc w:val="left"/>
    </w:pPr>
    <w:rPr>
      <w:sz w:val="18"/>
      <w:szCs w:val="18"/>
    </w:rPr>
  </w:style>
  <w:style w:type="character" w:customStyle="1" w:styleId="a6">
    <w:name w:val="页脚 字符"/>
    <w:basedOn w:val="a0"/>
    <w:link w:val="a5"/>
    <w:uiPriority w:val="99"/>
    <w:rsid w:val="00502F05"/>
    <w:rPr>
      <w:sz w:val="18"/>
      <w:szCs w:val="18"/>
    </w:rPr>
  </w:style>
  <w:style w:type="paragraph" w:customStyle="1" w:styleId="01Title">
    <w:name w:val="01. Title"/>
    <w:basedOn w:val="a"/>
    <w:next w:val="02Author"/>
    <w:qFormat/>
    <w:rsid w:val="00502F05"/>
    <w:pPr>
      <w:widowControl/>
      <w:jc w:val="left"/>
    </w:pPr>
    <w:rPr>
      <w:rFonts w:ascii="Arial" w:hAnsi="Arial"/>
      <w:b/>
      <w:spacing w:val="10"/>
      <w:kern w:val="32"/>
      <w:sz w:val="32"/>
      <w:lang w:eastAsia="en-US"/>
    </w:rPr>
  </w:style>
  <w:style w:type="paragraph" w:customStyle="1" w:styleId="03AuthorAffiliation">
    <w:name w:val="03. Author Affiliation"/>
    <w:basedOn w:val="a7"/>
    <w:next w:val="04Email"/>
    <w:qFormat/>
    <w:rsid w:val="00502F05"/>
    <w:pPr>
      <w:widowControl/>
      <w:jc w:val="left"/>
    </w:pPr>
    <w:rPr>
      <w:rFonts w:ascii="Times New Roman" w:hAnsi="Times New Roman"/>
      <w:i/>
      <w:kern w:val="0"/>
      <w:sz w:val="18"/>
      <w:lang w:eastAsia="en-US"/>
    </w:rPr>
  </w:style>
  <w:style w:type="paragraph" w:customStyle="1" w:styleId="04Email">
    <w:name w:val="04. Email"/>
    <w:basedOn w:val="03AuthorAffiliation"/>
    <w:next w:val="a"/>
    <w:qFormat/>
    <w:rsid w:val="00502F05"/>
    <w:rPr>
      <w:color w:val="2E2EB1"/>
    </w:rPr>
  </w:style>
  <w:style w:type="paragraph" w:customStyle="1" w:styleId="02Author">
    <w:name w:val="02. Author"/>
    <w:basedOn w:val="a"/>
    <w:next w:val="03AuthorAffiliation"/>
    <w:rsid w:val="00502F05"/>
    <w:pPr>
      <w:widowControl/>
      <w:spacing w:before="240" w:after="80"/>
      <w:jc w:val="left"/>
    </w:pPr>
    <w:rPr>
      <w:rFonts w:ascii="Arial" w:hAnsi="Arial"/>
      <w:b/>
      <w:smallCaps/>
      <w:color w:val="595959" w:themeColor="text1" w:themeTint="A6"/>
      <w:kern w:val="0"/>
      <w:sz w:val="24"/>
      <w:lang w:eastAsia="en-US"/>
    </w:rPr>
  </w:style>
  <w:style w:type="paragraph" w:styleId="a7">
    <w:name w:val="No Spacing"/>
    <w:uiPriority w:val="1"/>
    <w:qFormat/>
    <w:rsid w:val="00502F05"/>
    <w:pPr>
      <w:widowControl w:val="0"/>
      <w:jc w:val="both"/>
    </w:pPr>
  </w:style>
  <w:style w:type="paragraph" w:customStyle="1" w:styleId="06AbstractBody">
    <w:name w:val="06. Abstract Body"/>
    <w:next w:val="a"/>
    <w:qFormat/>
    <w:rsid w:val="00502F05"/>
    <w:pPr>
      <w:spacing w:before="240"/>
      <w:jc w:val="both"/>
    </w:pPr>
    <w:rPr>
      <w:rFonts w:ascii="Times New Roman" w:hAnsi="Times New Roman"/>
      <w:color w:val="000000" w:themeColor="text1"/>
      <w:kern w:val="0"/>
      <w:sz w:val="20"/>
      <w:lang w:eastAsia="en-US"/>
    </w:rPr>
  </w:style>
  <w:style w:type="paragraph" w:customStyle="1" w:styleId="12FigureCaptionShort">
    <w:name w:val="12. Figure Caption Short"/>
    <w:basedOn w:val="a"/>
    <w:next w:val="a"/>
    <w:qFormat/>
    <w:rsid w:val="00502F05"/>
    <w:pPr>
      <w:widowControl/>
      <w:spacing w:before="120" w:after="120"/>
      <w:ind w:left="720" w:right="720"/>
      <w:jc w:val="center"/>
    </w:pPr>
    <w:rPr>
      <w:rFonts w:ascii="Times New Roman" w:hAnsi="Times New Roman"/>
      <w:color w:val="000000" w:themeColor="text1"/>
      <w:kern w:val="0"/>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905</Words>
  <Characters>5160</Characters>
  <Application>Microsoft Office Word</Application>
  <DocSecurity>0</DocSecurity>
  <Lines>43</Lines>
  <Paragraphs>12</Paragraphs>
  <ScaleCrop>false</ScaleCrop>
  <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qs z</dc:creator>
  <cp:keywords/>
  <dc:description/>
  <cp:lastModifiedBy>qs z</cp:lastModifiedBy>
  <cp:revision>9</cp:revision>
  <dcterms:created xsi:type="dcterms:W3CDTF">2025-01-21T08:32:00Z</dcterms:created>
  <dcterms:modified xsi:type="dcterms:W3CDTF">2025-03-05T07:50:00Z</dcterms:modified>
</cp:coreProperties>
</file>