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C4590" w14:textId="77777777" w:rsidR="00DC33E4" w:rsidRPr="00BF6C26" w:rsidRDefault="00DC33E4" w:rsidP="005A21C3">
      <w:pPr>
        <w:jc w:val="center"/>
        <w:rPr>
          <w:rFonts w:ascii="De Gruyter Sans" w:hAnsi="De Gruyter Sans" w:cs="De Gruyter Sans"/>
          <w:sz w:val="32"/>
          <w:szCs w:val="32"/>
          <w:lang w:val="en-US"/>
        </w:rPr>
      </w:pPr>
      <w:r w:rsidRPr="00BF6C26">
        <w:rPr>
          <w:rFonts w:ascii="De Gruyter Sans" w:hAnsi="De Gruyter Sans" w:cs="De Gruyter Sans"/>
          <w:sz w:val="32"/>
          <w:szCs w:val="32"/>
          <w:lang w:val="en-US"/>
        </w:rPr>
        <w:t>Supplementary Material</w:t>
      </w:r>
    </w:p>
    <w:p w14:paraId="2C95B135" w14:textId="77777777" w:rsidR="00DC33E4" w:rsidRPr="00BF6C26" w:rsidRDefault="00DC33E4" w:rsidP="005A21C3">
      <w:pPr>
        <w:jc w:val="center"/>
        <w:rPr>
          <w:sz w:val="32"/>
          <w:szCs w:val="32"/>
          <w:lang w:val="en-US"/>
        </w:rPr>
      </w:pPr>
    </w:p>
    <w:p w14:paraId="16ED5C55" w14:textId="43ECD4B7" w:rsidR="00DC33E4" w:rsidRPr="00BF6C26" w:rsidRDefault="00DC33E4" w:rsidP="005A21C3">
      <w:pPr>
        <w:rPr>
          <w:rFonts w:ascii="De Gruyter Sans" w:hAnsi="De Gruyter Sans" w:cs="De Gruyter Sans"/>
          <w:b/>
          <w:sz w:val="36"/>
          <w:szCs w:val="36"/>
          <w:lang w:val="en-US"/>
        </w:rPr>
      </w:pPr>
      <w:r w:rsidRPr="00BF6C26">
        <w:rPr>
          <w:rFonts w:ascii="De Gruyter Sans" w:hAnsi="De Gruyter Sans" w:cs="De Gruyter Sans"/>
          <w:b/>
          <w:sz w:val="36"/>
          <w:szCs w:val="36"/>
          <w:lang w:val="en-US"/>
        </w:rPr>
        <w:t>Microsphere-assisted generation of localized optical emitters in 2D hexagonal boron nitride</w:t>
      </w:r>
    </w:p>
    <w:p w14:paraId="4D895278" w14:textId="77777777" w:rsidR="00DC33E4" w:rsidRPr="00BF6C26" w:rsidRDefault="00DC33E4" w:rsidP="005A21C3">
      <w:pPr>
        <w:rPr>
          <w:rFonts w:ascii="De Gruyter Sans" w:hAnsi="De Gruyter Sans" w:cs="De Gruyter Sans"/>
          <w:b/>
          <w:sz w:val="36"/>
          <w:szCs w:val="36"/>
          <w:lang w:val="en-US"/>
        </w:rPr>
      </w:pPr>
    </w:p>
    <w:p w14:paraId="02C44B5D" w14:textId="21EBF9FC" w:rsidR="00DC33E4" w:rsidRPr="00BF6C26" w:rsidRDefault="00DC33E4" w:rsidP="005A21C3">
      <w:pPr>
        <w:pStyle w:val="BBAuthorName"/>
        <w:spacing w:after="120" w:line="240" w:lineRule="auto"/>
        <w:rPr>
          <w:rFonts w:ascii="De Gruyter Sans" w:hAnsi="De Gruyter Sans" w:cs="De Gruyter Sans"/>
        </w:rPr>
      </w:pPr>
      <w:r w:rsidRPr="00BF6C26">
        <w:rPr>
          <w:rFonts w:ascii="De Gruyter Sans" w:hAnsi="De Gruyter Sans" w:cs="De Gruyter Sans"/>
        </w:rPr>
        <w:t>Xiliang Yang</w:t>
      </w:r>
      <w:r w:rsidRPr="00BF6C26">
        <w:rPr>
          <w:rFonts w:ascii="De Gruyter Sans" w:hAnsi="De Gruyter Sans" w:cs="De Gruyter Sans"/>
          <w:lang w:eastAsia="zh-CN"/>
        </w:rPr>
        <w:t>,</w:t>
      </w:r>
      <w:r w:rsidRPr="00BF6C26">
        <w:rPr>
          <w:rFonts w:ascii="De Gruyter Sans" w:hAnsi="De Gruyter Sans" w:cs="De Gruyter Sans"/>
          <w:vertAlign w:val="superscript"/>
        </w:rPr>
        <w:t>†</w:t>
      </w:r>
      <w:r w:rsidRPr="00BF6C26">
        <w:rPr>
          <w:rFonts w:ascii="De Gruyter Sans" w:hAnsi="De Gruyter Sans" w:cs="De Gruyter Sans"/>
        </w:rPr>
        <w:t xml:space="preserve"> Dong Hoon Shin</w:t>
      </w:r>
      <w:r w:rsidRPr="00BF6C26">
        <w:rPr>
          <w:rFonts w:ascii="De Gruyter Sans" w:hAnsi="De Gruyter Sans" w:cs="De Gruyter Sans"/>
          <w:lang w:eastAsia="zh-CN"/>
        </w:rPr>
        <w:t>,</w:t>
      </w:r>
      <w:r w:rsidRPr="00BF6C26">
        <w:rPr>
          <w:rFonts w:ascii="De Gruyter Sans" w:hAnsi="De Gruyter Sans" w:cs="De Gruyter Sans"/>
          <w:iCs/>
          <w:vertAlign w:val="superscript"/>
          <w:lang w:val="en-GB" w:eastAsia="zh-CN"/>
        </w:rPr>
        <w:t>±</w:t>
      </w:r>
      <w:r w:rsidRPr="00BF6C26">
        <w:rPr>
          <w:rFonts w:ascii="De Gruyter Sans" w:hAnsi="De Gruyter Sans" w:cs="De Gruyter Sans"/>
          <w:vertAlign w:val="superscript"/>
        </w:rPr>
        <w:t xml:space="preserve"> </w:t>
      </w:r>
      <w:r w:rsidRPr="00BF6C26">
        <w:rPr>
          <w:rFonts w:ascii="De Gruyter Sans" w:hAnsi="De Gruyter Sans" w:cs="De Gruyter Sans"/>
          <w:vertAlign w:val="superscript"/>
          <w:lang w:eastAsia="zh-CN"/>
        </w:rPr>
        <w:t xml:space="preserve"> </w:t>
      </w:r>
      <w:r w:rsidRPr="00BF6C26">
        <w:rPr>
          <w:rFonts w:ascii="De Gruyter Sans" w:hAnsi="De Gruyter Sans" w:cs="De Gruyter Sans"/>
          <w:lang w:eastAsia="zh-CN"/>
        </w:rPr>
        <w:t>Kenji Watanabe,</w:t>
      </w:r>
      <w:r w:rsidRPr="00BF6C26">
        <w:rPr>
          <w:rFonts w:ascii="De Gruyter Sans" w:hAnsi="De Gruyter Sans" w:cs="De Gruyter Sans"/>
          <w:iCs/>
          <w:vertAlign w:val="superscript"/>
        </w:rPr>
        <w:t>§</w:t>
      </w:r>
      <w:r w:rsidRPr="00BF6C26">
        <w:rPr>
          <w:rFonts w:ascii="De Gruyter Sans" w:hAnsi="De Gruyter Sans" w:cs="De Gruyter Sans"/>
          <w:iCs/>
          <w:vertAlign w:val="superscript"/>
          <w:lang w:eastAsia="zh-CN"/>
        </w:rPr>
        <w:t xml:space="preserve"> </w:t>
      </w:r>
      <w:r w:rsidRPr="00BF6C26">
        <w:rPr>
          <w:rFonts w:ascii="De Gruyter Sans" w:hAnsi="De Gruyter Sans" w:cs="De Gruyter Sans"/>
          <w:lang w:eastAsia="zh-CN"/>
        </w:rPr>
        <w:t>Takashi Taniguchi,</w:t>
      </w:r>
      <w:r w:rsidRPr="00BF6C26">
        <w:rPr>
          <w:rFonts w:ascii="De Gruyter Sans" w:hAnsi="De Gruyter Sans" w:cs="De Gruyter Sans"/>
          <w:iCs/>
          <w:vertAlign w:val="superscript"/>
        </w:rPr>
        <w:t>§</w:t>
      </w:r>
      <w:r w:rsidRPr="00BF6C26">
        <w:rPr>
          <w:rFonts w:ascii="De Gruyter Sans" w:hAnsi="De Gruyter Sans" w:cs="De Gruyter Sans"/>
          <w:lang w:eastAsia="zh-CN"/>
        </w:rPr>
        <w:t xml:space="preserve"> Peter G. </w:t>
      </w:r>
      <w:proofErr w:type="spellStart"/>
      <w:r w:rsidRPr="00BF6C26">
        <w:rPr>
          <w:rFonts w:ascii="De Gruyter Sans" w:hAnsi="De Gruyter Sans" w:cs="De Gruyter Sans"/>
          <w:lang w:eastAsia="zh-CN"/>
        </w:rPr>
        <w:t>Steeneken</w:t>
      </w:r>
      <w:proofErr w:type="spellEnd"/>
      <w:r w:rsidRPr="00BF6C26">
        <w:rPr>
          <w:rFonts w:ascii="De Gruyter Sans" w:hAnsi="De Gruyter Sans" w:cs="De Gruyter Sans"/>
          <w:lang w:eastAsia="zh-CN"/>
        </w:rPr>
        <w:t>,</w:t>
      </w:r>
      <w:r w:rsidRPr="00BF6C26">
        <w:rPr>
          <w:rFonts w:ascii="De Gruyter Sans" w:hAnsi="De Gruyter Sans" w:cs="De Gruyter Sans"/>
          <w:vertAlign w:val="superscript"/>
        </w:rPr>
        <w:t>†</w:t>
      </w:r>
      <w:r w:rsidRPr="00BF6C26">
        <w:rPr>
          <w:rFonts w:ascii="De Gruyter Sans" w:hAnsi="De Gruyter Sans" w:cs="De Gruyter Sans"/>
          <w:vertAlign w:val="superscript"/>
          <w:lang w:eastAsia="zh-CN"/>
        </w:rPr>
        <w:t xml:space="preserve"> </w:t>
      </w:r>
      <w:r w:rsidRPr="00BF6C26">
        <w:rPr>
          <w:rFonts w:ascii="De Gruyter Sans" w:hAnsi="De Gruyter Sans" w:cs="De Gruyter Sans"/>
        </w:rPr>
        <w:t>Sabina Caneva,</w:t>
      </w:r>
      <w:r w:rsidRPr="00BF6C26">
        <w:rPr>
          <w:rFonts w:ascii="De Gruyter Sans" w:hAnsi="De Gruyter Sans" w:cs="De Gruyter Sans"/>
          <w:vertAlign w:val="superscript"/>
        </w:rPr>
        <w:t>†</w:t>
      </w:r>
      <w:r w:rsidRPr="00BF6C26">
        <w:rPr>
          <w:rFonts w:ascii="De Gruyter Sans" w:hAnsi="De Gruyter Sans" w:cs="De Gruyter Sans"/>
        </w:rPr>
        <w:t>*</w:t>
      </w:r>
    </w:p>
    <w:p w14:paraId="791FF4FA" w14:textId="77777777" w:rsidR="005A21C3" w:rsidRDefault="005A21C3" w:rsidP="005A21C3">
      <w:pPr>
        <w:pStyle w:val="FACorrespondingAuthorFootnote"/>
        <w:spacing w:after="0" w:line="240" w:lineRule="auto"/>
        <w:jc w:val="left"/>
        <w:rPr>
          <w:rFonts w:ascii="De Gruyter Sans" w:hAnsi="De Gruyter Sans" w:cs="De Gruyter Sans"/>
        </w:rPr>
      </w:pPr>
    </w:p>
    <w:p w14:paraId="123A9F8F" w14:textId="10110CAD" w:rsidR="00DC33E4" w:rsidRPr="00BF6C26" w:rsidRDefault="00DC33E4" w:rsidP="005A21C3">
      <w:pPr>
        <w:pStyle w:val="FACorrespondingAuthorFootnote"/>
        <w:spacing w:after="0" w:line="240" w:lineRule="auto"/>
        <w:jc w:val="left"/>
        <w:rPr>
          <w:rFonts w:ascii="De Gruyter Sans" w:hAnsi="De Gruyter Sans" w:cs="De Gruyter Sans"/>
        </w:rPr>
      </w:pPr>
      <w:r w:rsidRPr="00BF6C26">
        <w:rPr>
          <w:rFonts w:ascii="De Gruyter Sans" w:hAnsi="De Gruyter Sans" w:cs="De Gruyter Sans"/>
        </w:rPr>
        <w:t xml:space="preserve">† Department of Precision and Microsystems Engineering, Delft University of Technology, </w:t>
      </w:r>
      <w:proofErr w:type="spellStart"/>
      <w:r w:rsidRPr="00BF6C26">
        <w:rPr>
          <w:rFonts w:ascii="De Gruyter Sans" w:hAnsi="De Gruyter Sans" w:cs="De Gruyter Sans"/>
        </w:rPr>
        <w:t>Mekelweg</w:t>
      </w:r>
      <w:proofErr w:type="spellEnd"/>
      <w:r w:rsidRPr="00BF6C26">
        <w:rPr>
          <w:rFonts w:ascii="De Gruyter Sans" w:hAnsi="De Gruyter Sans" w:cs="De Gruyter Sans"/>
        </w:rPr>
        <w:t xml:space="preserve"> 2, 2628 CD, Delft, The Netherlands.</w:t>
      </w:r>
      <w:r w:rsidRPr="00BF6C26">
        <w:rPr>
          <w:rFonts w:ascii="De Gruyter Sans" w:hAnsi="De Gruyter Sans" w:cs="De Gruyter Sans"/>
        </w:rPr>
        <w:tab/>
      </w:r>
    </w:p>
    <w:p w14:paraId="6E07DFDA" w14:textId="77777777" w:rsidR="00DC33E4" w:rsidRPr="00BF6C26" w:rsidRDefault="00DC33E4" w:rsidP="005A21C3">
      <w:pPr>
        <w:pStyle w:val="TAMainText"/>
        <w:spacing w:line="240" w:lineRule="auto"/>
        <w:ind w:firstLine="0"/>
        <w:rPr>
          <w:rFonts w:ascii="De Gruyter Sans" w:hAnsi="De Gruyter Sans" w:cs="De Gruyter Sans"/>
          <w:lang w:eastAsia="zh-CN"/>
        </w:rPr>
      </w:pPr>
      <w:r w:rsidRPr="00BF6C26">
        <w:rPr>
          <w:rFonts w:ascii="De Gruyter Sans" w:hAnsi="De Gruyter Sans" w:cs="De Gruyter Sans"/>
          <w:lang w:val="en-GB"/>
        </w:rPr>
        <w:t>±</w:t>
      </w:r>
      <w:r w:rsidRPr="00BF6C26">
        <w:rPr>
          <w:rFonts w:ascii="De Gruyter Sans" w:hAnsi="De Gruyter Sans" w:cs="De Gruyter Sans"/>
          <w:lang w:val="en-GB" w:eastAsia="zh-CN"/>
        </w:rPr>
        <w:t xml:space="preserve"> Department of Electronics and Information Engineering, Korea University, Sejong 30019, Republic of Korea.</w:t>
      </w:r>
    </w:p>
    <w:p w14:paraId="3F23A329" w14:textId="77777777" w:rsidR="00DC33E4" w:rsidRPr="00BF6C26" w:rsidRDefault="00DC33E4" w:rsidP="005A21C3">
      <w:pPr>
        <w:pStyle w:val="TAMainText"/>
        <w:spacing w:line="240" w:lineRule="auto"/>
        <w:ind w:firstLine="0"/>
        <w:rPr>
          <w:rFonts w:ascii="De Gruyter Sans" w:hAnsi="De Gruyter Sans" w:cs="De Gruyter Sans"/>
        </w:rPr>
      </w:pPr>
      <w:r w:rsidRPr="00BF6C26">
        <w:rPr>
          <w:rFonts w:ascii="De Gruyter Sans" w:hAnsi="De Gruyter Sans" w:cs="De Gruyter Sans"/>
        </w:rPr>
        <w:t>§</w:t>
      </w:r>
      <w:r w:rsidRPr="00BF6C26">
        <w:rPr>
          <w:rFonts w:ascii="De Gruyter Sans" w:hAnsi="De Gruyter Sans" w:cs="De Gruyter Sans"/>
          <w:lang w:eastAsia="zh-CN"/>
        </w:rPr>
        <w:t xml:space="preserve"> </w:t>
      </w:r>
      <w:r w:rsidRPr="00BF6C26">
        <w:rPr>
          <w:rFonts w:ascii="De Gruyter Sans" w:hAnsi="De Gruyter Sans" w:cs="De Gruyter Sans"/>
        </w:rPr>
        <w:t>National Institute for Materials Science</w:t>
      </w:r>
      <w:r w:rsidRPr="00BF6C26">
        <w:rPr>
          <w:rFonts w:ascii="De Gruyter Sans" w:hAnsi="De Gruyter Sans" w:cs="De Gruyter Sans"/>
          <w:lang w:eastAsia="zh-CN"/>
        </w:rPr>
        <w:t xml:space="preserve">, </w:t>
      </w:r>
      <w:r w:rsidRPr="00BF6C26">
        <w:rPr>
          <w:rFonts w:ascii="De Gruyter Sans" w:hAnsi="De Gruyter Sans" w:cs="De Gruyter Sans"/>
        </w:rPr>
        <w:t>1-1 Namiki, Tsukuba, Ibaraki 305-0044 Japan</w:t>
      </w:r>
    </w:p>
    <w:p w14:paraId="55372433" w14:textId="46655CDD" w:rsidR="00DC33E4" w:rsidRDefault="00DC33E4" w:rsidP="005A21C3">
      <w:pPr>
        <w:pStyle w:val="TAMainText"/>
        <w:spacing w:line="240" w:lineRule="auto"/>
        <w:ind w:firstLine="0"/>
      </w:pPr>
      <w:r w:rsidRPr="00BF6C26">
        <w:rPr>
          <w:rFonts w:ascii="De Gruyter Sans" w:hAnsi="De Gruyter Sans" w:cs="De Gruyter Sans"/>
        </w:rPr>
        <w:t xml:space="preserve">* Corresponding author. Email: </w:t>
      </w:r>
      <w:hyperlink r:id="rId8" w:history="1">
        <w:r w:rsidRPr="00BF6C26">
          <w:rPr>
            <w:rStyle w:val="Hipercze"/>
            <w:rFonts w:ascii="De Gruyter Sans" w:hAnsi="De Gruyter Sans" w:cs="De Gruyter Sans"/>
            <w:color w:val="auto"/>
            <w:szCs w:val="24"/>
            <w:lang w:eastAsia="en-GB"/>
          </w:rPr>
          <w:t>s.caneva@tudelft.nl</w:t>
        </w:r>
      </w:hyperlink>
    </w:p>
    <w:p w14:paraId="400637B7" w14:textId="77777777" w:rsidR="005A21C3" w:rsidRPr="00BF6C26" w:rsidRDefault="005A21C3" w:rsidP="005A21C3">
      <w:pPr>
        <w:pStyle w:val="TAMainText"/>
        <w:spacing w:line="240" w:lineRule="auto"/>
        <w:ind w:firstLine="0"/>
        <w:rPr>
          <w:rFonts w:ascii="De Gruyter Sans" w:hAnsi="De Gruyter Sans" w:cs="De Gruyter Sans"/>
          <w:szCs w:val="24"/>
          <w:u w:val="single"/>
          <w:lang w:eastAsia="en-GB"/>
        </w:rPr>
      </w:pPr>
    </w:p>
    <w:p w14:paraId="3A4461B4" w14:textId="36DB5724" w:rsidR="00DC33E4" w:rsidRPr="00BF6C26" w:rsidRDefault="00DC33E4" w:rsidP="005A21C3">
      <w:pPr>
        <w:rPr>
          <w:b/>
          <w:bCs/>
          <w:lang w:val="en-US"/>
        </w:rPr>
      </w:pPr>
    </w:p>
    <w:p w14:paraId="0F434BE2" w14:textId="1D64DE07" w:rsidR="00DC33E4" w:rsidRPr="005A21C3" w:rsidRDefault="004E06CA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b/>
          <w:bCs/>
          <w:szCs w:val="24"/>
          <w:lang w:eastAsia="zh-CN"/>
        </w:rPr>
      </w:pPr>
      <w:r w:rsidRPr="005A21C3">
        <w:rPr>
          <w:rFonts w:ascii="De Gruyter Sans" w:hAnsi="De Gruyter Sans" w:cs="De Gruyter Sans"/>
          <w:b/>
          <w:bCs/>
          <w:szCs w:val="24"/>
          <w:lang w:eastAsia="zh-CN"/>
        </w:rPr>
        <w:t>The supplementary information includes:</w:t>
      </w:r>
    </w:p>
    <w:p w14:paraId="48E1AD16" w14:textId="3E07A7D6" w:rsidR="003E6B9A" w:rsidRPr="00BF6C26" w:rsidRDefault="003E6B9A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bookmarkStart w:id="0" w:name="_Hlk194001242"/>
      <w:r w:rsidRPr="00BF6C26">
        <w:rPr>
          <w:rFonts w:ascii="De Gruyter Sans" w:hAnsi="De Gruyter Sans" w:cs="De Gruyter Sans"/>
          <w:sz w:val="20"/>
          <w:lang w:eastAsia="zh-CN"/>
        </w:rPr>
        <w:t>S1: Focusing characteristics of microspheres with varying refractive indices</w:t>
      </w:r>
    </w:p>
    <w:p w14:paraId="5C69FFCE" w14:textId="77AFA0A8" w:rsidR="00C5282C" w:rsidRPr="00BF6C26" w:rsidRDefault="00C5282C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</w:rPr>
        <w:t>S</w:t>
      </w:r>
      <w:r w:rsidR="003E6B9A" w:rsidRPr="00BF6C26">
        <w:rPr>
          <w:rFonts w:ascii="De Gruyter Sans" w:hAnsi="De Gruyter Sans" w:cs="De Gruyter Sans" w:hint="eastAsia"/>
          <w:sz w:val="20"/>
          <w:lang w:eastAsia="zh-CN"/>
        </w:rPr>
        <w:t>2</w:t>
      </w:r>
      <w:r w:rsidRPr="00BF6C26">
        <w:rPr>
          <w:rFonts w:ascii="De Gruyter Sans" w:hAnsi="De Gruyter Sans" w:cs="De Gruyter Sans"/>
          <w:sz w:val="20"/>
        </w:rPr>
        <w:t xml:space="preserve">. Fabrication of the </w:t>
      </w:r>
      <w:r w:rsidRPr="00BF6C26">
        <w:rPr>
          <w:rFonts w:ascii="De Gruyter Sans" w:hAnsi="De Gruyter Sans" w:cs="De Gruyter Sans"/>
          <w:sz w:val="20"/>
          <w:lang w:eastAsia="zh-CN"/>
        </w:rPr>
        <w:t>m</w:t>
      </w:r>
      <w:r w:rsidRPr="00BF6C26">
        <w:rPr>
          <w:rFonts w:ascii="De Gruyter Sans" w:hAnsi="De Gruyter Sans" w:cs="De Gruyter Sans"/>
          <w:sz w:val="20"/>
        </w:rPr>
        <w:t xml:space="preserve">icrosphere-PDMS </w:t>
      </w:r>
      <w:r w:rsidRPr="00BF6C26">
        <w:rPr>
          <w:rFonts w:ascii="De Gruyter Sans" w:hAnsi="De Gruyter Sans" w:cs="De Gruyter Sans"/>
          <w:sz w:val="20"/>
          <w:lang w:eastAsia="zh-CN"/>
        </w:rPr>
        <w:t>m</w:t>
      </w:r>
      <w:r w:rsidRPr="00BF6C26">
        <w:rPr>
          <w:rFonts w:ascii="De Gruyter Sans" w:hAnsi="De Gruyter Sans" w:cs="De Gruyter Sans"/>
          <w:sz w:val="20"/>
        </w:rPr>
        <w:t>embrane film</w:t>
      </w:r>
      <w:r w:rsidRPr="00BF6C26">
        <w:rPr>
          <w:rFonts w:ascii="De Gruyter Sans" w:hAnsi="De Gruyter Sans" w:cs="De Gruyter Sans"/>
          <w:sz w:val="20"/>
          <w:lang w:eastAsia="zh-CN"/>
        </w:rPr>
        <w:t>.</w:t>
      </w:r>
    </w:p>
    <w:p w14:paraId="6987681C" w14:textId="1445C884" w:rsidR="00C5282C" w:rsidRPr="00BF6C26" w:rsidRDefault="00C5282C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val="en-GB" w:eastAsia="zh-CN"/>
        </w:rPr>
      </w:pPr>
      <w:bookmarkStart w:id="1" w:name="_Hlk172813048"/>
      <w:r w:rsidRPr="00BF6C26">
        <w:rPr>
          <w:rFonts w:ascii="De Gruyter Sans" w:hAnsi="De Gruyter Sans" w:cs="De Gruyter Sans"/>
          <w:sz w:val="20"/>
          <w:lang w:eastAsia="zh-CN"/>
        </w:rPr>
        <w:t>S</w:t>
      </w:r>
      <w:r w:rsidR="003E6B9A" w:rsidRPr="00BF6C26">
        <w:rPr>
          <w:rFonts w:ascii="De Gruyter Sans" w:hAnsi="De Gruyter Sans" w:cs="De Gruyter Sans" w:hint="eastAsia"/>
          <w:sz w:val="20"/>
          <w:lang w:eastAsia="zh-CN"/>
        </w:rPr>
        <w:t>3</w:t>
      </w:r>
      <w:r w:rsidRPr="00BF6C26">
        <w:rPr>
          <w:rFonts w:ascii="De Gruyter Sans" w:hAnsi="De Gruyter Sans" w:cs="De Gruyter Sans"/>
          <w:sz w:val="20"/>
          <w:lang w:eastAsia="zh-CN"/>
        </w:rPr>
        <w:t xml:space="preserve">. </w:t>
      </w:r>
      <w:r w:rsidRPr="00BF6C26">
        <w:rPr>
          <w:rFonts w:ascii="De Gruyter Sans" w:hAnsi="De Gruyter Sans" w:cs="De Gruyter Sans"/>
          <w:sz w:val="20"/>
        </w:rPr>
        <w:t>Height profile along the edge of the tape spacer.</w:t>
      </w:r>
    </w:p>
    <w:bookmarkEnd w:id="1"/>
    <w:p w14:paraId="1BFF9FE3" w14:textId="4372AF33" w:rsidR="003E6B9A" w:rsidRPr="00BF6C26" w:rsidRDefault="00C5282C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</w:rPr>
        <w:t>S</w:t>
      </w:r>
      <w:r w:rsidR="003E6B9A" w:rsidRPr="00BF6C26">
        <w:rPr>
          <w:rFonts w:ascii="De Gruyter Sans" w:hAnsi="De Gruyter Sans" w:cs="De Gruyter Sans" w:hint="eastAsia"/>
          <w:sz w:val="20"/>
          <w:lang w:eastAsia="zh-CN"/>
        </w:rPr>
        <w:t>4</w:t>
      </w:r>
      <w:r w:rsidRPr="00BF6C26">
        <w:rPr>
          <w:rFonts w:ascii="De Gruyter Sans" w:hAnsi="De Gruyter Sans" w:cs="De Gruyter Sans"/>
          <w:sz w:val="20"/>
        </w:rPr>
        <w:t xml:space="preserve">. </w:t>
      </w:r>
      <w:r w:rsidR="0074214E" w:rsidRPr="00BF6C26">
        <w:rPr>
          <w:rFonts w:ascii="De Gruyter Sans" w:hAnsi="De Gruyter Sans" w:cs="De Gruyter Sans"/>
          <w:sz w:val="20"/>
        </w:rPr>
        <w:t>Power-dependent defect formation in fs laser fabrication with and without microspheres</w:t>
      </w:r>
    </w:p>
    <w:p w14:paraId="601F0B33" w14:textId="77777777" w:rsidR="004235B8" w:rsidRPr="00BF6C26" w:rsidRDefault="003E6B9A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  <w:lang w:eastAsia="zh-CN"/>
        </w:rPr>
        <w:t xml:space="preserve">S5. Optical and epi-fluorescence images of fs laser-processed regions on </w:t>
      </w:r>
      <w:proofErr w:type="spellStart"/>
      <w:r w:rsidRPr="00BF6C26">
        <w:rPr>
          <w:rFonts w:ascii="De Gruyter Sans" w:hAnsi="De Gruyter Sans" w:cs="De Gruyter Sans"/>
          <w:sz w:val="20"/>
          <w:lang w:eastAsia="zh-CN"/>
        </w:rPr>
        <w:t>SiO</w:t>
      </w:r>
      <w:proofErr w:type="spellEnd"/>
      <w:r w:rsidRPr="00BF6C26">
        <w:rPr>
          <w:rFonts w:ascii="De Gruyter Sans" w:hAnsi="De Gruyter Sans" w:cs="De Gruyter Sans"/>
          <w:sz w:val="20"/>
          <w:lang w:eastAsia="zh-CN"/>
        </w:rPr>
        <w:t xml:space="preserve">₂/Si and </w:t>
      </w:r>
      <w:proofErr w:type="spellStart"/>
      <w:r w:rsidRPr="00BF6C26">
        <w:rPr>
          <w:rFonts w:ascii="De Gruyter Sans" w:hAnsi="De Gruyter Sans" w:cs="De Gruyter Sans"/>
          <w:sz w:val="20"/>
          <w:lang w:eastAsia="zh-CN"/>
        </w:rPr>
        <w:t>hBN</w:t>
      </w:r>
      <w:proofErr w:type="spellEnd"/>
      <w:r w:rsidRPr="00BF6C26">
        <w:rPr>
          <w:rFonts w:ascii="De Gruyter Sans" w:hAnsi="De Gruyter Sans" w:cs="De Gruyter Sans"/>
          <w:sz w:val="20"/>
          <w:lang w:eastAsia="zh-CN"/>
        </w:rPr>
        <w:t xml:space="preserve"> flakes</w:t>
      </w:r>
      <w:r w:rsidR="004235B8" w:rsidRPr="00BF6C26">
        <w:rPr>
          <w:rFonts w:ascii="De Gruyter Sans" w:hAnsi="De Gruyter Sans" w:cs="De Gruyter Sans" w:hint="eastAsia"/>
          <w:sz w:val="20"/>
          <w:lang w:eastAsia="zh-CN"/>
        </w:rPr>
        <w:t>.</w:t>
      </w:r>
    </w:p>
    <w:p w14:paraId="2452CB57" w14:textId="593094CE" w:rsidR="004235B8" w:rsidRPr="00BF6C26" w:rsidRDefault="004235B8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  <w:lang w:eastAsia="zh-CN"/>
        </w:rPr>
        <w:t>S6. Aligned and misaligned microsphere-assisted fs laser patterning on the hBN flakes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>.</w:t>
      </w:r>
    </w:p>
    <w:p w14:paraId="62B09CC3" w14:textId="60793F31" w:rsidR="004235B8" w:rsidRPr="00BF6C26" w:rsidRDefault="00C5282C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  <w:lang w:eastAsia="zh-CN"/>
        </w:rPr>
        <w:t>S</w:t>
      </w:r>
      <w:r w:rsidR="004235B8" w:rsidRPr="00BF6C26">
        <w:rPr>
          <w:rFonts w:ascii="De Gruyter Sans" w:hAnsi="De Gruyter Sans" w:cs="De Gruyter Sans" w:hint="eastAsia"/>
          <w:sz w:val="20"/>
          <w:lang w:eastAsia="zh-CN"/>
        </w:rPr>
        <w:t>7</w:t>
      </w:r>
      <w:r w:rsidRPr="00BF6C26">
        <w:rPr>
          <w:rFonts w:ascii="De Gruyter Sans" w:hAnsi="De Gruyter Sans" w:cs="De Gruyter Sans"/>
          <w:sz w:val="20"/>
          <w:lang w:eastAsia="zh-CN"/>
        </w:rPr>
        <w:t>.</w:t>
      </w:r>
      <w:r w:rsidRPr="00BF6C26">
        <w:rPr>
          <w:rFonts w:ascii="De Gruyter Sans" w:hAnsi="De Gruyter Sans" w:cs="De Gruyter Sans"/>
          <w:sz w:val="20"/>
        </w:rPr>
        <w:t xml:space="preserve"> </w:t>
      </w:r>
      <w:r w:rsidRPr="00BF6C26">
        <w:rPr>
          <w:rFonts w:ascii="De Gruyter Sans" w:hAnsi="De Gruyter Sans" w:cs="De Gruyter Sans"/>
          <w:sz w:val="20"/>
          <w:lang w:eastAsia="zh-CN"/>
        </w:rPr>
        <w:t>Percentage distribution of ZPL wavelengths with increasing fabrication power.</w:t>
      </w:r>
    </w:p>
    <w:p w14:paraId="74842FA3" w14:textId="3FCA2E74" w:rsidR="00C5282C" w:rsidRPr="00BF6C26" w:rsidRDefault="00C5282C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  <w:lang w:eastAsia="zh-CN"/>
        </w:rPr>
        <w:t>S</w:t>
      </w:r>
      <w:r w:rsidR="004235B8" w:rsidRPr="00BF6C26">
        <w:rPr>
          <w:rFonts w:ascii="De Gruyter Sans" w:hAnsi="De Gruyter Sans" w:cs="De Gruyter Sans" w:hint="eastAsia"/>
          <w:sz w:val="20"/>
          <w:lang w:eastAsia="zh-CN"/>
        </w:rPr>
        <w:t>8</w:t>
      </w:r>
      <w:r w:rsidRPr="00BF6C26">
        <w:rPr>
          <w:rFonts w:ascii="De Gruyter Sans" w:hAnsi="De Gruyter Sans" w:cs="De Gruyter Sans"/>
          <w:sz w:val="20"/>
          <w:lang w:eastAsia="zh-CN"/>
        </w:rPr>
        <w:t>.</w:t>
      </w:r>
      <w:r w:rsidRPr="00BF6C26">
        <w:rPr>
          <w:rFonts w:ascii="De Gruyter Sans" w:hAnsi="De Gruyter Sans" w:cs="De Gruyter Sans"/>
          <w:sz w:val="20"/>
        </w:rPr>
        <w:t xml:space="preserve"> </w:t>
      </w:r>
      <w:r w:rsidRPr="00BF6C26">
        <w:rPr>
          <w:rFonts w:ascii="De Gruyter Sans" w:hAnsi="De Gruyter Sans" w:cs="De Gruyter Sans"/>
          <w:sz w:val="20"/>
          <w:lang w:eastAsia="zh-CN"/>
        </w:rPr>
        <w:t>Simulated electric field distribution for the emitter collection.</w:t>
      </w:r>
    </w:p>
    <w:p w14:paraId="7D90B05C" w14:textId="1C060E7B" w:rsidR="004235B8" w:rsidRPr="00BF6C26" w:rsidRDefault="004235B8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  <w:lang w:eastAsia="zh-CN"/>
        </w:rPr>
        <w:t>S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>9</w:t>
      </w:r>
      <w:r w:rsidRPr="00BF6C26">
        <w:rPr>
          <w:rFonts w:ascii="De Gruyter Sans" w:hAnsi="De Gruyter Sans" w:cs="De Gruyter Sans"/>
          <w:sz w:val="20"/>
          <w:lang w:eastAsia="zh-CN"/>
        </w:rPr>
        <w:t>.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 xml:space="preserve"> </w:t>
      </w:r>
      <w:r w:rsidRPr="00BF6C26">
        <w:rPr>
          <w:rFonts w:ascii="De Gruyter Sans" w:hAnsi="De Gruyter Sans" w:cs="De Gruyter Sans"/>
          <w:sz w:val="20"/>
          <w:lang w:eastAsia="zh-CN"/>
        </w:rPr>
        <w:t xml:space="preserve">WGM Tuning in Microspheres with Varying Refractive Indices for PL Enhancement. </w:t>
      </w:r>
    </w:p>
    <w:p w14:paraId="0E246931" w14:textId="1D271460" w:rsidR="00C5282C" w:rsidRPr="00BF6C26" w:rsidRDefault="00C5282C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  <w:lang w:eastAsia="zh-CN"/>
        </w:rPr>
        <w:t>S</w:t>
      </w:r>
      <w:r w:rsidR="004235B8" w:rsidRPr="00BF6C26">
        <w:rPr>
          <w:rFonts w:ascii="De Gruyter Sans" w:hAnsi="De Gruyter Sans" w:cs="De Gruyter Sans" w:hint="eastAsia"/>
          <w:sz w:val="20"/>
          <w:lang w:eastAsia="zh-CN"/>
        </w:rPr>
        <w:t>10</w:t>
      </w:r>
      <w:r w:rsidRPr="00BF6C26">
        <w:rPr>
          <w:rFonts w:ascii="De Gruyter Sans" w:hAnsi="De Gruyter Sans" w:cs="De Gruyter Sans"/>
          <w:sz w:val="20"/>
          <w:lang w:eastAsia="zh-CN"/>
        </w:rPr>
        <w:t>.</w:t>
      </w:r>
      <w:r w:rsidRPr="00BF6C26">
        <w:rPr>
          <w:rFonts w:ascii="De Gruyter Sans" w:hAnsi="De Gruyter Sans" w:cs="De Gruyter Sans"/>
          <w:sz w:val="20"/>
        </w:rPr>
        <w:t xml:space="preserve"> </w:t>
      </w:r>
      <w:r w:rsidRPr="00BF6C26">
        <w:rPr>
          <w:rFonts w:ascii="De Gruyter Sans" w:hAnsi="De Gruyter Sans" w:cs="De Gruyter Sans"/>
          <w:sz w:val="20"/>
          <w:lang w:eastAsia="zh-CN"/>
        </w:rPr>
        <w:t>Simulated electric field distribution on the microsphere.</w:t>
      </w:r>
    </w:p>
    <w:p w14:paraId="25E442B6" w14:textId="18B2E627" w:rsidR="005A21C3" w:rsidRDefault="00C5282C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  <w:lang w:eastAsia="zh-CN"/>
        </w:rPr>
        <w:t>S</w:t>
      </w:r>
      <w:r w:rsidR="004235B8" w:rsidRPr="00BF6C26">
        <w:rPr>
          <w:rFonts w:ascii="De Gruyter Sans" w:hAnsi="De Gruyter Sans" w:cs="De Gruyter Sans" w:hint="eastAsia"/>
          <w:sz w:val="20"/>
          <w:lang w:eastAsia="zh-CN"/>
        </w:rPr>
        <w:t>11</w:t>
      </w:r>
      <w:r w:rsidRPr="00BF6C26">
        <w:rPr>
          <w:rFonts w:ascii="De Gruyter Sans" w:hAnsi="De Gruyter Sans" w:cs="De Gruyter Sans"/>
          <w:sz w:val="20"/>
          <w:lang w:eastAsia="zh-CN"/>
        </w:rPr>
        <w:t xml:space="preserve">. Optical images </w:t>
      </w:r>
      <w:r w:rsidR="00BF7DCA" w:rsidRPr="00BF6C26">
        <w:rPr>
          <w:rFonts w:ascii="De Gruyter Sans" w:hAnsi="De Gruyter Sans" w:cs="De Gruyter Sans"/>
          <w:sz w:val="20"/>
          <w:lang w:eastAsia="zh-CN"/>
        </w:rPr>
        <w:t>at</w:t>
      </w:r>
      <w:r w:rsidRPr="00BF6C26">
        <w:rPr>
          <w:rFonts w:ascii="De Gruyter Sans" w:hAnsi="De Gruyter Sans" w:cs="De Gruyter Sans"/>
          <w:sz w:val="20"/>
          <w:lang w:eastAsia="zh-CN"/>
        </w:rPr>
        <w:t xml:space="preserve"> different image planes of the microsphere.</w:t>
      </w:r>
    </w:p>
    <w:p w14:paraId="7D073616" w14:textId="77777777" w:rsidR="00C5282C" w:rsidRPr="00BF6C26" w:rsidRDefault="005A21C3" w:rsidP="005A21C3">
      <w:pPr>
        <w:pStyle w:val="TESupportingInformation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>
        <w:rPr>
          <w:rFonts w:ascii="De Gruyter Sans" w:hAnsi="De Gruyter Sans" w:cs="De Gruyter Sans"/>
          <w:sz w:val="20"/>
          <w:lang w:eastAsia="zh-CN"/>
        </w:rPr>
        <w:br w:type="column"/>
      </w:r>
    </w:p>
    <w:p w14:paraId="5B0B9BBD" w14:textId="0AF5076E" w:rsidR="00AC5969" w:rsidRPr="00BF6C26" w:rsidRDefault="00AC5969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bookmarkStart w:id="2" w:name="_Hlk193997113"/>
      <w:bookmarkEnd w:id="0"/>
      <w:r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 xml:space="preserve">S1: 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Focusing characteristics of microspheres with varying refractive indices</w:t>
      </w:r>
    </w:p>
    <w:bookmarkEnd w:id="2"/>
    <w:p w14:paraId="38F3F01C" w14:textId="0D80EB55" w:rsidR="00AC5969" w:rsidRPr="00BF6C26" w:rsidRDefault="00AC5969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 w:val="20"/>
          <w:lang w:eastAsia="zh-CN"/>
        </w:rPr>
      </w:pPr>
      <w:r w:rsidRPr="00BF6C26">
        <w:rPr>
          <w:rFonts w:ascii="De Gruyter Sans" w:hAnsi="De Gruyter Sans" w:cs="De Gruyter Sans"/>
          <w:noProof/>
          <w:sz w:val="20"/>
          <w:lang w:eastAsia="zh-CN"/>
        </w:rPr>
        <w:drawing>
          <wp:inline distT="0" distB="0" distL="0" distR="0" wp14:anchorId="301C5110" wp14:editId="6DA70D70">
            <wp:extent cx="5943600" cy="2469393"/>
            <wp:effectExtent l="0" t="0" r="0" b="7620"/>
            <wp:docPr id="793384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84777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9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06563" w14:textId="77777777" w:rsidR="006408BC" w:rsidRDefault="00AC5969" w:rsidP="005A21C3">
      <w:pPr>
        <w:pStyle w:val="SNSynopsisTOC"/>
        <w:spacing w:after="120" w:line="240" w:lineRule="auto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>Figure S</w:t>
      </w:r>
      <w:r w:rsidR="003E6B9A"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1</w:t>
      </w: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 xml:space="preserve">. </w:t>
      </w:r>
      <w:r w:rsidRPr="00BF6C26">
        <w:rPr>
          <w:rFonts w:ascii="De Gruyter Sans" w:hAnsi="De Gruyter Sans" w:cs="De Gruyter Sans"/>
          <w:sz w:val="20"/>
          <w:lang w:eastAsia="zh-CN"/>
        </w:rPr>
        <w:t xml:space="preserve">Focusing characteristics of 50 </w:t>
      </w:r>
      <w:proofErr w:type="spellStart"/>
      <w:r w:rsidRPr="00BF6C26">
        <w:rPr>
          <w:rFonts w:ascii="De Gruyter Sans" w:hAnsi="De Gruyter Sans" w:cs="De Gruyter Sans"/>
          <w:sz w:val="20"/>
          <w:lang w:eastAsia="zh-CN"/>
        </w:rPr>
        <w:t>μm</w:t>
      </w:r>
      <w:proofErr w:type="spellEnd"/>
      <w:r w:rsidRPr="00BF6C26">
        <w:rPr>
          <w:rFonts w:ascii="De Gruyter Sans" w:hAnsi="De Gruyter Sans" w:cs="De Gruyter Sans"/>
          <w:sz w:val="20"/>
          <w:lang w:eastAsia="zh-CN"/>
        </w:rPr>
        <w:t xml:space="preserve"> microspheres with varying refractive indices. (a-d) Focusing behavior for microspheres with n = 1.5, 1.6, 1.9, and 2.0. (e) Influence of refractive index on focal length, focal width, and intensity ratio (maximum/original intensity) when immersed in PDMS.</w:t>
      </w:r>
    </w:p>
    <w:p w14:paraId="46C7CD9F" w14:textId="77777777" w:rsidR="005A21C3" w:rsidRPr="00BF6C26" w:rsidRDefault="005A21C3" w:rsidP="005A21C3">
      <w:pPr>
        <w:pStyle w:val="SNSynopsisTOC"/>
        <w:spacing w:after="120" w:line="240" w:lineRule="auto"/>
        <w:rPr>
          <w:rFonts w:ascii="De Gruyter Sans" w:hAnsi="De Gruyter Sans" w:cs="De Gruyter Sans"/>
          <w:sz w:val="20"/>
          <w:lang w:eastAsia="zh-CN"/>
        </w:rPr>
      </w:pPr>
    </w:p>
    <w:p w14:paraId="07244D27" w14:textId="51E7979E" w:rsidR="004E06CA" w:rsidRPr="00BF6C26" w:rsidRDefault="004E06CA" w:rsidP="005A21C3">
      <w:pPr>
        <w:pStyle w:val="SNSynopsisTOC"/>
        <w:spacing w:after="240" w:line="240" w:lineRule="auto"/>
        <w:rPr>
          <w:rFonts w:ascii="De Gruyter Sans" w:hAnsi="De Gruyter Sans" w:cs="De Gruyter Sans"/>
          <w:szCs w:val="24"/>
          <w:lang w:eastAsia="zh-CN"/>
        </w:rPr>
      </w:pP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S</w:t>
      </w:r>
      <w:r w:rsidR="003E6B9A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2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: Fabrication of microsphere-</w:t>
      </w:r>
      <w:r w:rsidR="003F3D93" w:rsidRPr="00BF6C26">
        <w:rPr>
          <w:rFonts w:ascii="De Gruyter Sans" w:hAnsi="De Gruyter Sans" w:cs="De Gruyter Sans"/>
          <w:b/>
          <w:bCs/>
          <w:szCs w:val="24"/>
          <w:lang w:eastAsia="zh-CN"/>
        </w:rPr>
        <w:t>PDMS membrane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 film</w:t>
      </w:r>
    </w:p>
    <w:p w14:paraId="55C9047C" w14:textId="4EC6D1B3" w:rsidR="00D15E7D" w:rsidRPr="00BF6C26" w:rsidRDefault="00D15E7D" w:rsidP="005A21C3">
      <w:pPr>
        <w:pStyle w:val="TAMainText"/>
        <w:spacing w:line="240" w:lineRule="auto"/>
        <w:ind w:firstLine="0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sz w:val="20"/>
          <w:lang w:eastAsia="zh-CN"/>
        </w:rPr>
        <w:t xml:space="preserve">The experimental procedure to generate the MPM is outlined in Figure S1 below. </w:t>
      </w:r>
    </w:p>
    <w:p w14:paraId="305E52D6" w14:textId="18ED4DCE" w:rsidR="00465FB7" w:rsidRPr="00BF6C26" w:rsidRDefault="00762011" w:rsidP="005A21C3">
      <w:pPr>
        <w:pStyle w:val="Paragraph"/>
        <w:ind w:firstLine="0"/>
        <w:jc w:val="both"/>
        <w:rPr>
          <w:rFonts w:ascii="De Gruyter Sans" w:hAnsi="De Gruyter Sans" w:cs="De Gruyter Sans"/>
          <w:sz w:val="20"/>
          <w:szCs w:val="20"/>
        </w:rPr>
      </w:pPr>
      <w:r w:rsidRPr="00BF6C26">
        <w:rPr>
          <w:rFonts w:ascii="De Gruyter Sans" w:hAnsi="De Gruyter Sans" w:cs="De Gruyter Sans"/>
          <w:noProof/>
          <w:sz w:val="20"/>
          <w:szCs w:val="20"/>
        </w:rPr>
        <w:drawing>
          <wp:inline distT="0" distB="0" distL="0" distR="0" wp14:anchorId="4717ED65" wp14:editId="0AC92BF0">
            <wp:extent cx="5937250" cy="1758950"/>
            <wp:effectExtent l="0" t="0" r="0" b="0"/>
            <wp:docPr id="21286695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B62A" w14:textId="2FB82283" w:rsidR="005A21C3" w:rsidRDefault="00762011" w:rsidP="005A21C3">
      <w:pPr>
        <w:pStyle w:val="VAFigureCaption"/>
        <w:spacing w:after="120" w:line="240" w:lineRule="auto"/>
        <w:rPr>
          <w:rFonts w:ascii="De Gruyter Sans" w:hAnsi="De Gruyter Sans" w:cs="De Gruyter Sans"/>
          <w:sz w:val="20"/>
        </w:rPr>
      </w:pPr>
      <w:r w:rsidRPr="00BF6C26">
        <w:rPr>
          <w:rFonts w:ascii="De Gruyter Sans" w:hAnsi="De Gruyter Sans" w:cs="De Gruyter Sans"/>
          <w:b/>
          <w:bCs/>
          <w:sz w:val="20"/>
        </w:rPr>
        <w:t>Figure S</w:t>
      </w:r>
      <w:r w:rsidR="003E6B9A"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2</w:t>
      </w:r>
      <w:r w:rsidRPr="00BF6C26">
        <w:rPr>
          <w:rFonts w:ascii="De Gruyter Sans" w:hAnsi="De Gruyter Sans" w:cs="De Gruyter Sans"/>
          <w:b/>
          <w:bCs/>
          <w:sz w:val="20"/>
        </w:rPr>
        <w:t>.</w:t>
      </w:r>
      <w:r w:rsidRPr="00BF6C26">
        <w:rPr>
          <w:rFonts w:ascii="De Gruyter Sans" w:hAnsi="De Gruyter Sans" w:cs="De Gruyter Sans"/>
          <w:sz w:val="20"/>
        </w:rPr>
        <w:t xml:space="preserve"> Fabrication of </w:t>
      </w:r>
      <w:r w:rsidR="003F3D93" w:rsidRPr="00BF6C26">
        <w:rPr>
          <w:rFonts w:ascii="De Gruyter Sans" w:hAnsi="De Gruyter Sans" w:cs="De Gruyter Sans"/>
          <w:sz w:val="20"/>
        </w:rPr>
        <w:t xml:space="preserve">microsphere-PDMS membrane film </w:t>
      </w:r>
      <w:r w:rsidRPr="00BF6C26">
        <w:rPr>
          <w:rFonts w:ascii="De Gruyter Sans" w:hAnsi="De Gruyter Sans" w:cs="De Gruyter Sans"/>
          <w:sz w:val="20"/>
        </w:rPr>
        <w:t xml:space="preserve">by </w:t>
      </w:r>
      <w:r w:rsidR="003F3D93" w:rsidRPr="00BF6C26">
        <w:rPr>
          <w:rFonts w:ascii="De Gruyter Sans" w:hAnsi="De Gruyter Sans" w:cs="De Gruyter Sans"/>
          <w:sz w:val="20"/>
        </w:rPr>
        <w:t xml:space="preserve">microsphere </w:t>
      </w:r>
      <w:r w:rsidRPr="00BF6C26">
        <w:rPr>
          <w:rFonts w:ascii="De Gruyter Sans" w:hAnsi="De Gruyter Sans" w:cs="De Gruyter Sans"/>
          <w:sz w:val="20"/>
        </w:rPr>
        <w:t>dropping and self-assembly</w:t>
      </w:r>
      <w:r w:rsidR="003F3D93" w:rsidRPr="00BF6C26">
        <w:rPr>
          <w:rFonts w:ascii="De Gruyter Sans" w:hAnsi="De Gruyter Sans" w:cs="De Gruyter Sans"/>
          <w:sz w:val="20"/>
        </w:rPr>
        <w:t>,</w:t>
      </w:r>
      <w:r w:rsidRPr="00BF6C26">
        <w:rPr>
          <w:rFonts w:ascii="De Gruyter Sans" w:hAnsi="De Gruyter Sans" w:cs="De Gruyter Sans"/>
          <w:sz w:val="20"/>
        </w:rPr>
        <w:t xml:space="preserve"> PDMS spreading and curing with microsphere beads</w:t>
      </w:r>
      <w:r w:rsidR="003F3D93" w:rsidRPr="00BF6C26">
        <w:rPr>
          <w:rFonts w:ascii="De Gruyter Sans" w:hAnsi="De Gruyter Sans" w:cs="De Gruyter Sans"/>
          <w:sz w:val="20"/>
        </w:rPr>
        <w:t>, and pealing-</w:t>
      </w:r>
      <w:r w:rsidRPr="00BF6C26">
        <w:rPr>
          <w:rFonts w:ascii="De Gruyter Sans" w:hAnsi="De Gruyter Sans" w:cs="De Gruyter Sans"/>
          <w:sz w:val="20"/>
        </w:rPr>
        <w:t xml:space="preserve">off the microsphere film by the tweezer. Insert figure: optical image of </w:t>
      </w:r>
      <w:r w:rsidR="003F3D93" w:rsidRPr="00BF6C26">
        <w:rPr>
          <w:rFonts w:ascii="De Gruyter Sans" w:hAnsi="De Gruyter Sans" w:cs="De Gruyter Sans"/>
          <w:sz w:val="20"/>
        </w:rPr>
        <w:t>microsphere-PDMS membrane film</w:t>
      </w:r>
      <w:r w:rsidRPr="00BF6C26">
        <w:rPr>
          <w:rFonts w:ascii="De Gruyter Sans" w:hAnsi="De Gruyter Sans" w:cs="De Gruyter Sans"/>
          <w:sz w:val="20"/>
        </w:rPr>
        <w:t>.</w:t>
      </w:r>
    </w:p>
    <w:p w14:paraId="601A6C10" w14:textId="31F664BF" w:rsidR="00D15E7D" w:rsidRPr="00BF6C26" w:rsidRDefault="005A21C3" w:rsidP="005A21C3">
      <w:pPr>
        <w:pStyle w:val="VAFigureCaption"/>
        <w:spacing w:after="120"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r>
        <w:rPr>
          <w:rFonts w:ascii="De Gruyter Sans" w:hAnsi="De Gruyter Sans" w:cs="De Gruyter Sans"/>
          <w:sz w:val="20"/>
        </w:rPr>
        <w:br w:type="column"/>
      </w:r>
      <w:r w:rsidR="00D15E7D" w:rsidRPr="00BF6C26">
        <w:rPr>
          <w:rFonts w:ascii="De Gruyter Sans" w:hAnsi="De Gruyter Sans" w:cs="De Gruyter Sans"/>
          <w:b/>
          <w:bCs/>
          <w:szCs w:val="24"/>
          <w:lang w:eastAsia="zh-CN"/>
        </w:rPr>
        <w:lastRenderedPageBreak/>
        <w:t>S</w:t>
      </w:r>
      <w:r w:rsidR="003E6B9A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3</w:t>
      </w:r>
      <w:r w:rsidR="00D15E7D" w:rsidRPr="00BF6C26">
        <w:rPr>
          <w:rFonts w:ascii="De Gruyter Sans" w:hAnsi="De Gruyter Sans" w:cs="De Gruyter Sans"/>
          <w:b/>
          <w:bCs/>
          <w:szCs w:val="24"/>
          <w:lang w:eastAsia="zh-CN"/>
        </w:rPr>
        <w:t>. Height profile along the edge of the tape spacer</w:t>
      </w:r>
    </w:p>
    <w:p w14:paraId="23B6C9D6" w14:textId="77777777" w:rsidR="00147102" w:rsidRPr="00BF6C26" w:rsidRDefault="00147102" w:rsidP="005A21C3">
      <w:pPr>
        <w:jc w:val="center"/>
        <w:rPr>
          <w:rFonts w:eastAsiaTheme="minorEastAsia"/>
          <w:sz w:val="22"/>
          <w:szCs w:val="22"/>
        </w:rPr>
      </w:pPr>
      <w:r w:rsidRPr="00BF6C26">
        <w:rPr>
          <w:rFonts w:eastAsiaTheme="minorEastAsia"/>
          <w:noProof/>
          <w:sz w:val="22"/>
          <w:szCs w:val="22"/>
          <w14:ligatures w14:val="standardContextual"/>
        </w:rPr>
        <w:drawing>
          <wp:inline distT="0" distB="0" distL="0" distR="0" wp14:anchorId="094B2E55" wp14:editId="1FA03DB8">
            <wp:extent cx="5104283" cy="4029075"/>
            <wp:effectExtent l="0" t="0" r="1270" b="0"/>
            <wp:docPr id="1094627734" name="Picture 1" descr="A graph of a height profile with a fitted cur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27734" name="Picture 1" descr="A graph of a height profile with a fitted curv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752" cy="40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CBF1" w14:textId="77777777" w:rsidR="00147102" w:rsidRPr="00BF6C26" w:rsidRDefault="00147102" w:rsidP="005A21C3">
      <w:pPr>
        <w:jc w:val="center"/>
        <w:rPr>
          <w:sz w:val="22"/>
          <w:szCs w:val="22"/>
        </w:rPr>
      </w:pPr>
    </w:p>
    <w:p w14:paraId="3617E396" w14:textId="190208F8" w:rsidR="00771AF7" w:rsidRDefault="00234713" w:rsidP="005A21C3">
      <w:pPr>
        <w:pStyle w:val="VAFigureCaption"/>
        <w:spacing w:after="120" w:line="240" w:lineRule="auto"/>
        <w:rPr>
          <w:rFonts w:ascii="De Gruyter Sans" w:hAnsi="De Gruyter Sans" w:cs="De Gruyter Sans"/>
          <w:sz w:val="20"/>
        </w:rPr>
      </w:pPr>
      <w:r w:rsidRPr="00BF6C26">
        <w:rPr>
          <w:rFonts w:ascii="De Gruyter Sans" w:hAnsi="De Gruyter Sans" w:cs="De Gruyter Sans"/>
          <w:b/>
          <w:bCs/>
          <w:sz w:val="20"/>
        </w:rPr>
        <w:t>Figure S</w:t>
      </w:r>
      <w:bookmarkStart w:id="3" w:name="_Hlk174115992"/>
      <w:r w:rsidR="003E6B9A"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3</w:t>
      </w:r>
      <w:r w:rsidR="00BB711F" w:rsidRPr="00BF6C26">
        <w:rPr>
          <w:rFonts w:ascii="De Gruyter Sans" w:hAnsi="De Gruyter Sans" w:cs="De Gruyter Sans"/>
          <w:b/>
          <w:bCs/>
          <w:sz w:val="20"/>
        </w:rPr>
        <w:t>.</w:t>
      </w:r>
      <w:r w:rsidRPr="00BF6C26">
        <w:rPr>
          <w:rFonts w:ascii="De Gruyter Sans" w:hAnsi="De Gruyter Sans" w:cs="De Gruyter Sans"/>
          <w:sz w:val="20"/>
        </w:rPr>
        <w:t xml:space="preserve"> </w:t>
      </w:r>
      <w:bookmarkEnd w:id="3"/>
      <w:r w:rsidR="00147102" w:rsidRPr="00BF6C26">
        <w:rPr>
          <w:rFonts w:ascii="De Gruyter Sans" w:hAnsi="De Gruyter Sans" w:cs="De Gruyter Sans"/>
          <w:sz w:val="20"/>
        </w:rPr>
        <w:t>Profilometer measurement of the spacer (double-side tape) with different thicknesses</w:t>
      </w:r>
      <w:r w:rsidR="00BB711F" w:rsidRPr="00BF6C26">
        <w:rPr>
          <w:rFonts w:ascii="De Gruyter Sans" w:hAnsi="De Gruyter Sans" w:cs="De Gruyter Sans"/>
          <w:sz w:val="20"/>
        </w:rPr>
        <w:t xml:space="preserve">. </w:t>
      </w:r>
      <w:r w:rsidRPr="00BF6C26">
        <w:rPr>
          <w:rFonts w:ascii="De Gruyter Sans" w:hAnsi="De Gruyter Sans" w:cs="De Gruyter Sans"/>
          <w:sz w:val="20"/>
        </w:rPr>
        <w:t>The sticky upper surface of the double-sided tape causes some stickiness in the scanning tip, leading to a less smooth scan result. Despite these variations, the tape’s thickness</w:t>
      </w:r>
      <w:r w:rsidR="00147102" w:rsidRPr="00BF6C26">
        <w:rPr>
          <w:rFonts w:ascii="De Gruyter Sans" w:hAnsi="De Gruyter Sans" w:cs="De Gruyter Sans" w:hint="eastAsia"/>
          <w:sz w:val="20"/>
          <w:lang w:eastAsia="zh-CN"/>
        </w:rPr>
        <w:t xml:space="preserve"> we used</w:t>
      </w:r>
      <w:r w:rsidRPr="00BF6C26">
        <w:rPr>
          <w:rFonts w:ascii="De Gruyter Sans" w:hAnsi="De Gruyter Sans" w:cs="De Gruyter Sans"/>
          <w:sz w:val="20"/>
        </w:rPr>
        <w:t>, approximately 6 microns, is still clearly discernible.</w:t>
      </w:r>
    </w:p>
    <w:p w14:paraId="002365F8" w14:textId="77777777" w:rsidR="005A21C3" w:rsidRPr="005A21C3" w:rsidRDefault="005A21C3" w:rsidP="005A21C3">
      <w:pPr>
        <w:rPr>
          <w:lang w:val="en-US" w:eastAsia="en-US"/>
        </w:rPr>
      </w:pPr>
    </w:p>
    <w:p w14:paraId="501F1F3C" w14:textId="5A061A7F" w:rsidR="001670AD" w:rsidRPr="00BF6C26" w:rsidRDefault="005A21C3" w:rsidP="005A21C3">
      <w:pPr>
        <w:pStyle w:val="VAFigureCaption"/>
        <w:spacing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bookmarkStart w:id="4" w:name="_Hlk194074708"/>
      <w:r>
        <w:rPr>
          <w:rFonts w:ascii="De Gruyter Sans" w:hAnsi="De Gruyter Sans" w:cs="De Gruyter Sans"/>
          <w:b/>
          <w:bCs/>
          <w:szCs w:val="24"/>
          <w:lang w:eastAsia="zh-CN"/>
        </w:rPr>
        <w:br w:type="column"/>
      </w:r>
      <w:r w:rsidR="00BB711F" w:rsidRPr="00BF6C26">
        <w:rPr>
          <w:rFonts w:ascii="De Gruyter Sans" w:hAnsi="De Gruyter Sans" w:cs="De Gruyter Sans"/>
          <w:b/>
          <w:bCs/>
          <w:szCs w:val="24"/>
          <w:lang w:eastAsia="zh-CN"/>
        </w:rPr>
        <w:lastRenderedPageBreak/>
        <w:t>S</w:t>
      </w:r>
      <w:r w:rsidR="003E6B9A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4</w:t>
      </w:r>
      <w:r w:rsidR="00BB711F"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. </w:t>
      </w:r>
      <w:r w:rsidR="0074214E" w:rsidRPr="00BF6C26">
        <w:rPr>
          <w:rFonts w:ascii="De Gruyter Sans" w:hAnsi="De Gruyter Sans" w:cs="De Gruyter Sans"/>
          <w:b/>
          <w:bCs/>
          <w:szCs w:val="24"/>
          <w:lang w:eastAsia="zh-CN"/>
        </w:rPr>
        <w:t>Power-</w:t>
      </w:r>
      <w:r w:rsidR="0074214E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d</w:t>
      </w:r>
      <w:r w:rsidR="0074214E"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ependent </w:t>
      </w:r>
      <w:r w:rsidR="0074214E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d</w:t>
      </w:r>
      <w:r w:rsidR="0074214E"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efect </w:t>
      </w:r>
      <w:r w:rsidR="0074214E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f</w:t>
      </w:r>
      <w:r w:rsidR="0074214E"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ormation in fs </w:t>
      </w:r>
      <w:r w:rsidR="0074214E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l</w:t>
      </w:r>
      <w:r w:rsidR="0074214E"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aser </w:t>
      </w:r>
      <w:r w:rsidR="0074214E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f</w:t>
      </w:r>
      <w:r w:rsidR="0074214E"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abrication with and without </w:t>
      </w:r>
      <w:r w:rsidR="0074214E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m</w:t>
      </w:r>
      <w:r w:rsidR="0074214E" w:rsidRPr="00BF6C26">
        <w:rPr>
          <w:rFonts w:ascii="De Gruyter Sans" w:hAnsi="De Gruyter Sans" w:cs="De Gruyter Sans"/>
          <w:b/>
          <w:bCs/>
          <w:szCs w:val="24"/>
          <w:lang w:eastAsia="zh-CN"/>
        </w:rPr>
        <w:t>icrospheres</w:t>
      </w:r>
    </w:p>
    <w:bookmarkEnd w:id="4"/>
    <w:p w14:paraId="438F5409" w14:textId="3E0C0F81" w:rsidR="00A93F17" w:rsidRPr="00BF6C26" w:rsidRDefault="00EA1E8D" w:rsidP="005A21C3">
      <w:pPr>
        <w:pStyle w:val="Paragraph"/>
        <w:spacing w:before="0"/>
        <w:ind w:firstLine="0"/>
        <w:jc w:val="center"/>
        <w:rPr>
          <w:rFonts w:ascii="De Gruyter Sans" w:hAnsi="De Gruyter Sans" w:cs="De Gruyter Sans"/>
          <w:sz w:val="20"/>
          <w:szCs w:val="20"/>
          <w:lang w:val="en-GB" w:eastAsia="zh-CN"/>
        </w:rPr>
      </w:pPr>
      <w:r w:rsidRPr="00BF6C26">
        <w:rPr>
          <w:rFonts w:ascii="De Gruyter Sans" w:hAnsi="De Gruyter Sans" w:cs="De Gruyter Sans"/>
          <w:noProof/>
          <w:sz w:val="20"/>
          <w:szCs w:val="20"/>
          <w:lang w:val="en-GB" w:eastAsia="zh-CN"/>
        </w:rPr>
        <w:drawing>
          <wp:inline distT="0" distB="0" distL="0" distR="0" wp14:anchorId="2CFB9DB4" wp14:editId="32E7294F">
            <wp:extent cx="5006723" cy="2261360"/>
            <wp:effectExtent l="0" t="0" r="3810" b="5715"/>
            <wp:docPr id="12526447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44757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936" cy="226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5847" w14:textId="4AD0378A" w:rsidR="005A5677" w:rsidRDefault="00ED301B" w:rsidP="005A21C3">
      <w:pPr>
        <w:pStyle w:val="Paragraph"/>
        <w:spacing w:before="0" w:after="120"/>
        <w:ind w:firstLine="0"/>
        <w:jc w:val="both"/>
        <w:rPr>
          <w:rFonts w:ascii="De Gruyter Sans" w:hAnsi="De Gruyter Sans" w:cs="De Gruyter Sans"/>
          <w:sz w:val="20"/>
          <w:szCs w:val="20"/>
          <w:lang w:eastAsia="zh-CN"/>
        </w:rPr>
      </w:pPr>
      <w:r w:rsidRPr="00BF6C26">
        <w:rPr>
          <w:rFonts w:ascii="De Gruyter Sans" w:hAnsi="De Gruyter Sans" w:cs="De Gruyter Sans"/>
          <w:b/>
          <w:bCs/>
          <w:sz w:val="20"/>
          <w:szCs w:val="20"/>
        </w:rPr>
        <w:t xml:space="preserve">Figure </w:t>
      </w:r>
      <w:r w:rsidRPr="00BF6C26">
        <w:rPr>
          <w:rFonts w:ascii="De Gruyter Sans" w:hAnsi="De Gruyter Sans" w:cs="De Gruyter Sans"/>
          <w:b/>
          <w:bCs/>
          <w:sz w:val="20"/>
          <w:szCs w:val="20"/>
          <w:lang w:eastAsia="zh-CN"/>
        </w:rPr>
        <w:t>S</w:t>
      </w:r>
      <w:r w:rsidR="003E6B9A" w:rsidRPr="00BF6C26">
        <w:rPr>
          <w:rFonts w:ascii="De Gruyter Sans" w:hAnsi="De Gruyter Sans" w:cs="De Gruyter Sans" w:hint="eastAsia"/>
          <w:b/>
          <w:bCs/>
          <w:sz w:val="20"/>
          <w:szCs w:val="20"/>
          <w:lang w:eastAsia="zh-CN"/>
        </w:rPr>
        <w:t>4</w:t>
      </w:r>
      <w:r w:rsidRPr="00BF6C26">
        <w:rPr>
          <w:rFonts w:ascii="De Gruyter Sans" w:hAnsi="De Gruyter Sans" w:cs="De Gruyter Sans"/>
          <w:b/>
          <w:bCs/>
          <w:sz w:val="20"/>
          <w:szCs w:val="20"/>
        </w:rPr>
        <w:t>.</w:t>
      </w:r>
      <w:r w:rsidR="005A5677" w:rsidRPr="00BF6C26">
        <w:rPr>
          <w:rFonts w:ascii="De Gruyter Sans" w:hAnsi="De Gruyter Sans" w:cs="De Gruyter Sans"/>
          <w:b/>
          <w:bCs/>
          <w:sz w:val="20"/>
          <w:szCs w:val="20"/>
          <w:lang w:eastAsia="zh-CN"/>
        </w:rPr>
        <w:t xml:space="preserve"> </w:t>
      </w:r>
      <w:bookmarkStart w:id="5" w:name="_Hlk174116791"/>
      <w:r w:rsidR="005A5677" w:rsidRPr="00BF6C26">
        <w:rPr>
          <w:rFonts w:ascii="De Gruyter Sans" w:hAnsi="De Gruyter Sans" w:cs="De Gruyter Sans"/>
          <w:sz w:val="20"/>
          <w:szCs w:val="20"/>
          <w:lang w:eastAsia="zh-CN"/>
        </w:rPr>
        <w:t xml:space="preserve">Optical images of defects created by direct fs laser fabrication </w:t>
      </w:r>
      <w:bookmarkEnd w:id="5"/>
      <w:r w:rsidR="005A5677" w:rsidRPr="00BF6C26">
        <w:rPr>
          <w:rFonts w:ascii="De Gruyter Sans" w:hAnsi="De Gruyter Sans" w:cs="De Gruyter Sans"/>
          <w:sz w:val="20"/>
          <w:szCs w:val="20"/>
          <w:lang w:eastAsia="zh-CN"/>
        </w:rPr>
        <w:t>with varying power levels: (a) 0.07 W, (b) 0.15 W, (c) 0.3 W, and (d) 0.45 W. Scale bar: 10 µm. (e) Diameter of defects vs fs laser power for both with and without</w:t>
      </w:r>
      <w:r w:rsidR="0074214E" w:rsidRPr="00BF6C26">
        <w:rPr>
          <w:rFonts w:ascii="De Gruyter Sans" w:hAnsi="De Gruyter Sans" w:cs="De Gruyter Sans" w:hint="eastAsia"/>
          <w:sz w:val="20"/>
          <w:szCs w:val="20"/>
          <w:lang w:eastAsia="zh-CN"/>
        </w:rPr>
        <w:t xml:space="preserve"> </w:t>
      </w:r>
      <w:r w:rsidR="005A5677" w:rsidRPr="00BF6C26">
        <w:rPr>
          <w:rFonts w:ascii="De Gruyter Sans" w:hAnsi="De Gruyter Sans" w:cs="De Gruyter Sans"/>
          <w:sz w:val="20"/>
          <w:szCs w:val="20"/>
          <w:lang w:eastAsia="zh-CN"/>
        </w:rPr>
        <w:t>m</w:t>
      </w:r>
      <w:r w:rsidR="001670AD" w:rsidRPr="00BF6C26">
        <w:rPr>
          <w:rFonts w:ascii="De Gruyter Sans" w:hAnsi="De Gruyter Sans" w:cs="De Gruyter Sans" w:hint="eastAsia"/>
          <w:sz w:val="20"/>
          <w:szCs w:val="20"/>
          <w:lang w:eastAsia="zh-CN"/>
        </w:rPr>
        <w:t>icrospheres</w:t>
      </w:r>
      <w:r w:rsidR="005A5677" w:rsidRPr="00BF6C26">
        <w:rPr>
          <w:rFonts w:ascii="De Gruyter Sans" w:hAnsi="De Gruyter Sans" w:cs="De Gruyter Sans"/>
          <w:sz w:val="20"/>
          <w:szCs w:val="20"/>
          <w:lang w:eastAsia="zh-CN"/>
        </w:rPr>
        <w:t xml:space="preserve">. Data from 15 or more defects at each power level are included. The dashed line represents a linear fit to the diameter of defects without </w:t>
      </w:r>
      <w:r w:rsidR="001670AD" w:rsidRPr="00BF6C26">
        <w:rPr>
          <w:rFonts w:ascii="De Gruyter Sans" w:hAnsi="De Gruyter Sans" w:cs="De Gruyter Sans" w:hint="eastAsia"/>
          <w:sz w:val="20"/>
          <w:szCs w:val="20"/>
          <w:lang w:eastAsia="zh-CN"/>
        </w:rPr>
        <w:t>microsphere</w:t>
      </w:r>
      <w:r w:rsidR="0074214E" w:rsidRPr="00BF6C26">
        <w:rPr>
          <w:rFonts w:ascii="De Gruyter Sans" w:hAnsi="De Gruyter Sans" w:cs="De Gruyter Sans" w:hint="eastAsia"/>
          <w:sz w:val="20"/>
          <w:szCs w:val="20"/>
          <w:lang w:eastAsia="zh-CN"/>
        </w:rPr>
        <w:t>s</w:t>
      </w:r>
      <w:r w:rsidR="005A5677" w:rsidRPr="00BF6C26">
        <w:rPr>
          <w:rFonts w:ascii="De Gruyter Sans" w:hAnsi="De Gruyter Sans" w:cs="De Gruyter Sans"/>
          <w:sz w:val="20"/>
          <w:szCs w:val="20"/>
          <w:lang w:eastAsia="zh-CN"/>
        </w:rPr>
        <w:t xml:space="preserve">, with a 66.87 µm/W slope. The dashed-dotted line represents a linear fit to the diameter of defects with </w:t>
      </w:r>
      <w:r w:rsidR="001670AD" w:rsidRPr="00BF6C26">
        <w:rPr>
          <w:rFonts w:ascii="De Gruyter Sans" w:hAnsi="De Gruyter Sans" w:cs="De Gruyter Sans"/>
          <w:sz w:val="20"/>
          <w:szCs w:val="20"/>
          <w:lang w:eastAsia="zh-CN"/>
        </w:rPr>
        <w:t>microsphere</w:t>
      </w:r>
      <w:r w:rsidR="0074214E" w:rsidRPr="00BF6C26">
        <w:rPr>
          <w:rFonts w:ascii="De Gruyter Sans" w:hAnsi="De Gruyter Sans" w:cs="De Gruyter Sans" w:hint="eastAsia"/>
          <w:sz w:val="20"/>
          <w:szCs w:val="20"/>
          <w:lang w:eastAsia="zh-CN"/>
        </w:rPr>
        <w:t>s</w:t>
      </w:r>
      <w:r w:rsidR="005A5677" w:rsidRPr="00BF6C26">
        <w:rPr>
          <w:rFonts w:ascii="De Gruyter Sans" w:hAnsi="De Gruyter Sans" w:cs="De Gruyter Sans"/>
          <w:sz w:val="20"/>
          <w:szCs w:val="20"/>
          <w:lang w:eastAsia="zh-CN"/>
        </w:rPr>
        <w:t>, with a slope of 13 µm/W.</w:t>
      </w:r>
    </w:p>
    <w:p w14:paraId="49DEF169" w14:textId="77777777" w:rsidR="005A21C3" w:rsidRPr="00BF6C26" w:rsidRDefault="005A21C3" w:rsidP="005A21C3">
      <w:pPr>
        <w:pStyle w:val="Paragraph"/>
        <w:spacing w:before="0" w:after="120"/>
        <w:ind w:firstLine="0"/>
        <w:jc w:val="both"/>
        <w:rPr>
          <w:rFonts w:ascii="De Gruyter Sans" w:hAnsi="De Gruyter Sans" w:cs="De Gruyter Sans"/>
          <w:sz w:val="20"/>
          <w:szCs w:val="20"/>
          <w:lang w:eastAsia="zh-CN"/>
        </w:rPr>
      </w:pPr>
    </w:p>
    <w:p w14:paraId="03735E2B" w14:textId="2170E637" w:rsidR="003E6B9A" w:rsidRPr="00BF6C26" w:rsidRDefault="003E6B9A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bookmarkStart w:id="6" w:name="_Hlk193999412"/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S</w:t>
      </w:r>
      <w:r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5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. Optical and epi-fluorescence images of fs laser-processed regions on</w:t>
      </w:r>
      <w:r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 xml:space="preserve"> </w:t>
      </w:r>
      <w:proofErr w:type="spellStart"/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SiO</w:t>
      </w:r>
      <w:proofErr w:type="spellEnd"/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₂/Si and </w:t>
      </w:r>
      <w:proofErr w:type="spellStart"/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hBN</w:t>
      </w:r>
      <w:proofErr w:type="spellEnd"/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 flakes</w:t>
      </w:r>
    </w:p>
    <w:bookmarkEnd w:id="6"/>
    <w:p w14:paraId="28E77829" w14:textId="77777777" w:rsidR="003E6B9A" w:rsidRPr="00BF6C26" w:rsidRDefault="003E6B9A" w:rsidP="005A21C3">
      <w:pPr>
        <w:pStyle w:val="SNSynopsisTOC"/>
        <w:spacing w:after="240" w:line="240" w:lineRule="auto"/>
        <w:jc w:val="center"/>
        <w:rPr>
          <w:rFonts w:ascii="De Gruyter Sans" w:hAnsi="De Gruyter Sans" w:cs="De Gruyter Sans"/>
          <w:noProof/>
          <w:sz w:val="20"/>
          <w:lang w:eastAsia="zh-CN"/>
        </w:rPr>
      </w:pPr>
      <w:r w:rsidRPr="00BF6C26">
        <w:rPr>
          <w:rFonts w:ascii="De Gruyter Sans" w:hAnsi="De Gruyter Sans" w:cs="De Gruyter Sans"/>
          <w:noProof/>
          <w:sz w:val="20"/>
          <w:lang w:eastAsia="zh-CN"/>
        </w:rPr>
        <w:drawing>
          <wp:inline distT="0" distB="0" distL="0" distR="0" wp14:anchorId="4863E6A5" wp14:editId="4EBEE303">
            <wp:extent cx="3541446" cy="1837944"/>
            <wp:effectExtent l="0" t="0" r="1905" b="0"/>
            <wp:docPr id="355771775" name="Picture 2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71775" name="Picture 2" descr="A close-up of a microsco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60" cy="1873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F87D4" w14:textId="3F8F0C3A" w:rsidR="005A21C3" w:rsidRDefault="003E6B9A" w:rsidP="005A21C3">
      <w:pPr>
        <w:pStyle w:val="SNSynopsisTOC"/>
        <w:spacing w:after="120" w:line="240" w:lineRule="auto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 xml:space="preserve">Figure </w:t>
      </w:r>
      <w:r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S5</w:t>
      </w: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 xml:space="preserve">. </w:t>
      </w:r>
      <w:bookmarkStart w:id="7" w:name="_Hlk193999373"/>
      <w:r w:rsidRPr="00BF6C26">
        <w:rPr>
          <w:rFonts w:ascii="De Gruyter Sans" w:hAnsi="De Gruyter Sans" w:cs="De Gruyter Sans"/>
          <w:sz w:val="20"/>
          <w:lang w:eastAsia="zh-CN"/>
        </w:rPr>
        <w:t xml:space="preserve">Optical and epi-fluorescence images of fs laser-processed regions on bare </w:t>
      </w:r>
      <w:proofErr w:type="spellStart"/>
      <w:r w:rsidRPr="00BF6C26">
        <w:rPr>
          <w:rFonts w:ascii="De Gruyter Sans" w:hAnsi="De Gruyter Sans" w:cs="De Gruyter Sans"/>
          <w:sz w:val="20"/>
          <w:lang w:eastAsia="zh-CN"/>
        </w:rPr>
        <w:t>SiO</w:t>
      </w:r>
      <w:proofErr w:type="spellEnd"/>
      <w:r w:rsidRPr="00BF6C26">
        <w:rPr>
          <w:rFonts w:ascii="De Gruyter Sans" w:hAnsi="De Gruyter Sans" w:cs="De Gruyter Sans"/>
          <w:sz w:val="20"/>
          <w:lang w:eastAsia="zh-CN"/>
        </w:rPr>
        <w:t xml:space="preserve">₂/Si and </w:t>
      </w:r>
      <w:proofErr w:type="spellStart"/>
      <w:r w:rsidRPr="00BF6C26">
        <w:rPr>
          <w:rFonts w:ascii="De Gruyter Sans" w:hAnsi="De Gruyter Sans" w:cs="De Gruyter Sans"/>
          <w:sz w:val="20"/>
          <w:lang w:eastAsia="zh-CN"/>
        </w:rPr>
        <w:t>hBN</w:t>
      </w:r>
      <w:proofErr w:type="spellEnd"/>
      <w:r w:rsidRPr="00BF6C26">
        <w:rPr>
          <w:rFonts w:ascii="De Gruyter Sans" w:hAnsi="De Gruyter Sans" w:cs="De Gruyter Sans"/>
          <w:sz w:val="20"/>
          <w:lang w:eastAsia="zh-CN"/>
        </w:rPr>
        <w:t xml:space="preserve"> flakes</w:t>
      </w:r>
      <w:bookmarkEnd w:id="7"/>
      <w:r w:rsidRPr="00BF6C26">
        <w:rPr>
          <w:rFonts w:ascii="De Gruyter Sans" w:hAnsi="De Gruyter Sans" w:cs="De Gruyter Sans"/>
          <w:sz w:val="20"/>
          <w:lang w:eastAsia="zh-CN"/>
        </w:rPr>
        <w:t xml:space="preserve">. (a) Optical image of processed regions on bare </w:t>
      </w:r>
      <w:proofErr w:type="spellStart"/>
      <w:r w:rsidRPr="00BF6C26">
        <w:rPr>
          <w:rFonts w:ascii="De Gruyter Sans" w:hAnsi="De Gruyter Sans" w:cs="De Gruyter Sans"/>
          <w:sz w:val="20"/>
          <w:lang w:eastAsia="zh-CN"/>
        </w:rPr>
        <w:t>SiO</w:t>
      </w:r>
      <w:proofErr w:type="spellEnd"/>
      <w:r w:rsidRPr="00BF6C26">
        <w:rPr>
          <w:rFonts w:ascii="De Gruyter Sans" w:hAnsi="De Gruyter Sans" w:cs="De Gruyter Sans"/>
          <w:sz w:val="20"/>
          <w:lang w:eastAsia="zh-CN"/>
        </w:rPr>
        <w:t xml:space="preserve">₂/Si (left) and </w:t>
      </w:r>
      <w:proofErr w:type="spellStart"/>
      <w:r w:rsidRPr="00BF6C26">
        <w:rPr>
          <w:rFonts w:ascii="De Gruyter Sans" w:hAnsi="De Gruyter Sans" w:cs="De Gruyter Sans"/>
          <w:sz w:val="20"/>
          <w:lang w:eastAsia="zh-CN"/>
        </w:rPr>
        <w:t>hBN</w:t>
      </w:r>
      <w:proofErr w:type="spellEnd"/>
      <w:r w:rsidRPr="00BF6C26">
        <w:rPr>
          <w:rFonts w:ascii="De Gruyter Sans" w:hAnsi="De Gruyter Sans" w:cs="De Gruyter Sans"/>
          <w:sz w:val="20"/>
          <w:lang w:eastAsia="zh-CN"/>
        </w:rPr>
        <w:t xml:space="preserve"> flakes (right). (b) Epi-fluorescence image showing localized emission from hBN defects with no background fluorescence from </w:t>
      </w:r>
      <w:proofErr w:type="spellStart"/>
      <w:r w:rsidRPr="00BF6C26">
        <w:rPr>
          <w:rFonts w:ascii="De Gruyter Sans" w:hAnsi="De Gruyter Sans" w:cs="De Gruyter Sans"/>
          <w:sz w:val="20"/>
          <w:lang w:eastAsia="zh-CN"/>
        </w:rPr>
        <w:t>SiO</w:t>
      </w:r>
      <w:proofErr w:type="spellEnd"/>
      <w:r w:rsidRPr="00BF6C26">
        <w:rPr>
          <w:rFonts w:ascii="De Gruyter Sans" w:hAnsi="De Gruyter Sans" w:cs="De Gruyter Sans"/>
          <w:sz w:val="20"/>
          <w:lang w:eastAsia="zh-CN"/>
        </w:rPr>
        <w:t>₂/Si.</w:t>
      </w:r>
    </w:p>
    <w:p w14:paraId="4E6A08F8" w14:textId="373367C2" w:rsidR="004235B8" w:rsidRPr="00BF6C26" w:rsidRDefault="005A21C3" w:rsidP="005A21C3">
      <w:pPr>
        <w:pStyle w:val="SNSynopsisTOC"/>
        <w:spacing w:after="120"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r>
        <w:rPr>
          <w:rFonts w:ascii="De Gruyter Sans" w:hAnsi="De Gruyter Sans" w:cs="De Gruyter Sans"/>
          <w:sz w:val="20"/>
          <w:lang w:eastAsia="zh-CN"/>
        </w:rPr>
        <w:br w:type="column"/>
      </w:r>
      <w:r w:rsidR="004235B8" w:rsidRPr="00BF6C26">
        <w:rPr>
          <w:rFonts w:ascii="De Gruyter Sans" w:hAnsi="De Gruyter Sans" w:cs="De Gruyter Sans"/>
          <w:b/>
          <w:bCs/>
          <w:szCs w:val="24"/>
          <w:lang w:eastAsia="zh-CN"/>
        </w:rPr>
        <w:lastRenderedPageBreak/>
        <w:t>S</w:t>
      </w:r>
      <w:r w:rsidR="004235B8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6</w:t>
      </w:r>
      <w:r w:rsidR="004235B8" w:rsidRPr="00BF6C26">
        <w:rPr>
          <w:rFonts w:ascii="De Gruyter Sans" w:hAnsi="De Gruyter Sans" w:cs="De Gruyter Sans"/>
          <w:b/>
          <w:bCs/>
          <w:szCs w:val="24"/>
          <w:lang w:eastAsia="zh-CN"/>
        </w:rPr>
        <w:t>. Aligned and misaligned microsphere-assisted femtosecond (fs) laser patterning on the hBN flakes</w:t>
      </w:r>
    </w:p>
    <w:p w14:paraId="1BAB7AEC" w14:textId="77777777" w:rsidR="006408BC" w:rsidRPr="00BF6C26" w:rsidRDefault="004235B8" w:rsidP="005A21C3">
      <w:pPr>
        <w:pStyle w:val="SNSynopsisTOC"/>
        <w:spacing w:after="240" w:line="240" w:lineRule="auto"/>
        <w:jc w:val="center"/>
        <w:rPr>
          <w:rFonts w:ascii="De Gruyter Sans" w:hAnsi="De Gruyter Sans" w:cs="De Gruyter Sans"/>
          <w:b/>
          <w:bCs/>
          <w:sz w:val="20"/>
          <w:lang w:eastAsia="zh-CN"/>
        </w:rPr>
      </w:pPr>
      <w:r w:rsidRPr="00BF6C26">
        <w:rPr>
          <w:rFonts w:ascii="De Gruyter Sans" w:hAnsi="De Gruyter Sans" w:cs="De Gruyter Sans"/>
          <w:noProof/>
          <w:sz w:val="20"/>
          <w:lang w:eastAsia="zh-CN"/>
        </w:rPr>
        <w:drawing>
          <wp:inline distT="0" distB="0" distL="0" distR="0" wp14:anchorId="718FD44F" wp14:editId="3CDD5920">
            <wp:extent cx="3630961" cy="3438525"/>
            <wp:effectExtent l="0" t="0" r="7620" b="0"/>
            <wp:docPr id="1507954448" name="Picture 2" descr="A collage of images of different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37764" name="Picture 2" descr="A collage of images of different shap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41" cy="349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61CE8" w14:textId="30C4A8FC" w:rsidR="00771AF7" w:rsidRPr="00BF6C26" w:rsidRDefault="004235B8" w:rsidP="005A21C3">
      <w:pPr>
        <w:pStyle w:val="SNSynopsisTOC"/>
        <w:spacing w:after="120" w:line="240" w:lineRule="auto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 xml:space="preserve">Figure </w:t>
      </w:r>
      <w:r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S6</w:t>
      </w: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 xml:space="preserve">. </w:t>
      </w:r>
      <w:r w:rsidRPr="00BF6C26">
        <w:rPr>
          <w:rFonts w:ascii="De Gruyter Sans" w:hAnsi="De Gruyter Sans" w:cs="De Gruyter Sans"/>
          <w:sz w:val="20"/>
          <w:lang w:eastAsia="zh-CN"/>
        </w:rPr>
        <w:t xml:space="preserve">(a) Aligned and (b) misaligned microsphere-assisted femtosecond (fs) laser patterning on the hBN 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>flakes</w:t>
      </w:r>
      <w:r w:rsidRPr="00BF6C26">
        <w:rPr>
          <w:rFonts w:ascii="De Gruyter Sans" w:hAnsi="De Gruyter Sans" w:cs="De Gruyter Sans"/>
          <w:sz w:val="20"/>
          <w:lang w:eastAsia="zh-CN"/>
        </w:rPr>
        <w:t>. In (a), the microsphere is correctly positioned, leading to precise laser focusing and well-defined patterning. In (b), misalignment results in distorted or shifted laser interaction, affecting the pattern quality.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 xml:space="preserve"> Scale bar: 20 </w:t>
      </w:r>
      <w:r w:rsidRPr="00BF6C26">
        <w:rPr>
          <w:rFonts w:ascii="De Gruyter Sans" w:hAnsi="De Gruyter Sans" w:cs="De Gruyter Sans"/>
          <w:sz w:val="20"/>
          <w:lang w:eastAsia="zh-CN"/>
        </w:rPr>
        <w:t>µ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>m.</w:t>
      </w:r>
    </w:p>
    <w:p w14:paraId="0393997A" w14:textId="77777777" w:rsidR="00771AF7" w:rsidRPr="00BF6C26" w:rsidRDefault="00771AF7" w:rsidP="005A21C3">
      <w:pPr>
        <w:rPr>
          <w:rFonts w:ascii="De Gruyter Sans" w:hAnsi="De Gruyter Sans" w:cs="De Gruyter Sans"/>
          <w:sz w:val="20"/>
          <w:szCs w:val="20"/>
          <w:lang w:val="en-US" w:eastAsia="zh-CN"/>
        </w:rPr>
      </w:pPr>
      <w:r w:rsidRPr="00BF6C26">
        <w:rPr>
          <w:rFonts w:ascii="De Gruyter Sans" w:hAnsi="De Gruyter Sans" w:cs="De Gruyter Sans"/>
          <w:sz w:val="20"/>
          <w:lang w:eastAsia="zh-CN"/>
        </w:rPr>
        <w:br w:type="page"/>
      </w:r>
    </w:p>
    <w:p w14:paraId="1BA89713" w14:textId="674BA0A1" w:rsidR="00BB711F" w:rsidRPr="00BF6C26" w:rsidRDefault="00BB711F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lastRenderedPageBreak/>
        <w:t>S</w:t>
      </w:r>
      <w:r w:rsidR="004235B8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7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. Percentage distribution of ZPL wavelengths with increasing fabrication power</w:t>
      </w:r>
    </w:p>
    <w:p w14:paraId="631F76EA" w14:textId="4D5E22AE" w:rsidR="00ED301B" w:rsidRPr="00BF6C26" w:rsidRDefault="00ED301B" w:rsidP="005A21C3">
      <w:pPr>
        <w:pStyle w:val="Paragraph"/>
        <w:spacing w:before="0"/>
        <w:ind w:firstLine="0"/>
        <w:jc w:val="center"/>
        <w:rPr>
          <w:rFonts w:ascii="De Gruyter Sans" w:hAnsi="De Gruyter Sans" w:cs="De Gruyter Sans"/>
          <w:sz w:val="20"/>
          <w:szCs w:val="20"/>
        </w:rPr>
      </w:pPr>
      <w:r w:rsidRPr="00BF6C26">
        <w:rPr>
          <w:rFonts w:ascii="De Gruyter Sans" w:hAnsi="De Gruyter Sans" w:cs="De Gruyter Sans"/>
          <w:noProof/>
          <w:sz w:val="20"/>
          <w:szCs w:val="20"/>
        </w:rPr>
        <w:drawing>
          <wp:inline distT="0" distB="0" distL="0" distR="0" wp14:anchorId="2F655523" wp14:editId="33DE4863">
            <wp:extent cx="5800150" cy="3629025"/>
            <wp:effectExtent l="0" t="0" r="0" b="0"/>
            <wp:docPr id="8372490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49077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620" cy="36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A44CB" w14:textId="77777777" w:rsidR="005A21C3" w:rsidRDefault="005A21C3" w:rsidP="005A21C3">
      <w:pPr>
        <w:rPr>
          <w:rFonts w:ascii="De Gruyter Sans" w:hAnsi="De Gruyter Sans" w:cs="De Gruyter Sans"/>
          <w:b/>
          <w:bCs/>
          <w:sz w:val="20"/>
          <w:szCs w:val="20"/>
          <w:lang w:val="en-US" w:eastAsia="zh-CN"/>
        </w:rPr>
      </w:pPr>
    </w:p>
    <w:p w14:paraId="7D17B871" w14:textId="45B0A798" w:rsidR="00100E3A" w:rsidRPr="00BF6C26" w:rsidRDefault="00A14A88" w:rsidP="005A21C3">
      <w:pPr>
        <w:rPr>
          <w:rFonts w:ascii="De Gruyter Sans" w:hAnsi="De Gruyter Sans" w:cs="De Gruyter Sans"/>
          <w:sz w:val="20"/>
          <w:szCs w:val="20"/>
          <w:lang w:val="en-US" w:eastAsia="zh-CN"/>
        </w:rPr>
      </w:pPr>
      <w:r w:rsidRPr="00BF6C26">
        <w:rPr>
          <w:rFonts w:ascii="De Gruyter Sans" w:hAnsi="De Gruyter Sans" w:cs="De Gruyter Sans"/>
          <w:b/>
          <w:bCs/>
          <w:sz w:val="20"/>
          <w:szCs w:val="20"/>
          <w:lang w:val="en-US" w:eastAsia="zh-CN"/>
        </w:rPr>
        <w:t>Figure S</w:t>
      </w:r>
      <w:r w:rsidR="004235B8" w:rsidRPr="00BF6C26">
        <w:rPr>
          <w:rFonts w:ascii="De Gruyter Sans" w:hAnsi="De Gruyter Sans" w:cs="De Gruyter Sans" w:hint="eastAsia"/>
          <w:b/>
          <w:bCs/>
          <w:sz w:val="20"/>
          <w:szCs w:val="20"/>
          <w:lang w:val="en-US" w:eastAsia="zh-CN"/>
        </w:rPr>
        <w:t>7.</w:t>
      </w:r>
      <w:r w:rsidRPr="00BF6C26">
        <w:rPr>
          <w:rFonts w:ascii="De Gruyter Sans" w:hAnsi="De Gruyter Sans" w:cs="De Gruyter Sans"/>
          <w:b/>
          <w:bCs/>
          <w:sz w:val="20"/>
          <w:szCs w:val="20"/>
          <w:lang w:val="en-US" w:eastAsia="zh-CN"/>
        </w:rPr>
        <w:t xml:space="preserve"> </w:t>
      </w:r>
      <w:bookmarkStart w:id="8" w:name="_Hlk174116809"/>
      <w:r w:rsidRPr="00BF6C26">
        <w:rPr>
          <w:rFonts w:ascii="De Gruyter Sans" w:hAnsi="De Gruyter Sans" w:cs="De Gruyter Sans"/>
          <w:sz w:val="20"/>
          <w:szCs w:val="20"/>
          <w:lang w:val="en-US" w:eastAsia="zh-CN"/>
        </w:rPr>
        <w:t xml:space="preserve">Percentage </w:t>
      </w:r>
      <w:r w:rsidR="008A6160" w:rsidRPr="00BF6C26">
        <w:rPr>
          <w:rFonts w:ascii="De Gruyter Sans" w:hAnsi="De Gruyter Sans" w:cs="De Gruyter Sans"/>
          <w:sz w:val="20"/>
          <w:szCs w:val="20"/>
          <w:lang w:val="en-US" w:eastAsia="zh-CN"/>
        </w:rPr>
        <w:t>d</w:t>
      </w:r>
      <w:r w:rsidRPr="00BF6C26">
        <w:rPr>
          <w:rFonts w:ascii="De Gruyter Sans" w:hAnsi="De Gruyter Sans" w:cs="De Gruyter Sans"/>
          <w:sz w:val="20"/>
          <w:szCs w:val="20"/>
          <w:lang w:val="en-US" w:eastAsia="zh-CN"/>
        </w:rPr>
        <w:t xml:space="preserve">istribution of ZPL </w:t>
      </w:r>
      <w:r w:rsidR="008A6160" w:rsidRPr="00BF6C26">
        <w:rPr>
          <w:rFonts w:ascii="De Gruyter Sans" w:hAnsi="De Gruyter Sans" w:cs="De Gruyter Sans"/>
          <w:sz w:val="20"/>
          <w:szCs w:val="20"/>
          <w:lang w:val="en-US" w:eastAsia="zh-CN"/>
        </w:rPr>
        <w:t>w</w:t>
      </w:r>
      <w:r w:rsidRPr="00BF6C26">
        <w:rPr>
          <w:rFonts w:ascii="De Gruyter Sans" w:hAnsi="De Gruyter Sans" w:cs="De Gruyter Sans"/>
          <w:sz w:val="20"/>
          <w:szCs w:val="20"/>
          <w:lang w:val="en-US" w:eastAsia="zh-CN"/>
        </w:rPr>
        <w:t xml:space="preserve">avelengths with </w:t>
      </w:r>
      <w:r w:rsidR="008A6160" w:rsidRPr="00BF6C26">
        <w:rPr>
          <w:rFonts w:ascii="De Gruyter Sans" w:hAnsi="De Gruyter Sans" w:cs="De Gruyter Sans"/>
          <w:sz w:val="20"/>
          <w:szCs w:val="20"/>
          <w:lang w:val="en-US" w:eastAsia="zh-CN"/>
        </w:rPr>
        <w:t>i</w:t>
      </w:r>
      <w:r w:rsidRPr="00BF6C26">
        <w:rPr>
          <w:rFonts w:ascii="De Gruyter Sans" w:hAnsi="De Gruyter Sans" w:cs="De Gruyter Sans"/>
          <w:sz w:val="20"/>
          <w:szCs w:val="20"/>
          <w:lang w:val="en-US" w:eastAsia="zh-CN"/>
        </w:rPr>
        <w:t xml:space="preserve">ncreasing </w:t>
      </w:r>
      <w:r w:rsidR="008A6160" w:rsidRPr="00BF6C26">
        <w:rPr>
          <w:rFonts w:ascii="De Gruyter Sans" w:hAnsi="De Gruyter Sans" w:cs="De Gruyter Sans"/>
          <w:sz w:val="20"/>
          <w:szCs w:val="20"/>
          <w:lang w:val="en-US" w:eastAsia="zh-CN"/>
        </w:rPr>
        <w:t>f</w:t>
      </w:r>
      <w:r w:rsidRPr="00BF6C26">
        <w:rPr>
          <w:rFonts w:ascii="De Gruyter Sans" w:hAnsi="De Gruyter Sans" w:cs="De Gruyter Sans"/>
          <w:sz w:val="20"/>
          <w:szCs w:val="20"/>
          <w:lang w:val="en-US" w:eastAsia="zh-CN"/>
        </w:rPr>
        <w:t xml:space="preserve">abrication </w:t>
      </w:r>
      <w:r w:rsidR="008A6160" w:rsidRPr="00BF6C26">
        <w:rPr>
          <w:rFonts w:ascii="De Gruyter Sans" w:hAnsi="De Gruyter Sans" w:cs="De Gruyter Sans"/>
          <w:sz w:val="20"/>
          <w:szCs w:val="20"/>
          <w:lang w:val="en-US" w:eastAsia="zh-CN"/>
        </w:rPr>
        <w:t>p</w:t>
      </w:r>
      <w:r w:rsidRPr="00BF6C26">
        <w:rPr>
          <w:rFonts w:ascii="De Gruyter Sans" w:hAnsi="De Gruyter Sans" w:cs="De Gruyter Sans"/>
          <w:sz w:val="20"/>
          <w:szCs w:val="20"/>
          <w:lang w:val="en-US" w:eastAsia="zh-CN"/>
        </w:rPr>
        <w:t>ower</w:t>
      </w:r>
      <w:bookmarkEnd w:id="8"/>
    </w:p>
    <w:p w14:paraId="3C9A0162" w14:textId="77777777" w:rsidR="006408BC" w:rsidRPr="00BF6C26" w:rsidRDefault="006408BC" w:rsidP="005A21C3">
      <w:pPr>
        <w:jc w:val="center"/>
        <w:rPr>
          <w:rFonts w:ascii="De Gruyter Sans" w:hAnsi="De Gruyter Sans" w:cs="De Gruyter Sans"/>
          <w:sz w:val="20"/>
          <w:szCs w:val="20"/>
          <w:lang w:val="en-US" w:eastAsia="zh-CN"/>
        </w:rPr>
      </w:pPr>
    </w:p>
    <w:p w14:paraId="1D9AEAA1" w14:textId="22C4F60F" w:rsidR="00771AF7" w:rsidRPr="00BF6C26" w:rsidRDefault="00771AF7" w:rsidP="005A21C3">
      <w:pPr>
        <w:rPr>
          <w:rFonts w:ascii="De Gruyter Sans" w:hAnsi="De Gruyter Sans" w:cs="De Gruyter Sans"/>
          <w:b/>
          <w:bCs/>
          <w:lang w:val="en-US" w:eastAsia="zh-CN"/>
        </w:rPr>
      </w:pPr>
      <w:r w:rsidRPr="00BF6C26">
        <w:rPr>
          <w:rFonts w:ascii="De Gruyter Sans" w:hAnsi="De Gruyter Sans" w:cs="De Gruyter Sans"/>
          <w:b/>
          <w:bCs/>
          <w:lang w:val="en-US" w:eastAsia="zh-CN"/>
        </w:rPr>
        <w:br w:type="page"/>
      </w:r>
    </w:p>
    <w:p w14:paraId="771AC992" w14:textId="565F49DC" w:rsidR="002E3843" w:rsidRPr="00BF6C26" w:rsidRDefault="002E3843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lastRenderedPageBreak/>
        <w:t>S</w:t>
      </w:r>
      <w:r w:rsidR="004235B8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8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. Simulated electric field distribution for the emitter collection</w:t>
      </w:r>
    </w:p>
    <w:p w14:paraId="5EE4EF17" w14:textId="26663B1D" w:rsidR="00141B93" w:rsidRPr="00BF6C26" w:rsidRDefault="00351B05" w:rsidP="005A21C3">
      <w:pPr>
        <w:jc w:val="center"/>
        <w:rPr>
          <w:rFonts w:ascii="De Gruyter Sans" w:hAnsi="De Gruyter Sans" w:cs="De Gruyter Sans"/>
          <w:sz w:val="20"/>
          <w:szCs w:val="20"/>
        </w:rPr>
      </w:pPr>
      <w:r w:rsidRPr="00BF6C26">
        <w:rPr>
          <w:rFonts w:ascii="De Gruyter Sans" w:hAnsi="De Gruyter Sans" w:cs="De Gruyter Sans"/>
          <w:noProof/>
          <w:sz w:val="20"/>
          <w:szCs w:val="20"/>
        </w:rPr>
        <w:drawing>
          <wp:inline distT="0" distB="0" distL="0" distR="0" wp14:anchorId="3AF68188" wp14:editId="661E79EF">
            <wp:extent cx="4261205" cy="2770234"/>
            <wp:effectExtent l="0" t="0" r="6350" b="0"/>
            <wp:docPr id="925729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29879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160" cy="27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C7C5" w14:textId="77777777" w:rsidR="00141B93" w:rsidRPr="00BF6C26" w:rsidRDefault="00141B93" w:rsidP="005A21C3">
      <w:pPr>
        <w:rPr>
          <w:rFonts w:ascii="De Gruyter Sans" w:hAnsi="De Gruyter Sans" w:cs="De Gruyter Sans"/>
          <w:sz w:val="20"/>
          <w:szCs w:val="20"/>
        </w:rPr>
      </w:pPr>
    </w:p>
    <w:p w14:paraId="73AF638B" w14:textId="6BF427FE" w:rsidR="002E3843" w:rsidRPr="00BF6C26" w:rsidRDefault="00351B05" w:rsidP="005A21C3">
      <w:pPr>
        <w:pStyle w:val="SNSynopsisTOC"/>
        <w:spacing w:after="240" w:line="240" w:lineRule="auto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>Figure S</w:t>
      </w:r>
      <w:r w:rsidR="004235B8"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8</w:t>
      </w: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 xml:space="preserve">. </w:t>
      </w:r>
      <w:bookmarkStart w:id="9" w:name="_Hlk178177654"/>
      <w:r w:rsidR="00DA703D" w:rsidRPr="00BF6C26">
        <w:rPr>
          <w:rFonts w:ascii="De Gruyter Sans" w:hAnsi="De Gruyter Sans" w:cs="De Gruyter Sans"/>
          <w:sz w:val="20"/>
          <w:lang w:eastAsia="zh-CN"/>
        </w:rPr>
        <w:t xml:space="preserve">Simulated electric field distribution for </w:t>
      </w:r>
      <w:r w:rsidR="00735315" w:rsidRPr="00BF6C26">
        <w:rPr>
          <w:rFonts w:ascii="De Gruyter Sans" w:hAnsi="De Gruyter Sans" w:cs="De Gruyter Sans"/>
          <w:sz w:val="20"/>
          <w:lang w:eastAsia="zh-CN"/>
        </w:rPr>
        <w:t xml:space="preserve">the </w:t>
      </w:r>
      <w:r w:rsidR="00DA703D" w:rsidRPr="00BF6C26">
        <w:rPr>
          <w:rFonts w:ascii="De Gruyter Sans" w:hAnsi="De Gruyter Sans" w:cs="De Gruyter Sans"/>
          <w:sz w:val="20"/>
          <w:lang w:eastAsia="zh-CN"/>
        </w:rPr>
        <w:t xml:space="preserve">emitter collection </w:t>
      </w:r>
      <w:bookmarkEnd w:id="9"/>
      <w:r w:rsidR="00DA703D" w:rsidRPr="00BF6C26">
        <w:rPr>
          <w:rFonts w:ascii="De Gruyter Sans" w:hAnsi="De Gruyter Sans" w:cs="De Gruyter Sans"/>
          <w:sz w:val="20"/>
          <w:lang w:eastAsia="zh-CN"/>
        </w:rPr>
        <w:t>is shown in (a) without and (b) with the MSM system. The insets display the emitter locations: at the center-bottom of the microsphere and off-center at the bottom of the microsphere, respectively.</w:t>
      </w:r>
    </w:p>
    <w:p w14:paraId="6A51B049" w14:textId="77777777" w:rsidR="00771AF7" w:rsidRPr="00BF6C26" w:rsidRDefault="00771AF7" w:rsidP="005A21C3">
      <w:pPr>
        <w:rPr>
          <w:rFonts w:ascii="De Gruyter Sans" w:hAnsi="De Gruyter Sans" w:cs="De Gruyter Sans"/>
          <w:b/>
          <w:bCs/>
          <w:lang w:val="en-US" w:eastAsia="zh-CN"/>
        </w:rPr>
      </w:pPr>
      <w:r w:rsidRPr="00BF6C26">
        <w:rPr>
          <w:rFonts w:ascii="De Gruyter Sans" w:hAnsi="De Gruyter Sans" w:cs="De Gruyter Sans"/>
          <w:b/>
          <w:bCs/>
          <w:lang w:eastAsia="zh-CN"/>
        </w:rPr>
        <w:br w:type="page"/>
      </w:r>
    </w:p>
    <w:p w14:paraId="5C26D22C" w14:textId="2A3264CC" w:rsidR="004235B8" w:rsidRPr="00BF6C26" w:rsidRDefault="004235B8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lastRenderedPageBreak/>
        <w:t>S</w:t>
      </w:r>
      <w:r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9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.</w:t>
      </w:r>
      <w:r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 xml:space="preserve"> 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 xml:space="preserve">WGM Tuning in Microspheres with Varying Refractive Indices for PL Enhancement. </w:t>
      </w:r>
    </w:p>
    <w:p w14:paraId="09FC8BFC" w14:textId="77777777" w:rsidR="004235B8" w:rsidRPr="00BF6C26" w:rsidRDefault="004235B8" w:rsidP="005A21C3">
      <w:pPr>
        <w:pStyle w:val="SNSynopsisTOC"/>
        <w:spacing w:after="240" w:line="240" w:lineRule="auto"/>
        <w:jc w:val="center"/>
        <w:rPr>
          <w:rFonts w:ascii="De Gruyter Sans" w:hAnsi="De Gruyter Sans" w:cs="De Gruyter Sans"/>
          <w:noProof/>
          <w:sz w:val="20"/>
          <w:lang w:eastAsia="zh-CN"/>
        </w:rPr>
      </w:pPr>
      <w:r w:rsidRPr="00BF6C26">
        <w:rPr>
          <w:rFonts w:ascii="De Gruyter Sans" w:hAnsi="De Gruyter Sans" w:cs="De Gruyter Sans"/>
          <w:noProof/>
          <w:sz w:val="20"/>
          <w:lang w:eastAsia="zh-CN"/>
        </w:rPr>
        <w:drawing>
          <wp:inline distT="0" distB="0" distL="0" distR="0" wp14:anchorId="7AEC1F37" wp14:editId="19B3D34B">
            <wp:extent cx="5337330" cy="3562350"/>
            <wp:effectExtent l="0" t="0" r="0" b="0"/>
            <wp:docPr id="1765288772" name="Picture 2" descr="A graph of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88772" name="Picture 2" descr="A graph of different types of data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11" cy="356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1A60" w14:textId="77777777" w:rsidR="006408BC" w:rsidRPr="00BF6C26" w:rsidRDefault="004235B8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 w:val="20"/>
          <w:lang w:eastAsia="zh-CN"/>
        </w:rPr>
      </w:pP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>Fig</w:t>
      </w:r>
      <w:r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ure S9</w:t>
      </w: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>.</w:t>
      </w:r>
      <w:r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 xml:space="preserve"> </w:t>
      </w:r>
      <w:r w:rsidRPr="00BF6C26">
        <w:rPr>
          <w:rFonts w:ascii="De Gruyter Sans" w:hAnsi="De Gruyter Sans" w:cs="De Gruyter Sans"/>
          <w:sz w:val="20"/>
          <w:lang w:eastAsia="zh-CN"/>
        </w:rPr>
        <w:t>WGM Tuning in Microspheres with Varying Refractive Indices for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 xml:space="preserve"> </w:t>
      </w:r>
      <w:r w:rsidRPr="00BF6C26">
        <w:rPr>
          <w:rFonts w:ascii="De Gruyter Sans" w:hAnsi="De Gruyter Sans" w:cs="De Gruyter Sans"/>
          <w:sz w:val="20"/>
          <w:lang w:eastAsia="zh-CN"/>
        </w:rPr>
        <w:t>PL Enhancement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 xml:space="preserve">. </w:t>
      </w:r>
      <w:r w:rsidRPr="00BF6C26">
        <w:rPr>
          <w:rFonts w:ascii="De Gruyter Sans" w:hAnsi="De Gruyter Sans" w:cs="De Gruyter Sans"/>
          <w:sz w:val="20"/>
          <w:lang w:eastAsia="zh-CN"/>
        </w:rPr>
        <w:t>(a)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 xml:space="preserve"> </w:t>
      </w:r>
      <w:r w:rsidRPr="00BF6C26">
        <w:rPr>
          <w:rFonts w:ascii="De Gruyter Sans" w:hAnsi="De Gruyter Sans" w:cs="De Gruyter Sans"/>
          <w:sz w:val="20"/>
          <w:lang w:eastAsia="zh-CN"/>
        </w:rPr>
        <w:t>WGM-tuned PL emission spectra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 xml:space="preserve">. (b) Experimental and </w:t>
      </w:r>
      <w:r w:rsidRPr="00BF6C26">
        <w:rPr>
          <w:rFonts w:ascii="De Gruyter Sans" w:hAnsi="De Gruyter Sans" w:cs="De Gruyter Sans"/>
          <w:sz w:val="20"/>
          <w:lang w:eastAsia="zh-CN"/>
        </w:rPr>
        <w:t>theoretical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 xml:space="preserve"> of FSR with different </w:t>
      </w:r>
      <w:r w:rsidRPr="00BF6C26">
        <w:rPr>
          <w:rFonts w:ascii="De Gruyter Sans" w:hAnsi="De Gruyter Sans" w:cs="De Gruyter Sans"/>
          <w:sz w:val="20"/>
          <w:lang w:eastAsia="zh-CN"/>
        </w:rPr>
        <w:t>refract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 xml:space="preserve">ive indices (c) </w:t>
      </w:r>
      <w:r w:rsidRPr="00BF6C26">
        <w:rPr>
          <w:rFonts w:ascii="De Gruyter Sans" w:hAnsi="De Gruyter Sans" w:cs="De Gruyter Sans"/>
          <w:sz w:val="20"/>
          <w:lang w:eastAsia="zh-CN"/>
        </w:rPr>
        <w:t>Evolution of FSR characteristics from high to low refractive indices</w:t>
      </w:r>
      <w:r w:rsidRPr="00BF6C26">
        <w:rPr>
          <w:rFonts w:ascii="De Gruyter Sans" w:hAnsi="De Gruyter Sans" w:cs="De Gruyter Sans" w:hint="eastAsia"/>
          <w:sz w:val="20"/>
          <w:lang w:eastAsia="zh-CN"/>
        </w:rPr>
        <w:t>.</w:t>
      </w:r>
    </w:p>
    <w:p w14:paraId="17DDCDBD" w14:textId="77777777" w:rsidR="006408BC" w:rsidRPr="00BF6C26" w:rsidRDefault="002E3843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S</w:t>
      </w:r>
      <w:r w:rsidR="004235B8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10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. Simulated electric field distribution on the microsphere</w:t>
      </w:r>
    </w:p>
    <w:p w14:paraId="72BA4527" w14:textId="5AE4D9FA" w:rsidR="00812ACE" w:rsidRPr="00BF6C26" w:rsidRDefault="00812ACE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 w:val="20"/>
          <w:lang w:eastAsia="zh-CN"/>
        </w:rPr>
      </w:pP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 xml:space="preserve">Table </w:t>
      </w:r>
      <w:r w:rsidR="00735315" w:rsidRPr="00BF6C26">
        <w:rPr>
          <w:rFonts w:ascii="De Gruyter Sans" w:hAnsi="De Gruyter Sans" w:cs="De Gruyter Sans"/>
          <w:b/>
          <w:bCs/>
          <w:sz w:val="20"/>
          <w:lang w:eastAsia="zh-CN"/>
        </w:rPr>
        <w:t>S</w:t>
      </w:r>
      <w:r w:rsidR="004235B8"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1</w:t>
      </w: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 xml:space="preserve">. </w:t>
      </w:r>
      <w:bookmarkStart w:id="10" w:name="_Hlk178177786"/>
      <w:r w:rsidRPr="00BF6C26">
        <w:rPr>
          <w:rFonts w:ascii="De Gruyter Sans" w:hAnsi="De Gruyter Sans" w:cs="De Gruyter Sans"/>
          <w:sz w:val="20"/>
          <w:lang w:eastAsia="zh-CN"/>
        </w:rPr>
        <w:t>Simulated electric field distribution</w:t>
      </w:r>
      <w:bookmarkEnd w:id="10"/>
      <w:r w:rsidRPr="00BF6C26">
        <w:rPr>
          <w:rFonts w:ascii="De Gruyter Sans" w:hAnsi="De Gruyter Sans" w:cs="De Gruyter Sans"/>
          <w:sz w:val="20"/>
          <w:lang w:eastAsia="zh-CN"/>
        </w:rPr>
        <w:t xml:space="preserve"> at points 1,2,3 and 4 on the microsphere and without the microsphere as shown in Figure S5.</w:t>
      </w:r>
    </w:p>
    <w:p w14:paraId="08CE4AC6" w14:textId="2D75B782" w:rsidR="002E3843" w:rsidRPr="00BF6C26" w:rsidRDefault="00351B05" w:rsidP="005A21C3">
      <w:pPr>
        <w:pStyle w:val="SNSynopsisTOC"/>
        <w:spacing w:after="0" w:line="240" w:lineRule="auto"/>
        <w:jc w:val="center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noProof/>
          <w:sz w:val="20"/>
          <w:lang w:eastAsia="zh-CN"/>
        </w:rPr>
        <w:drawing>
          <wp:inline distT="0" distB="0" distL="0" distR="0" wp14:anchorId="56FA670F" wp14:editId="05E44117">
            <wp:extent cx="4806086" cy="823333"/>
            <wp:effectExtent l="0" t="0" r="0" b="0"/>
            <wp:docPr id="13313646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64" cy="83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846FC" w14:textId="77777777" w:rsidR="00771AF7" w:rsidRPr="00BF6C26" w:rsidRDefault="00771AF7" w:rsidP="005A21C3">
      <w:pPr>
        <w:rPr>
          <w:rFonts w:ascii="De Gruyter Sans" w:hAnsi="De Gruyter Sans" w:cs="De Gruyter Sans"/>
          <w:b/>
          <w:bCs/>
          <w:sz w:val="20"/>
          <w:szCs w:val="20"/>
          <w:lang w:val="en-US" w:eastAsia="zh-CN"/>
        </w:rPr>
      </w:pP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br w:type="page"/>
      </w:r>
    </w:p>
    <w:p w14:paraId="3F94CB90" w14:textId="270CA3E5" w:rsidR="002E3843" w:rsidRPr="00BF6C26" w:rsidRDefault="002E3843" w:rsidP="005A21C3">
      <w:pPr>
        <w:pStyle w:val="SNSynopsisTOC"/>
        <w:spacing w:after="240" w:line="240" w:lineRule="auto"/>
        <w:rPr>
          <w:rFonts w:ascii="De Gruyter Sans" w:hAnsi="De Gruyter Sans" w:cs="De Gruyter Sans"/>
          <w:b/>
          <w:bCs/>
          <w:szCs w:val="24"/>
          <w:lang w:eastAsia="zh-CN"/>
        </w:rPr>
      </w:pP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lastRenderedPageBreak/>
        <w:t>S</w:t>
      </w:r>
      <w:r w:rsidR="004235B8" w:rsidRPr="00BF6C26">
        <w:rPr>
          <w:rFonts w:ascii="De Gruyter Sans" w:hAnsi="De Gruyter Sans" w:cs="De Gruyter Sans" w:hint="eastAsia"/>
          <w:b/>
          <w:bCs/>
          <w:szCs w:val="24"/>
          <w:lang w:eastAsia="zh-CN"/>
        </w:rPr>
        <w:t>11</w:t>
      </w:r>
      <w:r w:rsidRPr="00BF6C26">
        <w:rPr>
          <w:rFonts w:ascii="De Gruyter Sans" w:hAnsi="De Gruyter Sans" w:cs="De Gruyter Sans"/>
          <w:b/>
          <w:bCs/>
          <w:szCs w:val="24"/>
          <w:lang w:eastAsia="zh-CN"/>
        </w:rPr>
        <w:t>. Optical images at different image planes of the microsphere</w:t>
      </w:r>
    </w:p>
    <w:p w14:paraId="11857B40" w14:textId="332FD54B" w:rsidR="00184908" w:rsidRPr="00BF6C26" w:rsidRDefault="00836D33" w:rsidP="005A21C3">
      <w:pPr>
        <w:pStyle w:val="SNSynopsisTOC"/>
        <w:spacing w:after="240" w:line="240" w:lineRule="auto"/>
        <w:jc w:val="center"/>
        <w:rPr>
          <w:rFonts w:ascii="De Gruyter Sans" w:hAnsi="De Gruyter Sans" w:cs="De Gruyter Sans"/>
          <w:b/>
          <w:bCs/>
          <w:sz w:val="20"/>
        </w:rPr>
      </w:pPr>
      <w:r w:rsidRPr="00BF6C26">
        <w:rPr>
          <w:rFonts w:ascii="De Gruyter Sans" w:hAnsi="De Gruyter Sans" w:cs="De Gruyter Sans"/>
          <w:b/>
          <w:bCs/>
          <w:noProof/>
          <w:sz w:val="20"/>
        </w:rPr>
        <w:drawing>
          <wp:inline distT="0" distB="0" distL="0" distR="0" wp14:anchorId="4D165BFD" wp14:editId="5F666F03">
            <wp:extent cx="5239910" cy="2340627"/>
            <wp:effectExtent l="0" t="0" r="0" b="2540"/>
            <wp:docPr id="660614651" name="Picture 9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14651" name="Picture 9" descr="A close-up of a microscop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35" cy="234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AF18" w14:textId="619461CC" w:rsidR="0035362B" w:rsidRPr="00BF6C26" w:rsidRDefault="00234713" w:rsidP="005A21C3">
      <w:pPr>
        <w:pStyle w:val="SNSynopsisTOC"/>
        <w:spacing w:after="240" w:line="240" w:lineRule="auto"/>
        <w:rPr>
          <w:rFonts w:ascii="De Gruyter Sans" w:hAnsi="De Gruyter Sans" w:cs="De Gruyter Sans"/>
          <w:sz w:val="20"/>
          <w:lang w:eastAsia="zh-CN"/>
        </w:rPr>
      </w:pPr>
      <w:r w:rsidRPr="00BF6C26">
        <w:rPr>
          <w:rFonts w:ascii="De Gruyter Sans" w:hAnsi="De Gruyter Sans" w:cs="De Gruyter Sans"/>
          <w:b/>
          <w:bCs/>
          <w:sz w:val="20"/>
          <w:lang w:eastAsia="zh-CN"/>
        </w:rPr>
        <w:t>Figure S</w:t>
      </w:r>
      <w:r w:rsidR="004235B8"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1</w:t>
      </w:r>
      <w:r w:rsidR="00771AF7" w:rsidRPr="00BF6C26">
        <w:rPr>
          <w:rFonts w:ascii="De Gruyter Sans" w:hAnsi="De Gruyter Sans" w:cs="De Gruyter Sans" w:hint="eastAsia"/>
          <w:b/>
          <w:bCs/>
          <w:sz w:val="20"/>
          <w:lang w:eastAsia="zh-CN"/>
        </w:rPr>
        <w:t>0</w:t>
      </w:r>
      <w:r w:rsidR="009665B4" w:rsidRPr="00BF6C26">
        <w:rPr>
          <w:rFonts w:ascii="De Gruyter Sans" w:hAnsi="De Gruyter Sans" w:cs="De Gruyter Sans"/>
          <w:b/>
          <w:bCs/>
          <w:sz w:val="20"/>
          <w:lang w:eastAsia="zh-CN"/>
        </w:rPr>
        <w:t xml:space="preserve">. </w:t>
      </w:r>
      <w:bookmarkStart w:id="11" w:name="_Hlk174117447"/>
      <w:r w:rsidR="009665B4" w:rsidRPr="00BF6C26">
        <w:rPr>
          <w:rFonts w:ascii="De Gruyter Sans" w:hAnsi="De Gruyter Sans" w:cs="De Gruyter Sans"/>
          <w:sz w:val="20"/>
          <w:lang w:eastAsia="zh-CN"/>
        </w:rPr>
        <w:t xml:space="preserve">Optical images </w:t>
      </w:r>
      <w:r w:rsidR="002E3843" w:rsidRPr="00BF6C26">
        <w:rPr>
          <w:rFonts w:ascii="De Gruyter Sans" w:hAnsi="De Gruyter Sans" w:cs="De Gruyter Sans"/>
          <w:sz w:val="20"/>
          <w:lang w:eastAsia="zh-CN"/>
        </w:rPr>
        <w:t>at</w:t>
      </w:r>
      <w:r w:rsidR="009665B4" w:rsidRPr="00BF6C26">
        <w:rPr>
          <w:rFonts w:ascii="De Gruyter Sans" w:hAnsi="De Gruyter Sans" w:cs="De Gruyter Sans"/>
          <w:sz w:val="20"/>
          <w:lang w:eastAsia="zh-CN"/>
        </w:rPr>
        <w:t xml:space="preserve"> different image planes </w:t>
      </w:r>
      <w:r w:rsidR="008A6160" w:rsidRPr="00BF6C26">
        <w:rPr>
          <w:rFonts w:ascii="De Gruyter Sans" w:hAnsi="De Gruyter Sans" w:cs="De Gruyter Sans"/>
          <w:sz w:val="20"/>
          <w:lang w:eastAsia="zh-CN"/>
        </w:rPr>
        <w:t>of the microsphere</w:t>
      </w:r>
      <w:r w:rsidR="002E3843" w:rsidRPr="00BF6C26">
        <w:rPr>
          <w:rFonts w:ascii="De Gruyter Sans" w:hAnsi="De Gruyter Sans" w:cs="De Gruyter Sans"/>
          <w:sz w:val="20"/>
          <w:lang w:eastAsia="zh-CN"/>
        </w:rPr>
        <w:t>.</w:t>
      </w:r>
      <w:r w:rsidR="009665B4" w:rsidRPr="00BF6C26">
        <w:rPr>
          <w:rFonts w:ascii="De Gruyter Sans" w:hAnsi="De Gruyter Sans" w:cs="De Gruyter Sans"/>
          <w:sz w:val="20"/>
          <w:lang w:eastAsia="zh-CN"/>
        </w:rPr>
        <w:t xml:space="preserve"> </w:t>
      </w:r>
      <w:bookmarkEnd w:id="11"/>
      <w:r w:rsidR="009665B4" w:rsidRPr="00BF6C26">
        <w:rPr>
          <w:rFonts w:ascii="De Gruyter Sans" w:hAnsi="De Gruyter Sans" w:cs="De Gruyter Sans"/>
          <w:sz w:val="20"/>
          <w:lang w:eastAsia="zh-CN"/>
        </w:rPr>
        <w:t xml:space="preserve">(a) Imaging focused on the hBN surface after fs laser fabrication. (b) Imaging of fabrication defects through the microsphere </w:t>
      </w:r>
      <w:r w:rsidR="008A6160" w:rsidRPr="00BF6C26">
        <w:rPr>
          <w:rFonts w:ascii="De Gruyter Sans" w:hAnsi="De Gruyter Sans" w:cs="De Gruyter Sans"/>
          <w:sz w:val="20"/>
          <w:lang w:eastAsia="zh-CN"/>
        </w:rPr>
        <w:t>with</w:t>
      </w:r>
      <w:r w:rsidR="009665B4" w:rsidRPr="00BF6C26">
        <w:rPr>
          <w:rFonts w:ascii="De Gruyter Sans" w:hAnsi="De Gruyter Sans" w:cs="De Gruyter Sans"/>
          <w:sz w:val="20"/>
          <w:lang w:eastAsia="zh-CN"/>
        </w:rPr>
        <w:t xml:space="preserve"> virtual image mode.</w:t>
      </w:r>
    </w:p>
    <w:p w14:paraId="402DE148" w14:textId="71654097" w:rsidR="00253652" w:rsidRPr="00BF6C26" w:rsidRDefault="00253652" w:rsidP="005A21C3">
      <w:pPr>
        <w:pStyle w:val="SNSynopsisTOC"/>
        <w:spacing w:after="240" w:line="240" w:lineRule="auto"/>
        <w:rPr>
          <w:rFonts w:ascii="De Gruyter Sans" w:hAnsi="De Gruyter Sans" w:cs="De Gruyter Sans"/>
          <w:sz w:val="20"/>
          <w:lang w:eastAsia="zh-CN"/>
        </w:rPr>
      </w:pPr>
    </w:p>
    <w:sectPr w:rsidR="00253652" w:rsidRPr="00BF6C26" w:rsidSect="005A21C3">
      <w:footerReference w:type="even" r:id="rId20"/>
      <w:footerReference w:type="default" r:id="rId21"/>
      <w:type w:val="continuous"/>
      <w:pgSz w:w="12240" w:h="15840"/>
      <w:pgMar w:top="1134" w:right="1134" w:bottom="1134" w:left="1134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15037" w14:textId="77777777" w:rsidR="0020627B" w:rsidRDefault="0020627B">
      <w:r>
        <w:separator/>
      </w:r>
    </w:p>
  </w:endnote>
  <w:endnote w:type="continuationSeparator" w:id="0">
    <w:p w14:paraId="2698C07D" w14:textId="77777777" w:rsidR="0020627B" w:rsidRDefault="00206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 Gruyter Sans">
    <w:altName w:val="Calibri"/>
    <w:panose1 w:val="020B0502040504020204"/>
    <w:charset w:val="00"/>
    <w:family w:val="swiss"/>
    <w:notTrueType/>
    <w:pitch w:val="variable"/>
    <w:sig w:usb0="E00002FF" w:usb1="4000201F" w:usb2="0800002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496C1" w14:textId="77777777" w:rsidR="00E43F17" w:rsidRDefault="00E43F1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78181DBC" w14:textId="77777777" w:rsidR="00E43F17" w:rsidRDefault="00E43F1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21737" w14:textId="77777777" w:rsidR="00E43F17" w:rsidRDefault="00E43F1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3D167F5" w14:textId="77777777" w:rsidR="00E43F17" w:rsidRDefault="00E43F17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9F87E" w14:textId="77777777" w:rsidR="0020627B" w:rsidRDefault="0020627B">
      <w:r>
        <w:separator/>
      </w:r>
    </w:p>
  </w:footnote>
  <w:footnote w:type="continuationSeparator" w:id="0">
    <w:p w14:paraId="340E78FC" w14:textId="77777777" w:rsidR="0020627B" w:rsidRDefault="00206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691104851">
    <w:abstractNumId w:val="8"/>
  </w:num>
  <w:num w:numId="2" w16cid:durableId="200362458">
    <w:abstractNumId w:val="6"/>
  </w:num>
  <w:num w:numId="3" w16cid:durableId="1390375211">
    <w:abstractNumId w:val="9"/>
  </w:num>
  <w:num w:numId="4" w16cid:durableId="1365592939">
    <w:abstractNumId w:val="7"/>
  </w:num>
  <w:num w:numId="5" w16cid:durableId="1799571548">
    <w:abstractNumId w:val="5"/>
  </w:num>
  <w:num w:numId="6" w16cid:durableId="1224484409">
    <w:abstractNumId w:val="4"/>
  </w:num>
  <w:num w:numId="7" w16cid:durableId="1873112071">
    <w:abstractNumId w:val="3"/>
  </w:num>
  <w:num w:numId="8" w16cid:durableId="1509320801">
    <w:abstractNumId w:val="1"/>
  </w:num>
  <w:num w:numId="9" w16cid:durableId="2130850191">
    <w:abstractNumId w:val="0"/>
  </w:num>
  <w:num w:numId="10" w16cid:durableId="12080329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CS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A5399E"/>
    <w:rsid w:val="000002F2"/>
    <w:rsid w:val="00017528"/>
    <w:rsid w:val="00032DC7"/>
    <w:rsid w:val="00036C19"/>
    <w:rsid w:val="0005660F"/>
    <w:rsid w:val="000702AD"/>
    <w:rsid w:val="00076C97"/>
    <w:rsid w:val="000A7501"/>
    <w:rsid w:val="000B033C"/>
    <w:rsid w:val="000B0934"/>
    <w:rsid w:val="000B2EEB"/>
    <w:rsid w:val="000B5610"/>
    <w:rsid w:val="000C05CC"/>
    <w:rsid w:val="000D2979"/>
    <w:rsid w:val="000E6CA9"/>
    <w:rsid w:val="000F113F"/>
    <w:rsid w:val="00100E3A"/>
    <w:rsid w:val="00112551"/>
    <w:rsid w:val="00112C93"/>
    <w:rsid w:val="00115750"/>
    <w:rsid w:val="001241F2"/>
    <w:rsid w:val="00134ADB"/>
    <w:rsid w:val="00140546"/>
    <w:rsid w:val="00141B93"/>
    <w:rsid w:val="00147102"/>
    <w:rsid w:val="00153FBA"/>
    <w:rsid w:val="001670AD"/>
    <w:rsid w:val="00173A99"/>
    <w:rsid w:val="00184908"/>
    <w:rsid w:val="00186A07"/>
    <w:rsid w:val="00193297"/>
    <w:rsid w:val="00195ACA"/>
    <w:rsid w:val="001A45E7"/>
    <w:rsid w:val="001A7A90"/>
    <w:rsid w:val="001E3C70"/>
    <w:rsid w:val="001E3D78"/>
    <w:rsid w:val="001F425A"/>
    <w:rsid w:val="0020627B"/>
    <w:rsid w:val="00212B1D"/>
    <w:rsid w:val="00234713"/>
    <w:rsid w:val="002355A9"/>
    <w:rsid w:val="0024205E"/>
    <w:rsid w:val="00253652"/>
    <w:rsid w:val="00267BE3"/>
    <w:rsid w:val="00271A02"/>
    <w:rsid w:val="00273988"/>
    <w:rsid w:val="0027625D"/>
    <w:rsid w:val="00284AFE"/>
    <w:rsid w:val="00285C02"/>
    <w:rsid w:val="002A46C8"/>
    <w:rsid w:val="002A5DA5"/>
    <w:rsid w:val="002A7493"/>
    <w:rsid w:val="002B131B"/>
    <w:rsid w:val="002B3FAB"/>
    <w:rsid w:val="002C3431"/>
    <w:rsid w:val="002E3843"/>
    <w:rsid w:val="003014B7"/>
    <w:rsid w:val="00304230"/>
    <w:rsid w:val="0031373B"/>
    <w:rsid w:val="00315419"/>
    <w:rsid w:val="00324128"/>
    <w:rsid w:val="00330EF7"/>
    <w:rsid w:val="00336116"/>
    <w:rsid w:val="003418F8"/>
    <w:rsid w:val="00351B05"/>
    <w:rsid w:val="0035362B"/>
    <w:rsid w:val="00353770"/>
    <w:rsid w:val="00361E35"/>
    <w:rsid w:val="003664E9"/>
    <w:rsid w:val="003679A1"/>
    <w:rsid w:val="003806AF"/>
    <w:rsid w:val="003A42F0"/>
    <w:rsid w:val="003B4AF3"/>
    <w:rsid w:val="003C480F"/>
    <w:rsid w:val="003E1F76"/>
    <w:rsid w:val="003E6B9A"/>
    <w:rsid w:val="003F3D93"/>
    <w:rsid w:val="003F5229"/>
    <w:rsid w:val="004235B8"/>
    <w:rsid w:val="0043373D"/>
    <w:rsid w:val="004527BE"/>
    <w:rsid w:val="00457741"/>
    <w:rsid w:val="004601F4"/>
    <w:rsid w:val="004611BA"/>
    <w:rsid w:val="00465FB7"/>
    <w:rsid w:val="0046603C"/>
    <w:rsid w:val="004677AB"/>
    <w:rsid w:val="00475FD2"/>
    <w:rsid w:val="00494061"/>
    <w:rsid w:val="004A4790"/>
    <w:rsid w:val="004B4D72"/>
    <w:rsid w:val="004C79E1"/>
    <w:rsid w:val="004D1807"/>
    <w:rsid w:val="004E06CA"/>
    <w:rsid w:val="004E283C"/>
    <w:rsid w:val="004E7185"/>
    <w:rsid w:val="004F27EB"/>
    <w:rsid w:val="004F67AC"/>
    <w:rsid w:val="0052574B"/>
    <w:rsid w:val="0054554B"/>
    <w:rsid w:val="00551AB5"/>
    <w:rsid w:val="005553EF"/>
    <w:rsid w:val="00560BFC"/>
    <w:rsid w:val="00567E81"/>
    <w:rsid w:val="005762C6"/>
    <w:rsid w:val="00585506"/>
    <w:rsid w:val="00591A57"/>
    <w:rsid w:val="005A21C3"/>
    <w:rsid w:val="005A5677"/>
    <w:rsid w:val="005A6EF3"/>
    <w:rsid w:val="005D0C10"/>
    <w:rsid w:val="005E5EDC"/>
    <w:rsid w:val="005F0EBA"/>
    <w:rsid w:val="005F160D"/>
    <w:rsid w:val="006028EE"/>
    <w:rsid w:val="00636E75"/>
    <w:rsid w:val="006408BC"/>
    <w:rsid w:val="006455A5"/>
    <w:rsid w:val="00672E83"/>
    <w:rsid w:val="00680D3C"/>
    <w:rsid w:val="00683131"/>
    <w:rsid w:val="00694F34"/>
    <w:rsid w:val="00695DC4"/>
    <w:rsid w:val="006A3E34"/>
    <w:rsid w:val="006B2581"/>
    <w:rsid w:val="006B3113"/>
    <w:rsid w:val="006E1EF8"/>
    <w:rsid w:val="007000D9"/>
    <w:rsid w:val="00701B47"/>
    <w:rsid w:val="00703FD7"/>
    <w:rsid w:val="0071533F"/>
    <w:rsid w:val="007237A0"/>
    <w:rsid w:val="00735315"/>
    <w:rsid w:val="0074214E"/>
    <w:rsid w:val="00747701"/>
    <w:rsid w:val="0075311B"/>
    <w:rsid w:val="00762011"/>
    <w:rsid w:val="007629D3"/>
    <w:rsid w:val="00771AF7"/>
    <w:rsid w:val="00772D41"/>
    <w:rsid w:val="00785D88"/>
    <w:rsid w:val="00794616"/>
    <w:rsid w:val="007A11AD"/>
    <w:rsid w:val="007A68B2"/>
    <w:rsid w:val="007F4562"/>
    <w:rsid w:val="008047DE"/>
    <w:rsid w:val="00812ACE"/>
    <w:rsid w:val="008132C8"/>
    <w:rsid w:val="0083172E"/>
    <w:rsid w:val="00836D33"/>
    <w:rsid w:val="008421FE"/>
    <w:rsid w:val="0085383B"/>
    <w:rsid w:val="008633FA"/>
    <w:rsid w:val="00863C7C"/>
    <w:rsid w:val="008655C0"/>
    <w:rsid w:val="0087289F"/>
    <w:rsid w:val="00887CEA"/>
    <w:rsid w:val="00894259"/>
    <w:rsid w:val="008A6160"/>
    <w:rsid w:val="008D30F9"/>
    <w:rsid w:val="008D53B2"/>
    <w:rsid w:val="008E1669"/>
    <w:rsid w:val="008E40CC"/>
    <w:rsid w:val="008E6497"/>
    <w:rsid w:val="00900AA6"/>
    <w:rsid w:val="0090491F"/>
    <w:rsid w:val="00912169"/>
    <w:rsid w:val="0092037A"/>
    <w:rsid w:val="009246AD"/>
    <w:rsid w:val="00941B5B"/>
    <w:rsid w:val="00941B7D"/>
    <w:rsid w:val="009665B4"/>
    <w:rsid w:val="00973C9E"/>
    <w:rsid w:val="0098515C"/>
    <w:rsid w:val="009919C3"/>
    <w:rsid w:val="009B5512"/>
    <w:rsid w:val="009B5AD8"/>
    <w:rsid w:val="009C2CE9"/>
    <w:rsid w:val="009C537A"/>
    <w:rsid w:val="009F2E7E"/>
    <w:rsid w:val="00A02D62"/>
    <w:rsid w:val="00A079DD"/>
    <w:rsid w:val="00A11864"/>
    <w:rsid w:val="00A14A88"/>
    <w:rsid w:val="00A20455"/>
    <w:rsid w:val="00A20EB5"/>
    <w:rsid w:val="00A3020E"/>
    <w:rsid w:val="00A303A0"/>
    <w:rsid w:val="00A31BFB"/>
    <w:rsid w:val="00A34ECD"/>
    <w:rsid w:val="00A4151C"/>
    <w:rsid w:val="00A5399E"/>
    <w:rsid w:val="00A6229A"/>
    <w:rsid w:val="00A764EF"/>
    <w:rsid w:val="00A77744"/>
    <w:rsid w:val="00A93F17"/>
    <w:rsid w:val="00A95812"/>
    <w:rsid w:val="00AB20FA"/>
    <w:rsid w:val="00AB34C5"/>
    <w:rsid w:val="00AB7B1C"/>
    <w:rsid w:val="00AC046E"/>
    <w:rsid w:val="00AC2CDE"/>
    <w:rsid w:val="00AC5969"/>
    <w:rsid w:val="00AD7B01"/>
    <w:rsid w:val="00AF4F6D"/>
    <w:rsid w:val="00AF7F6A"/>
    <w:rsid w:val="00B05A88"/>
    <w:rsid w:val="00B10E13"/>
    <w:rsid w:val="00B1708C"/>
    <w:rsid w:val="00B37122"/>
    <w:rsid w:val="00B44641"/>
    <w:rsid w:val="00B6654D"/>
    <w:rsid w:val="00B7618D"/>
    <w:rsid w:val="00B91F3E"/>
    <w:rsid w:val="00B96B3D"/>
    <w:rsid w:val="00BA5723"/>
    <w:rsid w:val="00BB5C27"/>
    <w:rsid w:val="00BB711F"/>
    <w:rsid w:val="00BC4B90"/>
    <w:rsid w:val="00BD2246"/>
    <w:rsid w:val="00BD2C44"/>
    <w:rsid w:val="00BE3663"/>
    <w:rsid w:val="00BF6C26"/>
    <w:rsid w:val="00BF6F47"/>
    <w:rsid w:val="00BF7D3D"/>
    <w:rsid w:val="00BF7DCA"/>
    <w:rsid w:val="00C0630C"/>
    <w:rsid w:val="00C10EE0"/>
    <w:rsid w:val="00C12556"/>
    <w:rsid w:val="00C150C0"/>
    <w:rsid w:val="00C266D7"/>
    <w:rsid w:val="00C41B26"/>
    <w:rsid w:val="00C5282C"/>
    <w:rsid w:val="00C5695F"/>
    <w:rsid w:val="00C5699A"/>
    <w:rsid w:val="00C61228"/>
    <w:rsid w:val="00C6170A"/>
    <w:rsid w:val="00C73BEE"/>
    <w:rsid w:val="00C877A2"/>
    <w:rsid w:val="00CB41C2"/>
    <w:rsid w:val="00CC3311"/>
    <w:rsid w:val="00CC77A5"/>
    <w:rsid w:val="00D06C14"/>
    <w:rsid w:val="00D13600"/>
    <w:rsid w:val="00D1581F"/>
    <w:rsid w:val="00D15E7D"/>
    <w:rsid w:val="00D24C52"/>
    <w:rsid w:val="00D318E5"/>
    <w:rsid w:val="00D32E24"/>
    <w:rsid w:val="00D33D06"/>
    <w:rsid w:val="00D41124"/>
    <w:rsid w:val="00D9364A"/>
    <w:rsid w:val="00D94E83"/>
    <w:rsid w:val="00DA703D"/>
    <w:rsid w:val="00DB06FF"/>
    <w:rsid w:val="00DB2936"/>
    <w:rsid w:val="00DC2A72"/>
    <w:rsid w:val="00DC33E4"/>
    <w:rsid w:val="00DC4CFC"/>
    <w:rsid w:val="00DC5661"/>
    <w:rsid w:val="00DC78FA"/>
    <w:rsid w:val="00DD1472"/>
    <w:rsid w:val="00DD3EA9"/>
    <w:rsid w:val="00DD6DBB"/>
    <w:rsid w:val="00DF1521"/>
    <w:rsid w:val="00DF73FE"/>
    <w:rsid w:val="00E04777"/>
    <w:rsid w:val="00E074F2"/>
    <w:rsid w:val="00E43F17"/>
    <w:rsid w:val="00E47090"/>
    <w:rsid w:val="00E7010A"/>
    <w:rsid w:val="00E74B77"/>
    <w:rsid w:val="00E86CEB"/>
    <w:rsid w:val="00E91482"/>
    <w:rsid w:val="00E96302"/>
    <w:rsid w:val="00EA1E8D"/>
    <w:rsid w:val="00EB670F"/>
    <w:rsid w:val="00ED301B"/>
    <w:rsid w:val="00ED610A"/>
    <w:rsid w:val="00EE7ACB"/>
    <w:rsid w:val="00EF355A"/>
    <w:rsid w:val="00F0483F"/>
    <w:rsid w:val="00F134F5"/>
    <w:rsid w:val="00F22617"/>
    <w:rsid w:val="00F47B85"/>
    <w:rsid w:val="00F53FB1"/>
    <w:rsid w:val="00F54BDD"/>
    <w:rsid w:val="00F5645C"/>
    <w:rsid w:val="00F65588"/>
    <w:rsid w:val="00F849D7"/>
    <w:rsid w:val="00FE20CE"/>
    <w:rsid w:val="00FE54ED"/>
    <w:rsid w:val="00FE6219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AB8DA4"/>
  <w14:defaultImageDpi w14:val="32767"/>
  <w15:docId w15:val="{4D098D3A-C630-5840-AF7A-BA5DAE49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SimSu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6229A"/>
    <w:rPr>
      <w:rFonts w:ascii="Times New Roman" w:hAnsi="Times New Roman"/>
      <w:sz w:val="24"/>
      <w:szCs w:val="24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yteHipercze">
    <w:name w:val="FollowedHyperlink"/>
    <w:rPr>
      <w:color w:val="800080"/>
      <w:u w:val="single"/>
    </w:rPr>
  </w:style>
  <w:style w:type="paragraph" w:styleId="Tekstpodstawowy">
    <w:name w:val="Body Text"/>
    <w:basedOn w:val="Normalny"/>
    <w:pPr>
      <w:spacing w:after="200"/>
      <w:jc w:val="center"/>
    </w:pPr>
    <w:rPr>
      <w:rFonts w:ascii="Times" w:hAnsi="Times"/>
      <w:b/>
      <w:sz w:val="40"/>
      <w:szCs w:val="20"/>
      <w:lang w:val="en-US" w:eastAsia="en-US"/>
    </w:rPr>
  </w:style>
  <w:style w:type="paragraph" w:styleId="Tekstprzypisudolnego">
    <w:name w:val="footnote text"/>
    <w:basedOn w:val="Normalny"/>
    <w:next w:val="TFReferencesSection"/>
    <w:semiHidden/>
    <w:pPr>
      <w:spacing w:after="200"/>
      <w:jc w:val="both"/>
    </w:pPr>
    <w:rPr>
      <w:rFonts w:ascii="Times" w:hAnsi="Times"/>
      <w:szCs w:val="20"/>
      <w:lang w:val="en-US" w:eastAsia="en-US"/>
    </w:rPr>
  </w:style>
  <w:style w:type="paragraph" w:customStyle="1" w:styleId="TFReferencesSection">
    <w:name w:val="TF_References_Section"/>
    <w:basedOn w:val="Normalny"/>
    <w:pPr>
      <w:spacing w:after="200" w:line="480" w:lineRule="auto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TAMainText">
    <w:name w:val="TA_Main_Text"/>
    <w:basedOn w:val="Normalny"/>
    <w:link w:val="TAMainTextChar"/>
    <w:pPr>
      <w:spacing w:line="480" w:lineRule="auto"/>
      <w:ind w:firstLine="202"/>
      <w:jc w:val="both"/>
    </w:pPr>
    <w:rPr>
      <w:rFonts w:ascii="Times" w:hAnsi="Times"/>
      <w:szCs w:val="20"/>
      <w:lang w:val="en-US" w:eastAsia="en-US"/>
    </w:rPr>
  </w:style>
  <w:style w:type="paragraph" w:customStyle="1" w:styleId="BATitle">
    <w:name w:val="BA_Title"/>
    <w:basedOn w:val="Normalny"/>
    <w:next w:val="BBAuthorName"/>
    <w:pPr>
      <w:spacing w:before="720" w:after="360" w:line="480" w:lineRule="auto"/>
      <w:jc w:val="center"/>
    </w:pPr>
    <w:rPr>
      <w:sz w:val="44"/>
      <w:szCs w:val="20"/>
      <w:lang w:val="en-US" w:eastAsia="en-US"/>
    </w:rPr>
  </w:style>
  <w:style w:type="paragraph" w:customStyle="1" w:styleId="BBAuthorName">
    <w:name w:val="BB_Author_Name"/>
    <w:basedOn w:val="Normalny"/>
    <w:next w:val="BCAuthorAddress"/>
    <w:pPr>
      <w:spacing w:after="240" w:line="480" w:lineRule="auto"/>
      <w:jc w:val="center"/>
    </w:pPr>
    <w:rPr>
      <w:rFonts w:ascii="Times" w:hAnsi="Times"/>
      <w:i/>
      <w:szCs w:val="20"/>
      <w:lang w:val="en-US" w:eastAsia="en-US"/>
    </w:rPr>
  </w:style>
  <w:style w:type="paragraph" w:customStyle="1" w:styleId="BCAuthorAddress">
    <w:name w:val="BC_Author_Address"/>
    <w:basedOn w:val="Normalny"/>
    <w:next w:val="BIEmailAddress"/>
    <w:pPr>
      <w:spacing w:after="240" w:line="480" w:lineRule="auto"/>
      <w:jc w:val="center"/>
    </w:pPr>
    <w:rPr>
      <w:rFonts w:ascii="Times" w:hAnsi="Times"/>
      <w:szCs w:val="20"/>
      <w:lang w:val="en-US" w:eastAsia="en-US"/>
    </w:rPr>
  </w:style>
  <w:style w:type="paragraph" w:customStyle="1" w:styleId="BIEmailAddress">
    <w:name w:val="BI_Email_Address"/>
    <w:basedOn w:val="Normalny"/>
    <w:next w:val="AIReceivedDate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AIReceivedDate">
    <w:name w:val="AI_Received_Date"/>
    <w:basedOn w:val="Normalny"/>
    <w:next w:val="BDAbstract"/>
    <w:pPr>
      <w:spacing w:after="240" w:line="480" w:lineRule="auto"/>
      <w:jc w:val="both"/>
    </w:pPr>
    <w:rPr>
      <w:rFonts w:ascii="Times" w:hAnsi="Times"/>
      <w:b/>
      <w:szCs w:val="20"/>
      <w:lang w:val="en-US" w:eastAsia="en-US"/>
    </w:rPr>
  </w:style>
  <w:style w:type="paragraph" w:customStyle="1" w:styleId="BDAbstract">
    <w:name w:val="BD_Abstract"/>
    <w:basedOn w:val="Normalny"/>
    <w:next w:val="TAMainText"/>
    <w:pPr>
      <w:spacing w:before="360" w:after="36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TDAcknowledgments">
    <w:name w:val="TD_Acknowledgments"/>
    <w:basedOn w:val="Normalny"/>
    <w:next w:val="Normalny"/>
    <w:pPr>
      <w:spacing w:before="200" w:after="200" w:line="480" w:lineRule="auto"/>
      <w:ind w:firstLine="202"/>
      <w:jc w:val="both"/>
    </w:pPr>
    <w:rPr>
      <w:rFonts w:ascii="Times" w:hAnsi="Times"/>
      <w:szCs w:val="20"/>
      <w:lang w:val="en-US" w:eastAsia="en-US"/>
    </w:rPr>
  </w:style>
  <w:style w:type="paragraph" w:customStyle="1" w:styleId="TESupportingInformation">
    <w:name w:val="TE_Supporting_Information"/>
    <w:basedOn w:val="Normalny"/>
    <w:next w:val="Normalny"/>
    <w:pPr>
      <w:spacing w:after="200" w:line="480" w:lineRule="auto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VCSchemeTitle">
    <w:name w:val="VC_Scheme_Title"/>
    <w:basedOn w:val="Normalny"/>
    <w:next w:val="Normalny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VDTableTitle">
    <w:name w:val="VD_Table_Title"/>
    <w:basedOn w:val="Normalny"/>
    <w:next w:val="Normalny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VAFigureCaption">
    <w:name w:val="VA_Figure_Caption"/>
    <w:basedOn w:val="Normalny"/>
    <w:next w:val="Normalny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VBChartTitle">
    <w:name w:val="VB_Chart_Title"/>
    <w:basedOn w:val="Normalny"/>
    <w:next w:val="Normalny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FETableFootnote">
    <w:name w:val="FE_Table_Footnote"/>
    <w:basedOn w:val="Normalny"/>
    <w:next w:val="Normalny"/>
    <w:pPr>
      <w:spacing w:after="200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FCChartFootnote">
    <w:name w:val="FC_Chart_Footnote"/>
    <w:basedOn w:val="Normalny"/>
    <w:next w:val="Normalny"/>
    <w:pPr>
      <w:spacing w:after="200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FDSchemeFootnote">
    <w:name w:val="FD_Scheme_Footnote"/>
    <w:basedOn w:val="Normalny"/>
    <w:next w:val="Normalny"/>
    <w:pPr>
      <w:spacing w:after="200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TCTableBody">
    <w:name w:val="TC_Table_Body"/>
    <w:basedOn w:val="Normalny"/>
    <w:pPr>
      <w:spacing w:after="200"/>
      <w:jc w:val="both"/>
    </w:pPr>
    <w:rPr>
      <w:rFonts w:ascii="Times" w:hAnsi="Times"/>
      <w:szCs w:val="20"/>
      <w:lang w:val="en-US" w:eastAsia="en-US"/>
    </w:rPr>
  </w:style>
  <w:style w:type="paragraph" w:customStyle="1" w:styleId="AFTitleRunningHead">
    <w:name w:val="AF_Title_Running_Head"/>
    <w:basedOn w:val="Normalny"/>
    <w:next w:val="TAMainText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BEAuthorBiography">
    <w:name w:val="BE_Author_Biography"/>
    <w:basedOn w:val="Normalny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ny"/>
    <w:next w:val="TAMainText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SNSynopsisTOC">
    <w:name w:val="SN_Synopsis_TOC"/>
    <w:basedOn w:val="Normalny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character" w:styleId="Hipercze">
    <w:name w:val="Hyperlink"/>
    <w:rPr>
      <w:color w:val="0000FF"/>
      <w:u w:val="single"/>
    </w:rPr>
  </w:style>
  <w:style w:type="paragraph" w:styleId="Stopka">
    <w:name w:val="footer"/>
    <w:basedOn w:val="Normalny"/>
    <w:pPr>
      <w:tabs>
        <w:tab w:val="center" w:pos="4320"/>
        <w:tab w:val="right" w:pos="8640"/>
      </w:tabs>
      <w:spacing w:after="200"/>
      <w:jc w:val="both"/>
    </w:pPr>
    <w:rPr>
      <w:rFonts w:ascii="Times" w:hAnsi="Times"/>
      <w:szCs w:val="20"/>
      <w:lang w:val="en-US" w:eastAsia="en-US"/>
    </w:rPr>
  </w:style>
  <w:style w:type="paragraph" w:customStyle="1" w:styleId="BGKeywords">
    <w:name w:val="BG_Keywords"/>
    <w:basedOn w:val="Normalny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BHBriefs">
    <w:name w:val="BH_Briefs"/>
    <w:basedOn w:val="Normalny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character" w:styleId="Numerstrony">
    <w:name w:val="page number"/>
    <w:basedOn w:val="Domylnaczcionkaakapitu"/>
  </w:style>
  <w:style w:type="paragraph" w:styleId="Tekstdymka">
    <w:name w:val="Balloon Text"/>
    <w:basedOn w:val="Normalny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ny"/>
    <w:next w:val="BGKeywords"/>
    <w:link w:val="StyleFACorrespondingAuthorFootnote7ptChar"/>
    <w:autoRedefine/>
    <w:rsid w:val="00C10EE0"/>
    <w:rPr>
      <w:rFonts w:ascii="Arno Pro" w:hAnsi="Arno Pro"/>
      <w:kern w:val="20"/>
      <w:sz w:val="18"/>
      <w:szCs w:val="20"/>
      <w:lang w:val="en-US"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ny"/>
    <w:link w:val="FAAuthorInfoSubtitleChar"/>
    <w:autoRedefine/>
    <w:rsid w:val="00A6229A"/>
    <w:pPr>
      <w:spacing w:before="120" w:after="60" w:line="480" w:lineRule="auto"/>
    </w:pPr>
    <w:rPr>
      <w:rFonts w:ascii="Times" w:hAnsi="Times"/>
      <w:b/>
      <w:lang w:val="en-US" w:eastAsia="en-US"/>
    </w:rPr>
  </w:style>
  <w:style w:type="character" w:customStyle="1" w:styleId="FAAuthorInfoSubtitleChar">
    <w:name w:val="FA_Author_Info_Subtitle Char"/>
    <w:link w:val="FAAuthorInfoSubtitle"/>
    <w:rsid w:val="00A6229A"/>
    <w:rPr>
      <w:rFonts w:ascii="Times" w:hAnsi="Times"/>
      <w:b/>
      <w:sz w:val="24"/>
      <w:szCs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customStyle="1" w:styleId="Teaser">
    <w:name w:val="Teaser"/>
    <w:basedOn w:val="Normalny"/>
    <w:rsid w:val="00A5399E"/>
    <w:pPr>
      <w:spacing w:before="120"/>
    </w:pPr>
    <w:rPr>
      <w:lang w:val="en-US" w:eastAsia="en-US"/>
    </w:rPr>
  </w:style>
  <w:style w:type="paragraph" w:customStyle="1" w:styleId="Paragraph">
    <w:name w:val="Paragraph"/>
    <w:basedOn w:val="Normalny"/>
    <w:rsid w:val="0090491F"/>
    <w:pPr>
      <w:spacing w:before="120"/>
      <w:ind w:firstLine="720"/>
    </w:pPr>
    <w:rPr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0E3A"/>
    <w:rPr>
      <w:color w:val="605E5C"/>
      <w:shd w:val="clear" w:color="auto" w:fill="E1DFDD"/>
    </w:rPr>
  </w:style>
  <w:style w:type="paragraph" w:customStyle="1" w:styleId="Acknowledgement">
    <w:name w:val="Acknowledgement"/>
    <w:basedOn w:val="Normalny"/>
    <w:rsid w:val="00100E3A"/>
    <w:pPr>
      <w:spacing w:before="120"/>
      <w:ind w:left="720" w:hanging="720"/>
    </w:pPr>
    <w:rPr>
      <w:lang w:val="en-US" w:eastAsia="en-US"/>
    </w:rPr>
  </w:style>
  <w:style w:type="character" w:customStyle="1" w:styleId="e24kjd">
    <w:name w:val="e24kjd"/>
    <w:basedOn w:val="Domylnaczcionkaakapitu"/>
    <w:rsid w:val="00112C93"/>
  </w:style>
  <w:style w:type="character" w:customStyle="1" w:styleId="st">
    <w:name w:val="st"/>
    <w:rsid w:val="00DB06FF"/>
  </w:style>
  <w:style w:type="paragraph" w:styleId="Nagwek">
    <w:name w:val="header"/>
    <w:basedOn w:val="Normalny"/>
    <w:link w:val="NagwekZnak"/>
    <w:unhideWhenUsed/>
    <w:rsid w:val="00585506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585506"/>
    <w:rPr>
      <w:rFonts w:ascii="Times New Roman" w:hAnsi="Times New Roman"/>
      <w:sz w:val="24"/>
      <w:szCs w:val="24"/>
      <w:lang w:val="en-GB" w:eastAsia="en-GB"/>
    </w:rPr>
  </w:style>
  <w:style w:type="character" w:customStyle="1" w:styleId="TAMainTextChar">
    <w:name w:val="TA_Main_Text Char"/>
    <w:basedOn w:val="Domylnaczcionkaakapitu"/>
    <w:link w:val="TAMainText"/>
    <w:rsid w:val="00DC33E4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4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caneva@tudelft.n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alAdmin\Download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E968F7-64C1-2D4B-8255-0A5D635E8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7</TotalTime>
  <Pages>9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5574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Microsoft Office User</dc:creator>
  <cp:keywords/>
  <cp:lastModifiedBy>ZUK, Justyna</cp:lastModifiedBy>
  <cp:revision>2</cp:revision>
  <cp:lastPrinted>2020-03-04T19:22:00Z</cp:lastPrinted>
  <dcterms:created xsi:type="dcterms:W3CDTF">2025-05-18T22:49:00Z</dcterms:created>
  <dcterms:modified xsi:type="dcterms:W3CDTF">2025-05-18T22:49:00Z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http://www.zotero.org/styles/acs-nano</vt:lpwstr>
  </property>
  <property fmtid="{D5CDD505-2E9C-101B-9397-08002B2CF9AE}" pid="3" name="Mendeley Recent Style Name 0_1">
    <vt:lpwstr>ACS Nano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http://csl.mendeley.com/styles/568790921/ScienceAdvances4</vt:lpwstr>
  </property>
  <property fmtid="{D5CDD505-2E9C-101B-9397-08002B2CF9AE}" pid="21" name="Mendeley Recent Style Name 9_1">
    <vt:lpwstr>Science Advances- Sabina Caneva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7f6557b7-3e24-3854-8dc3-ff32b5497afc</vt:lpwstr>
  </property>
  <property fmtid="{D5CDD505-2E9C-101B-9397-08002B2CF9AE}" pid="24" name="Mendeley Citation Style_1">
    <vt:lpwstr>http://www.zotero.org/styles/acs-nano</vt:lpwstr>
  </property>
  <property fmtid="{D5CDD505-2E9C-101B-9397-08002B2CF9AE}" pid="25" name="GrammarlyDocumentId">
    <vt:lpwstr>fcbf0fe9c2e61f421d99b1989051cd79998fa625a0b3027708d755a232138c91</vt:lpwstr>
  </property>
  <property fmtid="{D5CDD505-2E9C-101B-9397-08002B2CF9AE}" pid="26" name="MSIP_Label_defa4170-0d19-0005-0004-bc88714345d2_Enabled">
    <vt:lpwstr>true</vt:lpwstr>
  </property>
  <property fmtid="{D5CDD505-2E9C-101B-9397-08002B2CF9AE}" pid="27" name="MSIP_Label_defa4170-0d19-0005-0004-bc88714345d2_SetDate">
    <vt:lpwstr>2025-05-18T22:49:29Z</vt:lpwstr>
  </property>
  <property fmtid="{D5CDD505-2E9C-101B-9397-08002B2CF9AE}" pid="28" name="MSIP_Label_defa4170-0d19-0005-0004-bc88714345d2_Method">
    <vt:lpwstr>Standard</vt:lpwstr>
  </property>
  <property fmtid="{D5CDD505-2E9C-101B-9397-08002B2CF9AE}" pid="29" name="MSIP_Label_defa4170-0d19-0005-0004-bc88714345d2_Name">
    <vt:lpwstr>defa4170-0d19-0005-0004-bc88714345d2</vt:lpwstr>
  </property>
  <property fmtid="{D5CDD505-2E9C-101B-9397-08002B2CF9AE}" pid="30" name="MSIP_Label_defa4170-0d19-0005-0004-bc88714345d2_SiteId">
    <vt:lpwstr>41d17068-ba90-405d-91b9-0bcd92c9776d</vt:lpwstr>
  </property>
  <property fmtid="{D5CDD505-2E9C-101B-9397-08002B2CF9AE}" pid="31" name="MSIP_Label_defa4170-0d19-0005-0004-bc88714345d2_ActionId">
    <vt:lpwstr>45792613-17b1-4564-a962-1d50cc37af27</vt:lpwstr>
  </property>
  <property fmtid="{D5CDD505-2E9C-101B-9397-08002B2CF9AE}" pid="32" name="MSIP_Label_defa4170-0d19-0005-0004-bc88714345d2_ContentBits">
    <vt:lpwstr>0</vt:lpwstr>
  </property>
  <property fmtid="{D5CDD505-2E9C-101B-9397-08002B2CF9AE}" pid="33" name="MSIP_Label_defa4170-0d19-0005-0004-bc88714345d2_Tag">
    <vt:lpwstr>10, 3, 0, 1</vt:lpwstr>
  </property>
</Properties>
</file>