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CB67D" w14:textId="46C74A4F" w:rsidR="00201D00" w:rsidRPr="001634EE" w:rsidRDefault="00592447" w:rsidP="0069157B">
      <w:pPr>
        <w:wordWrap/>
        <w:spacing w:after="120" w:line="276" w:lineRule="auto"/>
        <w:jc w:val="left"/>
        <w:rPr>
          <w:rFonts w:ascii="De Gruyter Sans" w:hAnsi="De Gruyter Sans" w:cs="De Gruyter Sans"/>
          <w:b/>
          <w:sz w:val="28"/>
          <w:szCs w:val="28"/>
        </w:rPr>
      </w:pPr>
      <w:r w:rsidRPr="001634EE">
        <w:rPr>
          <w:rFonts w:ascii="De Gruyter Sans" w:hAnsi="De Gruyter Sans" w:cs="De Gruyter Sans"/>
          <w:b/>
          <w:sz w:val="28"/>
          <w:szCs w:val="28"/>
        </w:rPr>
        <w:t>Suppl</w:t>
      </w:r>
      <w:r w:rsidR="0081497D" w:rsidRPr="001634EE">
        <w:rPr>
          <w:rFonts w:ascii="De Gruyter Sans" w:hAnsi="De Gruyter Sans" w:cs="De Gruyter Sans"/>
          <w:b/>
          <w:sz w:val="28"/>
          <w:szCs w:val="28"/>
        </w:rPr>
        <w:t>e</w:t>
      </w:r>
      <w:r w:rsidRPr="001634EE">
        <w:rPr>
          <w:rFonts w:ascii="De Gruyter Sans" w:hAnsi="De Gruyter Sans" w:cs="De Gruyter Sans"/>
          <w:b/>
          <w:sz w:val="28"/>
          <w:szCs w:val="28"/>
        </w:rPr>
        <w:t>mentary Information</w:t>
      </w:r>
    </w:p>
    <w:p w14:paraId="29B063BC" w14:textId="6730AB2F" w:rsidR="0006465A" w:rsidRPr="0069157B" w:rsidRDefault="0006465A" w:rsidP="0069157B">
      <w:pPr>
        <w:pStyle w:val="title"/>
      </w:pPr>
      <w:r w:rsidRPr="0069157B">
        <w:t xml:space="preserve">Spectral Hadamard microscopy with </w:t>
      </w:r>
      <w:proofErr w:type="spellStart"/>
      <w:r w:rsidRPr="0069157B">
        <w:t>metasurface</w:t>
      </w:r>
      <w:proofErr w:type="spellEnd"/>
      <w:r w:rsidRPr="0069157B">
        <w:t>-based patterned illumination</w:t>
      </w:r>
    </w:p>
    <w:p w14:paraId="0D4617CD" w14:textId="76B8B6DD" w:rsidR="00036542" w:rsidRPr="001634EE" w:rsidRDefault="00592447" w:rsidP="0069157B">
      <w:pPr>
        <w:pStyle w:val="BBAuthorName"/>
        <w:spacing w:after="120" w:line="276" w:lineRule="auto"/>
        <w:jc w:val="left"/>
        <w:rPr>
          <w:rFonts w:ascii="De Gruyter Sans" w:hAnsi="De Gruyter Sans" w:cs="De Gruyter Sans"/>
          <w:i w:val="0"/>
          <w:szCs w:val="24"/>
          <w:vertAlign w:val="superscript"/>
        </w:rPr>
      </w:pPr>
      <w:bookmarkStart w:id="0" w:name="_Hlk179914081"/>
      <w:proofErr w:type="spellStart"/>
      <w:r w:rsidRPr="001634EE">
        <w:rPr>
          <w:rFonts w:ascii="De Gruyter Sans" w:hAnsi="De Gruyter Sans" w:cs="De Gruyter Sans"/>
          <w:i w:val="0"/>
          <w:szCs w:val="24"/>
        </w:rPr>
        <w:t>Yongjae</w:t>
      </w:r>
      <w:proofErr w:type="spellEnd"/>
      <w:r w:rsidRPr="001634EE">
        <w:rPr>
          <w:rFonts w:ascii="De Gruyter Sans" w:hAnsi="De Gruyter Sans" w:cs="De Gruyter Sans"/>
          <w:i w:val="0"/>
          <w:szCs w:val="24"/>
        </w:rPr>
        <w:t xml:space="preserve"> Jo</w:t>
      </w:r>
      <w:r w:rsidRPr="001634EE">
        <w:rPr>
          <w:rFonts w:ascii="De Gruyter Sans" w:hAnsi="De Gruyter Sans" w:cs="De Gruyter Sans"/>
          <w:i w:val="0"/>
          <w:szCs w:val="24"/>
          <w:vertAlign w:val="superscript"/>
        </w:rPr>
        <w:t>1</w:t>
      </w:r>
      <w:r w:rsidRPr="001634EE">
        <w:rPr>
          <w:rFonts w:ascii="De Gruyter Sans" w:hAnsi="De Gruyter Sans" w:cs="De Gruyter Sans"/>
          <w:i w:val="0"/>
          <w:szCs w:val="24"/>
        </w:rPr>
        <w:t xml:space="preserve">, </w:t>
      </w:r>
      <w:proofErr w:type="spellStart"/>
      <w:r w:rsidRPr="001634EE">
        <w:rPr>
          <w:rFonts w:ascii="De Gruyter Sans" w:hAnsi="De Gruyter Sans" w:cs="De Gruyter Sans"/>
          <w:i w:val="0"/>
          <w:szCs w:val="24"/>
        </w:rPr>
        <w:t>Hyemi</w:t>
      </w:r>
      <w:proofErr w:type="spellEnd"/>
      <w:r w:rsidRPr="001634EE">
        <w:rPr>
          <w:rFonts w:ascii="De Gruyter Sans" w:hAnsi="De Gruyter Sans" w:cs="De Gruyter Sans"/>
          <w:i w:val="0"/>
          <w:szCs w:val="24"/>
        </w:rPr>
        <w:t xml:space="preserve"> Park</w:t>
      </w:r>
      <w:r w:rsidRPr="001634EE">
        <w:rPr>
          <w:rFonts w:ascii="De Gruyter Sans" w:hAnsi="De Gruyter Sans" w:cs="De Gruyter Sans"/>
          <w:i w:val="0"/>
          <w:szCs w:val="24"/>
          <w:vertAlign w:val="superscript"/>
        </w:rPr>
        <w:t>1,</w:t>
      </w:r>
      <w:r w:rsidRPr="001634EE">
        <w:rPr>
          <w:rFonts w:ascii="De Gruyter Sans" w:hAnsi="De Gruyter Sans" w:cs="De Gruyter Sans"/>
          <w:i w:val="0"/>
          <w:szCs w:val="24"/>
          <w:vertAlign w:val="superscript"/>
          <w:lang w:eastAsia="ko-KR"/>
        </w:rPr>
        <w:t xml:space="preserve"> </w:t>
      </w:r>
      <w:r w:rsidRPr="001634EE">
        <w:rPr>
          <w:rFonts w:ascii="De Gruyter Sans" w:hAnsi="De Gruyter Sans" w:cs="De Gruyter Sans"/>
          <w:i w:val="0"/>
          <w:szCs w:val="24"/>
          <w:vertAlign w:val="superscript"/>
        </w:rPr>
        <w:t>2</w:t>
      </w:r>
      <w:r w:rsidRPr="001634EE">
        <w:rPr>
          <w:rFonts w:ascii="De Gruyter Sans" w:hAnsi="De Gruyter Sans" w:cs="De Gruyter Sans"/>
          <w:i w:val="0"/>
          <w:szCs w:val="24"/>
        </w:rPr>
        <w:t xml:space="preserve">, </w:t>
      </w:r>
      <w:proofErr w:type="spellStart"/>
      <w:r w:rsidRPr="001634EE">
        <w:rPr>
          <w:rFonts w:ascii="De Gruyter Sans" w:hAnsi="De Gruyter Sans" w:cs="De Gruyter Sans"/>
          <w:i w:val="0"/>
          <w:szCs w:val="24"/>
        </w:rPr>
        <w:t>Seho</w:t>
      </w:r>
      <w:proofErr w:type="spellEnd"/>
      <w:r w:rsidRPr="001634EE">
        <w:rPr>
          <w:rFonts w:ascii="De Gruyter Sans" w:hAnsi="De Gruyter Sans" w:cs="De Gruyter Sans"/>
          <w:i w:val="0"/>
          <w:szCs w:val="24"/>
        </w:rPr>
        <w:t xml:space="preserve"> Lee</w:t>
      </w:r>
      <w:r w:rsidRPr="001634EE">
        <w:rPr>
          <w:rFonts w:ascii="De Gruyter Sans" w:hAnsi="De Gruyter Sans" w:cs="De Gruyter Sans"/>
          <w:i w:val="0"/>
          <w:szCs w:val="24"/>
          <w:vertAlign w:val="superscript"/>
        </w:rPr>
        <w:t>1,</w:t>
      </w:r>
      <w:r w:rsidRPr="001634EE">
        <w:rPr>
          <w:rFonts w:ascii="De Gruyter Sans" w:hAnsi="De Gruyter Sans" w:cs="De Gruyter Sans"/>
          <w:i w:val="0"/>
          <w:szCs w:val="24"/>
          <w:vertAlign w:val="superscript"/>
          <w:lang w:eastAsia="ko-KR"/>
        </w:rPr>
        <w:t xml:space="preserve"> </w:t>
      </w:r>
      <w:r w:rsidRPr="001634EE">
        <w:rPr>
          <w:rFonts w:ascii="De Gruyter Sans" w:hAnsi="De Gruyter Sans" w:cs="De Gruyter Sans"/>
          <w:i w:val="0"/>
          <w:szCs w:val="24"/>
          <w:vertAlign w:val="superscript"/>
        </w:rPr>
        <w:t>2</w:t>
      </w:r>
      <w:r w:rsidRPr="001634EE">
        <w:rPr>
          <w:rFonts w:ascii="De Gruyter Sans" w:hAnsi="De Gruyter Sans" w:cs="De Gruyter Sans"/>
          <w:i w:val="0"/>
          <w:szCs w:val="24"/>
        </w:rPr>
        <w:t xml:space="preserve">, </w:t>
      </w:r>
      <w:r w:rsidR="0069157B">
        <w:rPr>
          <w:rFonts w:ascii="De Gruyter Sans" w:hAnsi="De Gruyter Sans" w:cs="De Gruyter Sans"/>
          <w:i w:val="0"/>
          <w:szCs w:val="24"/>
        </w:rPr>
        <w:t xml:space="preserve">and </w:t>
      </w:r>
      <w:proofErr w:type="spellStart"/>
      <w:r w:rsidRPr="001634EE">
        <w:rPr>
          <w:rFonts w:ascii="De Gruyter Sans" w:hAnsi="De Gruyter Sans" w:cs="De Gruyter Sans"/>
          <w:i w:val="0"/>
          <w:szCs w:val="24"/>
        </w:rPr>
        <w:t>Inki</w:t>
      </w:r>
      <w:proofErr w:type="spellEnd"/>
      <w:r w:rsidRPr="001634EE">
        <w:rPr>
          <w:rFonts w:ascii="De Gruyter Sans" w:hAnsi="De Gruyter Sans" w:cs="De Gruyter Sans"/>
          <w:i w:val="0"/>
          <w:szCs w:val="24"/>
        </w:rPr>
        <w:t xml:space="preserve"> Kim</w:t>
      </w:r>
      <w:r w:rsidRPr="001634EE">
        <w:rPr>
          <w:rFonts w:ascii="De Gruyter Sans" w:hAnsi="De Gruyter Sans" w:cs="De Gruyter Sans"/>
          <w:i w:val="0"/>
          <w:szCs w:val="24"/>
          <w:vertAlign w:val="superscript"/>
        </w:rPr>
        <w:t>1,</w:t>
      </w:r>
      <w:r w:rsidRPr="001634EE">
        <w:rPr>
          <w:rFonts w:ascii="De Gruyter Sans" w:hAnsi="De Gruyter Sans" w:cs="De Gruyter Sans"/>
          <w:i w:val="0"/>
          <w:szCs w:val="24"/>
          <w:vertAlign w:val="superscript"/>
          <w:lang w:eastAsia="ko-KR"/>
        </w:rPr>
        <w:t xml:space="preserve"> </w:t>
      </w:r>
      <w:r w:rsidRPr="001634EE">
        <w:rPr>
          <w:rFonts w:ascii="De Gruyter Sans" w:hAnsi="De Gruyter Sans" w:cs="De Gruyter Sans"/>
          <w:i w:val="0"/>
          <w:szCs w:val="24"/>
          <w:vertAlign w:val="superscript"/>
        </w:rPr>
        <w:t>2,</w:t>
      </w:r>
      <w:r w:rsidRPr="001634EE">
        <w:rPr>
          <w:rFonts w:ascii="De Gruyter Sans" w:hAnsi="De Gruyter Sans" w:cs="De Gruyter Sans"/>
          <w:i w:val="0"/>
          <w:szCs w:val="24"/>
          <w:vertAlign w:val="superscript"/>
          <w:lang w:eastAsia="ko-KR"/>
        </w:rPr>
        <w:t xml:space="preserve"> </w:t>
      </w:r>
      <w:r w:rsidR="0006465A" w:rsidRPr="001634EE">
        <w:rPr>
          <w:rFonts w:ascii="De Gruyter Sans" w:hAnsi="De Gruyter Sans" w:cs="De Gruyter Sans"/>
          <w:i w:val="0"/>
          <w:szCs w:val="24"/>
          <w:vertAlign w:val="superscript"/>
          <w:lang w:eastAsia="ko-KR"/>
        </w:rPr>
        <w:t>3</w:t>
      </w:r>
      <w:r w:rsidRPr="001634EE">
        <w:rPr>
          <w:rFonts w:ascii="De Gruyter Sans" w:hAnsi="De Gruyter Sans" w:cs="De Gruyter Sans"/>
          <w:i w:val="0"/>
          <w:szCs w:val="24"/>
          <w:vertAlign w:val="superscript"/>
          <w:lang w:eastAsia="ko-KR"/>
        </w:rPr>
        <w:t xml:space="preserve">, </w:t>
      </w:r>
      <w:r w:rsidRPr="001634EE">
        <w:rPr>
          <w:rFonts w:ascii="De Gruyter Sans" w:hAnsi="De Gruyter Sans" w:cs="De Gruyter Sans"/>
          <w:i w:val="0"/>
          <w:szCs w:val="24"/>
          <w:vertAlign w:val="superscript"/>
        </w:rPr>
        <w:t>*</w:t>
      </w:r>
    </w:p>
    <w:bookmarkEnd w:id="0"/>
    <w:p w14:paraId="550BCD3E" w14:textId="71878589" w:rsidR="00036542" w:rsidRPr="0069157B" w:rsidRDefault="00592447" w:rsidP="0069157B">
      <w:pPr>
        <w:pStyle w:val="BBAuthorName"/>
        <w:spacing w:after="0" w:line="276" w:lineRule="auto"/>
        <w:jc w:val="left"/>
        <w:rPr>
          <w:rFonts w:ascii="De Gruyter Sans" w:hAnsi="De Gruyter Sans" w:cs="De Gruyter Sans"/>
          <w:i w:val="0"/>
          <w:sz w:val="22"/>
          <w:szCs w:val="22"/>
        </w:rPr>
      </w:pPr>
      <w:r w:rsidRPr="0069157B">
        <w:rPr>
          <w:rFonts w:ascii="De Gruyter Sans" w:hAnsi="De Gruyter Sans" w:cs="De Gruyter Sans"/>
          <w:i w:val="0"/>
          <w:sz w:val="22"/>
          <w:szCs w:val="22"/>
          <w:vertAlign w:val="superscript"/>
        </w:rPr>
        <w:t xml:space="preserve">1 </w:t>
      </w:r>
      <w:r w:rsidR="00AB0AD9" w:rsidRPr="0069157B">
        <w:rPr>
          <w:rFonts w:ascii="De Gruyter Sans" w:hAnsi="De Gruyter Sans" w:cs="De Gruyter Sans"/>
          <w:i w:val="0"/>
          <w:sz w:val="22"/>
          <w:szCs w:val="22"/>
        </w:rPr>
        <w:t>Department of Biophysics, I</w:t>
      </w:r>
      <w:r w:rsidRPr="0069157B">
        <w:rPr>
          <w:rFonts w:ascii="De Gruyter Sans" w:hAnsi="De Gruyter Sans" w:cs="De Gruyter Sans"/>
          <w:i w:val="0"/>
          <w:sz w:val="22"/>
          <w:szCs w:val="22"/>
        </w:rPr>
        <w:t>nstitute of Quantum Biophysics, Sungkyunkwan University, Suwon 16419, Republic of Korea</w:t>
      </w:r>
    </w:p>
    <w:p w14:paraId="26294761" w14:textId="284D29DC" w:rsidR="00036542" w:rsidRPr="0069157B" w:rsidRDefault="00592447" w:rsidP="0069157B">
      <w:pPr>
        <w:pStyle w:val="BCAuthorAddress"/>
        <w:spacing w:after="0" w:line="276" w:lineRule="auto"/>
        <w:jc w:val="left"/>
        <w:rPr>
          <w:rFonts w:ascii="De Gruyter Sans" w:hAnsi="De Gruyter Sans" w:cs="De Gruyter Sans"/>
          <w:sz w:val="22"/>
          <w:szCs w:val="22"/>
        </w:rPr>
      </w:pPr>
      <w:r w:rsidRPr="0069157B">
        <w:rPr>
          <w:rFonts w:ascii="De Gruyter Sans" w:hAnsi="De Gruyter Sans" w:cs="De Gruyter Sans"/>
          <w:sz w:val="22"/>
          <w:szCs w:val="22"/>
          <w:vertAlign w:val="superscript"/>
        </w:rPr>
        <w:t>2</w:t>
      </w:r>
      <w:r w:rsidRPr="0069157B">
        <w:rPr>
          <w:rFonts w:ascii="De Gruyter Sans" w:hAnsi="De Gruyter Sans" w:cs="De Gruyter Sans"/>
          <w:sz w:val="22"/>
          <w:szCs w:val="22"/>
        </w:rPr>
        <w:t xml:space="preserve"> Department of Intelligent Precision Healthcare Convergence, </w:t>
      </w:r>
      <w:r w:rsidR="00945E9F" w:rsidRPr="0069157B">
        <w:rPr>
          <w:rFonts w:ascii="De Gruyter Sans" w:hAnsi="De Gruyter Sans" w:cs="De Gruyter Sans"/>
          <w:sz w:val="22"/>
          <w:szCs w:val="22"/>
        </w:rPr>
        <w:t>Sungkyunkwan University, Suwon 16419, Republic of Korea</w:t>
      </w:r>
    </w:p>
    <w:p w14:paraId="18A42B15" w14:textId="0A463B09" w:rsidR="00036542" w:rsidRPr="0069157B" w:rsidRDefault="0006465A" w:rsidP="0069157B">
      <w:pPr>
        <w:pStyle w:val="BIEmailAddress"/>
        <w:spacing w:after="0" w:line="276" w:lineRule="auto"/>
        <w:jc w:val="left"/>
        <w:rPr>
          <w:rFonts w:ascii="De Gruyter Sans" w:hAnsi="De Gruyter Sans" w:cs="De Gruyter Sans"/>
          <w:sz w:val="22"/>
          <w:szCs w:val="22"/>
        </w:rPr>
      </w:pPr>
      <w:r w:rsidRPr="0069157B">
        <w:rPr>
          <w:rFonts w:ascii="De Gruyter Sans" w:hAnsi="De Gruyter Sans" w:cs="De Gruyter Sans"/>
          <w:sz w:val="22"/>
          <w:szCs w:val="22"/>
          <w:vertAlign w:val="superscript"/>
          <w:lang w:eastAsia="ko-KR"/>
        </w:rPr>
        <w:t>3</w:t>
      </w:r>
      <w:r w:rsidR="00592447" w:rsidRPr="0069157B">
        <w:rPr>
          <w:rFonts w:ascii="De Gruyter Sans" w:hAnsi="De Gruyter Sans" w:cs="De Gruyter Sans"/>
          <w:sz w:val="22"/>
          <w:szCs w:val="22"/>
          <w:vertAlign w:val="superscript"/>
        </w:rPr>
        <w:t xml:space="preserve"> </w:t>
      </w:r>
      <w:r w:rsidR="00592447" w:rsidRPr="0069157B">
        <w:rPr>
          <w:rFonts w:ascii="De Gruyter Sans" w:hAnsi="De Gruyter Sans" w:cs="De Gruyter Sans"/>
          <w:sz w:val="22"/>
          <w:szCs w:val="22"/>
        </w:rPr>
        <w:t xml:space="preserve">Department of </w:t>
      </w:r>
      <w:proofErr w:type="spellStart"/>
      <w:r w:rsidR="00592447" w:rsidRPr="0069157B">
        <w:rPr>
          <w:rFonts w:ascii="De Gruyter Sans" w:hAnsi="De Gruyter Sans" w:cs="De Gruyter Sans"/>
          <w:sz w:val="22"/>
          <w:szCs w:val="22"/>
        </w:rPr>
        <w:t>MetaBioHealth</w:t>
      </w:r>
      <w:proofErr w:type="spellEnd"/>
      <w:r w:rsidR="00592447" w:rsidRPr="0069157B">
        <w:rPr>
          <w:rFonts w:ascii="De Gruyter Sans" w:hAnsi="De Gruyter Sans" w:cs="De Gruyter Sans"/>
          <w:sz w:val="22"/>
          <w:szCs w:val="22"/>
        </w:rPr>
        <w:t>, Sungkyunkwan University, Suwon 16419, Republic of Korea</w:t>
      </w:r>
    </w:p>
    <w:p w14:paraId="6D158C1C" w14:textId="5BCA22AB" w:rsidR="00036542" w:rsidRPr="0069157B" w:rsidRDefault="00592447" w:rsidP="0069157B">
      <w:pPr>
        <w:pStyle w:val="AIReceivedDate"/>
        <w:spacing w:after="0" w:line="276" w:lineRule="auto"/>
        <w:jc w:val="left"/>
        <w:rPr>
          <w:rFonts w:ascii="De Gruyter Sans" w:hAnsi="De Gruyter Sans" w:cs="De Gruyter Sans"/>
          <w:b w:val="0"/>
          <w:sz w:val="22"/>
          <w:szCs w:val="22"/>
          <w:lang w:eastAsia="ko-KR"/>
        </w:rPr>
      </w:pPr>
      <w:r w:rsidRPr="0069157B">
        <w:rPr>
          <w:rFonts w:ascii="De Gruyter Sans" w:hAnsi="De Gruyter Sans" w:cs="De Gruyter Sans"/>
          <w:sz w:val="22"/>
          <w:szCs w:val="22"/>
          <w:lang w:eastAsia="ko-KR"/>
        </w:rPr>
        <w:t>*</w:t>
      </w:r>
      <w:r w:rsidRPr="0069157B">
        <w:rPr>
          <w:rFonts w:ascii="De Gruyter Sans" w:hAnsi="De Gruyter Sans" w:cs="De Gruyter Sans"/>
          <w:b w:val="0"/>
          <w:sz w:val="22"/>
          <w:szCs w:val="22"/>
          <w:lang w:eastAsia="ko-KR"/>
        </w:rPr>
        <w:t xml:space="preserve">Corresponding author: </w:t>
      </w:r>
      <w:hyperlink r:id="rId8" w:history="1">
        <w:r w:rsidR="00036542" w:rsidRPr="0069157B">
          <w:rPr>
            <w:rStyle w:val="Hipercze"/>
            <w:rFonts w:ascii="De Gruyter Sans" w:hAnsi="De Gruyter Sans" w:cs="De Gruyter Sans"/>
            <w:b w:val="0"/>
            <w:sz w:val="22"/>
            <w:szCs w:val="22"/>
            <w:lang w:eastAsia="ko-KR"/>
          </w:rPr>
          <w:t>inki.kim@skku.edu</w:t>
        </w:r>
      </w:hyperlink>
    </w:p>
    <w:p w14:paraId="6EACF2F3" w14:textId="25A5ED43" w:rsidR="00036542" w:rsidRPr="0069157B" w:rsidRDefault="00503725" w:rsidP="0069157B">
      <w:pPr>
        <w:pStyle w:val="BDAbstract"/>
        <w:spacing w:before="120" w:after="0" w:line="276" w:lineRule="auto"/>
        <w:jc w:val="left"/>
        <w:rPr>
          <w:rFonts w:ascii="De Gruyter Sans" w:hAnsi="De Gruyter Sans" w:cs="De Gruyter Sans"/>
          <w:sz w:val="22"/>
          <w:szCs w:val="22"/>
          <w:lang w:eastAsia="ko-KR"/>
        </w:rPr>
      </w:pPr>
      <w:bookmarkStart w:id="1" w:name="_Hlk188194723"/>
      <w:proofErr w:type="spellStart"/>
      <w:r w:rsidRPr="0069157B">
        <w:rPr>
          <w:rFonts w:ascii="De Gruyter Sans" w:hAnsi="De Gruyter Sans" w:cs="De Gruyter Sans"/>
          <w:sz w:val="22"/>
          <w:szCs w:val="22"/>
        </w:rPr>
        <w:t>Yongjae</w:t>
      </w:r>
      <w:proofErr w:type="spellEnd"/>
      <w:r w:rsidRPr="0069157B">
        <w:rPr>
          <w:rFonts w:ascii="De Gruyter Sans" w:hAnsi="De Gruyter Sans" w:cs="De Gruyter Sans"/>
          <w:sz w:val="22"/>
          <w:szCs w:val="22"/>
        </w:rPr>
        <w:t xml:space="preserve"> Jo</w:t>
      </w:r>
      <w:r w:rsidRPr="0069157B">
        <w:rPr>
          <w:rFonts w:ascii="De Gruyter Sans" w:hAnsi="De Gruyter Sans" w:cs="De Gruyter Sans"/>
          <w:sz w:val="22"/>
          <w:szCs w:val="22"/>
          <w:lang w:eastAsia="ko-KR"/>
        </w:rPr>
        <w:t xml:space="preserve"> and </w:t>
      </w:r>
      <w:proofErr w:type="spellStart"/>
      <w:r w:rsidRPr="0069157B">
        <w:rPr>
          <w:rFonts w:ascii="De Gruyter Sans" w:hAnsi="De Gruyter Sans" w:cs="De Gruyter Sans"/>
          <w:sz w:val="22"/>
          <w:szCs w:val="22"/>
        </w:rPr>
        <w:t>Hyemi</w:t>
      </w:r>
      <w:proofErr w:type="spellEnd"/>
      <w:r w:rsidRPr="0069157B">
        <w:rPr>
          <w:rFonts w:ascii="De Gruyter Sans" w:hAnsi="De Gruyter Sans" w:cs="De Gruyter Sans"/>
          <w:sz w:val="22"/>
          <w:szCs w:val="22"/>
        </w:rPr>
        <w:t xml:space="preserve"> Park</w:t>
      </w:r>
      <w:r w:rsidRPr="0069157B">
        <w:rPr>
          <w:rFonts w:ascii="De Gruyter Sans" w:hAnsi="De Gruyter Sans" w:cs="De Gruyter Sans"/>
          <w:sz w:val="22"/>
          <w:szCs w:val="22"/>
          <w:lang w:eastAsia="ko-KR"/>
        </w:rPr>
        <w:t xml:space="preserve"> </w:t>
      </w:r>
      <w:r w:rsidR="00592447" w:rsidRPr="0069157B">
        <w:rPr>
          <w:rFonts w:ascii="De Gruyter Sans" w:hAnsi="De Gruyter Sans" w:cs="De Gruyter Sans"/>
          <w:sz w:val="22"/>
          <w:szCs w:val="22"/>
          <w:lang w:eastAsia="ko-KR"/>
        </w:rPr>
        <w:t>contributed equally to th</w:t>
      </w:r>
      <w:r w:rsidRPr="0069157B">
        <w:rPr>
          <w:rFonts w:ascii="De Gruyter Sans" w:hAnsi="De Gruyter Sans" w:cs="De Gruyter Sans"/>
          <w:sz w:val="22"/>
          <w:szCs w:val="22"/>
          <w:lang w:eastAsia="ko-KR"/>
        </w:rPr>
        <w:t>is</w:t>
      </w:r>
      <w:r w:rsidR="00592447" w:rsidRPr="0069157B">
        <w:rPr>
          <w:rFonts w:ascii="De Gruyter Sans" w:hAnsi="De Gruyter Sans" w:cs="De Gruyter Sans"/>
          <w:sz w:val="22"/>
          <w:szCs w:val="22"/>
          <w:lang w:eastAsia="ko-KR"/>
        </w:rPr>
        <w:t xml:space="preserve"> work</w:t>
      </w:r>
      <w:r w:rsidRPr="0069157B">
        <w:rPr>
          <w:rFonts w:ascii="De Gruyter Sans" w:hAnsi="De Gruyter Sans" w:cs="De Gruyter Sans"/>
          <w:sz w:val="22"/>
          <w:szCs w:val="22"/>
          <w:lang w:eastAsia="ko-KR"/>
        </w:rPr>
        <w:t>.</w:t>
      </w:r>
    </w:p>
    <w:bookmarkEnd w:id="1"/>
    <w:p w14:paraId="30B99BD5" w14:textId="2AE27621" w:rsidR="002660BC" w:rsidRPr="001634EE" w:rsidRDefault="00592447" w:rsidP="00036542">
      <w:pPr>
        <w:widowControl/>
        <w:wordWrap/>
        <w:autoSpaceDE/>
        <w:autoSpaceDN/>
        <w:spacing w:after="0" w:line="480" w:lineRule="auto"/>
        <w:jc w:val="left"/>
        <w:rPr>
          <w:rFonts w:ascii="De Gruyter Sans" w:hAnsi="De Gruyter Sans" w:cs="De Gruyter Sans"/>
        </w:rPr>
      </w:pPr>
      <w:r w:rsidRPr="001634EE">
        <w:rPr>
          <w:rFonts w:ascii="De Gruyter Sans" w:hAnsi="De Gruyter Sans" w:cs="De Gruyter Sans"/>
        </w:rPr>
        <w:br w:type="page"/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22392" w:rsidRPr="001634EE" w14:paraId="0977FE60" w14:textId="77777777" w:rsidTr="00FA1CDD">
        <w:trPr>
          <w:trHeight w:val="4820"/>
          <w:jc w:val="center"/>
        </w:trPr>
        <w:tc>
          <w:tcPr>
            <w:tcW w:w="9016" w:type="dxa"/>
          </w:tcPr>
          <w:p w14:paraId="575F98DB" w14:textId="304DAEB9" w:rsidR="008C4504" w:rsidRPr="001634EE" w:rsidRDefault="00F52B53" w:rsidP="00534E4E">
            <w:pPr>
              <w:wordWrap/>
              <w:spacing w:line="360" w:lineRule="auto"/>
              <w:jc w:val="center"/>
              <w:rPr>
                <w:rFonts w:ascii="De Gruyter Sans" w:hAnsi="De Gruyter Sans" w:cs="De Gruyter Sans"/>
                <w:b/>
                <w:sz w:val="28"/>
                <w:szCs w:val="28"/>
              </w:rPr>
            </w:pPr>
            <w:r w:rsidRPr="001634EE">
              <w:rPr>
                <w:rFonts w:ascii="De Gruyter Sans" w:hAnsi="De Gruyter Sans" w:cs="De Gruyter Sans"/>
                <w:noProof/>
              </w:rPr>
              <w:lastRenderedPageBreak/>
              <w:drawing>
                <wp:inline distT="0" distB="0" distL="0" distR="0" wp14:anchorId="04D05894" wp14:editId="4A0FAE6C">
                  <wp:extent cx="5400000" cy="4326405"/>
                  <wp:effectExtent l="0" t="0" r="0" b="0"/>
                  <wp:docPr id="799532246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432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392" w:rsidRPr="001634EE" w14:paraId="01F74E9A" w14:textId="77777777" w:rsidTr="00A00D8E">
        <w:trPr>
          <w:jc w:val="center"/>
        </w:trPr>
        <w:tc>
          <w:tcPr>
            <w:tcW w:w="9016" w:type="dxa"/>
          </w:tcPr>
          <w:p w14:paraId="5B66632B" w14:textId="2EF5419F" w:rsidR="00A852F7" w:rsidRPr="001634EE" w:rsidRDefault="00592447" w:rsidP="00503725">
            <w:pPr>
              <w:wordWrap/>
              <w:spacing w:line="276" w:lineRule="auto"/>
              <w:rPr>
                <w:rFonts w:ascii="De Gruyter Sans" w:hAnsi="De Gruyter Sans" w:cs="De Gruyter Sans"/>
                <w:sz w:val="22"/>
                <w:szCs w:val="28"/>
              </w:rPr>
            </w:pPr>
            <w:r w:rsidRPr="001634EE">
              <w:rPr>
                <w:rFonts w:ascii="De Gruyter Sans" w:hAnsi="De Gruyter Sans" w:cs="De Gruyter Sans"/>
                <w:b/>
                <w:sz w:val="22"/>
                <w:szCs w:val="28"/>
              </w:rPr>
              <w:t xml:space="preserve">Supplementary </w:t>
            </w:r>
            <w:r w:rsidR="00825815" w:rsidRPr="001634EE">
              <w:rPr>
                <w:rFonts w:ascii="De Gruyter Sans" w:hAnsi="De Gruyter Sans" w:cs="De Gruyter Sans"/>
                <w:b/>
                <w:sz w:val="22"/>
                <w:szCs w:val="28"/>
              </w:rPr>
              <w:t>Fig.</w:t>
            </w:r>
            <w:r w:rsidRPr="001634EE">
              <w:rPr>
                <w:rFonts w:ascii="De Gruyter Sans" w:hAnsi="De Gruyter Sans" w:cs="De Gruyter Sans"/>
                <w:b/>
                <w:sz w:val="22"/>
                <w:szCs w:val="28"/>
              </w:rPr>
              <w:t xml:space="preserve"> 1</w:t>
            </w:r>
            <w:r w:rsidR="00825815" w:rsidRPr="001634EE">
              <w:rPr>
                <w:rFonts w:ascii="De Gruyter Sans" w:hAnsi="De Gruyter Sans" w:cs="De Gruyter Sans"/>
                <w:b/>
                <w:sz w:val="22"/>
                <w:szCs w:val="28"/>
              </w:rPr>
              <w:t xml:space="preserve"> |</w:t>
            </w:r>
            <w:r w:rsidRPr="001634EE">
              <w:rPr>
                <w:rFonts w:ascii="De Gruyter Sans" w:hAnsi="De Gruyter Sans" w:cs="De Gruyter Sans"/>
                <w:b/>
                <w:sz w:val="22"/>
                <w:szCs w:val="28"/>
              </w:rPr>
              <w:t xml:space="preserve"> </w:t>
            </w:r>
            <w:r w:rsidR="00F52B53" w:rsidRPr="001634EE">
              <w:rPr>
                <w:rFonts w:ascii="De Gruyter Sans" w:hAnsi="De Gruyter Sans" w:cs="De Gruyter Sans"/>
                <w:b/>
                <w:sz w:val="22"/>
                <w:szCs w:val="28"/>
              </w:rPr>
              <w:t>Comparison of Sylvester’s and Paley’s Hadamard matrices</w:t>
            </w:r>
            <w:r w:rsidR="00591D3C" w:rsidRPr="001634EE">
              <w:rPr>
                <w:rFonts w:ascii="De Gruyter Sans" w:hAnsi="De Gruyter Sans" w:cs="De Gruyter Sans"/>
                <w:b/>
                <w:sz w:val="22"/>
                <w:szCs w:val="28"/>
              </w:rPr>
              <w:t xml:space="preserve">. </w:t>
            </w:r>
            <w:r w:rsidR="00D63E1F" w:rsidRPr="001634EE">
              <w:rPr>
                <w:rFonts w:ascii="De Gruyter Sans" w:hAnsi="De Gruyter Sans" w:cs="De Gruyter Sans"/>
                <w:sz w:val="22"/>
                <w:szCs w:val="28"/>
              </w:rPr>
              <w:t>(</w:t>
            </w:r>
            <w:r w:rsidR="00D63E1F" w:rsidRPr="001634EE">
              <w:rPr>
                <w:rFonts w:ascii="De Gruyter Sans" w:hAnsi="De Gruyter Sans" w:cs="De Gruyter Sans"/>
                <w:b/>
                <w:sz w:val="22"/>
                <w:szCs w:val="28"/>
              </w:rPr>
              <w:t>a</w:t>
            </w:r>
            <w:r w:rsidR="00D63E1F" w:rsidRPr="001634EE">
              <w:rPr>
                <w:rFonts w:ascii="De Gruyter Sans" w:hAnsi="De Gruyter Sans" w:cs="De Gruyter Sans"/>
                <w:sz w:val="22"/>
                <w:szCs w:val="28"/>
              </w:rPr>
              <w:t xml:space="preserve">) </w:t>
            </w:r>
            <w:r w:rsidR="00F52B53" w:rsidRPr="001634EE">
              <w:rPr>
                <w:rFonts w:ascii="De Gruyter Sans" w:hAnsi="De Gruyter Sans" w:cs="De Gruyter Sans"/>
                <w:sz w:val="22"/>
                <w:szCs w:val="28"/>
              </w:rPr>
              <w:t>Representation of Sylvester’s Hadamard matrices for n = 15, 31 and 63. (</w:t>
            </w:r>
            <w:r w:rsidR="00F52B53" w:rsidRPr="001634EE">
              <w:rPr>
                <w:rFonts w:ascii="De Gruyter Sans" w:hAnsi="De Gruyter Sans" w:cs="De Gruyter Sans"/>
                <w:b/>
                <w:bCs/>
                <w:sz w:val="22"/>
                <w:szCs w:val="28"/>
              </w:rPr>
              <w:t>b</w:t>
            </w:r>
            <w:r w:rsidR="00F52B53" w:rsidRPr="001634EE">
              <w:rPr>
                <w:rFonts w:ascii="De Gruyter Sans" w:hAnsi="De Gruyter Sans" w:cs="De Gruyter Sans"/>
                <w:sz w:val="22"/>
                <w:szCs w:val="28"/>
              </w:rPr>
              <w:t>) Representation of Paley’s Hadamard matrices using Paley’s construction I for n = 19, 23 and 31. (</w:t>
            </w:r>
            <w:r w:rsidR="00F52B53" w:rsidRPr="001634EE">
              <w:rPr>
                <w:rFonts w:ascii="De Gruyter Sans" w:hAnsi="De Gruyter Sans" w:cs="De Gruyter Sans"/>
                <w:b/>
                <w:bCs/>
                <w:sz w:val="22"/>
                <w:szCs w:val="28"/>
              </w:rPr>
              <w:t>c</w:t>
            </w:r>
            <w:r w:rsidR="00F52B53" w:rsidRPr="001634EE">
              <w:rPr>
                <w:rFonts w:ascii="De Gruyter Sans" w:hAnsi="De Gruyter Sans" w:cs="De Gruyter Sans"/>
                <w:sz w:val="22"/>
                <w:szCs w:val="28"/>
              </w:rPr>
              <w:t xml:space="preserve">) Comparison of two column vectors extracted from </w:t>
            </w:r>
            <w:r w:rsidR="00175FDD" w:rsidRPr="001634EE">
              <w:rPr>
                <w:rFonts w:ascii="De Gruyter Sans" w:hAnsi="De Gruyter Sans" w:cs="De Gruyter Sans"/>
                <w:sz w:val="22"/>
                <w:szCs w:val="28"/>
              </w:rPr>
              <w:t xml:space="preserve">the </w:t>
            </w:r>
            <w:r w:rsidR="00F52B53" w:rsidRPr="001634EE">
              <w:rPr>
                <w:rFonts w:ascii="De Gruyter Sans" w:hAnsi="De Gruyter Sans" w:cs="De Gruyter Sans"/>
                <w:sz w:val="22"/>
                <w:szCs w:val="28"/>
              </w:rPr>
              <w:t>Sylvester’s matrix for n = 15</w:t>
            </w:r>
            <w:r w:rsidR="00175FDD" w:rsidRPr="001634EE">
              <w:rPr>
                <w:rFonts w:ascii="De Gruyter Sans" w:hAnsi="De Gruyter Sans" w:cs="De Gruyter Sans"/>
                <w:sz w:val="22"/>
                <w:szCs w:val="28"/>
              </w:rPr>
              <w:t>, where</w:t>
            </w:r>
            <w:r w:rsidR="00F52B53" w:rsidRPr="001634EE">
              <w:rPr>
                <w:rFonts w:ascii="De Gruyter Sans" w:hAnsi="De Gruyter Sans" w:cs="De Gruyter Sans"/>
                <w:sz w:val="22"/>
                <w:szCs w:val="28"/>
              </w:rPr>
              <w:t xml:space="preserve"> </w:t>
            </w:r>
            <w:r w:rsidR="00175FDD" w:rsidRPr="001634EE">
              <w:rPr>
                <w:rFonts w:ascii="De Gruyter Sans" w:hAnsi="De Gruyter Sans" w:cs="De Gruyter Sans"/>
                <w:sz w:val="22"/>
                <w:szCs w:val="28"/>
              </w:rPr>
              <w:t>S1</w:t>
            </w:r>
            <w:r w:rsidR="00F52B53" w:rsidRPr="001634EE">
              <w:rPr>
                <w:rFonts w:ascii="De Gruyter Sans" w:hAnsi="De Gruyter Sans" w:cs="De Gruyter Sans"/>
                <w:sz w:val="22"/>
                <w:szCs w:val="28"/>
                <w:vertAlign w:val="subscript"/>
              </w:rPr>
              <w:t xml:space="preserve"> </w:t>
            </w:r>
            <w:r w:rsidR="00F52B53" w:rsidRPr="001634EE">
              <w:rPr>
                <w:rFonts w:ascii="De Gruyter Sans" w:hAnsi="De Gruyter Sans" w:cs="De Gruyter Sans"/>
                <w:sz w:val="22"/>
                <w:szCs w:val="28"/>
              </w:rPr>
              <w:t>and S</w:t>
            </w:r>
            <w:r w:rsidR="00F52B53" w:rsidRPr="001634EE">
              <w:rPr>
                <w:rFonts w:ascii="De Gruyter Sans" w:hAnsi="De Gruyter Sans" w:cs="De Gruyter Sans"/>
                <w:sz w:val="22"/>
                <w:szCs w:val="28"/>
                <w:vertAlign w:val="subscript"/>
              </w:rPr>
              <w:t>2</w:t>
            </w:r>
            <w:r w:rsidR="00F52B53" w:rsidRPr="001634EE">
              <w:rPr>
                <w:rFonts w:ascii="De Gruyter Sans" w:hAnsi="De Gruyter Sans" w:cs="De Gruyter Sans"/>
                <w:sz w:val="22"/>
                <w:szCs w:val="28"/>
              </w:rPr>
              <w:t xml:space="preserve"> </w:t>
            </w:r>
            <w:r w:rsidR="00175FDD" w:rsidRPr="001634EE">
              <w:rPr>
                <w:rFonts w:ascii="De Gruyter Sans" w:hAnsi="De Gruyter Sans" w:cs="De Gruyter Sans"/>
                <w:sz w:val="22"/>
                <w:szCs w:val="28"/>
              </w:rPr>
              <w:t>refer</w:t>
            </w:r>
            <w:r w:rsidR="00F52B53" w:rsidRPr="001634EE">
              <w:rPr>
                <w:rFonts w:ascii="De Gruyter Sans" w:hAnsi="De Gruyter Sans" w:cs="De Gruyter Sans"/>
                <w:sz w:val="22"/>
                <w:szCs w:val="28"/>
              </w:rPr>
              <w:t xml:space="preserve"> </w:t>
            </w:r>
            <w:r w:rsidR="00175FDD" w:rsidRPr="001634EE">
              <w:rPr>
                <w:rFonts w:ascii="De Gruyter Sans" w:hAnsi="De Gruyter Sans" w:cs="De Gruyter Sans"/>
                <w:sz w:val="22"/>
                <w:szCs w:val="28"/>
              </w:rPr>
              <w:t xml:space="preserve">to </w:t>
            </w:r>
            <w:r w:rsidR="00F52B53" w:rsidRPr="001634EE">
              <w:rPr>
                <w:rFonts w:ascii="De Gruyter Sans" w:hAnsi="De Gruyter Sans" w:cs="De Gruyter Sans"/>
                <w:sz w:val="22"/>
                <w:szCs w:val="28"/>
              </w:rPr>
              <w:t xml:space="preserve">the </w:t>
            </w:r>
            <w:r w:rsidR="00175FDD" w:rsidRPr="001634EE">
              <w:rPr>
                <w:rFonts w:ascii="De Gruyter Sans" w:hAnsi="De Gruyter Sans" w:cs="De Gruyter Sans"/>
                <w:sz w:val="22"/>
                <w:szCs w:val="28"/>
              </w:rPr>
              <w:t>labels</w:t>
            </w:r>
            <w:r w:rsidR="00F52B53" w:rsidRPr="001634EE">
              <w:rPr>
                <w:rFonts w:ascii="De Gruyter Sans" w:hAnsi="De Gruyter Sans" w:cs="De Gruyter Sans"/>
                <w:sz w:val="22"/>
                <w:szCs w:val="28"/>
              </w:rPr>
              <w:t xml:space="preserve"> in (a). (</w:t>
            </w:r>
            <w:r w:rsidR="00F52B53" w:rsidRPr="001634EE">
              <w:rPr>
                <w:rFonts w:ascii="De Gruyter Sans" w:hAnsi="De Gruyter Sans" w:cs="De Gruyter Sans"/>
                <w:b/>
                <w:bCs/>
                <w:sz w:val="22"/>
                <w:szCs w:val="28"/>
              </w:rPr>
              <w:t>d</w:t>
            </w:r>
            <w:r w:rsidR="00F52B53" w:rsidRPr="001634EE">
              <w:rPr>
                <w:rFonts w:ascii="De Gruyter Sans" w:hAnsi="De Gruyter Sans" w:cs="De Gruyter Sans"/>
                <w:sz w:val="22"/>
                <w:szCs w:val="28"/>
              </w:rPr>
              <w:t xml:space="preserve">) Comparison of two column vectors extracted from </w:t>
            </w:r>
            <w:r w:rsidR="00175FDD" w:rsidRPr="001634EE">
              <w:rPr>
                <w:rFonts w:ascii="De Gruyter Sans" w:hAnsi="De Gruyter Sans" w:cs="De Gruyter Sans"/>
                <w:sz w:val="22"/>
                <w:szCs w:val="28"/>
              </w:rPr>
              <w:t xml:space="preserve">the </w:t>
            </w:r>
            <w:r w:rsidR="00F52B53" w:rsidRPr="001634EE">
              <w:rPr>
                <w:rFonts w:ascii="De Gruyter Sans" w:hAnsi="De Gruyter Sans" w:cs="De Gruyter Sans"/>
                <w:sz w:val="22"/>
                <w:szCs w:val="28"/>
              </w:rPr>
              <w:t>Paley’s matrix for n = 19</w:t>
            </w:r>
            <w:r w:rsidR="00175FDD" w:rsidRPr="001634EE">
              <w:rPr>
                <w:rFonts w:ascii="De Gruyter Sans" w:hAnsi="De Gruyter Sans" w:cs="De Gruyter Sans"/>
                <w:sz w:val="22"/>
                <w:szCs w:val="28"/>
              </w:rPr>
              <w:t>, where P1</w:t>
            </w:r>
            <w:r w:rsidR="00F52B53" w:rsidRPr="001634EE">
              <w:rPr>
                <w:rFonts w:ascii="De Gruyter Sans" w:hAnsi="De Gruyter Sans" w:cs="De Gruyter Sans"/>
                <w:sz w:val="22"/>
                <w:szCs w:val="28"/>
                <w:vertAlign w:val="subscript"/>
              </w:rPr>
              <w:t xml:space="preserve"> </w:t>
            </w:r>
            <w:r w:rsidR="00F52B53" w:rsidRPr="001634EE">
              <w:rPr>
                <w:rFonts w:ascii="De Gruyter Sans" w:hAnsi="De Gruyter Sans" w:cs="De Gruyter Sans"/>
                <w:sz w:val="22"/>
                <w:szCs w:val="28"/>
              </w:rPr>
              <w:t>and P</w:t>
            </w:r>
            <w:r w:rsidR="00F52B53" w:rsidRPr="001634EE">
              <w:rPr>
                <w:rFonts w:ascii="De Gruyter Sans" w:hAnsi="De Gruyter Sans" w:cs="De Gruyter Sans"/>
                <w:sz w:val="22"/>
                <w:szCs w:val="28"/>
                <w:vertAlign w:val="subscript"/>
              </w:rPr>
              <w:t>2</w:t>
            </w:r>
            <w:r w:rsidR="00F52B53" w:rsidRPr="001634EE">
              <w:rPr>
                <w:rFonts w:ascii="De Gruyter Sans" w:hAnsi="De Gruyter Sans" w:cs="De Gruyter Sans"/>
                <w:sz w:val="22"/>
                <w:szCs w:val="28"/>
              </w:rPr>
              <w:t xml:space="preserve"> </w:t>
            </w:r>
            <w:r w:rsidR="00175FDD" w:rsidRPr="001634EE">
              <w:rPr>
                <w:rFonts w:ascii="De Gruyter Sans" w:hAnsi="De Gruyter Sans" w:cs="De Gruyter Sans"/>
                <w:sz w:val="22"/>
                <w:szCs w:val="28"/>
              </w:rPr>
              <w:t>refer</w:t>
            </w:r>
            <w:r w:rsidR="00F52B53" w:rsidRPr="001634EE">
              <w:rPr>
                <w:rFonts w:ascii="De Gruyter Sans" w:hAnsi="De Gruyter Sans" w:cs="De Gruyter Sans"/>
                <w:sz w:val="22"/>
                <w:szCs w:val="28"/>
              </w:rPr>
              <w:t xml:space="preserve"> </w:t>
            </w:r>
            <w:r w:rsidR="00175FDD" w:rsidRPr="001634EE">
              <w:rPr>
                <w:rFonts w:ascii="De Gruyter Sans" w:hAnsi="De Gruyter Sans" w:cs="De Gruyter Sans"/>
                <w:sz w:val="22"/>
                <w:szCs w:val="28"/>
              </w:rPr>
              <w:t xml:space="preserve">to the labels </w:t>
            </w:r>
            <w:r w:rsidR="00F52B53" w:rsidRPr="001634EE">
              <w:rPr>
                <w:rFonts w:ascii="De Gruyter Sans" w:hAnsi="De Gruyter Sans" w:cs="De Gruyter Sans"/>
                <w:sz w:val="22"/>
                <w:szCs w:val="28"/>
              </w:rPr>
              <w:t>in (b). While P</w:t>
            </w:r>
            <w:r w:rsidR="00F52B53" w:rsidRPr="001634EE">
              <w:rPr>
                <w:rFonts w:ascii="De Gruyter Sans" w:hAnsi="De Gruyter Sans" w:cs="De Gruyter Sans"/>
                <w:sz w:val="22"/>
                <w:szCs w:val="28"/>
                <w:vertAlign w:val="subscript"/>
              </w:rPr>
              <w:t xml:space="preserve">1 </w:t>
            </w:r>
            <w:r w:rsidR="00F52B53" w:rsidRPr="001634EE">
              <w:rPr>
                <w:rFonts w:ascii="De Gruyter Sans" w:hAnsi="De Gruyter Sans" w:cs="De Gruyter Sans"/>
                <w:sz w:val="22"/>
                <w:szCs w:val="28"/>
              </w:rPr>
              <w:t>is not identical to P</w:t>
            </w:r>
            <w:r w:rsidR="00F52B53" w:rsidRPr="001634EE">
              <w:rPr>
                <w:rFonts w:ascii="De Gruyter Sans" w:hAnsi="De Gruyter Sans" w:cs="De Gruyter Sans"/>
                <w:sz w:val="22"/>
                <w:szCs w:val="28"/>
                <w:vertAlign w:val="subscript"/>
              </w:rPr>
              <w:t>2</w:t>
            </w:r>
            <w:r w:rsidR="00F52B53" w:rsidRPr="001634EE">
              <w:rPr>
                <w:rFonts w:ascii="De Gruyter Sans" w:hAnsi="De Gruyter Sans" w:cs="De Gruyter Sans"/>
                <w:sz w:val="22"/>
                <w:szCs w:val="28"/>
              </w:rPr>
              <w:t xml:space="preserve">, they </w:t>
            </w:r>
            <w:r w:rsidR="00175FDD" w:rsidRPr="001634EE">
              <w:rPr>
                <w:rFonts w:ascii="De Gruyter Sans" w:hAnsi="De Gruyter Sans" w:cs="De Gruyter Sans"/>
                <w:sz w:val="22"/>
                <w:szCs w:val="28"/>
              </w:rPr>
              <w:t>become</w:t>
            </w:r>
            <w:r w:rsidR="00F52B53" w:rsidRPr="001634EE">
              <w:rPr>
                <w:rFonts w:ascii="De Gruyter Sans" w:hAnsi="De Gruyter Sans" w:cs="De Gruyter Sans"/>
                <w:sz w:val="22"/>
                <w:szCs w:val="28"/>
              </w:rPr>
              <w:t xml:space="preserve"> </w:t>
            </w:r>
            <w:r w:rsidR="00175FDD" w:rsidRPr="001634EE">
              <w:rPr>
                <w:rFonts w:ascii="De Gruyter Sans" w:hAnsi="De Gruyter Sans" w:cs="De Gruyter Sans"/>
                <w:sz w:val="22"/>
                <w:szCs w:val="28"/>
              </w:rPr>
              <w:t>identical</w:t>
            </w:r>
            <w:r w:rsidR="00F52B53" w:rsidRPr="001634EE">
              <w:rPr>
                <w:rFonts w:ascii="De Gruyter Sans" w:hAnsi="De Gruyter Sans" w:cs="De Gruyter Sans"/>
                <w:sz w:val="22"/>
                <w:szCs w:val="28"/>
              </w:rPr>
              <w:t xml:space="preserve"> through cyclic permutation, which relation </w:t>
            </w:r>
            <w:r w:rsidR="00671FA4" w:rsidRPr="001634EE">
              <w:rPr>
                <w:rFonts w:ascii="De Gruyter Sans" w:hAnsi="De Gruyter Sans" w:cs="De Gruyter Sans"/>
                <w:sz w:val="22"/>
                <w:szCs w:val="28"/>
              </w:rPr>
              <w:t xml:space="preserve">valid for any pair of </w:t>
            </w:r>
            <w:r w:rsidR="00175FDD" w:rsidRPr="001634EE">
              <w:rPr>
                <w:rFonts w:ascii="De Gruyter Sans" w:hAnsi="De Gruyter Sans" w:cs="De Gruyter Sans"/>
                <w:sz w:val="22"/>
                <w:szCs w:val="28"/>
              </w:rPr>
              <w:t>vectors</w:t>
            </w:r>
            <w:r w:rsidR="00671FA4" w:rsidRPr="001634EE">
              <w:rPr>
                <w:rFonts w:ascii="De Gruyter Sans" w:hAnsi="De Gruyter Sans" w:cs="De Gruyter Sans"/>
                <w:sz w:val="22"/>
                <w:szCs w:val="28"/>
              </w:rPr>
              <w:t xml:space="preserve"> extracted from Paley’s matrices.</w:t>
            </w:r>
          </w:p>
        </w:tc>
      </w:tr>
    </w:tbl>
    <w:p w14:paraId="7EDCB9AF" w14:textId="1B772021" w:rsidR="008C4504" w:rsidRPr="001634EE" w:rsidRDefault="008C4504" w:rsidP="00534E4E">
      <w:pPr>
        <w:wordWrap/>
        <w:spacing w:after="0" w:line="360" w:lineRule="auto"/>
        <w:rPr>
          <w:rFonts w:ascii="De Gruyter Sans" w:hAnsi="De Gruyter Sans" w:cs="De Gruyter Sans"/>
          <w:b/>
          <w:sz w:val="28"/>
          <w:szCs w:val="28"/>
        </w:rPr>
      </w:pPr>
    </w:p>
    <w:p w14:paraId="44184863" w14:textId="7E2C1E63" w:rsidR="008C4504" w:rsidRPr="001634EE" w:rsidRDefault="008C4504" w:rsidP="00534E4E">
      <w:pPr>
        <w:widowControl/>
        <w:wordWrap/>
        <w:autoSpaceDE/>
        <w:autoSpaceDN/>
        <w:spacing w:after="0" w:line="360" w:lineRule="auto"/>
        <w:rPr>
          <w:rFonts w:ascii="De Gruyter Sans" w:hAnsi="De Gruyter Sans" w:cs="De Gruyter Sans"/>
          <w:sz w:val="28"/>
          <w:szCs w:val="28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22392" w:rsidRPr="001634EE" w14:paraId="2BAF140B" w14:textId="77777777" w:rsidTr="00A00D8E">
        <w:trPr>
          <w:trHeight w:val="8474"/>
          <w:jc w:val="center"/>
        </w:trPr>
        <w:tc>
          <w:tcPr>
            <w:tcW w:w="9016" w:type="dxa"/>
          </w:tcPr>
          <w:p w14:paraId="729DD2DB" w14:textId="1B69B656" w:rsidR="008C4504" w:rsidRPr="001634EE" w:rsidRDefault="00831261" w:rsidP="00534E4E">
            <w:pPr>
              <w:wordWrap/>
              <w:spacing w:line="360" w:lineRule="auto"/>
              <w:jc w:val="center"/>
              <w:rPr>
                <w:rFonts w:ascii="De Gruyter Sans" w:hAnsi="De Gruyter Sans" w:cs="De Gruyter Sans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F25A33" wp14:editId="0DF34E4E">
                  <wp:extent cx="5400000" cy="5917516"/>
                  <wp:effectExtent l="0" t="0" r="0" b="7620"/>
                  <wp:docPr id="481952486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591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392" w:rsidRPr="001634EE" w14:paraId="10F8B53F" w14:textId="77777777" w:rsidTr="00A00D8E">
        <w:trPr>
          <w:jc w:val="center"/>
        </w:trPr>
        <w:tc>
          <w:tcPr>
            <w:tcW w:w="9016" w:type="dxa"/>
          </w:tcPr>
          <w:p w14:paraId="76A0C6D4" w14:textId="4BCA77A6" w:rsidR="00580BCF" w:rsidRPr="001634EE" w:rsidRDefault="00592447" w:rsidP="00503725">
            <w:pPr>
              <w:wordWrap/>
              <w:spacing w:line="276" w:lineRule="auto"/>
              <w:rPr>
                <w:rFonts w:ascii="De Gruyter Sans" w:hAnsi="De Gruyter Sans" w:cs="De Gruyter Sans"/>
                <w:sz w:val="22"/>
              </w:rPr>
            </w:pPr>
            <w:r w:rsidRPr="001634EE">
              <w:rPr>
                <w:rFonts w:ascii="De Gruyter Sans" w:hAnsi="De Gruyter Sans" w:cs="De Gruyter Sans"/>
                <w:b/>
                <w:sz w:val="22"/>
              </w:rPr>
              <w:t xml:space="preserve">Supplementary </w:t>
            </w:r>
            <w:r w:rsidR="007F1B2B" w:rsidRPr="001634EE">
              <w:rPr>
                <w:rFonts w:ascii="De Gruyter Sans" w:hAnsi="De Gruyter Sans" w:cs="De Gruyter Sans"/>
                <w:b/>
                <w:sz w:val="22"/>
              </w:rPr>
              <w:t>Fig.</w:t>
            </w:r>
            <w:r w:rsidRPr="001634EE">
              <w:rPr>
                <w:rFonts w:ascii="De Gruyter Sans" w:hAnsi="De Gruyter Sans" w:cs="De Gruyter Sans"/>
                <w:b/>
                <w:sz w:val="22"/>
              </w:rPr>
              <w:t xml:space="preserve"> </w:t>
            </w:r>
            <w:r w:rsidR="00195A75" w:rsidRPr="001634EE">
              <w:rPr>
                <w:rFonts w:ascii="De Gruyter Sans" w:hAnsi="De Gruyter Sans" w:cs="De Gruyter Sans"/>
                <w:b/>
                <w:sz w:val="22"/>
              </w:rPr>
              <w:t>2</w:t>
            </w:r>
            <w:r w:rsidR="007F1B2B" w:rsidRPr="001634EE">
              <w:rPr>
                <w:rFonts w:ascii="De Gruyter Sans" w:hAnsi="De Gruyter Sans" w:cs="De Gruyter Sans"/>
                <w:b/>
                <w:sz w:val="22"/>
              </w:rPr>
              <w:t xml:space="preserve"> |</w:t>
            </w:r>
            <w:r w:rsidR="00714448" w:rsidRPr="001634EE">
              <w:rPr>
                <w:rFonts w:ascii="De Gruyter Sans" w:hAnsi="De Gruyter Sans" w:cs="De Gruyter Sans"/>
                <w:b/>
                <w:sz w:val="22"/>
              </w:rPr>
              <w:t xml:space="preserve"> </w:t>
            </w:r>
            <w:r w:rsidR="00195A75" w:rsidRPr="001634EE">
              <w:rPr>
                <w:rFonts w:ascii="De Gruyter Sans" w:hAnsi="De Gruyter Sans" w:cs="De Gruyter Sans"/>
                <w:b/>
                <w:sz w:val="22"/>
              </w:rPr>
              <w:t>Self-similarity of Hadamard patterns generated using Paley’s Hadamard matrix</w:t>
            </w:r>
            <w:r w:rsidR="00BA16BC" w:rsidRPr="001634EE">
              <w:rPr>
                <w:rFonts w:ascii="De Gruyter Sans" w:hAnsi="De Gruyter Sans" w:cs="De Gruyter Sans"/>
                <w:b/>
                <w:sz w:val="22"/>
              </w:rPr>
              <w:t xml:space="preserve">. </w:t>
            </w:r>
            <w:r w:rsidR="00714448" w:rsidRPr="001634EE">
              <w:rPr>
                <w:rFonts w:ascii="De Gruyter Sans" w:hAnsi="De Gruyter Sans" w:cs="De Gruyter Sans"/>
                <w:sz w:val="22"/>
              </w:rPr>
              <w:t>(</w:t>
            </w:r>
            <w:r w:rsidR="00714448" w:rsidRPr="001634EE">
              <w:rPr>
                <w:rFonts w:ascii="De Gruyter Sans" w:hAnsi="De Gruyter Sans" w:cs="De Gruyter Sans"/>
                <w:b/>
                <w:sz w:val="22"/>
              </w:rPr>
              <w:t>a</w:t>
            </w:r>
            <w:r w:rsidR="00F0348F" w:rsidRPr="001634EE">
              <w:rPr>
                <w:rFonts w:ascii="De Gruyter Sans" w:hAnsi="De Gruyter Sans" w:cs="De Gruyter Sans"/>
                <w:b/>
                <w:sz w:val="22"/>
              </w:rPr>
              <w:t>, b</w:t>
            </w:r>
            <w:r w:rsidR="00714448" w:rsidRPr="001634EE">
              <w:rPr>
                <w:rFonts w:ascii="De Gruyter Sans" w:hAnsi="De Gruyter Sans" w:cs="De Gruyter Sans"/>
                <w:sz w:val="22"/>
              </w:rPr>
              <w:t>)</w:t>
            </w:r>
            <w:r w:rsidR="00F0348F" w:rsidRPr="001634EE">
              <w:rPr>
                <w:rFonts w:ascii="De Gruyter Sans" w:hAnsi="De Gruyter Sans" w:cs="De Gruyter Sans"/>
                <w:sz w:val="22"/>
              </w:rPr>
              <w:t xml:space="preserve"> Sylvester’s matri</w:t>
            </w:r>
            <w:r w:rsidR="00372196" w:rsidRPr="001634EE">
              <w:rPr>
                <w:rFonts w:ascii="De Gruyter Sans" w:hAnsi="De Gruyter Sans" w:cs="De Gruyter Sans"/>
                <w:sz w:val="22"/>
              </w:rPr>
              <w:t>ces</w:t>
            </w:r>
            <w:r w:rsidR="00F0348F" w:rsidRPr="001634EE">
              <w:rPr>
                <w:rFonts w:ascii="De Gruyter Sans" w:hAnsi="De Gruyter Sans" w:cs="De Gruyter Sans"/>
                <w:sz w:val="22"/>
              </w:rPr>
              <w:t>, and representative Hadamard patterns for illumination and digital pinhole arrangements for (</w:t>
            </w:r>
            <w:r w:rsidR="00F0348F" w:rsidRPr="001634EE">
              <w:rPr>
                <w:rFonts w:ascii="De Gruyter Sans" w:hAnsi="De Gruyter Sans" w:cs="De Gruyter Sans"/>
                <w:b/>
                <w:bCs/>
                <w:sz w:val="22"/>
              </w:rPr>
              <w:t>a</w:t>
            </w:r>
            <w:r w:rsidR="00F0348F" w:rsidRPr="001634EE">
              <w:rPr>
                <w:rFonts w:ascii="De Gruyter Sans" w:hAnsi="De Gruyter Sans" w:cs="De Gruyter Sans"/>
                <w:sz w:val="22"/>
              </w:rPr>
              <w:t>) (</w:t>
            </w:r>
            <m:oMath>
              <m:r>
                <w:rPr>
                  <w:rFonts w:ascii="Cambria Math" w:hAnsi="Cambria Math" w:cs="De Gruyter Sans"/>
                  <w:sz w:val="22"/>
                </w:rPr>
                <m:t>n, q</m:t>
              </m:r>
            </m:oMath>
            <w:r w:rsidR="00F0348F" w:rsidRPr="001634EE">
              <w:rPr>
                <w:rFonts w:ascii="De Gruyter Sans" w:hAnsi="De Gruyter Sans" w:cs="De Gruyter Sans"/>
                <w:sz w:val="22"/>
              </w:rPr>
              <w:t>) = (15, 3) and (15, 5), and (</w:t>
            </w:r>
            <w:r w:rsidR="00F0348F" w:rsidRPr="001634EE">
              <w:rPr>
                <w:rFonts w:ascii="De Gruyter Sans" w:hAnsi="De Gruyter Sans" w:cs="De Gruyter Sans"/>
                <w:b/>
                <w:bCs/>
                <w:sz w:val="22"/>
              </w:rPr>
              <w:t>b</w:t>
            </w:r>
            <w:r w:rsidR="00F0348F" w:rsidRPr="001634EE">
              <w:rPr>
                <w:rFonts w:ascii="De Gruyter Sans" w:hAnsi="De Gruyter Sans" w:cs="De Gruyter Sans"/>
                <w:sz w:val="22"/>
              </w:rPr>
              <w:t>) (</w:t>
            </w:r>
            <m:oMath>
              <m:r>
                <w:rPr>
                  <w:rFonts w:ascii="Cambria Math" w:hAnsi="Cambria Math" w:cs="De Gruyter Sans"/>
                  <w:sz w:val="22"/>
                </w:rPr>
                <m:t>n, q</m:t>
              </m:r>
            </m:oMath>
            <w:r w:rsidR="00F0348F" w:rsidRPr="001634EE">
              <w:rPr>
                <w:rFonts w:ascii="De Gruyter Sans" w:hAnsi="De Gruyter Sans" w:cs="De Gruyter Sans"/>
                <w:sz w:val="22"/>
              </w:rPr>
              <w:t>) = (31, 3) and (31, 5).</w:t>
            </w:r>
            <w:r w:rsidR="00372196" w:rsidRPr="001634EE">
              <w:rPr>
                <w:rFonts w:ascii="De Gruyter Sans" w:hAnsi="De Gruyter Sans" w:cs="De Gruyter Sans"/>
                <w:sz w:val="22"/>
              </w:rPr>
              <w:t xml:space="preserve"> The Hadamard illumination patterns do not exhibit similarity</w:t>
            </w:r>
            <w:r w:rsidR="00C17F32" w:rsidRPr="001634EE">
              <w:rPr>
                <w:rFonts w:ascii="De Gruyter Sans" w:hAnsi="De Gruyter Sans" w:cs="De Gruyter Sans"/>
                <w:sz w:val="22"/>
              </w:rPr>
              <w:t xml:space="preserve"> for a given </w:t>
            </w:r>
            <m:oMath>
              <m:r>
                <w:rPr>
                  <w:rFonts w:ascii="Cambria Math" w:hAnsi="Cambria Math" w:cs="De Gruyter Sans"/>
                  <w:sz w:val="22"/>
                </w:rPr>
                <m:t>n</m:t>
              </m:r>
            </m:oMath>
            <w:r w:rsidR="00372196" w:rsidRPr="001634EE">
              <w:rPr>
                <w:rFonts w:ascii="De Gruyter Sans" w:hAnsi="De Gruyter Sans" w:cs="De Gruyter Sans"/>
                <w:sz w:val="22"/>
              </w:rPr>
              <w:t>. (</w:t>
            </w:r>
            <w:r w:rsidR="00372196" w:rsidRPr="001634EE">
              <w:rPr>
                <w:rFonts w:ascii="De Gruyter Sans" w:hAnsi="De Gruyter Sans" w:cs="De Gruyter Sans"/>
                <w:b/>
                <w:bCs/>
                <w:sz w:val="22"/>
              </w:rPr>
              <w:t>c, d</w:t>
            </w:r>
            <w:r w:rsidR="00372196" w:rsidRPr="001634EE">
              <w:rPr>
                <w:rFonts w:ascii="De Gruyter Sans" w:hAnsi="De Gruyter Sans" w:cs="De Gruyter Sans"/>
                <w:sz w:val="22"/>
              </w:rPr>
              <w:t>) Paley’s matrices, and representative Hadamard patterns for illumination and digital pinhole arrangements for (</w:t>
            </w:r>
            <w:r w:rsidR="00372196" w:rsidRPr="001634EE">
              <w:rPr>
                <w:rFonts w:ascii="De Gruyter Sans" w:hAnsi="De Gruyter Sans" w:cs="De Gruyter Sans"/>
                <w:b/>
                <w:bCs/>
                <w:sz w:val="22"/>
              </w:rPr>
              <w:t>a</w:t>
            </w:r>
            <w:r w:rsidR="00372196" w:rsidRPr="001634EE">
              <w:rPr>
                <w:rFonts w:ascii="De Gruyter Sans" w:hAnsi="De Gruyter Sans" w:cs="De Gruyter Sans"/>
                <w:sz w:val="22"/>
              </w:rPr>
              <w:t>) (</w:t>
            </w:r>
            <m:oMath>
              <m:r>
                <w:rPr>
                  <w:rFonts w:ascii="Cambria Math" w:hAnsi="Cambria Math" w:cs="De Gruyter Sans"/>
                  <w:sz w:val="22"/>
                </w:rPr>
                <m:t>n, q</m:t>
              </m:r>
            </m:oMath>
            <w:r w:rsidR="00372196" w:rsidRPr="001634EE">
              <w:rPr>
                <w:rFonts w:ascii="De Gruyter Sans" w:hAnsi="De Gruyter Sans" w:cs="De Gruyter Sans"/>
                <w:sz w:val="22"/>
              </w:rPr>
              <w:t>) = (19, 3) and (19, 5), and (</w:t>
            </w:r>
            <w:r w:rsidR="00372196" w:rsidRPr="001634EE">
              <w:rPr>
                <w:rFonts w:ascii="De Gruyter Sans" w:hAnsi="De Gruyter Sans" w:cs="De Gruyter Sans"/>
                <w:b/>
                <w:bCs/>
                <w:sz w:val="22"/>
              </w:rPr>
              <w:t>b</w:t>
            </w:r>
            <w:r w:rsidR="00372196" w:rsidRPr="001634EE">
              <w:rPr>
                <w:rFonts w:ascii="De Gruyter Sans" w:hAnsi="De Gruyter Sans" w:cs="De Gruyter Sans"/>
                <w:sz w:val="22"/>
              </w:rPr>
              <w:t>) (</w:t>
            </w:r>
            <m:oMath>
              <m:r>
                <w:rPr>
                  <w:rFonts w:ascii="Cambria Math" w:hAnsi="Cambria Math" w:cs="De Gruyter Sans"/>
                  <w:sz w:val="22"/>
                </w:rPr>
                <m:t>n, q</m:t>
              </m:r>
            </m:oMath>
            <w:r w:rsidR="00372196" w:rsidRPr="001634EE">
              <w:rPr>
                <w:rFonts w:ascii="De Gruyter Sans" w:hAnsi="De Gruyter Sans" w:cs="De Gruyter Sans"/>
                <w:sz w:val="22"/>
              </w:rPr>
              <w:t>) = (23, 3) and (23, 5).</w:t>
            </w:r>
            <w:r w:rsidR="00372196" w:rsidRPr="001634EE">
              <w:rPr>
                <w:rFonts w:ascii="De Gruyter Sans" w:hAnsi="De Gruyter Sans" w:cs="De Gruyter Sans"/>
                <w:bCs/>
                <w:sz w:val="22"/>
              </w:rPr>
              <w:t xml:space="preserve"> Notably, all Hadamard patterns are identical, regardless of the </w:t>
            </w:r>
            <m:oMath>
              <m:r>
                <w:rPr>
                  <w:rFonts w:ascii="Cambria Math" w:hAnsi="Cambria Math" w:cs="De Gruyter Sans"/>
                  <w:sz w:val="22"/>
                </w:rPr>
                <m:t>q</m:t>
              </m:r>
            </m:oMath>
            <w:r w:rsidR="00372196" w:rsidRPr="001634EE">
              <w:rPr>
                <w:rFonts w:ascii="De Gruyter Sans" w:hAnsi="De Gruyter Sans" w:cs="De Gruyter Sans"/>
                <w:bCs/>
                <w:sz w:val="22"/>
              </w:rPr>
              <w:t xml:space="preserve"> value </w:t>
            </w:r>
            <w:r w:rsidR="00955D68" w:rsidRPr="001634EE">
              <w:rPr>
                <w:rFonts w:ascii="De Gruyter Sans" w:hAnsi="De Gruyter Sans" w:cs="De Gruyter Sans"/>
                <w:bCs/>
                <w:sz w:val="22"/>
              </w:rPr>
              <w:t>or</w:t>
            </w:r>
            <w:r w:rsidR="00372196" w:rsidRPr="001634EE">
              <w:rPr>
                <w:rFonts w:ascii="De Gruyter Sans" w:hAnsi="De Gruyter Sans" w:cs="De Gruyter Sans"/>
                <w:bCs/>
                <w:sz w:val="22"/>
              </w:rPr>
              <w:t xml:space="preserve"> the order of patterns, for a given </w:t>
            </w:r>
            <m:oMath>
              <m:r>
                <w:rPr>
                  <w:rFonts w:ascii="Cambria Math" w:hAnsi="Cambria Math" w:cs="De Gruyter Sans"/>
                  <w:sz w:val="22"/>
                </w:rPr>
                <m:t>n</m:t>
              </m:r>
            </m:oMath>
            <w:r w:rsidR="00372196" w:rsidRPr="001634EE">
              <w:rPr>
                <w:rFonts w:ascii="De Gruyter Sans" w:hAnsi="De Gruyter Sans" w:cs="De Gruyter Sans"/>
                <w:bCs/>
                <w:sz w:val="22"/>
              </w:rPr>
              <w:t>, a property attributed to the circular matrix structure of Paley’s Hadamard matrices.</w:t>
            </w:r>
          </w:p>
        </w:tc>
      </w:tr>
    </w:tbl>
    <w:p w14:paraId="08097ECA" w14:textId="56C28009" w:rsidR="008C4504" w:rsidRPr="001634EE" w:rsidRDefault="008C4504" w:rsidP="00534E4E">
      <w:pPr>
        <w:widowControl/>
        <w:wordWrap/>
        <w:autoSpaceDE/>
        <w:autoSpaceDN/>
        <w:spacing w:after="0" w:line="360" w:lineRule="auto"/>
        <w:rPr>
          <w:rFonts w:ascii="De Gruyter Sans" w:hAnsi="De Gruyter Sans" w:cs="De Gruyter Sans"/>
          <w:b/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22392" w:rsidRPr="001634EE" w14:paraId="2DCED2B3" w14:textId="77777777" w:rsidTr="00B16092">
        <w:trPr>
          <w:trHeight w:val="9466"/>
        </w:trPr>
        <w:tc>
          <w:tcPr>
            <w:tcW w:w="9016" w:type="dxa"/>
          </w:tcPr>
          <w:p w14:paraId="6F51BD0F" w14:textId="13FCC26D" w:rsidR="008C4504" w:rsidRPr="001634EE" w:rsidRDefault="00592447" w:rsidP="00534E4E">
            <w:pPr>
              <w:wordWrap/>
              <w:spacing w:line="360" w:lineRule="auto"/>
              <w:jc w:val="center"/>
              <w:rPr>
                <w:rFonts w:ascii="De Gruyter Sans" w:hAnsi="De Gruyter Sans" w:cs="De Gruyter Sans"/>
                <w:b/>
                <w:sz w:val="28"/>
                <w:szCs w:val="28"/>
              </w:rPr>
            </w:pPr>
            <w:r w:rsidRPr="001634EE">
              <w:rPr>
                <w:rFonts w:ascii="De Gruyter Sans" w:hAnsi="De Gruyter Sans" w:cs="De Gruyter Sans"/>
                <w:b/>
                <w:sz w:val="28"/>
                <w:szCs w:val="28"/>
              </w:rPr>
              <w:lastRenderedPageBreak/>
              <w:br w:type="page"/>
            </w:r>
            <w:r w:rsidR="00F52B53" w:rsidRPr="001634EE">
              <w:rPr>
                <w:rFonts w:ascii="De Gruyter Sans" w:hAnsi="De Gruyter Sans" w:cs="De Gruyter Sans"/>
                <w:noProof/>
              </w:rPr>
              <w:drawing>
                <wp:inline distT="0" distB="0" distL="0" distR="0" wp14:anchorId="77BBC7EE" wp14:editId="676B8F3B">
                  <wp:extent cx="5400000" cy="6267598"/>
                  <wp:effectExtent l="0" t="0" r="0" b="0"/>
                  <wp:docPr id="806913716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6267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392" w:rsidRPr="001634EE" w14:paraId="301410C6" w14:textId="77777777" w:rsidTr="00E97D41">
        <w:tc>
          <w:tcPr>
            <w:tcW w:w="9016" w:type="dxa"/>
          </w:tcPr>
          <w:p w14:paraId="7275E661" w14:textId="2A025461" w:rsidR="00252FB6" w:rsidRPr="001634EE" w:rsidRDefault="00592447" w:rsidP="00503725">
            <w:pPr>
              <w:wordWrap/>
              <w:spacing w:line="276" w:lineRule="auto"/>
              <w:rPr>
                <w:rFonts w:ascii="De Gruyter Sans" w:hAnsi="De Gruyter Sans" w:cs="De Gruyter Sans"/>
                <w:sz w:val="22"/>
                <w:szCs w:val="28"/>
              </w:rPr>
            </w:pPr>
            <w:r w:rsidRPr="001634EE">
              <w:rPr>
                <w:rFonts w:ascii="De Gruyter Sans" w:hAnsi="De Gruyter Sans" w:cs="De Gruyter Sans"/>
                <w:b/>
                <w:sz w:val="22"/>
                <w:szCs w:val="28"/>
              </w:rPr>
              <w:t xml:space="preserve">Supplementary </w:t>
            </w:r>
            <w:r w:rsidR="009B27DB" w:rsidRPr="001634EE">
              <w:rPr>
                <w:rFonts w:ascii="De Gruyter Sans" w:hAnsi="De Gruyter Sans" w:cs="De Gruyter Sans"/>
                <w:b/>
                <w:sz w:val="22"/>
                <w:szCs w:val="28"/>
              </w:rPr>
              <w:t xml:space="preserve">Fig. 3 | </w:t>
            </w:r>
            <w:r w:rsidR="00D7664C" w:rsidRPr="001634EE">
              <w:rPr>
                <w:rFonts w:ascii="De Gruyter Sans" w:hAnsi="De Gruyter Sans" w:cs="De Gruyter Sans"/>
                <w:b/>
                <w:sz w:val="22"/>
                <w:szCs w:val="28"/>
              </w:rPr>
              <w:t>Various d</w:t>
            </w:r>
            <w:r w:rsidR="00662A4A" w:rsidRPr="001634EE">
              <w:rPr>
                <w:rFonts w:ascii="De Gruyter Sans" w:hAnsi="De Gruyter Sans" w:cs="De Gruyter Sans"/>
                <w:b/>
                <w:sz w:val="22"/>
                <w:szCs w:val="28"/>
              </w:rPr>
              <w:t>igital pinhole arrangement</w:t>
            </w:r>
            <w:r w:rsidR="00D7664C" w:rsidRPr="001634EE">
              <w:rPr>
                <w:rFonts w:ascii="De Gruyter Sans" w:hAnsi="De Gruyter Sans" w:cs="De Gruyter Sans"/>
                <w:b/>
                <w:sz w:val="22"/>
                <w:szCs w:val="28"/>
              </w:rPr>
              <w:t>s</w:t>
            </w:r>
            <w:r w:rsidR="00662A4A" w:rsidRPr="001634EE">
              <w:rPr>
                <w:rFonts w:ascii="De Gruyter Sans" w:hAnsi="De Gruyter Sans" w:cs="De Gruyter Sans"/>
                <w:b/>
                <w:sz w:val="22"/>
                <w:szCs w:val="28"/>
              </w:rPr>
              <w:t xml:space="preserve"> </w:t>
            </w:r>
            <w:r w:rsidR="00D7664C" w:rsidRPr="001634EE">
              <w:rPr>
                <w:rFonts w:ascii="De Gruyter Sans" w:hAnsi="De Gruyter Sans" w:cs="De Gruyter Sans"/>
                <w:b/>
                <w:sz w:val="22"/>
                <w:szCs w:val="28"/>
              </w:rPr>
              <w:t xml:space="preserve">with respect to the </w:t>
            </w:r>
            <w:r w:rsidR="00662A4A" w:rsidRPr="001634EE">
              <w:rPr>
                <w:rFonts w:ascii="De Gruyter Sans" w:hAnsi="De Gruyter Sans" w:cs="De Gruyter Sans"/>
                <w:b/>
                <w:sz w:val="22"/>
                <w:szCs w:val="28"/>
              </w:rPr>
              <w:t>parameter q</w:t>
            </w:r>
            <w:r w:rsidR="009817C6" w:rsidRPr="001634EE">
              <w:rPr>
                <w:rFonts w:ascii="De Gruyter Sans" w:hAnsi="De Gruyter Sans" w:cs="De Gruyter Sans"/>
                <w:b/>
                <w:sz w:val="22"/>
                <w:szCs w:val="28"/>
              </w:rPr>
              <w:t>.</w:t>
            </w:r>
            <w:r w:rsidR="00602F9D" w:rsidRPr="001634EE">
              <w:rPr>
                <w:rFonts w:ascii="De Gruyter Sans" w:hAnsi="De Gruyter Sans" w:cs="De Gruyter Sans"/>
                <w:b/>
                <w:sz w:val="22"/>
                <w:szCs w:val="28"/>
              </w:rPr>
              <w:t xml:space="preserve"> </w:t>
            </w:r>
            <w:r w:rsidR="00760470" w:rsidRPr="001634EE">
              <w:rPr>
                <w:rFonts w:ascii="De Gruyter Sans" w:hAnsi="De Gruyter Sans" w:cs="De Gruyter Sans"/>
                <w:sz w:val="22"/>
                <w:szCs w:val="28"/>
              </w:rPr>
              <w:t>(</w:t>
            </w:r>
            <w:r w:rsidR="00760470" w:rsidRPr="001634EE">
              <w:rPr>
                <w:rFonts w:ascii="De Gruyter Sans" w:hAnsi="De Gruyter Sans" w:cs="De Gruyter Sans"/>
                <w:b/>
                <w:sz w:val="22"/>
                <w:szCs w:val="28"/>
              </w:rPr>
              <w:t>a</w:t>
            </w:r>
            <w:r w:rsidR="00760470" w:rsidRPr="001634EE">
              <w:rPr>
                <w:rFonts w:ascii="De Gruyter Sans" w:hAnsi="De Gruyter Sans" w:cs="De Gruyter Sans"/>
                <w:sz w:val="22"/>
                <w:szCs w:val="28"/>
              </w:rPr>
              <w:t>)</w:t>
            </w:r>
            <w:r w:rsidR="00602F9D" w:rsidRPr="001634EE">
              <w:rPr>
                <w:rFonts w:ascii="De Gruyter Sans" w:hAnsi="De Gruyter Sans" w:cs="De Gruyter Sans"/>
                <w:sz w:val="22"/>
                <w:szCs w:val="28"/>
              </w:rPr>
              <w:t xml:space="preserve"> </w:t>
            </w:r>
            <w:r w:rsidR="00386881" w:rsidRPr="001634EE">
              <w:rPr>
                <w:rFonts w:ascii="De Gruyter Sans" w:hAnsi="De Gruyter Sans" w:cs="De Gruyter Sans"/>
                <w:sz w:val="22"/>
                <w:szCs w:val="28"/>
              </w:rPr>
              <w:t>Examples of d</w:t>
            </w:r>
            <w:r w:rsidR="00D7664C" w:rsidRPr="001634EE">
              <w:rPr>
                <w:rFonts w:ascii="De Gruyter Sans" w:hAnsi="De Gruyter Sans" w:cs="De Gruyter Sans"/>
                <w:sz w:val="22"/>
                <w:szCs w:val="28"/>
              </w:rPr>
              <w:t xml:space="preserve">ifferent digital pinhole arrangements for </w:t>
            </w:r>
            <m:oMath>
              <m:r>
                <w:rPr>
                  <w:rFonts w:ascii="Cambria Math" w:hAnsi="Cambria Math" w:cs="De Gruyter Sans"/>
                  <w:sz w:val="22"/>
                </w:rPr>
                <m:t>n</m:t>
              </m:r>
            </m:oMath>
            <w:r w:rsidR="00D7664C" w:rsidRPr="001634EE">
              <w:rPr>
                <w:rFonts w:ascii="De Gruyter Sans" w:hAnsi="De Gruyter Sans" w:cs="De Gruyter Sans"/>
                <w:sz w:val="22"/>
              </w:rPr>
              <w:t xml:space="preserve"> = 19 with various </w:t>
            </w:r>
            <m:oMath>
              <m:r>
                <w:rPr>
                  <w:rFonts w:ascii="Cambria Math" w:hAnsi="Cambria Math" w:cs="De Gruyter Sans"/>
                  <w:sz w:val="22"/>
                </w:rPr>
                <m:t>q</m:t>
              </m:r>
            </m:oMath>
            <w:r w:rsidR="00D7664C" w:rsidRPr="001634EE">
              <w:rPr>
                <w:rFonts w:ascii="De Gruyter Sans" w:hAnsi="De Gruyter Sans" w:cs="De Gruyter Sans"/>
                <w:bCs/>
                <w:sz w:val="22"/>
              </w:rPr>
              <w:t xml:space="preserve"> values. The </w:t>
            </w:r>
            <m:oMath>
              <m:r>
                <w:rPr>
                  <w:rFonts w:ascii="Cambria Math" w:hAnsi="Cambria Math" w:cs="De Gruyter Sans"/>
                  <w:sz w:val="22"/>
                </w:rPr>
                <m:t>q</m:t>
              </m:r>
            </m:oMath>
            <w:r w:rsidR="00D7664C" w:rsidRPr="001634EE">
              <w:rPr>
                <w:rFonts w:ascii="De Gruyter Sans" w:hAnsi="De Gruyter Sans" w:cs="De Gruyter Sans"/>
                <w:bCs/>
                <w:sz w:val="22"/>
              </w:rPr>
              <w:t xml:space="preserve"> value determines the horizontal distance between pinholes in adjacent rows</w:t>
            </w:r>
            <w:r w:rsidR="00386881" w:rsidRPr="001634EE">
              <w:rPr>
                <w:rFonts w:ascii="De Gruyter Sans" w:hAnsi="De Gruyter Sans" w:cs="De Gruyter Sans"/>
                <w:bCs/>
                <w:sz w:val="22"/>
              </w:rPr>
              <w:t>,</w:t>
            </w:r>
            <w:r w:rsidR="00D7664C" w:rsidRPr="001634EE">
              <w:rPr>
                <w:rFonts w:ascii="De Gruyter Sans" w:hAnsi="De Gruyter Sans" w:cs="De Gruyter Sans"/>
                <w:bCs/>
                <w:sz w:val="22"/>
              </w:rPr>
              <w:t xml:space="preserve"> </w:t>
            </w:r>
            <w:r w:rsidR="00386881" w:rsidRPr="001634EE">
              <w:rPr>
                <w:rFonts w:ascii="De Gruyter Sans" w:hAnsi="De Gruyter Sans" w:cs="De Gruyter Sans"/>
                <w:bCs/>
                <w:sz w:val="22"/>
              </w:rPr>
              <w:t>while t</w:t>
            </w:r>
            <w:r w:rsidR="00D7664C" w:rsidRPr="001634EE">
              <w:rPr>
                <w:rFonts w:ascii="De Gruyter Sans" w:hAnsi="De Gruyter Sans" w:cs="De Gruyter Sans"/>
                <w:bCs/>
                <w:sz w:val="22"/>
              </w:rPr>
              <w:t>he vertical distance (</w:t>
            </w:r>
            <m:oMath>
              <m:r>
                <w:rPr>
                  <w:rFonts w:ascii="Cambria Math" w:hAnsi="Cambria Math" w:cs="De Gruyter Sans"/>
                  <w:sz w:val="22"/>
                </w:rPr>
                <m:t>h</m:t>
              </m:r>
            </m:oMath>
            <w:r w:rsidR="00D7664C" w:rsidRPr="001634EE">
              <w:rPr>
                <w:rFonts w:ascii="De Gruyter Sans" w:hAnsi="De Gruyter Sans" w:cs="De Gruyter Sans"/>
                <w:bCs/>
                <w:sz w:val="22"/>
              </w:rPr>
              <w:t xml:space="preserve">) between pinholes in adjacent columns is approximately calculated as </w:t>
            </w:r>
            <m:oMath>
              <m:r>
                <w:rPr>
                  <w:rFonts w:ascii="Cambria Math" w:hAnsi="Cambria Math" w:cs="De Gruyter Sans"/>
                  <w:sz w:val="22"/>
                </w:rPr>
                <m:t>round(</m:t>
              </m:r>
              <m:f>
                <m:fPr>
                  <m:ctrlPr>
                    <w:rPr>
                      <w:rFonts w:ascii="Cambria Math" w:hAnsi="Cambria Math" w:cs="De Gruyter Sans"/>
                      <w:bCs/>
                      <w:i/>
                      <w:sz w:val="22"/>
                    </w:rPr>
                  </m:ctrlPr>
                </m:fPr>
                <m:num>
                  <m:r>
                    <w:rPr>
                      <w:rFonts w:ascii="Cambria Math" w:hAnsi="Cambria Math" w:cs="De Gruyter Sans"/>
                      <w:sz w:val="22"/>
                    </w:rPr>
                    <m:t>n</m:t>
                  </m:r>
                </m:num>
                <m:den>
                  <m:r>
                    <w:rPr>
                      <w:rFonts w:ascii="Cambria Math" w:hAnsi="Cambria Math" w:cs="De Gruyter Sans"/>
                      <w:sz w:val="22"/>
                    </w:rPr>
                    <m:t>q</m:t>
                  </m:r>
                </m:den>
              </m:f>
              <m:r>
                <w:rPr>
                  <w:rFonts w:ascii="Cambria Math" w:hAnsi="Cambria Math" w:cs="De Gruyter Sans"/>
                  <w:sz w:val="22"/>
                </w:rPr>
                <m:t>)</m:t>
              </m:r>
            </m:oMath>
            <w:r w:rsidR="00D7664C" w:rsidRPr="001634EE">
              <w:rPr>
                <w:rFonts w:ascii="De Gruyter Sans" w:hAnsi="De Gruyter Sans" w:cs="De Gruyter Sans"/>
                <w:bCs/>
                <w:sz w:val="22"/>
              </w:rPr>
              <w:t xml:space="preserve">. The magenta square </w:t>
            </w:r>
            <w:r w:rsidR="00386881" w:rsidRPr="001634EE">
              <w:rPr>
                <w:rFonts w:ascii="De Gruyter Sans" w:hAnsi="De Gruyter Sans" w:cs="De Gruyter Sans"/>
                <w:bCs/>
                <w:sz w:val="22"/>
              </w:rPr>
              <w:t>indicates</w:t>
            </w:r>
            <w:r w:rsidR="00D7664C" w:rsidRPr="001634EE">
              <w:rPr>
                <w:rFonts w:ascii="De Gruyter Sans" w:hAnsi="De Gruyter Sans" w:cs="De Gruyter Sans"/>
                <w:bCs/>
                <w:sz w:val="22"/>
              </w:rPr>
              <w:t xml:space="preserve"> the 19 </w:t>
            </w:r>
            <w:r w:rsidR="00D7664C" w:rsidRPr="001634EE">
              <w:rPr>
                <w:rFonts w:ascii="De Gruyter Sans" w:eastAsia="Malgun Gothic" w:hAnsi="De Gruyter Sans" w:cs="De Gruyter Sans"/>
                <w:bCs/>
                <w:sz w:val="22"/>
              </w:rPr>
              <w:t>×</w:t>
            </w:r>
            <w:r w:rsidR="00D7664C" w:rsidRPr="001634EE">
              <w:rPr>
                <w:rFonts w:ascii="De Gruyter Sans" w:hAnsi="De Gruyter Sans" w:cs="De Gruyter Sans"/>
                <w:bCs/>
                <w:sz w:val="22"/>
              </w:rPr>
              <w:t xml:space="preserve"> 19 pixel of repeating units. (</w:t>
            </w:r>
            <w:r w:rsidR="00D7664C" w:rsidRPr="001634EE">
              <w:rPr>
                <w:rFonts w:ascii="De Gruyter Sans" w:hAnsi="De Gruyter Sans" w:cs="De Gruyter Sans"/>
                <w:b/>
                <w:sz w:val="22"/>
              </w:rPr>
              <w:t>b</w:t>
            </w:r>
            <w:r w:rsidR="00D7664C" w:rsidRPr="001634EE">
              <w:rPr>
                <w:rFonts w:ascii="De Gruyter Sans" w:hAnsi="De Gruyter Sans" w:cs="De Gruyter Sans"/>
                <w:bCs/>
                <w:sz w:val="22"/>
              </w:rPr>
              <w:t xml:space="preserve">) </w:t>
            </w:r>
            <w:r w:rsidR="00D60986" w:rsidRPr="001634EE">
              <w:rPr>
                <w:rFonts w:ascii="De Gruyter Sans" w:hAnsi="De Gruyter Sans" w:cs="De Gruyter Sans"/>
                <w:bCs/>
                <w:sz w:val="22"/>
              </w:rPr>
              <w:t>Effect o</w:t>
            </w:r>
            <w:r w:rsidR="00386881" w:rsidRPr="001634EE">
              <w:rPr>
                <w:rFonts w:ascii="De Gruyter Sans" w:hAnsi="De Gruyter Sans" w:cs="De Gruyter Sans"/>
                <w:bCs/>
                <w:sz w:val="22"/>
              </w:rPr>
              <w:t>f</w:t>
            </w:r>
            <w:r w:rsidR="00D60986" w:rsidRPr="001634EE">
              <w:rPr>
                <w:rFonts w:ascii="De Gruyter Sans" w:hAnsi="De Gruyter Sans" w:cs="De Gruyter Sans"/>
                <w:bCs/>
                <w:sz w:val="22"/>
              </w:rPr>
              <w:t xml:space="preserve"> digital pinhole arrangements for hyperspectral imaging and optical sectioning. </w:t>
            </w:r>
            <w:r w:rsidR="00386881" w:rsidRPr="001634EE">
              <w:rPr>
                <w:rFonts w:ascii="De Gruyter Sans" w:hAnsi="De Gruyter Sans" w:cs="De Gruyter Sans"/>
                <w:bCs/>
                <w:sz w:val="22"/>
              </w:rPr>
              <w:t>B</w:t>
            </w:r>
            <w:r w:rsidR="00D60986" w:rsidRPr="001634EE">
              <w:rPr>
                <w:rFonts w:ascii="De Gruyter Sans" w:hAnsi="De Gruyter Sans" w:cs="De Gruyter Sans"/>
                <w:bCs/>
                <w:sz w:val="22"/>
              </w:rPr>
              <w:t xml:space="preserve">iased pinhole </w:t>
            </w:r>
            <w:r w:rsidR="00386881" w:rsidRPr="001634EE">
              <w:rPr>
                <w:rFonts w:ascii="De Gruyter Sans" w:hAnsi="De Gruyter Sans" w:cs="De Gruyter Sans"/>
                <w:bCs/>
                <w:sz w:val="22"/>
              </w:rPr>
              <w:t>arrangements</w:t>
            </w:r>
            <w:r w:rsidR="00D60986" w:rsidRPr="001634EE">
              <w:rPr>
                <w:rFonts w:ascii="De Gruyter Sans" w:hAnsi="De Gruyter Sans" w:cs="De Gruyter Sans"/>
                <w:bCs/>
                <w:sz w:val="22"/>
              </w:rPr>
              <w:t xml:space="preserve"> are </w:t>
            </w:r>
            <w:r w:rsidR="00386881" w:rsidRPr="001634EE">
              <w:rPr>
                <w:rFonts w:ascii="De Gruyter Sans" w:hAnsi="De Gruyter Sans" w:cs="De Gruyter Sans"/>
                <w:bCs/>
                <w:sz w:val="22"/>
              </w:rPr>
              <w:t>prone to</w:t>
            </w:r>
            <w:r w:rsidR="00D60986" w:rsidRPr="001634EE">
              <w:rPr>
                <w:rFonts w:ascii="De Gruyter Sans" w:hAnsi="De Gruyter Sans" w:cs="De Gruyter Sans"/>
                <w:bCs/>
                <w:sz w:val="22"/>
              </w:rPr>
              <w:t xml:space="preserve"> overlapping spectral and scattering signals, </w:t>
            </w:r>
            <w:r w:rsidR="00386881" w:rsidRPr="001634EE">
              <w:rPr>
                <w:rFonts w:ascii="De Gruyter Sans" w:hAnsi="De Gruyter Sans" w:cs="De Gruyter Sans"/>
                <w:bCs/>
                <w:sz w:val="22"/>
              </w:rPr>
              <w:t>whereas</w:t>
            </w:r>
            <w:r w:rsidR="00D60986" w:rsidRPr="001634EE">
              <w:rPr>
                <w:rFonts w:ascii="De Gruyter Sans" w:hAnsi="De Gruyter Sans" w:cs="De Gruyter Sans"/>
                <w:bCs/>
                <w:sz w:val="22"/>
              </w:rPr>
              <w:t xml:space="preserve"> evenly distributed pinholes </w:t>
            </w:r>
            <w:r w:rsidR="00386881" w:rsidRPr="001634EE">
              <w:rPr>
                <w:rFonts w:ascii="De Gruyter Sans" w:hAnsi="De Gruyter Sans" w:cs="De Gruyter Sans"/>
                <w:bCs/>
                <w:sz w:val="22"/>
              </w:rPr>
              <w:t xml:space="preserve">effectively </w:t>
            </w:r>
            <w:r w:rsidR="00D60986" w:rsidRPr="001634EE">
              <w:rPr>
                <w:rFonts w:ascii="De Gruyter Sans" w:hAnsi="De Gruyter Sans" w:cs="De Gruyter Sans"/>
                <w:bCs/>
                <w:sz w:val="22"/>
              </w:rPr>
              <w:t xml:space="preserve">prevent </w:t>
            </w:r>
            <w:r w:rsidR="00386881" w:rsidRPr="001634EE">
              <w:rPr>
                <w:rFonts w:ascii="De Gruyter Sans" w:hAnsi="De Gruyter Sans" w:cs="De Gruyter Sans"/>
                <w:bCs/>
                <w:sz w:val="22"/>
              </w:rPr>
              <w:t>such issues</w:t>
            </w:r>
            <w:r w:rsidR="00D60986" w:rsidRPr="001634EE">
              <w:rPr>
                <w:rFonts w:ascii="De Gruyter Sans" w:hAnsi="De Gruyter Sans" w:cs="De Gruyter Sans"/>
                <w:bCs/>
                <w:sz w:val="22"/>
              </w:rPr>
              <w:t xml:space="preserve">. </w:t>
            </w:r>
            <w:r w:rsidR="00386881" w:rsidRPr="001634EE">
              <w:rPr>
                <w:rFonts w:ascii="De Gruyter Sans" w:hAnsi="De Gruyter Sans" w:cs="De Gruyter Sans"/>
                <w:bCs/>
                <w:sz w:val="22"/>
              </w:rPr>
              <w:t>The d</w:t>
            </w:r>
            <w:r w:rsidR="00D60986" w:rsidRPr="001634EE">
              <w:rPr>
                <w:rFonts w:ascii="De Gruyter Sans" w:hAnsi="De Gruyter Sans" w:cs="De Gruyter Sans"/>
                <w:bCs/>
                <w:sz w:val="22"/>
              </w:rPr>
              <w:t xml:space="preserve">ispersion direction can be </w:t>
            </w:r>
            <w:r w:rsidR="00386881" w:rsidRPr="001634EE">
              <w:rPr>
                <w:rFonts w:ascii="De Gruyter Sans" w:hAnsi="De Gruyter Sans" w:cs="De Gruyter Sans"/>
                <w:bCs/>
                <w:sz w:val="22"/>
              </w:rPr>
              <w:t>selected</w:t>
            </w:r>
            <w:r w:rsidR="00D60986" w:rsidRPr="001634EE">
              <w:rPr>
                <w:rFonts w:ascii="De Gruyter Sans" w:hAnsi="De Gruyter Sans" w:cs="De Gruyter Sans"/>
                <w:bCs/>
                <w:sz w:val="22"/>
              </w:rPr>
              <w:t xml:space="preserve"> to maximize spectral resolution</w:t>
            </w:r>
            <w:r w:rsidR="000F3D7E" w:rsidRPr="001634EE">
              <w:rPr>
                <w:rFonts w:ascii="De Gruyter Sans" w:hAnsi="De Gruyter Sans" w:cs="De Gruyter Sans"/>
                <w:bCs/>
                <w:sz w:val="22"/>
              </w:rPr>
              <w:t xml:space="preserve"> which is</w:t>
            </w:r>
            <w:r w:rsidR="00386881" w:rsidRPr="001634EE">
              <w:rPr>
                <w:rFonts w:ascii="De Gruyter Sans" w:hAnsi="De Gruyter Sans" w:cs="De Gruyter Sans"/>
                <w:bCs/>
                <w:sz w:val="22"/>
              </w:rPr>
              <w:t xml:space="preserve"> </w:t>
            </w:r>
            <w:r w:rsidR="000F3D7E" w:rsidRPr="001634EE">
              <w:rPr>
                <w:rFonts w:ascii="De Gruyter Sans" w:hAnsi="De Gruyter Sans" w:cs="De Gruyter Sans"/>
                <w:bCs/>
                <w:sz w:val="22"/>
              </w:rPr>
              <w:t>defined</w:t>
            </w:r>
            <w:r w:rsidR="00386881" w:rsidRPr="001634EE">
              <w:rPr>
                <w:rFonts w:ascii="De Gruyter Sans" w:hAnsi="De Gruyter Sans" w:cs="De Gruyter Sans"/>
                <w:bCs/>
                <w:sz w:val="22"/>
              </w:rPr>
              <w:t xml:space="preserve"> </w:t>
            </w:r>
            <w:r w:rsidR="000F3D7E" w:rsidRPr="001634EE">
              <w:rPr>
                <w:rFonts w:ascii="De Gruyter Sans" w:hAnsi="De Gruyter Sans" w:cs="De Gruyter Sans"/>
                <w:bCs/>
                <w:sz w:val="22"/>
              </w:rPr>
              <w:t xml:space="preserve">as </w:t>
            </w:r>
            <w:r w:rsidR="00386881" w:rsidRPr="001634EE">
              <w:rPr>
                <w:rFonts w:ascii="De Gruyter Sans" w:hAnsi="De Gruyter Sans" w:cs="De Gruyter Sans"/>
                <w:bCs/>
                <w:sz w:val="22"/>
              </w:rPr>
              <w:t xml:space="preserve">the </w:t>
            </w:r>
            <w:r w:rsidR="000F3D7E" w:rsidRPr="001634EE">
              <w:rPr>
                <w:rFonts w:ascii="De Gruyter Sans" w:hAnsi="De Gruyter Sans" w:cs="De Gruyter Sans"/>
                <w:bCs/>
                <w:sz w:val="22"/>
              </w:rPr>
              <w:t xml:space="preserve">number of pixels covered by </w:t>
            </w:r>
            <m:oMath>
              <m:r>
                <w:rPr>
                  <w:rFonts w:ascii="Cambria Math" w:hAnsi="Cambria Math" w:cs="De Gruyter Sans"/>
                  <w:sz w:val="22"/>
                  <w:lang w:val="en-GB"/>
                </w:rPr>
                <m:t>PS</m:t>
              </m:r>
              <m:sSub>
                <m:sSubPr>
                  <m:ctrlPr>
                    <w:rPr>
                      <w:rFonts w:ascii="Cambria Math" w:hAnsi="Cambria Math" w:cs="De Gruyter Sans"/>
                      <w:i/>
                      <w:sz w:val="22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De Gruyter Sans"/>
                      <w:sz w:val="22"/>
                      <w:lang w:val="en-GB"/>
                    </w:rPr>
                    <m:t>F</m:t>
                  </m:r>
                </m:e>
                <m:sub>
                  <m:r>
                    <w:rPr>
                      <w:rFonts w:ascii="Cambria Math" w:hAnsi="Cambria Math" w:cs="De Gruyter Sans"/>
                      <w:sz w:val="22"/>
                      <w:lang w:val="en-GB"/>
                    </w:rPr>
                    <m:t>spectral</m:t>
                  </m:r>
                </m:sub>
              </m:sSub>
            </m:oMath>
            <w:r w:rsidR="008805BA" w:rsidRPr="001634EE">
              <w:rPr>
                <w:rFonts w:ascii="De Gruyter Sans" w:hAnsi="De Gruyter Sans" w:cs="De Gruyter Sans"/>
                <w:sz w:val="22"/>
                <w:lang w:val="en-GB"/>
              </w:rPr>
              <w:t>.</w:t>
            </w:r>
          </w:p>
        </w:tc>
      </w:tr>
    </w:tbl>
    <w:p w14:paraId="6A201AE0" w14:textId="48ED4479" w:rsidR="00CF1E5A" w:rsidRDefault="00CF1E5A">
      <w:pPr>
        <w:widowControl/>
        <w:wordWrap/>
        <w:autoSpaceDE/>
        <w:autoSpaceDN/>
        <w:rPr>
          <w:rFonts w:ascii="De Gruyter Sans" w:hAnsi="De Gruyter Sans" w:cs="De Gruyter Sans"/>
          <w:b/>
          <w:sz w:val="28"/>
          <w:szCs w:val="28"/>
        </w:rPr>
      </w:pPr>
      <w:r>
        <w:rPr>
          <w:rFonts w:ascii="De Gruyter Sans" w:hAnsi="De Gruyter Sans" w:cs="De Gruyter Sans"/>
          <w:b/>
          <w:sz w:val="28"/>
          <w:szCs w:val="28"/>
        </w:rPr>
        <w:br w:type="page"/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CF1E5A" w:rsidRPr="001634EE" w14:paraId="5C88FD29" w14:textId="77777777" w:rsidTr="00240DB4">
        <w:tc>
          <w:tcPr>
            <w:tcW w:w="9016" w:type="dxa"/>
          </w:tcPr>
          <w:p w14:paraId="0293008E" w14:textId="77777777" w:rsidR="00CF1E5A" w:rsidRPr="001634EE" w:rsidRDefault="00CF1E5A" w:rsidP="00240DB4">
            <w:pPr>
              <w:wordWrap/>
              <w:spacing w:line="360" w:lineRule="auto"/>
              <w:jc w:val="center"/>
              <w:rPr>
                <w:rFonts w:ascii="De Gruyter Sans" w:hAnsi="De Gruyter Sans" w:cs="De Gruyter Sans"/>
                <w:b/>
                <w:sz w:val="28"/>
                <w:szCs w:val="28"/>
              </w:rPr>
            </w:pPr>
            <w:bookmarkStart w:id="2" w:name="_Hlk185379083"/>
            <w:r>
              <w:rPr>
                <w:noProof/>
              </w:rPr>
              <w:lastRenderedPageBreak/>
              <w:drawing>
                <wp:inline distT="0" distB="0" distL="0" distR="0" wp14:anchorId="36F9E0E3" wp14:editId="4AD7C769">
                  <wp:extent cx="5400000" cy="5829866"/>
                  <wp:effectExtent l="0" t="0" r="0" b="0"/>
                  <wp:docPr id="951705885" name="그림 4" descr="텍스트, 스크린샷, 패턴, 사각형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705885" name="그림 4" descr="텍스트, 스크린샷, 패턴, 사각형이(가) 표시된 사진&#10;&#10;자동 생성된 설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5829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E5A" w:rsidRPr="00DD200E" w14:paraId="4F602861" w14:textId="77777777" w:rsidTr="00240DB4">
        <w:trPr>
          <w:trHeight w:val="1533"/>
        </w:trPr>
        <w:tc>
          <w:tcPr>
            <w:tcW w:w="9016" w:type="dxa"/>
          </w:tcPr>
          <w:p w14:paraId="0E64E2DE" w14:textId="4D3E2DD1" w:rsidR="00CF1E5A" w:rsidRPr="00DD200E" w:rsidRDefault="00CF1E5A" w:rsidP="00503725">
            <w:pPr>
              <w:wordWrap/>
              <w:spacing w:line="276" w:lineRule="auto"/>
              <w:rPr>
                <w:rFonts w:ascii="De Gruyter Sans" w:hAnsi="De Gruyter Sans" w:cs="De Gruyter Sans"/>
                <w:sz w:val="28"/>
                <w:szCs w:val="28"/>
              </w:rPr>
            </w:pPr>
            <w:r w:rsidRPr="001634EE">
              <w:rPr>
                <w:rFonts w:ascii="De Gruyter Sans" w:hAnsi="De Gruyter Sans" w:cs="De Gruyter Sans"/>
                <w:b/>
                <w:sz w:val="22"/>
                <w:szCs w:val="28"/>
              </w:rPr>
              <w:t xml:space="preserve">Supplementary Fig. </w:t>
            </w:r>
            <w:r>
              <w:rPr>
                <w:rFonts w:ascii="De Gruyter Sans" w:hAnsi="De Gruyter Sans" w:cs="De Gruyter Sans" w:hint="eastAsia"/>
                <w:b/>
                <w:sz w:val="22"/>
                <w:szCs w:val="28"/>
              </w:rPr>
              <w:t>4</w:t>
            </w:r>
            <w:r w:rsidRPr="001634EE">
              <w:rPr>
                <w:rFonts w:ascii="De Gruyter Sans" w:hAnsi="De Gruyter Sans" w:cs="De Gruyter Sans"/>
                <w:b/>
                <w:sz w:val="22"/>
                <w:szCs w:val="28"/>
              </w:rPr>
              <w:t xml:space="preserve"> | </w:t>
            </w:r>
            <w:r>
              <w:rPr>
                <w:rFonts w:ascii="De Gruyter Sans" w:hAnsi="De Gruyter Sans" w:cs="De Gruyter Sans" w:hint="eastAsia"/>
                <w:b/>
                <w:sz w:val="22"/>
                <w:szCs w:val="28"/>
              </w:rPr>
              <w:t>Tradeoff between spectral and spatial resolution, number of frames</w:t>
            </w:r>
            <w:r w:rsidRPr="001634EE">
              <w:rPr>
                <w:rFonts w:ascii="De Gruyter Sans" w:hAnsi="De Gruyter Sans" w:cs="De Gruyter Sans"/>
                <w:b/>
                <w:sz w:val="22"/>
                <w:szCs w:val="28"/>
              </w:rPr>
              <w:t xml:space="preserve">. </w:t>
            </w:r>
            <w:r w:rsidRPr="001634EE">
              <w:rPr>
                <w:rFonts w:ascii="De Gruyter Sans" w:hAnsi="De Gruyter Sans" w:cs="De Gruyter Sans"/>
                <w:sz w:val="22"/>
                <w:szCs w:val="28"/>
              </w:rPr>
              <w:t>(</w:t>
            </w:r>
            <w:r w:rsidRPr="001634EE">
              <w:rPr>
                <w:rFonts w:ascii="De Gruyter Sans" w:hAnsi="De Gruyter Sans" w:cs="De Gruyter Sans"/>
                <w:b/>
                <w:sz w:val="22"/>
                <w:szCs w:val="28"/>
              </w:rPr>
              <w:t>a</w:t>
            </w:r>
            <w:r w:rsidRPr="001634EE">
              <w:rPr>
                <w:rFonts w:ascii="De Gruyter Sans" w:hAnsi="De Gruyter Sans" w:cs="De Gruyter Sans"/>
                <w:sz w:val="22"/>
                <w:szCs w:val="28"/>
              </w:rPr>
              <w:t>)</w:t>
            </w:r>
            <w:r>
              <w:rPr>
                <w:rFonts w:ascii="De Gruyter Sans" w:hAnsi="De Gruyter Sans" w:cs="De Gruyter Sans" w:hint="eastAsia"/>
                <w:sz w:val="22"/>
                <w:szCs w:val="28"/>
              </w:rPr>
              <w:t xml:space="preserve"> Pattern magnification affects imaging area, as well as spatial and </w:t>
            </w:r>
            <w:r w:rsidRPr="005860E5">
              <w:rPr>
                <w:rFonts w:ascii="De Gruyter Sans" w:hAnsi="De Gruyter Sans" w:cs="De Gruyter Sans"/>
                <w:sz w:val="22"/>
                <w:szCs w:val="28"/>
              </w:rPr>
              <w:t>spectral resolution.</w:t>
            </w:r>
            <w:r>
              <w:rPr>
                <w:rFonts w:ascii="De Gruyter Sans" w:hAnsi="De Gruyter Sans" w:cs="De Gruyter Sans" w:hint="eastAsia"/>
                <w:sz w:val="22"/>
                <w:szCs w:val="28"/>
              </w:rPr>
              <w:t xml:space="preserve"> For simplicity, we compared scenarios where digital pinhole size (</w:t>
            </w:r>
            <w:proofErr w:type="spellStart"/>
            <w:r>
              <w:rPr>
                <w:rFonts w:ascii="De Gruyter Sans" w:hAnsi="De Gruyter Sans" w:cs="De Gruyter Sans" w:hint="eastAsia"/>
                <w:sz w:val="22"/>
                <w:szCs w:val="28"/>
              </w:rPr>
              <w:t>p</w:t>
            </w:r>
            <w:r w:rsidRPr="00DD200E">
              <w:rPr>
                <w:rFonts w:ascii="De Gruyter Sans" w:hAnsi="De Gruyter Sans" w:cs="De Gruyter Sans" w:hint="eastAsia"/>
                <w:sz w:val="22"/>
                <w:szCs w:val="28"/>
                <w:vertAlign w:val="subscript"/>
              </w:rPr>
              <w:t>h</w:t>
            </w:r>
            <w:proofErr w:type="spellEnd"/>
            <w:r>
              <w:rPr>
                <w:rFonts w:ascii="De Gruyter Sans" w:hAnsi="De Gruyter Sans" w:cs="De Gruyter Sans" w:hint="eastAsia"/>
                <w:sz w:val="22"/>
                <w:szCs w:val="28"/>
              </w:rPr>
              <w:t>) matches either a single pixel (p) or double pixels (2p).</w:t>
            </w:r>
            <w:r w:rsidRPr="005860E5">
              <w:rPr>
                <w:rFonts w:ascii="De Gruyter Sans" w:hAnsi="De Gruyter Sans" w:cs="De Gruyter Sans"/>
                <w:sz w:val="22"/>
                <w:szCs w:val="28"/>
              </w:rPr>
              <w:t xml:space="preserve"> </w:t>
            </w:r>
            <w:r>
              <w:rPr>
                <w:rFonts w:ascii="De Gruyter Sans" w:hAnsi="De Gruyter Sans" w:cs="De Gruyter Sans" w:hint="eastAsia"/>
                <w:sz w:val="22"/>
                <w:szCs w:val="28"/>
              </w:rPr>
              <w:t xml:space="preserve">When the Hadamard pattern is </w:t>
            </w:r>
            <w:r>
              <w:rPr>
                <w:rFonts w:ascii="De Gruyter Sans" w:eastAsia="Malgun Gothic" w:hAnsi="De Gruyter Sans" w:cs="De Gruyter Sans" w:hint="eastAsia"/>
                <w:sz w:val="22"/>
                <w:szCs w:val="28"/>
              </w:rPr>
              <w:t>demagnified by a factor of two, the imaging area (A) and spectral resolution (L</w:t>
            </w:r>
            <w:r w:rsidRPr="00DD200E">
              <w:rPr>
                <w:rFonts w:ascii="De Gruyter Sans" w:eastAsia="Malgun Gothic" w:hAnsi="De Gruyter Sans" w:cs="De Gruyter Sans" w:hint="eastAsia"/>
                <w:sz w:val="22"/>
                <w:szCs w:val="28"/>
                <w:vertAlign w:val="subscript"/>
              </w:rPr>
              <w:t>s</w:t>
            </w:r>
            <w:r>
              <w:rPr>
                <w:rFonts w:ascii="De Gruyter Sans" w:eastAsia="Malgun Gothic" w:hAnsi="De Gruyter Sans" w:cs="De Gruyter Sans" w:hint="eastAsia"/>
                <w:sz w:val="22"/>
                <w:szCs w:val="28"/>
              </w:rPr>
              <w:t xml:space="preserve">) </w:t>
            </w:r>
            <w:r w:rsidRPr="008523A8">
              <w:rPr>
                <w:rFonts w:ascii="De Gruyter Sans" w:eastAsia="Malgun Gothic" w:hAnsi="De Gruyter Sans" w:cs="De Gruyter Sans" w:hint="eastAsia"/>
                <w:sz w:val="22"/>
                <w:szCs w:val="28"/>
              </w:rPr>
              <w:t>increase by a factors of 4 (4A) and 2 (2L</w:t>
            </w:r>
            <w:r w:rsidRPr="008523A8">
              <w:rPr>
                <w:rFonts w:ascii="De Gruyter Sans" w:eastAsia="Malgun Gothic" w:hAnsi="De Gruyter Sans" w:cs="De Gruyter Sans" w:hint="eastAsia"/>
                <w:sz w:val="22"/>
                <w:szCs w:val="28"/>
                <w:vertAlign w:val="subscript"/>
              </w:rPr>
              <w:t>s</w:t>
            </w:r>
            <w:r w:rsidRPr="008523A8">
              <w:rPr>
                <w:rFonts w:ascii="De Gruyter Sans" w:eastAsia="Malgun Gothic" w:hAnsi="De Gruyter Sans" w:cs="De Gruyter Sans" w:hint="eastAsia"/>
                <w:sz w:val="22"/>
                <w:szCs w:val="28"/>
              </w:rPr>
              <w:t xml:space="preserve">), respectively, as the distances between digital pinholes increase. However, this reduces spatial </w:t>
            </w:r>
            <w:r>
              <w:rPr>
                <w:rFonts w:ascii="De Gruyter Sans" w:eastAsia="Malgun Gothic" w:hAnsi="De Gruyter Sans" w:cs="De Gruyter Sans" w:hint="eastAsia"/>
                <w:sz w:val="22"/>
                <w:szCs w:val="28"/>
              </w:rPr>
              <w:t>sampling</w:t>
            </w:r>
            <w:r w:rsidRPr="008523A8">
              <w:rPr>
                <w:rFonts w:ascii="De Gruyter Sans" w:eastAsia="Malgun Gothic" w:hAnsi="De Gruyter Sans" w:cs="De Gruyter Sans" w:hint="eastAsia"/>
                <w:sz w:val="22"/>
                <w:szCs w:val="28"/>
              </w:rPr>
              <w:t xml:space="preserve"> of the hyperspectral image by half, since each digital pinhole</w:t>
            </w:r>
            <w:r w:rsidRPr="008523A8">
              <w:rPr>
                <w:rFonts w:ascii="De Gruyter Sans" w:eastAsia="Malgun Gothic" w:hAnsi="De Gruyter Sans" w:cs="De Gruyter Sans"/>
                <w:sz w:val="22"/>
                <w:szCs w:val="28"/>
              </w:rPr>
              <w:t>—where spectral sampling occurs—</w:t>
            </w:r>
            <w:r w:rsidRPr="008523A8">
              <w:rPr>
                <w:rFonts w:ascii="De Gruyter Sans" w:eastAsia="Malgun Gothic" w:hAnsi="De Gruyter Sans" w:cs="De Gruyter Sans" w:hint="eastAsia"/>
                <w:sz w:val="22"/>
                <w:szCs w:val="28"/>
              </w:rPr>
              <w:t>covers</w:t>
            </w:r>
            <w:r>
              <w:rPr>
                <w:rFonts w:ascii="De Gruyter Sans" w:eastAsia="Malgun Gothic" w:hAnsi="De Gruyter Sans" w:cs="De Gruyter Sans" w:hint="eastAsia"/>
                <w:sz w:val="22"/>
                <w:szCs w:val="28"/>
              </w:rPr>
              <w:t xml:space="preserve"> four pixels. This means that </w:t>
            </w:r>
            <w:r>
              <w:rPr>
                <w:rFonts w:ascii="De Gruyter Sans" w:eastAsia="Malgun Gothic" w:hAnsi="De Gruyter Sans" w:cs="De Gruyter Sans"/>
                <w:sz w:val="22"/>
                <w:szCs w:val="28"/>
              </w:rPr>
              <w:t>the</w:t>
            </w:r>
            <w:r>
              <w:rPr>
                <w:rFonts w:ascii="De Gruyter Sans" w:eastAsia="Malgun Gothic" w:hAnsi="De Gruyter Sans" w:cs="De Gruyter Sans" w:hint="eastAsia"/>
                <w:sz w:val="22"/>
                <w:szCs w:val="28"/>
              </w:rPr>
              <w:t xml:space="preserve"> same</w:t>
            </w:r>
            <w:r>
              <w:rPr>
                <w:rFonts w:ascii="De Gruyter Sans" w:eastAsia="Malgun Gothic" w:hAnsi="De Gruyter Sans" w:cs="De Gruyter Sans"/>
                <w:sz w:val="22"/>
                <w:szCs w:val="28"/>
              </w:rPr>
              <w:t xml:space="preserve"> </w:t>
            </w:r>
            <w:r>
              <w:rPr>
                <w:rFonts w:ascii="De Gruyter Sans" w:eastAsia="Malgun Gothic" w:hAnsi="De Gruyter Sans" w:cs="De Gruyter Sans" w:hint="eastAsia"/>
                <w:sz w:val="22"/>
                <w:szCs w:val="28"/>
              </w:rPr>
              <w:t xml:space="preserve">spectral </w:t>
            </w:r>
            <w:r>
              <w:rPr>
                <w:rFonts w:ascii="De Gruyter Sans" w:eastAsia="Malgun Gothic" w:hAnsi="De Gruyter Sans" w:cs="De Gruyter Sans"/>
                <w:sz w:val="22"/>
                <w:szCs w:val="28"/>
              </w:rPr>
              <w:t>information</w:t>
            </w:r>
            <w:r>
              <w:rPr>
                <w:rFonts w:ascii="De Gruyter Sans" w:eastAsia="Malgun Gothic" w:hAnsi="De Gruyter Sans" w:cs="De Gruyter Sans" w:hint="eastAsia"/>
                <w:sz w:val="22"/>
                <w:szCs w:val="28"/>
              </w:rPr>
              <w:t xml:space="preserve"> acquired at a digital pinhole is assigned four different pixels, thereby reducing spatial resolution of the hyperspectral image. On the other hand, scattering overlaps are reduced due to the increased inter-pinhole spacing. (</w:t>
            </w:r>
            <w:r w:rsidRPr="005860E5">
              <w:rPr>
                <w:rFonts w:ascii="De Gruyter Sans" w:eastAsia="Malgun Gothic" w:hAnsi="De Gruyter Sans" w:cs="De Gruyter Sans" w:hint="eastAsia"/>
                <w:b/>
                <w:bCs/>
                <w:sz w:val="22"/>
                <w:szCs w:val="28"/>
              </w:rPr>
              <w:t>b</w:t>
            </w:r>
            <w:r>
              <w:rPr>
                <w:rFonts w:ascii="De Gruyter Sans" w:eastAsia="Malgun Gothic" w:hAnsi="De Gruyter Sans" w:cs="De Gruyter Sans" w:hint="eastAsia"/>
                <w:sz w:val="22"/>
                <w:szCs w:val="28"/>
              </w:rPr>
              <w:t xml:space="preserve">) Parameter </w:t>
            </w:r>
            <m:oMath>
              <m:r>
                <w:rPr>
                  <w:rFonts w:ascii="Cambria Math" w:eastAsia="Malgun Gothic" w:hAnsi="Cambria Math" w:cs="De Gruyter Sans" w:hint="eastAsia"/>
                  <w:sz w:val="22"/>
                  <w:szCs w:val="28"/>
                </w:rPr>
                <m:t>n</m:t>
              </m:r>
            </m:oMath>
            <w:r>
              <w:rPr>
                <w:rFonts w:ascii="De Gruyter Sans" w:eastAsia="Malgun Gothic" w:hAnsi="De Gruyter Sans" w:cs="De Gruyter Sans" w:hint="eastAsia"/>
                <w:sz w:val="22"/>
                <w:szCs w:val="28"/>
              </w:rPr>
              <w:t xml:space="preserve"> influences both the number of spectral channels and scattering overlap.</w:t>
            </w:r>
            <w:r w:rsidRPr="005860E5">
              <w:rPr>
                <w:rFonts w:ascii="De Gruyter Sans" w:hAnsi="De Gruyter Sans" w:cs="De Gruyter Sans"/>
                <w:sz w:val="22"/>
                <w:szCs w:val="28"/>
              </w:rPr>
              <w:t xml:space="preserve"> </w:t>
            </w:r>
            <w:r>
              <w:rPr>
                <w:rFonts w:ascii="De Gruyter Sans" w:hAnsi="De Gruyter Sans" w:cs="De Gruyter Sans" w:hint="eastAsia"/>
                <w:sz w:val="22"/>
                <w:szCs w:val="28"/>
              </w:rPr>
              <w:t xml:space="preserve">Increasing </w:t>
            </w:r>
            <m:oMath>
              <m:r>
                <w:rPr>
                  <w:rFonts w:ascii="Cambria Math" w:eastAsia="Malgun Gothic" w:hAnsi="Cambria Math" w:cs="De Gruyter Sans" w:hint="eastAsia"/>
                  <w:sz w:val="22"/>
                  <w:szCs w:val="28"/>
                </w:rPr>
                <m:t>n</m:t>
              </m:r>
            </m:oMath>
            <w:r>
              <w:rPr>
                <w:rFonts w:ascii="De Gruyter Sans" w:hAnsi="De Gruyter Sans" w:cs="De Gruyter Sans" w:hint="eastAsia"/>
                <w:sz w:val="22"/>
                <w:szCs w:val="28"/>
              </w:rPr>
              <w:t xml:space="preserve"> requires longer </w:t>
            </w:r>
            <w:r>
              <w:rPr>
                <w:rFonts w:ascii="De Gruyter Sans" w:hAnsi="De Gruyter Sans" w:cs="De Gruyter Sans"/>
                <w:sz w:val="22"/>
                <w:szCs w:val="28"/>
              </w:rPr>
              <w:t>acquisition</w:t>
            </w:r>
            <w:r>
              <w:rPr>
                <w:rFonts w:ascii="De Gruyter Sans" w:hAnsi="De Gruyter Sans" w:cs="De Gruyter Sans" w:hint="eastAsia"/>
                <w:sz w:val="22"/>
                <w:szCs w:val="28"/>
              </w:rPr>
              <w:t xml:space="preserve"> time because more imaging frames are needed, but it also reduces scattering overlap and enhances spectral resolution by increasing inter-pinhole distances. L</w:t>
            </w:r>
            <w:r w:rsidRPr="00D35065">
              <w:rPr>
                <w:rFonts w:ascii="De Gruyter Sans" w:hAnsi="De Gruyter Sans" w:cs="De Gruyter Sans" w:hint="eastAsia"/>
                <w:sz w:val="22"/>
                <w:szCs w:val="28"/>
                <w:vertAlign w:val="subscript"/>
              </w:rPr>
              <w:t>n</w:t>
            </w:r>
            <w:r w:rsidRPr="00977934">
              <w:rPr>
                <w:rFonts w:ascii="De Gruyter Sans" w:hAnsi="De Gruyter Sans" w:cs="De Gruyter Sans" w:hint="eastAsia"/>
                <w:sz w:val="22"/>
                <w:szCs w:val="28"/>
              </w:rPr>
              <w:t xml:space="preserve"> </w:t>
            </w:r>
            <w:r>
              <w:rPr>
                <w:rFonts w:ascii="De Gruyter Sans" w:hAnsi="De Gruyter Sans" w:cs="De Gruyter Sans"/>
                <w:sz w:val="22"/>
                <w:szCs w:val="28"/>
              </w:rPr>
              <w:t>represent</w:t>
            </w:r>
            <w:r>
              <w:rPr>
                <w:rFonts w:ascii="De Gruyter Sans" w:hAnsi="De Gruyter Sans" w:cs="De Gruyter Sans" w:hint="eastAsia"/>
                <w:sz w:val="22"/>
                <w:szCs w:val="28"/>
              </w:rPr>
              <w:t xml:space="preserve">s the number of </w:t>
            </w:r>
            <w:r>
              <w:rPr>
                <w:rFonts w:ascii="De Gruyter Sans" w:hAnsi="De Gruyter Sans" w:cs="De Gruyter Sans"/>
                <w:sz w:val="22"/>
                <w:szCs w:val="28"/>
              </w:rPr>
              <w:t xml:space="preserve">pixels </w:t>
            </w:r>
            <w:r>
              <w:rPr>
                <w:rFonts w:ascii="De Gruyter Sans" w:hAnsi="De Gruyter Sans" w:cs="De Gruyter Sans" w:hint="eastAsia"/>
                <w:sz w:val="22"/>
                <w:szCs w:val="28"/>
              </w:rPr>
              <w:t>available for spectral channels, which increases with the number of frames (</w:t>
            </w:r>
            <m:oMath>
              <m:r>
                <w:rPr>
                  <w:rFonts w:ascii="Cambria Math" w:eastAsia="Malgun Gothic" w:hAnsi="Cambria Math" w:cs="De Gruyter Sans" w:hint="eastAsia"/>
                  <w:sz w:val="22"/>
                  <w:szCs w:val="28"/>
                </w:rPr>
                <m:t>n</m:t>
              </m:r>
            </m:oMath>
            <w:r>
              <w:rPr>
                <w:rFonts w:ascii="De Gruyter Sans" w:hAnsi="De Gruyter Sans" w:cs="De Gruyter Sans" w:hint="eastAsia"/>
                <w:sz w:val="22"/>
                <w:szCs w:val="28"/>
              </w:rPr>
              <w:t>).</w:t>
            </w:r>
            <w:r w:rsidR="00656D93">
              <w:rPr>
                <w:rFonts w:ascii="De Gruyter Sans" w:hAnsi="De Gruyter Sans" w:cs="De Gruyter Sans" w:hint="eastAsia"/>
                <w:sz w:val="22"/>
                <w:szCs w:val="28"/>
              </w:rPr>
              <w:t xml:space="preserve"> </w:t>
            </w:r>
          </w:p>
        </w:tc>
      </w:tr>
      <w:bookmarkEnd w:id="2"/>
    </w:tbl>
    <w:p w14:paraId="68FAE8B3" w14:textId="77777777" w:rsidR="00CF1E5A" w:rsidRDefault="00CF1E5A">
      <w:pPr>
        <w:widowControl/>
        <w:wordWrap/>
        <w:autoSpaceDE/>
        <w:autoSpaceDN/>
        <w:rPr>
          <w:rFonts w:ascii="De Gruyter Sans" w:hAnsi="De Gruyter Sans" w:cs="De Gruyter Sans"/>
          <w:b/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22392" w:rsidRPr="001634EE" w14:paraId="311FDA6C" w14:textId="77777777" w:rsidTr="00B16092">
        <w:trPr>
          <w:trHeight w:val="9466"/>
        </w:trPr>
        <w:tc>
          <w:tcPr>
            <w:tcW w:w="9016" w:type="dxa"/>
          </w:tcPr>
          <w:p w14:paraId="22AF10AF" w14:textId="316625CD" w:rsidR="008C4504" w:rsidRPr="001634EE" w:rsidRDefault="00490D45" w:rsidP="00534E4E">
            <w:pPr>
              <w:wordWrap/>
              <w:spacing w:line="360" w:lineRule="auto"/>
              <w:jc w:val="center"/>
              <w:rPr>
                <w:rFonts w:ascii="De Gruyter Sans" w:hAnsi="De Gruyter Sans" w:cs="De Gruyter Sans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512F13" wp14:editId="17A6B3B7">
                  <wp:extent cx="5400000" cy="6268878"/>
                  <wp:effectExtent l="0" t="0" r="0" b="0"/>
                  <wp:docPr id="624811884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6268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392" w:rsidRPr="001634EE" w14:paraId="7FD7BA38" w14:textId="77777777" w:rsidTr="00E97D41">
        <w:tc>
          <w:tcPr>
            <w:tcW w:w="9016" w:type="dxa"/>
          </w:tcPr>
          <w:p w14:paraId="2E0B3AB3" w14:textId="4CC23A2D" w:rsidR="00D766F6" w:rsidRPr="001634EE" w:rsidRDefault="00592447" w:rsidP="00503725">
            <w:pPr>
              <w:wordWrap/>
              <w:spacing w:line="276" w:lineRule="auto"/>
              <w:rPr>
                <w:rFonts w:ascii="De Gruyter Sans" w:hAnsi="De Gruyter Sans" w:cs="De Gruyter Sans"/>
                <w:sz w:val="22"/>
                <w:szCs w:val="28"/>
              </w:rPr>
            </w:pPr>
            <w:r w:rsidRPr="001634EE">
              <w:rPr>
                <w:rFonts w:ascii="De Gruyter Sans" w:hAnsi="De Gruyter Sans" w:cs="De Gruyter Sans"/>
                <w:b/>
                <w:sz w:val="22"/>
                <w:szCs w:val="28"/>
              </w:rPr>
              <w:t xml:space="preserve">Supplementary Fig. </w:t>
            </w:r>
            <w:r w:rsidR="00CF1E5A">
              <w:rPr>
                <w:rFonts w:ascii="De Gruyter Sans" w:hAnsi="De Gruyter Sans" w:cs="De Gruyter Sans" w:hint="eastAsia"/>
                <w:b/>
                <w:sz w:val="22"/>
                <w:szCs w:val="28"/>
              </w:rPr>
              <w:t>5</w:t>
            </w:r>
            <w:r w:rsidRPr="001634EE">
              <w:rPr>
                <w:rFonts w:ascii="De Gruyter Sans" w:hAnsi="De Gruyter Sans" w:cs="De Gruyter Sans"/>
                <w:b/>
                <w:sz w:val="22"/>
                <w:szCs w:val="28"/>
              </w:rPr>
              <w:t xml:space="preserve"> | </w:t>
            </w:r>
            <w:r w:rsidR="00490D45">
              <w:rPr>
                <w:rFonts w:ascii="De Gruyter Sans" w:hAnsi="De Gruyter Sans" w:cs="De Gruyter Sans" w:hint="eastAsia"/>
                <w:b/>
                <w:sz w:val="22"/>
                <w:szCs w:val="28"/>
              </w:rPr>
              <w:t>Generating synthetic hyperspectral image data from 4-channel ground truth image</w:t>
            </w:r>
            <w:r w:rsidRPr="001634EE">
              <w:rPr>
                <w:rFonts w:ascii="De Gruyter Sans" w:hAnsi="De Gruyter Sans" w:cs="De Gruyter Sans"/>
                <w:b/>
                <w:sz w:val="22"/>
                <w:szCs w:val="28"/>
              </w:rPr>
              <w:t xml:space="preserve">. </w:t>
            </w:r>
            <w:r w:rsidRPr="001634EE">
              <w:rPr>
                <w:rFonts w:ascii="De Gruyter Sans" w:hAnsi="De Gruyter Sans" w:cs="De Gruyter Sans"/>
                <w:sz w:val="22"/>
                <w:szCs w:val="28"/>
              </w:rPr>
              <w:t>(</w:t>
            </w:r>
            <w:r w:rsidRPr="001634EE">
              <w:rPr>
                <w:rFonts w:ascii="De Gruyter Sans" w:hAnsi="De Gruyter Sans" w:cs="De Gruyter Sans"/>
                <w:b/>
                <w:sz w:val="22"/>
                <w:szCs w:val="28"/>
              </w:rPr>
              <w:t>a</w:t>
            </w:r>
            <w:r w:rsidRPr="001634EE">
              <w:rPr>
                <w:rFonts w:ascii="De Gruyter Sans" w:hAnsi="De Gruyter Sans" w:cs="De Gruyter Sans"/>
                <w:sz w:val="22"/>
                <w:szCs w:val="28"/>
              </w:rPr>
              <w:t xml:space="preserve">) </w:t>
            </w:r>
            <w:r w:rsidR="00490D45">
              <w:rPr>
                <w:rFonts w:ascii="De Gruyter Sans" w:hAnsi="De Gruyter Sans" w:cs="De Gruyter Sans" w:hint="eastAsia"/>
                <w:sz w:val="22"/>
                <w:szCs w:val="28"/>
              </w:rPr>
              <w:t>4</w:t>
            </w:r>
            <w:r w:rsidR="00490D45" w:rsidRPr="00490D45">
              <w:rPr>
                <w:rFonts w:ascii="De Gruyter Sans" w:hAnsi="De Gruyter Sans" w:cs="De Gruyter Sans"/>
                <w:sz w:val="22"/>
                <w:szCs w:val="28"/>
              </w:rPr>
              <w:t xml:space="preserve">-channel ground truth image </w:t>
            </w:r>
            <w:r w:rsidR="00490D45" w:rsidRPr="00490D45">
              <w:rPr>
                <w:rFonts w:ascii="De Gruyter Sans" w:hAnsi="De Gruyter Sans" w:cs="De Gruyter Sans"/>
                <w:sz w:val="22"/>
              </w:rPr>
              <w:t>(</w:t>
            </w:r>
            <m:oMath>
              <m:sSub>
                <m:sSubPr>
                  <m:ctrlPr>
                    <w:rPr>
                      <w:rFonts w:ascii="Cambria Math" w:hAnsi="Cambria Math" w:cs="De Gruyter Sans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 w:cs="De Gruyter Sans"/>
                      <w:sz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="De Gruyter Sans"/>
                      <w:sz w:val="22"/>
                    </w:rPr>
                    <m:t>R</m:t>
                  </m:r>
                </m:sub>
              </m:sSub>
              <m:r>
                <w:rPr>
                  <w:rFonts w:ascii="Cambria Math" w:hAnsi="Cambria Math" w:cs="De Gruyter Sans"/>
                  <w:sz w:val="22"/>
                </w:rPr>
                <m:t>∈</m:t>
              </m:r>
              <m:sSup>
                <m:sSupPr>
                  <m:ctrlPr>
                    <w:rPr>
                      <w:rFonts w:ascii="Cambria Math" w:hAnsi="Cambria Math" w:cs="De Gruyter Sans"/>
                      <w:i/>
                      <w:sz w:val="22"/>
                    </w:rPr>
                  </m:ctrlPr>
                </m:sSupPr>
                <m:e>
                  <m:r>
                    <m:rPr>
                      <m:scr m:val="double-struck"/>
                    </m:rPr>
                    <w:rPr>
                      <w:rFonts w:ascii="Cambria Math" w:hAnsi="Cambria Math" w:cs="De Gruyter Sans"/>
                      <w:sz w:val="22"/>
                    </w:rPr>
                    <m:t>R</m:t>
                  </m:r>
                </m:e>
                <m:sup>
                  <m:r>
                    <w:rPr>
                      <w:rFonts w:ascii="Cambria Math" w:hAnsi="Cambria Math" w:cs="De Gruyter Sans"/>
                      <w:sz w:val="22"/>
                    </w:rPr>
                    <m:t>w×h×</m:t>
                  </m:r>
                  <m:r>
                    <w:rPr>
                      <w:rFonts w:ascii="Cambria Math" w:hAnsi="Cambria Math" w:cs="De Gruyter Sans"/>
                      <w:sz w:val="22"/>
                    </w:rPr>
                    <m:t>4</m:t>
                  </m:r>
                </m:sup>
              </m:sSup>
            </m:oMath>
            <w:r w:rsidR="00490D45" w:rsidRPr="00490D45">
              <w:rPr>
                <w:rFonts w:ascii="De Gruyter Sans" w:hAnsi="De Gruyter Sans" w:cs="De Gruyter Sans"/>
                <w:sz w:val="22"/>
              </w:rPr>
              <w:t>)</w:t>
            </w:r>
            <w:r w:rsidR="00490D45" w:rsidRPr="00490D45">
              <w:rPr>
                <w:rFonts w:ascii="De Gruyter Sans" w:hAnsi="De Gruyter Sans" w:cs="De Gruyter Sans"/>
                <w:sz w:val="22"/>
                <w:szCs w:val="28"/>
              </w:rPr>
              <w:t>, and (</w:t>
            </w:r>
            <w:r w:rsidR="00490D45" w:rsidRPr="00490D45">
              <w:rPr>
                <w:rFonts w:ascii="De Gruyter Sans" w:hAnsi="De Gruyter Sans" w:cs="De Gruyter Sans"/>
                <w:b/>
                <w:bCs/>
                <w:sz w:val="22"/>
                <w:szCs w:val="28"/>
              </w:rPr>
              <w:t>b</w:t>
            </w:r>
            <w:r w:rsidR="00490D45" w:rsidRPr="00490D45">
              <w:rPr>
                <w:rFonts w:ascii="De Gruyter Sans" w:hAnsi="De Gruyter Sans" w:cs="De Gruyter Sans"/>
                <w:sz w:val="22"/>
                <w:szCs w:val="28"/>
              </w:rPr>
              <w:t xml:space="preserve">) fluorescent spectrum data </w:t>
            </w:r>
            <w:r w:rsidR="00490D45" w:rsidRPr="00490D45">
              <w:rPr>
                <w:rFonts w:ascii="De Gruyter Sans" w:hAnsi="De Gruyter Sans" w:cs="De Gruyter Sans"/>
                <w:sz w:val="22"/>
              </w:rPr>
              <w:t>(</w:t>
            </w:r>
            <m:oMath>
              <m:r>
                <w:rPr>
                  <w:rFonts w:ascii="Cambria Math" w:hAnsi="Cambria Math" w:cs="De Gruyter Sans"/>
                  <w:sz w:val="22"/>
                </w:rPr>
                <m:t>F∈</m:t>
              </m:r>
              <m:sSup>
                <m:sSupPr>
                  <m:ctrlPr>
                    <w:rPr>
                      <w:rFonts w:ascii="Cambria Math" w:hAnsi="Cambria Math" w:cs="De Gruyter Sans"/>
                      <w:i/>
                      <w:sz w:val="22"/>
                    </w:rPr>
                  </m:ctrlPr>
                </m:sSupPr>
                <m:e>
                  <m:r>
                    <m:rPr>
                      <m:scr m:val="double-struck"/>
                    </m:rPr>
                    <w:rPr>
                      <w:rFonts w:ascii="Cambria Math" w:hAnsi="Cambria Math" w:cs="De Gruyter Sans"/>
                      <w:sz w:val="22"/>
                    </w:rPr>
                    <m:t>R</m:t>
                  </m:r>
                </m:e>
                <m:sup>
                  <m:r>
                    <w:rPr>
                      <w:rFonts w:ascii="Cambria Math" w:hAnsi="Cambria Math" w:cs="De Gruyter Sans"/>
                      <w:sz w:val="22"/>
                    </w:rPr>
                    <m:t>4×C</m:t>
                  </m:r>
                </m:sup>
              </m:sSup>
            </m:oMath>
            <w:r w:rsidR="00490D45" w:rsidRPr="00490D45">
              <w:rPr>
                <w:rFonts w:ascii="De Gruyter Sans" w:hAnsi="De Gruyter Sans" w:cs="De Gruyter Sans"/>
                <w:sz w:val="22"/>
              </w:rPr>
              <w:t>)</w:t>
            </w:r>
            <w:r w:rsidR="00490D45" w:rsidRPr="00490D45">
              <w:rPr>
                <w:rFonts w:ascii="De Gruyter Sans" w:hAnsi="De Gruyter Sans" w:cs="De Gruyter Sans"/>
                <w:sz w:val="22"/>
                <w:szCs w:val="28"/>
              </w:rPr>
              <w:t xml:space="preserve"> </w:t>
            </w:r>
            <w:r w:rsidR="00366491">
              <w:rPr>
                <w:rFonts w:ascii="De Gruyter Sans" w:hAnsi="De Gruyter Sans" w:cs="De Gruyter Sans" w:hint="eastAsia"/>
                <w:sz w:val="22"/>
                <w:szCs w:val="28"/>
              </w:rPr>
              <w:t xml:space="preserve">used </w:t>
            </w:r>
            <w:r w:rsidR="00490D45" w:rsidRPr="00490D45">
              <w:rPr>
                <w:rFonts w:ascii="De Gruyter Sans" w:hAnsi="De Gruyter Sans" w:cs="De Gruyter Sans"/>
                <w:sz w:val="22"/>
                <w:szCs w:val="28"/>
              </w:rPr>
              <w:t>for linear mixing. (</w:t>
            </w:r>
            <w:r w:rsidR="00490D45" w:rsidRPr="00490D45">
              <w:rPr>
                <w:rFonts w:ascii="De Gruyter Sans" w:hAnsi="De Gruyter Sans" w:cs="De Gruyter Sans"/>
                <w:b/>
                <w:bCs/>
                <w:sz w:val="22"/>
                <w:szCs w:val="28"/>
              </w:rPr>
              <w:t>c</w:t>
            </w:r>
            <w:r w:rsidR="00490D45" w:rsidRPr="00490D45">
              <w:rPr>
                <w:rFonts w:ascii="De Gruyter Sans" w:hAnsi="De Gruyter Sans" w:cs="De Gruyter Sans"/>
                <w:sz w:val="22"/>
                <w:szCs w:val="28"/>
              </w:rPr>
              <w:t xml:space="preserve">) </w:t>
            </w:r>
            <w:r w:rsidR="00366491">
              <w:rPr>
                <w:rFonts w:ascii="De Gruyter Sans" w:hAnsi="De Gruyter Sans" w:cs="De Gruyter Sans" w:hint="eastAsia"/>
                <w:sz w:val="22"/>
                <w:szCs w:val="28"/>
              </w:rPr>
              <w:t>Schematic representation</w:t>
            </w:r>
            <w:r w:rsidR="00490D45" w:rsidRPr="00490D45">
              <w:rPr>
                <w:rFonts w:ascii="De Gruyter Sans" w:hAnsi="De Gruyter Sans" w:cs="De Gruyter Sans"/>
                <w:sz w:val="22"/>
                <w:szCs w:val="28"/>
              </w:rPr>
              <w:t xml:space="preserve"> of </w:t>
            </w:r>
            <w:r w:rsidR="00366491">
              <w:rPr>
                <w:rFonts w:ascii="De Gruyter Sans" w:hAnsi="De Gruyter Sans" w:cs="De Gruyter Sans" w:hint="eastAsia"/>
                <w:sz w:val="22"/>
                <w:szCs w:val="28"/>
              </w:rPr>
              <w:t xml:space="preserve">the </w:t>
            </w:r>
            <w:r w:rsidR="00490D45" w:rsidRPr="00490D45">
              <w:rPr>
                <w:rFonts w:ascii="De Gruyter Sans" w:hAnsi="De Gruyter Sans" w:cs="De Gruyter Sans"/>
                <w:sz w:val="22"/>
                <w:szCs w:val="28"/>
              </w:rPr>
              <w:t xml:space="preserve">linear mixing </w:t>
            </w:r>
            <w:r w:rsidR="00366491">
              <w:rPr>
                <w:rFonts w:ascii="De Gruyter Sans" w:hAnsi="De Gruyter Sans" w:cs="De Gruyter Sans" w:hint="eastAsia"/>
                <w:sz w:val="22"/>
                <w:szCs w:val="28"/>
              </w:rPr>
              <w:t>process performed as a</w:t>
            </w:r>
            <w:r w:rsidR="00490D45" w:rsidRPr="00490D45">
              <w:rPr>
                <w:rFonts w:ascii="De Gruyter Sans" w:hAnsi="De Gruyter Sans" w:cs="De Gruyter Sans"/>
                <w:sz w:val="22"/>
                <w:szCs w:val="28"/>
              </w:rPr>
              <w:t xml:space="preserve"> dot product </w:t>
            </w:r>
            <w:r w:rsidR="00366491">
              <w:rPr>
                <w:rFonts w:ascii="De Gruyter Sans" w:hAnsi="De Gruyter Sans" w:cs="De Gruyter Sans" w:hint="eastAsia"/>
                <w:sz w:val="22"/>
                <w:szCs w:val="28"/>
              </w:rPr>
              <w:t>between</w:t>
            </w:r>
            <w:r w:rsidR="00490D45" w:rsidRPr="00490D45">
              <w:rPr>
                <w:rFonts w:ascii="De Gruyter Sans" w:hAnsi="De Gruyter Sans" w:cs="De Gruyter Sans"/>
                <w:sz w:val="22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De Gruyter Sans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 w:cs="De Gruyter Sans"/>
                      <w:sz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="De Gruyter Sans"/>
                      <w:sz w:val="22"/>
                    </w:rPr>
                    <m:t>R</m:t>
                  </m:r>
                </m:sub>
              </m:sSub>
            </m:oMath>
            <w:r w:rsidR="00490D45" w:rsidRPr="00490D45">
              <w:rPr>
                <w:rFonts w:ascii="De Gruyter Sans" w:hAnsi="De Gruyter Sans" w:cs="De Gruyter Sans"/>
                <w:sz w:val="22"/>
              </w:rPr>
              <w:t xml:space="preserve"> and </w:t>
            </w:r>
            <m:oMath>
              <m:r>
                <w:rPr>
                  <w:rFonts w:ascii="Cambria Math" w:hAnsi="Cambria Math" w:cs="De Gruyter Sans"/>
                  <w:sz w:val="22"/>
                </w:rPr>
                <m:t>F</m:t>
              </m:r>
            </m:oMath>
            <w:r w:rsidR="00490D45" w:rsidRPr="00490D45">
              <w:rPr>
                <w:rFonts w:ascii="De Gruyter Sans" w:hAnsi="De Gruyter Sans" w:cs="De Gruyter Sans"/>
                <w:sz w:val="22"/>
              </w:rPr>
              <w:t xml:space="preserve"> </w:t>
            </w:r>
            <w:r w:rsidR="00366491">
              <w:rPr>
                <w:rFonts w:ascii="De Gruyter Sans" w:hAnsi="De Gruyter Sans" w:cs="De Gruyter Sans" w:hint="eastAsia"/>
                <w:sz w:val="22"/>
              </w:rPr>
              <w:t xml:space="preserve">to </w:t>
            </w:r>
            <w:r w:rsidR="00490D45" w:rsidRPr="00490D45">
              <w:rPr>
                <w:rFonts w:ascii="De Gruyter Sans" w:hAnsi="De Gruyter Sans" w:cs="De Gruyter Sans"/>
                <w:sz w:val="22"/>
              </w:rPr>
              <w:t>generat</w:t>
            </w:r>
            <w:r w:rsidR="00366491">
              <w:rPr>
                <w:rFonts w:ascii="De Gruyter Sans" w:hAnsi="De Gruyter Sans" w:cs="De Gruyter Sans" w:hint="eastAsia"/>
                <w:sz w:val="22"/>
              </w:rPr>
              <w:t>e</w:t>
            </w:r>
            <w:r w:rsidR="00490D45" w:rsidRPr="00490D45">
              <w:rPr>
                <w:rFonts w:ascii="De Gruyter Sans" w:hAnsi="De Gruyter Sans" w:cs="De Gruyter Sans"/>
                <w:sz w:val="22"/>
              </w:rPr>
              <w:t xml:space="preserve"> synthetic hyperspectral </w:t>
            </w:r>
            <w:r w:rsidR="00366491">
              <w:rPr>
                <w:rFonts w:ascii="De Gruyter Sans" w:hAnsi="De Gruyter Sans" w:cs="De Gruyter Sans" w:hint="eastAsia"/>
                <w:sz w:val="22"/>
              </w:rPr>
              <w:t>image data</w:t>
            </w:r>
            <w:r w:rsidR="00490D45" w:rsidRPr="00490D45">
              <w:rPr>
                <w:rFonts w:ascii="De Gruyter Sans" w:hAnsi="De Gruyter Sans" w:cs="De Gruyter Sans"/>
                <w:sz w:val="22"/>
              </w:rPr>
              <w:t>.</w:t>
            </w:r>
            <w:r w:rsidR="00490D45" w:rsidRPr="00490D45">
              <w:rPr>
                <w:rFonts w:ascii="De Gruyter Sans" w:hAnsi="De Gruyter Sans" w:cs="De Gruyter Sans"/>
                <w:sz w:val="22"/>
                <w:szCs w:val="28"/>
              </w:rPr>
              <w:t xml:space="preserve"> (</w:t>
            </w:r>
            <w:r w:rsidR="00490D45" w:rsidRPr="00490D45">
              <w:rPr>
                <w:rFonts w:ascii="De Gruyter Sans" w:hAnsi="De Gruyter Sans" w:cs="De Gruyter Sans"/>
                <w:b/>
                <w:bCs/>
                <w:sz w:val="22"/>
                <w:szCs w:val="28"/>
              </w:rPr>
              <w:t>d</w:t>
            </w:r>
            <w:r w:rsidR="00490D45" w:rsidRPr="00490D45">
              <w:rPr>
                <w:rFonts w:ascii="De Gruyter Sans" w:hAnsi="De Gruyter Sans" w:cs="De Gruyter Sans"/>
                <w:sz w:val="22"/>
                <w:szCs w:val="28"/>
              </w:rPr>
              <w:t xml:space="preserve">) Representative images selected from </w:t>
            </w:r>
            <w:r w:rsidR="00366491">
              <w:rPr>
                <w:rFonts w:ascii="De Gruyter Sans" w:hAnsi="De Gruyter Sans" w:cs="De Gruyter Sans" w:hint="eastAsia"/>
                <w:sz w:val="22"/>
                <w:szCs w:val="28"/>
              </w:rPr>
              <w:t xml:space="preserve">the </w:t>
            </w:r>
            <w:r w:rsidR="00490D45" w:rsidRPr="00490D45">
              <w:rPr>
                <w:rFonts w:ascii="De Gruyter Sans" w:hAnsi="De Gruyter Sans" w:cs="De Gruyter Sans"/>
                <w:sz w:val="22"/>
                <w:szCs w:val="28"/>
              </w:rPr>
              <w:t>synthetic hyperspectral data.</w:t>
            </w:r>
            <w:r w:rsidRPr="00490D45">
              <w:rPr>
                <w:rFonts w:ascii="De Gruyter Sans" w:hAnsi="De Gruyter Sans" w:cs="De Gruyter Sans"/>
                <w:sz w:val="22"/>
                <w:szCs w:val="28"/>
              </w:rPr>
              <w:t xml:space="preserve"> Scale bars: </w:t>
            </w:r>
            <w:r w:rsidR="00490D45" w:rsidRPr="00490D45">
              <w:rPr>
                <w:rFonts w:ascii="De Gruyter Sans" w:hAnsi="De Gruyter Sans" w:cs="De Gruyter Sans"/>
                <w:sz w:val="22"/>
                <w:szCs w:val="28"/>
              </w:rPr>
              <w:t>50</w:t>
            </w:r>
            <w:r w:rsidRPr="00490D45">
              <w:rPr>
                <w:rFonts w:ascii="De Gruyter Sans" w:hAnsi="De Gruyter Sans" w:cs="De Gruyter Sans"/>
                <w:sz w:val="22"/>
                <w:szCs w:val="28"/>
              </w:rPr>
              <w:t xml:space="preserve"> </w:t>
            </w:r>
            <w:proofErr w:type="spellStart"/>
            <w:r w:rsidR="00490D45" w:rsidRPr="00490D45">
              <w:rPr>
                <w:rFonts w:ascii="De Gruyter Sans" w:eastAsia="Malgun Gothic" w:hAnsi="De Gruyter Sans" w:cs="De Gruyter Sans"/>
                <w:sz w:val="22"/>
                <w:szCs w:val="28"/>
              </w:rPr>
              <w:t>μ</w:t>
            </w:r>
            <w:r w:rsidR="00490D45">
              <w:rPr>
                <w:rFonts w:ascii="De Gruyter Sans" w:eastAsia="Malgun Gothic" w:hAnsi="De Gruyter Sans" w:cs="De Gruyter Sans" w:hint="eastAsia"/>
                <w:sz w:val="22"/>
                <w:szCs w:val="28"/>
              </w:rPr>
              <w:t>m</w:t>
            </w:r>
            <w:proofErr w:type="spellEnd"/>
            <w:r w:rsidRPr="00490D45">
              <w:rPr>
                <w:rFonts w:ascii="De Gruyter Sans" w:hAnsi="De Gruyter Sans" w:cs="De Gruyter Sans"/>
                <w:sz w:val="22"/>
                <w:szCs w:val="28"/>
              </w:rPr>
              <w:t xml:space="preserve"> (a</w:t>
            </w:r>
            <w:r w:rsidR="00490D45">
              <w:rPr>
                <w:rFonts w:ascii="De Gruyter Sans" w:hAnsi="De Gruyter Sans" w:cs="De Gruyter Sans" w:hint="eastAsia"/>
                <w:sz w:val="22"/>
                <w:szCs w:val="28"/>
              </w:rPr>
              <w:t>, b</w:t>
            </w:r>
            <w:r w:rsidRPr="00490D45">
              <w:rPr>
                <w:rFonts w:ascii="De Gruyter Sans" w:hAnsi="De Gruyter Sans" w:cs="De Gruyter Sans"/>
                <w:sz w:val="22"/>
                <w:szCs w:val="28"/>
              </w:rPr>
              <w:t>)</w:t>
            </w:r>
            <w:r w:rsidRPr="001634EE">
              <w:rPr>
                <w:rFonts w:ascii="De Gruyter Sans" w:hAnsi="De Gruyter Sans" w:cs="De Gruyter Sans"/>
                <w:sz w:val="22"/>
                <w:szCs w:val="28"/>
              </w:rPr>
              <w:t>.</w:t>
            </w:r>
          </w:p>
        </w:tc>
      </w:tr>
    </w:tbl>
    <w:p w14:paraId="5A20769D" w14:textId="242D5181" w:rsidR="00BB299B" w:rsidRPr="001634EE" w:rsidRDefault="00BB299B" w:rsidP="00D957FC">
      <w:pPr>
        <w:widowControl/>
        <w:wordWrap/>
        <w:autoSpaceDE/>
        <w:autoSpaceDN/>
        <w:spacing w:after="0" w:line="480" w:lineRule="auto"/>
        <w:rPr>
          <w:rFonts w:ascii="De Gruyter Sans" w:hAnsi="De Gruyter Sans" w:cs="De Gruyter Sans"/>
        </w:rPr>
      </w:pPr>
    </w:p>
    <w:sectPr w:rsidR="00BB299B" w:rsidRPr="001634EE" w:rsidSect="00503725">
      <w:pgSz w:w="11906" w:h="16838"/>
      <w:pgMar w:top="1276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1A171" w14:textId="77777777" w:rsidR="003A7841" w:rsidRDefault="003A7841" w:rsidP="000C594B">
      <w:pPr>
        <w:spacing w:after="0" w:line="240" w:lineRule="auto"/>
      </w:pPr>
      <w:r>
        <w:separator/>
      </w:r>
    </w:p>
  </w:endnote>
  <w:endnote w:type="continuationSeparator" w:id="0">
    <w:p w14:paraId="1E3317BC" w14:textId="77777777" w:rsidR="003A7841" w:rsidRDefault="003A7841" w:rsidP="000C5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e Gruyter Sans">
    <w:altName w:val="Calibri"/>
    <w:panose1 w:val="00000000000000000000"/>
    <w:charset w:val="00"/>
    <w:family w:val="swiss"/>
    <w:notTrueType/>
    <w:pitch w:val="variable"/>
    <w:sig w:usb0="E00002FF" w:usb1="4000201F" w:usb2="08000029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FEF2F" w14:textId="77777777" w:rsidR="003A7841" w:rsidRDefault="003A7841" w:rsidP="000C594B">
      <w:pPr>
        <w:spacing w:after="0" w:line="240" w:lineRule="auto"/>
      </w:pPr>
      <w:r>
        <w:separator/>
      </w:r>
    </w:p>
  </w:footnote>
  <w:footnote w:type="continuationSeparator" w:id="0">
    <w:p w14:paraId="17DDDC04" w14:textId="77777777" w:rsidR="003A7841" w:rsidRDefault="003A7841" w:rsidP="000C59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252DE"/>
    <w:multiLevelType w:val="hybridMultilevel"/>
    <w:tmpl w:val="43AC8768"/>
    <w:lvl w:ilvl="0" w:tplc="190E86F8">
      <w:start w:val="1"/>
      <w:numFmt w:val="decimal"/>
      <w:lvlText w:val="(%1)"/>
      <w:lvlJc w:val="left"/>
      <w:pPr>
        <w:ind w:left="440" w:hanging="440"/>
      </w:pPr>
      <w:rPr>
        <w:rFonts w:ascii="Arial" w:hAnsi="Arial" w:hint="default"/>
        <w:b w:val="0"/>
        <w:i w:val="0"/>
        <w:sz w:val="24"/>
      </w:rPr>
    </w:lvl>
    <w:lvl w:ilvl="1" w:tplc="6BFE4EEC" w:tentative="1">
      <w:start w:val="1"/>
      <w:numFmt w:val="upperLetter"/>
      <w:lvlText w:val="%2."/>
      <w:lvlJc w:val="left"/>
      <w:pPr>
        <w:ind w:left="880" w:hanging="440"/>
      </w:pPr>
    </w:lvl>
    <w:lvl w:ilvl="2" w:tplc="3208BAF2" w:tentative="1">
      <w:start w:val="1"/>
      <w:numFmt w:val="lowerRoman"/>
      <w:lvlText w:val="%3."/>
      <w:lvlJc w:val="right"/>
      <w:pPr>
        <w:ind w:left="1320" w:hanging="440"/>
      </w:pPr>
    </w:lvl>
    <w:lvl w:ilvl="3" w:tplc="6F1ACC32" w:tentative="1">
      <w:start w:val="1"/>
      <w:numFmt w:val="decimal"/>
      <w:lvlText w:val="%4."/>
      <w:lvlJc w:val="left"/>
      <w:pPr>
        <w:ind w:left="1760" w:hanging="440"/>
      </w:pPr>
    </w:lvl>
    <w:lvl w:ilvl="4" w:tplc="19BA43F2" w:tentative="1">
      <w:start w:val="1"/>
      <w:numFmt w:val="upperLetter"/>
      <w:lvlText w:val="%5."/>
      <w:lvlJc w:val="left"/>
      <w:pPr>
        <w:ind w:left="2200" w:hanging="440"/>
      </w:pPr>
    </w:lvl>
    <w:lvl w:ilvl="5" w:tplc="F828D3D6" w:tentative="1">
      <w:start w:val="1"/>
      <w:numFmt w:val="lowerRoman"/>
      <w:lvlText w:val="%6."/>
      <w:lvlJc w:val="right"/>
      <w:pPr>
        <w:ind w:left="2640" w:hanging="440"/>
      </w:pPr>
    </w:lvl>
    <w:lvl w:ilvl="6" w:tplc="4210E5C2" w:tentative="1">
      <w:start w:val="1"/>
      <w:numFmt w:val="decimal"/>
      <w:lvlText w:val="%7."/>
      <w:lvlJc w:val="left"/>
      <w:pPr>
        <w:ind w:left="3080" w:hanging="440"/>
      </w:pPr>
    </w:lvl>
    <w:lvl w:ilvl="7" w:tplc="C7687BC0" w:tentative="1">
      <w:start w:val="1"/>
      <w:numFmt w:val="upperLetter"/>
      <w:lvlText w:val="%8."/>
      <w:lvlJc w:val="left"/>
      <w:pPr>
        <w:ind w:left="3520" w:hanging="440"/>
      </w:pPr>
    </w:lvl>
    <w:lvl w:ilvl="8" w:tplc="091CF39C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7D7D79C6"/>
    <w:multiLevelType w:val="hybridMultilevel"/>
    <w:tmpl w:val="6B225978"/>
    <w:lvl w:ilvl="0" w:tplc="5AA04988">
      <w:start w:val="1"/>
      <w:numFmt w:val="lowerLetter"/>
      <w:lvlText w:val="(%1)"/>
      <w:lvlJc w:val="left"/>
      <w:pPr>
        <w:ind w:left="760" w:hanging="360"/>
      </w:pPr>
      <w:rPr>
        <w:rFonts w:hint="default"/>
      </w:rPr>
    </w:lvl>
    <w:lvl w:ilvl="1" w:tplc="39B4140E" w:tentative="1">
      <w:start w:val="1"/>
      <w:numFmt w:val="upperLetter"/>
      <w:lvlText w:val="%2."/>
      <w:lvlJc w:val="left"/>
      <w:pPr>
        <w:ind w:left="1200" w:hanging="400"/>
      </w:pPr>
    </w:lvl>
    <w:lvl w:ilvl="2" w:tplc="C302A0FC" w:tentative="1">
      <w:start w:val="1"/>
      <w:numFmt w:val="lowerRoman"/>
      <w:lvlText w:val="%3."/>
      <w:lvlJc w:val="right"/>
      <w:pPr>
        <w:ind w:left="1600" w:hanging="400"/>
      </w:pPr>
    </w:lvl>
    <w:lvl w:ilvl="3" w:tplc="6BB6C6BA" w:tentative="1">
      <w:start w:val="1"/>
      <w:numFmt w:val="decimal"/>
      <w:lvlText w:val="%4."/>
      <w:lvlJc w:val="left"/>
      <w:pPr>
        <w:ind w:left="2000" w:hanging="400"/>
      </w:pPr>
    </w:lvl>
    <w:lvl w:ilvl="4" w:tplc="4DAA0ACE" w:tentative="1">
      <w:start w:val="1"/>
      <w:numFmt w:val="upperLetter"/>
      <w:lvlText w:val="%5."/>
      <w:lvlJc w:val="left"/>
      <w:pPr>
        <w:ind w:left="2400" w:hanging="400"/>
      </w:pPr>
    </w:lvl>
    <w:lvl w:ilvl="5" w:tplc="FAA8BE26" w:tentative="1">
      <w:start w:val="1"/>
      <w:numFmt w:val="lowerRoman"/>
      <w:lvlText w:val="%6."/>
      <w:lvlJc w:val="right"/>
      <w:pPr>
        <w:ind w:left="2800" w:hanging="400"/>
      </w:pPr>
    </w:lvl>
    <w:lvl w:ilvl="6" w:tplc="727A51E8" w:tentative="1">
      <w:start w:val="1"/>
      <w:numFmt w:val="decimal"/>
      <w:lvlText w:val="%7."/>
      <w:lvlJc w:val="left"/>
      <w:pPr>
        <w:ind w:left="3200" w:hanging="400"/>
      </w:pPr>
    </w:lvl>
    <w:lvl w:ilvl="7" w:tplc="9386E046" w:tentative="1">
      <w:start w:val="1"/>
      <w:numFmt w:val="upperLetter"/>
      <w:lvlText w:val="%8."/>
      <w:lvlJc w:val="left"/>
      <w:pPr>
        <w:ind w:left="3600" w:hanging="400"/>
      </w:pPr>
    </w:lvl>
    <w:lvl w:ilvl="8" w:tplc="6F14EA94" w:tentative="1">
      <w:start w:val="1"/>
      <w:numFmt w:val="lowerRoman"/>
      <w:lvlText w:val="%9."/>
      <w:lvlJc w:val="right"/>
      <w:pPr>
        <w:ind w:left="4000" w:hanging="400"/>
      </w:pPr>
    </w:lvl>
  </w:abstractNum>
  <w:num w:numId="1" w16cid:durableId="1630740398">
    <w:abstractNumId w:val="1"/>
  </w:num>
  <w:num w:numId="2" w16cid:durableId="5265250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DateAndTime/>
  <w:bordersDoNotSurroundHeader/>
  <w:bordersDoNotSurroundFooter/>
  <w:proofState w:spelling="clean"/>
  <w:defaultTabStop w:val="800"/>
  <w:autoHyphenation/>
  <w:hyphenationZone w:val="425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8FF"/>
    <w:rsid w:val="00001B52"/>
    <w:rsid w:val="00002045"/>
    <w:rsid w:val="00002EA7"/>
    <w:rsid w:val="0000329B"/>
    <w:rsid w:val="00003B4E"/>
    <w:rsid w:val="000062CD"/>
    <w:rsid w:val="000116B9"/>
    <w:rsid w:val="00012C1E"/>
    <w:rsid w:val="0001436D"/>
    <w:rsid w:val="000154F6"/>
    <w:rsid w:val="00015DBD"/>
    <w:rsid w:val="0001681E"/>
    <w:rsid w:val="00016BB8"/>
    <w:rsid w:val="00017303"/>
    <w:rsid w:val="00017448"/>
    <w:rsid w:val="00020354"/>
    <w:rsid w:val="0002119A"/>
    <w:rsid w:val="00021640"/>
    <w:rsid w:val="00022541"/>
    <w:rsid w:val="00022C14"/>
    <w:rsid w:val="00023FF5"/>
    <w:rsid w:val="0002403C"/>
    <w:rsid w:val="00024435"/>
    <w:rsid w:val="00030A85"/>
    <w:rsid w:val="00030F5B"/>
    <w:rsid w:val="000348ED"/>
    <w:rsid w:val="000349BD"/>
    <w:rsid w:val="00035DED"/>
    <w:rsid w:val="00036542"/>
    <w:rsid w:val="0004033E"/>
    <w:rsid w:val="0004216A"/>
    <w:rsid w:val="00044C73"/>
    <w:rsid w:val="00046564"/>
    <w:rsid w:val="00046FBA"/>
    <w:rsid w:val="000501EB"/>
    <w:rsid w:val="00051F1D"/>
    <w:rsid w:val="000544FF"/>
    <w:rsid w:val="000549F9"/>
    <w:rsid w:val="00057B47"/>
    <w:rsid w:val="00063D96"/>
    <w:rsid w:val="0006465A"/>
    <w:rsid w:val="00066CE9"/>
    <w:rsid w:val="00070B51"/>
    <w:rsid w:val="000720FD"/>
    <w:rsid w:val="00074575"/>
    <w:rsid w:val="00074A12"/>
    <w:rsid w:val="000765BE"/>
    <w:rsid w:val="00077DF9"/>
    <w:rsid w:val="000821A5"/>
    <w:rsid w:val="00082DA3"/>
    <w:rsid w:val="00083652"/>
    <w:rsid w:val="0008476E"/>
    <w:rsid w:val="00087DA8"/>
    <w:rsid w:val="0009030A"/>
    <w:rsid w:val="000924FC"/>
    <w:rsid w:val="000A55C6"/>
    <w:rsid w:val="000A60EE"/>
    <w:rsid w:val="000A799C"/>
    <w:rsid w:val="000B0689"/>
    <w:rsid w:val="000B1D4C"/>
    <w:rsid w:val="000B275C"/>
    <w:rsid w:val="000B34E7"/>
    <w:rsid w:val="000B3B7E"/>
    <w:rsid w:val="000B43EC"/>
    <w:rsid w:val="000B45D0"/>
    <w:rsid w:val="000B472D"/>
    <w:rsid w:val="000C00E1"/>
    <w:rsid w:val="000C151D"/>
    <w:rsid w:val="000C1BAA"/>
    <w:rsid w:val="000C3009"/>
    <w:rsid w:val="000C47DF"/>
    <w:rsid w:val="000C594B"/>
    <w:rsid w:val="000D5B00"/>
    <w:rsid w:val="000D5DEE"/>
    <w:rsid w:val="000E14F2"/>
    <w:rsid w:val="000E7E9E"/>
    <w:rsid w:val="000F19A8"/>
    <w:rsid w:val="000F1AAB"/>
    <w:rsid w:val="000F3D58"/>
    <w:rsid w:val="000F3D7E"/>
    <w:rsid w:val="000F3DB6"/>
    <w:rsid w:val="000F6624"/>
    <w:rsid w:val="0010234C"/>
    <w:rsid w:val="00106F4E"/>
    <w:rsid w:val="001160CE"/>
    <w:rsid w:val="00121347"/>
    <w:rsid w:val="00122392"/>
    <w:rsid w:val="00122FFA"/>
    <w:rsid w:val="001231E9"/>
    <w:rsid w:val="00123BBF"/>
    <w:rsid w:val="0012524F"/>
    <w:rsid w:val="00125693"/>
    <w:rsid w:val="001325CB"/>
    <w:rsid w:val="00133110"/>
    <w:rsid w:val="0013436F"/>
    <w:rsid w:val="00134FE9"/>
    <w:rsid w:val="001415DF"/>
    <w:rsid w:val="00144A84"/>
    <w:rsid w:val="00146F48"/>
    <w:rsid w:val="001474F1"/>
    <w:rsid w:val="00150D40"/>
    <w:rsid w:val="00152550"/>
    <w:rsid w:val="00156D37"/>
    <w:rsid w:val="001634EE"/>
    <w:rsid w:val="001653A5"/>
    <w:rsid w:val="00166273"/>
    <w:rsid w:val="0017174A"/>
    <w:rsid w:val="0017176B"/>
    <w:rsid w:val="00175FDD"/>
    <w:rsid w:val="0017741E"/>
    <w:rsid w:val="00181454"/>
    <w:rsid w:val="001847E7"/>
    <w:rsid w:val="00186B1B"/>
    <w:rsid w:val="00193F13"/>
    <w:rsid w:val="00194E84"/>
    <w:rsid w:val="00195A75"/>
    <w:rsid w:val="001A039C"/>
    <w:rsid w:val="001A0EA9"/>
    <w:rsid w:val="001A45A4"/>
    <w:rsid w:val="001A5232"/>
    <w:rsid w:val="001A78C6"/>
    <w:rsid w:val="001B0E94"/>
    <w:rsid w:val="001B207E"/>
    <w:rsid w:val="001B2E30"/>
    <w:rsid w:val="001B482C"/>
    <w:rsid w:val="001B5285"/>
    <w:rsid w:val="001B7DE7"/>
    <w:rsid w:val="001C0746"/>
    <w:rsid w:val="001C1081"/>
    <w:rsid w:val="001C2B3D"/>
    <w:rsid w:val="001C37C8"/>
    <w:rsid w:val="001C38A1"/>
    <w:rsid w:val="001C559E"/>
    <w:rsid w:val="001C68EC"/>
    <w:rsid w:val="001C7EEA"/>
    <w:rsid w:val="001D0B78"/>
    <w:rsid w:val="001D0F12"/>
    <w:rsid w:val="001D14B1"/>
    <w:rsid w:val="001D3258"/>
    <w:rsid w:val="001D7F4F"/>
    <w:rsid w:val="001E0785"/>
    <w:rsid w:val="001E0CCB"/>
    <w:rsid w:val="001E2FF8"/>
    <w:rsid w:val="001E386C"/>
    <w:rsid w:val="001E4EDD"/>
    <w:rsid w:val="001E4F82"/>
    <w:rsid w:val="001F24D7"/>
    <w:rsid w:val="001F3B87"/>
    <w:rsid w:val="001F4136"/>
    <w:rsid w:val="001F4763"/>
    <w:rsid w:val="001F6130"/>
    <w:rsid w:val="001F6C5C"/>
    <w:rsid w:val="001F70D5"/>
    <w:rsid w:val="00201D00"/>
    <w:rsid w:val="00203B8F"/>
    <w:rsid w:val="00204922"/>
    <w:rsid w:val="00207174"/>
    <w:rsid w:val="002104D9"/>
    <w:rsid w:val="00211BB0"/>
    <w:rsid w:val="00216D66"/>
    <w:rsid w:val="00216E86"/>
    <w:rsid w:val="002173CA"/>
    <w:rsid w:val="00217425"/>
    <w:rsid w:val="00221143"/>
    <w:rsid w:val="00232288"/>
    <w:rsid w:val="00234CFA"/>
    <w:rsid w:val="00236490"/>
    <w:rsid w:val="002367D7"/>
    <w:rsid w:val="00236B9F"/>
    <w:rsid w:val="002419B9"/>
    <w:rsid w:val="00243F56"/>
    <w:rsid w:val="002457A7"/>
    <w:rsid w:val="00251D03"/>
    <w:rsid w:val="00252FB6"/>
    <w:rsid w:val="00255934"/>
    <w:rsid w:val="00255B27"/>
    <w:rsid w:val="00256643"/>
    <w:rsid w:val="0025776D"/>
    <w:rsid w:val="00257E2C"/>
    <w:rsid w:val="00263CBD"/>
    <w:rsid w:val="002642CE"/>
    <w:rsid w:val="0026462D"/>
    <w:rsid w:val="002660BC"/>
    <w:rsid w:val="002661EB"/>
    <w:rsid w:val="00266FB1"/>
    <w:rsid w:val="00272DC2"/>
    <w:rsid w:val="0028084F"/>
    <w:rsid w:val="00283A9B"/>
    <w:rsid w:val="002853AC"/>
    <w:rsid w:val="00285452"/>
    <w:rsid w:val="00287CC4"/>
    <w:rsid w:val="00292A4F"/>
    <w:rsid w:val="00294245"/>
    <w:rsid w:val="00296C55"/>
    <w:rsid w:val="002A1228"/>
    <w:rsid w:val="002A2B77"/>
    <w:rsid w:val="002A39EC"/>
    <w:rsid w:val="002A5593"/>
    <w:rsid w:val="002A6CF2"/>
    <w:rsid w:val="002A6F40"/>
    <w:rsid w:val="002B009C"/>
    <w:rsid w:val="002B1AAB"/>
    <w:rsid w:val="002B3A97"/>
    <w:rsid w:val="002B3C7D"/>
    <w:rsid w:val="002B4C49"/>
    <w:rsid w:val="002B51F7"/>
    <w:rsid w:val="002B64F9"/>
    <w:rsid w:val="002C0799"/>
    <w:rsid w:val="002C5885"/>
    <w:rsid w:val="002D2507"/>
    <w:rsid w:val="002D28B6"/>
    <w:rsid w:val="002D2F3D"/>
    <w:rsid w:val="002D4600"/>
    <w:rsid w:val="002D5873"/>
    <w:rsid w:val="002D6968"/>
    <w:rsid w:val="002E31B9"/>
    <w:rsid w:val="002E597E"/>
    <w:rsid w:val="002E6FDD"/>
    <w:rsid w:val="002F2BBC"/>
    <w:rsid w:val="002F5D40"/>
    <w:rsid w:val="002F6173"/>
    <w:rsid w:val="002F6DA8"/>
    <w:rsid w:val="003007A5"/>
    <w:rsid w:val="00302683"/>
    <w:rsid w:val="0030395C"/>
    <w:rsid w:val="00310949"/>
    <w:rsid w:val="00311616"/>
    <w:rsid w:val="00312931"/>
    <w:rsid w:val="00313E8D"/>
    <w:rsid w:val="003149E5"/>
    <w:rsid w:val="003174FD"/>
    <w:rsid w:val="00317715"/>
    <w:rsid w:val="00320E52"/>
    <w:rsid w:val="00323D35"/>
    <w:rsid w:val="0032461D"/>
    <w:rsid w:val="003358E5"/>
    <w:rsid w:val="0033642E"/>
    <w:rsid w:val="00341571"/>
    <w:rsid w:val="00341BE8"/>
    <w:rsid w:val="0034422B"/>
    <w:rsid w:val="0034670B"/>
    <w:rsid w:val="003545C9"/>
    <w:rsid w:val="003557B3"/>
    <w:rsid w:val="00355A99"/>
    <w:rsid w:val="00355AEE"/>
    <w:rsid w:val="0035721B"/>
    <w:rsid w:val="00361B2C"/>
    <w:rsid w:val="0036379C"/>
    <w:rsid w:val="00366491"/>
    <w:rsid w:val="003718A3"/>
    <w:rsid w:val="00372196"/>
    <w:rsid w:val="00374B2B"/>
    <w:rsid w:val="00375F49"/>
    <w:rsid w:val="0037657D"/>
    <w:rsid w:val="00380E75"/>
    <w:rsid w:val="00386881"/>
    <w:rsid w:val="00387965"/>
    <w:rsid w:val="003906C3"/>
    <w:rsid w:val="003929C2"/>
    <w:rsid w:val="003935CD"/>
    <w:rsid w:val="00394915"/>
    <w:rsid w:val="00394EA2"/>
    <w:rsid w:val="00394FF6"/>
    <w:rsid w:val="00395198"/>
    <w:rsid w:val="003976AA"/>
    <w:rsid w:val="003A0D8C"/>
    <w:rsid w:val="003A12E5"/>
    <w:rsid w:val="003A2A11"/>
    <w:rsid w:val="003A7841"/>
    <w:rsid w:val="003B25D2"/>
    <w:rsid w:val="003B5280"/>
    <w:rsid w:val="003B5309"/>
    <w:rsid w:val="003B5807"/>
    <w:rsid w:val="003B7BA0"/>
    <w:rsid w:val="003C0143"/>
    <w:rsid w:val="003C1165"/>
    <w:rsid w:val="003C15EF"/>
    <w:rsid w:val="003C2B1C"/>
    <w:rsid w:val="003C4FB7"/>
    <w:rsid w:val="003C7AC2"/>
    <w:rsid w:val="003D1147"/>
    <w:rsid w:val="003D17A9"/>
    <w:rsid w:val="003D5400"/>
    <w:rsid w:val="003E0107"/>
    <w:rsid w:val="003E080A"/>
    <w:rsid w:val="003E0F49"/>
    <w:rsid w:val="003E24F1"/>
    <w:rsid w:val="003E30E3"/>
    <w:rsid w:val="003E340A"/>
    <w:rsid w:val="003E40FE"/>
    <w:rsid w:val="003E553C"/>
    <w:rsid w:val="003E5E78"/>
    <w:rsid w:val="003E5EA7"/>
    <w:rsid w:val="003E6519"/>
    <w:rsid w:val="003F0477"/>
    <w:rsid w:val="003F3630"/>
    <w:rsid w:val="003F69FA"/>
    <w:rsid w:val="00403D2E"/>
    <w:rsid w:val="00403FBD"/>
    <w:rsid w:val="00404EAF"/>
    <w:rsid w:val="00404F86"/>
    <w:rsid w:val="00405B79"/>
    <w:rsid w:val="00406213"/>
    <w:rsid w:val="00410BFA"/>
    <w:rsid w:val="00410EA5"/>
    <w:rsid w:val="00411AC4"/>
    <w:rsid w:val="004122BA"/>
    <w:rsid w:val="00412521"/>
    <w:rsid w:val="004127A1"/>
    <w:rsid w:val="0041307E"/>
    <w:rsid w:val="00416EF8"/>
    <w:rsid w:val="00420BDF"/>
    <w:rsid w:val="004221D3"/>
    <w:rsid w:val="00424B1D"/>
    <w:rsid w:val="00424DCB"/>
    <w:rsid w:val="0043133F"/>
    <w:rsid w:val="004335F8"/>
    <w:rsid w:val="0043512C"/>
    <w:rsid w:val="00437DC9"/>
    <w:rsid w:val="00442767"/>
    <w:rsid w:val="004458DD"/>
    <w:rsid w:val="00447567"/>
    <w:rsid w:val="004475FE"/>
    <w:rsid w:val="00447AC3"/>
    <w:rsid w:val="00447B51"/>
    <w:rsid w:val="00451EBB"/>
    <w:rsid w:val="004539EE"/>
    <w:rsid w:val="00453B3C"/>
    <w:rsid w:val="00455525"/>
    <w:rsid w:val="00457C80"/>
    <w:rsid w:val="0046039C"/>
    <w:rsid w:val="004615E4"/>
    <w:rsid w:val="004633AA"/>
    <w:rsid w:val="0046406D"/>
    <w:rsid w:val="004709ED"/>
    <w:rsid w:val="00473373"/>
    <w:rsid w:val="004741FA"/>
    <w:rsid w:val="004755A8"/>
    <w:rsid w:val="00476C30"/>
    <w:rsid w:val="0047779A"/>
    <w:rsid w:val="0048148A"/>
    <w:rsid w:val="0048340D"/>
    <w:rsid w:val="0048761A"/>
    <w:rsid w:val="004907A7"/>
    <w:rsid w:val="00490D45"/>
    <w:rsid w:val="00496767"/>
    <w:rsid w:val="004977E5"/>
    <w:rsid w:val="00497DB1"/>
    <w:rsid w:val="004A358C"/>
    <w:rsid w:val="004A3943"/>
    <w:rsid w:val="004A4AE0"/>
    <w:rsid w:val="004A5F56"/>
    <w:rsid w:val="004B1436"/>
    <w:rsid w:val="004B2547"/>
    <w:rsid w:val="004B3B7E"/>
    <w:rsid w:val="004B57C2"/>
    <w:rsid w:val="004B5B13"/>
    <w:rsid w:val="004B73E4"/>
    <w:rsid w:val="004B7594"/>
    <w:rsid w:val="004C529A"/>
    <w:rsid w:val="004C5CCC"/>
    <w:rsid w:val="004C6AD6"/>
    <w:rsid w:val="004D0185"/>
    <w:rsid w:val="004D165F"/>
    <w:rsid w:val="004D27BA"/>
    <w:rsid w:val="004D40F6"/>
    <w:rsid w:val="004D501E"/>
    <w:rsid w:val="004D5674"/>
    <w:rsid w:val="004D62B8"/>
    <w:rsid w:val="004D6BB0"/>
    <w:rsid w:val="004E4BC9"/>
    <w:rsid w:val="004E66D3"/>
    <w:rsid w:val="004E6A61"/>
    <w:rsid w:val="004E6D72"/>
    <w:rsid w:val="004F7428"/>
    <w:rsid w:val="00501E47"/>
    <w:rsid w:val="005032A9"/>
    <w:rsid w:val="00503725"/>
    <w:rsid w:val="00504AEE"/>
    <w:rsid w:val="00506975"/>
    <w:rsid w:val="00506CF8"/>
    <w:rsid w:val="00510A9D"/>
    <w:rsid w:val="005127A0"/>
    <w:rsid w:val="005160BF"/>
    <w:rsid w:val="005218F6"/>
    <w:rsid w:val="00521D2C"/>
    <w:rsid w:val="00526351"/>
    <w:rsid w:val="00527317"/>
    <w:rsid w:val="005277AE"/>
    <w:rsid w:val="005349CF"/>
    <w:rsid w:val="00534E4E"/>
    <w:rsid w:val="00534FBA"/>
    <w:rsid w:val="0053603A"/>
    <w:rsid w:val="00537407"/>
    <w:rsid w:val="00541545"/>
    <w:rsid w:val="005443DF"/>
    <w:rsid w:val="00544525"/>
    <w:rsid w:val="0054480C"/>
    <w:rsid w:val="00546488"/>
    <w:rsid w:val="0054753E"/>
    <w:rsid w:val="00552566"/>
    <w:rsid w:val="005532AA"/>
    <w:rsid w:val="0055386C"/>
    <w:rsid w:val="00555AC2"/>
    <w:rsid w:val="00556220"/>
    <w:rsid w:val="005564AF"/>
    <w:rsid w:val="00556983"/>
    <w:rsid w:val="00561CC5"/>
    <w:rsid w:val="0056358B"/>
    <w:rsid w:val="00563818"/>
    <w:rsid w:val="00564CFE"/>
    <w:rsid w:val="00564DC1"/>
    <w:rsid w:val="00566DAC"/>
    <w:rsid w:val="0057468B"/>
    <w:rsid w:val="005746D8"/>
    <w:rsid w:val="00575D0B"/>
    <w:rsid w:val="005766AA"/>
    <w:rsid w:val="00576932"/>
    <w:rsid w:val="0057779A"/>
    <w:rsid w:val="00577C89"/>
    <w:rsid w:val="00580998"/>
    <w:rsid w:val="00580BCF"/>
    <w:rsid w:val="00580E88"/>
    <w:rsid w:val="005860E5"/>
    <w:rsid w:val="0058773B"/>
    <w:rsid w:val="00587C4E"/>
    <w:rsid w:val="005904F0"/>
    <w:rsid w:val="00590B31"/>
    <w:rsid w:val="00591D3C"/>
    <w:rsid w:val="005920F4"/>
    <w:rsid w:val="00592447"/>
    <w:rsid w:val="005934DA"/>
    <w:rsid w:val="00593A86"/>
    <w:rsid w:val="00597FB5"/>
    <w:rsid w:val="005A209A"/>
    <w:rsid w:val="005A266E"/>
    <w:rsid w:val="005A3488"/>
    <w:rsid w:val="005A74A0"/>
    <w:rsid w:val="005B5F28"/>
    <w:rsid w:val="005B6286"/>
    <w:rsid w:val="005B6584"/>
    <w:rsid w:val="005C01EF"/>
    <w:rsid w:val="005C0C4B"/>
    <w:rsid w:val="005C1A88"/>
    <w:rsid w:val="005C3F16"/>
    <w:rsid w:val="005C4570"/>
    <w:rsid w:val="005C61D8"/>
    <w:rsid w:val="005D08ED"/>
    <w:rsid w:val="005D2A2C"/>
    <w:rsid w:val="005D415E"/>
    <w:rsid w:val="005D42A1"/>
    <w:rsid w:val="005D6A0A"/>
    <w:rsid w:val="005D6DB4"/>
    <w:rsid w:val="005E0106"/>
    <w:rsid w:val="005E1080"/>
    <w:rsid w:val="005E2628"/>
    <w:rsid w:val="005E496D"/>
    <w:rsid w:val="005E5423"/>
    <w:rsid w:val="005E6109"/>
    <w:rsid w:val="005F0680"/>
    <w:rsid w:val="005F2093"/>
    <w:rsid w:val="005F2E26"/>
    <w:rsid w:val="005F53F4"/>
    <w:rsid w:val="005F7E53"/>
    <w:rsid w:val="00601542"/>
    <w:rsid w:val="00601E56"/>
    <w:rsid w:val="00602F9D"/>
    <w:rsid w:val="006103F4"/>
    <w:rsid w:val="006108A3"/>
    <w:rsid w:val="006128B3"/>
    <w:rsid w:val="00612C1A"/>
    <w:rsid w:val="00613BA5"/>
    <w:rsid w:val="00614C48"/>
    <w:rsid w:val="00614EB8"/>
    <w:rsid w:val="00616963"/>
    <w:rsid w:val="006205EC"/>
    <w:rsid w:val="00622B05"/>
    <w:rsid w:val="006257D6"/>
    <w:rsid w:val="006279A2"/>
    <w:rsid w:val="00636443"/>
    <w:rsid w:val="00636826"/>
    <w:rsid w:val="006369C6"/>
    <w:rsid w:val="0063795A"/>
    <w:rsid w:val="0064189C"/>
    <w:rsid w:val="00642F47"/>
    <w:rsid w:val="00643D94"/>
    <w:rsid w:val="00645422"/>
    <w:rsid w:val="00645B6E"/>
    <w:rsid w:val="00645E39"/>
    <w:rsid w:val="006465C0"/>
    <w:rsid w:val="00646C8B"/>
    <w:rsid w:val="00647DF0"/>
    <w:rsid w:val="00650004"/>
    <w:rsid w:val="00651133"/>
    <w:rsid w:val="0065140A"/>
    <w:rsid w:val="00653D05"/>
    <w:rsid w:val="00655791"/>
    <w:rsid w:val="00655DDC"/>
    <w:rsid w:val="00656D93"/>
    <w:rsid w:val="006575EA"/>
    <w:rsid w:val="00660893"/>
    <w:rsid w:val="00660E3B"/>
    <w:rsid w:val="00662015"/>
    <w:rsid w:val="00662364"/>
    <w:rsid w:val="00662A4A"/>
    <w:rsid w:val="00665BDF"/>
    <w:rsid w:val="00667E66"/>
    <w:rsid w:val="00671FA4"/>
    <w:rsid w:val="006720FB"/>
    <w:rsid w:val="00672F07"/>
    <w:rsid w:val="00674093"/>
    <w:rsid w:val="006834BB"/>
    <w:rsid w:val="006869A2"/>
    <w:rsid w:val="006873FE"/>
    <w:rsid w:val="00690D1D"/>
    <w:rsid w:val="00690FA6"/>
    <w:rsid w:val="00690FD5"/>
    <w:rsid w:val="0069157B"/>
    <w:rsid w:val="0069318F"/>
    <w:rsid w:val="006935F3"/>
    <w:rsid w:val="00693D57"/>
    <w:rsid w:val="00694E64"/>
    <w:rsid w:val="00696210"/>
    <w:rsid w:val="006A0A91"/>
    <w:rsid w:val="006A5F99"/>
    <w:rsid w:val="006A5FCE"/>
    <w:rsid w:val="006A611B"/>
    <w:rsid w:val="006B1180"/>
    <w:rsid w:val="006B258C"/>
    <w:rsid w:val="006B3C1C"/>
    <w:rsid w:val="006B6F55"/>
    <w:rsid w:val="006B7A24"/>
    <w:rsid w:val="006B7FEA"/>
    <w:rsid w:val="006C2BCE"/>
    <w:rsid w:val="006C7A61"/>
    <w:rsid w:val="006D280F"/>
    <w:rsid w:val="006D4EE7"/>
    <w:rsid w:val="006E3307"/>
    <w:rsid w:val="006E487B"/>
    <w:rsid w:val="006E6563"/>
    <w:rsid w:val="006E7701"/>
    <w:rsid w:val="006F0065"/>
    <w:rsid w:val="006F27B9"/>
    <w:rsid w:val="006F4D98"/>
    <w:rsid w:val="00702120"/>
    <w:rsid w:val="0070753A"/>
    <w:rsid w:val="007076B7"/>
    <w:rsid w:val="0071102E"/>
    <w:rsid w:val="00714448"/>
    <w:rsid w:val="00726DC8"/>
    <w:rsid w:val="0072703F"/>
    <w:rsid w:val="00733642"/>
    <w:rsid w:val="00733F77"/>
    <w:rsid w:val="007344A9"/>
    <w:rsid w:val="00736442"/>
    <w:rsid w:val="00740CFC"/>
    <w:rsid w:val="00742CE8"/>
    <w:rsid w:val="0074646A"/>
    <w:rsid w:val="007464AD"/>
    <w:rsid w:val="007464CA"/>
    <w:rsid w:val="007469EC"/>
    <w:rsid w:val="0074747B"/>
    <w:rsid w:val="007477D4"/>
    <w:rsid w:val="00747818"/>
    <w:rsid w:val="00751796"/>
    <w:rsid w:val="00753F43"/>
    <w:rsid w:val="007552C0"/>
    <w:rsid w:val="00760470"/>
    <w:rsid w:val="00760DFB"/>
    <w:rsid w:val="007629AD"/>
    <w:rsid w:val="00762F1C"/>
    <w:rsid w:val="00764E64"/>
    <w:rsid w:val="00765D47"/>
    <w:rsid w:val="0076720C"/>
    <w:rsid w:val="0076770A"/>
    <w:rsid w:val="00771965"/>
    <w:rsid w:val="00771F0E"/>
    <w:rsid w:val="007737ED"/>
    <w:rsid w:val="00773E99"/>
    <w:rsid w:val="00776267"/>
    <w:rsid w:val="00780141"/>
    <w:rsid w:val="007807F8"/>
    <w:rsid w:val="00782553"/>
    <w:rsid w:val="00782D15"/>
    <w:rsid w:val="00784882"/>
    <w:rsid w:val="00785284"/>
    <w:rsid w:val="00786E41"/>
    <w:rsid w:val="0078740C"/>
    <w:rsid w:val="007919FD"/>
    <w:rsid w:val="00793918"/>
    <w:rsid w:val="00794943"/>
    <w:rsid w:val="0079505E"/>
    <w:rsid w:val="0079626E"/>
    <w:rsid w:val="0079653E"/>
    <w:rsid w:val="00796FF4"/>
    <w:rsid w:val="00797B67"/>
    <w:rsid w:val="007A0B8D"/>
    <w:rsid w:val="007A38A7"/>
    <w:rsid w:val="007A5FE9"/>
    <w:rsid w:val="007A707A"/>
    <w:rsid w:val="007A787D"/>
    <w:rsid w:val="007A7E29"/>
    <w:rsid w:val="007B0D47"/>
    <w:rsid w:val="007B1585"/>
    <w:rsid w:val="007B1ADA"/>
    <w:rsid w:val="007B1BB6"/>
    <w:rsid w:val="007B3776"/>
    <w:rsid w:val="007B6990"/>
    <w:rsid w:val="007C3812"/>
    <w:rsid w:val="007C4D13"/>
    <w:rsid w:val="007D00EB"/>
    <w:rsid w:val="007D442D"/>
    <w:rsid w:val="007E0419"/>
    <w:rsid w:val="007E5357"/>
    <w:rsid w:val="007E66B4"/>
    <w:rsid w:val="007F0BE7"/>
    <w:rsid w:val="007F1B2B"/>
    <w:rsid w:val="007F43DE"/>
    <w:rsid w:val="007F44EA"/>
    <w:rsid w:val="007F4A0D"/>
    <w:rsid w:val="007F59AF"/>
    <w:rsid w:val="00800E0A"/>
    <w:rsid w:val="00804F67"/>
    <w:rsid w:val="008052F9"/>
    <w:rsid w:val="0080659D"/>
    <w:rsid w:val="00806AB9"/>
    <w:rsid w:val="0081497D"/>
    <w:rsid w:val="00816D7E"/>
    <w:rsid w:val="00823ADF"/>
    <w:rsid w:val="00825815"/>
    <w:rsid w:val="0082673E"/>
    <w:rsid w:val="00827877"/>
    <w:rsid w:val="00831261"/>
    <w:rsid w:val="00834C9B"/>
    <w:rsid w:val="008354BD"/>
    <w:rsid w:val="0083623F"/>
    <w:rsid w:val="00836E58"/>
    <w:rsid w:val="0084104C"/>
    <w:rsid w:val="00841A7B"/>
    <w:rsid w:val="00842C64"/>
    <w:rsid w:val="008434E7"/>
    <w:rsid w:val="0084352A"/>
    <w:rsid w:val="008468DD"/>
    <w:rsid w:val="00846EFA"/>
    <w:rsid w:val="00850A8E"/>
    <w:rsid w:val="008523A8"/>
    <w:rsid w:val="008537BD"/>
    <w:rsid w:val="00854229"/>
    <w:rsid w:val="00855B56"/>
    <w:rsid w:val="00856AAA"/>
    <w:rsid w:val="008607B3"/>
    <w:rsid w:val="008639CF"/>
    <w:rsid w:val="00863EA9"/>
    <w:rsid w:val="00865477"/>
    <w:rsid w:val="00865E89"/>
    <w:rsid w:val="0086665C"/>
    <w:rsid w:val="00867FA2"/>
    <w:rsid w:val="008707AE"/>
    <w:rsid w:val="00872E34"/>
    <w:rsid w:val="00873810"/>
    <w:rsid w:val="00876853"/>
    <w:rsid w:val="008800C3"/>
    <w:rsid w:val="00880111"/>
    <w:rsid w:val="0088047D"/>
    <w:rsid w:val="008805BA"/>
    <w:rsid w:val="00883620"/>
    <w:rsid w:val="0088511C"/>
    <w:rsid w:val="00887531"/>
    <w:rsid w:val="00887779"/>
    <w:rsid w:val="00890603"/>
    <w:rsid w:val="008907B0"/>
    <w:rsid w:val="0089330B"/>
    <w:rsid w:val="00894FD7"/>
    <w:rsid w:val="0089587F"/>
    <w:rsid w:val="008A1ED3"/>
    <w:rsid w:val="008A2EB4"/>
    <w:rsid w:val="008A6917"/>
    <w:rsid w:val="008A6944"/>
    <w:rsid w:val="008B7C0A"/>
    <w:rsid w:val="008B7C50"/>
    <w:rsid w:val="008C0691"/>
    <w:rsid w:val="008C1CAC"/>
    <w:rsid w:val="008C2FE5"/>
    <w:rsid w:val="008C4504"/>
    <w:rsid w:val="008C5CBB"/>
    <w:rsid w:val="008D4B6E"/>
    <w:rsid w:val="008D62BD"/>
    <w:rsid w:val="008E0E4C"/>
    <w:rsid w:val="008E1720"/>
    <w:rsid w:val="008E3ECF"/>
    <w:rsid w:val="008E455B"/>
    <w:rsid w:val="008E4EC2"/>
    <w:rsid w:val="008E61AF"/>
    <w:rsid w:val="008E6413"/>
    <w:rsid w:val="008E74FC"/>
    <w:rsid w:val="008F009E"/>
    <w:rsid w:val="008F1BC3"/>
    <w:rsid w:val="008F6D02"/>
    <w:rsid w:val="008F7F1A"/>
    <w:rsid w:val="00900AD1"/>
    <w:rsid w:val="0090193E"/>
    <w:rsid w:val="009065FC"/>
    <w:rsid w:val="00907C55"/>
    <w:rsid w:val="00913A62"/>
    <w:rsid w:val="00915B95"/>
    <w:rsid w:val="00916749"/>
    <w:rsid w:val="00917756"/>
    <w:rsid w:val="00921F15"/>
    <w:rsid w:val="00922E9F"/>
    <w:rsid w:val="00925F01"/>
    <w:rsid w:val="0092716E"/>
    <w:rsid w:val="009277BF"/>
    <w:rsid w:val="00927FD4"/>
    <w:rsid w:val="00932565"/>
    <w:rsid w:val="009334C4"/>
    <w:rsid w:val="00934DB1"/>
    <w:rsid w:val="0093577D"/>
    <w:rsid w:val="00935E3C"/>
    <w:rsid w:val="00936F93"/>
    <w:rsid w:val="0093773F"/>
    <w:rsid w:val="00940110"/>
    <w:rsid w:val="00940C97"/>
    <w:rsid w:val="00941159"/>
    <w:rsid w:val="00941EA4"/>
    <w:rsid w:val="00944BAE"/>
    <w:rsid w:val="00945E9F"/>
    <w:rsid w:val="009553A0"/>
    <w:rsid w:val="00955D68"/>
    <w:rsid w:val="00956B8D"/>
    <w:rsid w:val="009577E8"/>
    <w:rsid w:val="00960111"/>
    <w:rsid w:val="00963191"/>
    <w:rsid w:val="0096761F"/>
    <w:rsid w:val="00970FF9"/>
    <w:rsid w:val="00972ADC"/>
    <w:rsid w:val="0097388E"/>
    <w:rsid w:val="00973F0A"/>
    <w:rsid w:val="00975A5F"/>
    <w:rsid w:val="009765F5"/>
    <w:rsid w:val="00977934"/>
    <w:rsid w:val="0098124F"/>
    <w:rsid w:val="009817C6"/>
    <w:rsid w:val="0098181B"/>
    <w:rsid w:val="009830E6"/>
    <w:rsid w:val="009836E3"/>
    <w:rsid w:val="00984ECF"/>
    <w:rsid w:val="00986F36"/>
    <w:rsid w:val="00987B0A"/>
    <w:rsid w:val="00987E48"/>
    <w:rsid w:val="00991F8A"/>
    <w:rsid w:val="00992F79"/>
    <w:rsid w:val="009950E6"/>
    <w:rsid w:val="009A053A"/>
    <w:rsid w:val="009A198A"/>
    <w:rsid w:val="009A2FF1"/>
    <w:rsid w:val="009A45F6"/>
    <w:rsid w:val="009A48A7"/>
    <w:rsid w:val="009A5638"/>
    <w:rsid w:val="009A6338"/>
    <w:rsid w:val="009A76F3"/>
    <w:rsid w:val="009A7F99"/>
    <w:rsid w:val="009B141C"/>
    <w:rsid w:val="009B1427"/>
    <w:rsid w:val="009B1C9E"/>
    <w:rsid w:val="009B27DB"/>
    <w:rsid w:val="009B382F"/>
    <w:rsid w:val="009B56E1"/>
    <w:rsid w:val="009B6514"/>
    <w:rsid w:val="009B664B"/>
    <w:rsid w:val="009B6CDB"/>
    <w:rsid w:val="009C06EE"/>
    <w:rsid w:val="009D2DF7"/>
    <w:rsid w:val="009D47B3"/>
    <w:rsid w:val="009D6C7A"/>
    <w:rsid w:val="009E1ED8"/>
    <w:rsid w:val="009E5BDB"/>
    <w:rsid w:val="009E70F7"/>
    <w:rsid w:val="009F16BD"/>
    <w:rsid w:val="009F433C"/>
    <w:rsid w:val="009F443C"/>
    <w:rsid w:val="009F6ADA"/>
    <w:rsid w:val="009F7241"/>
    <w:rsid w:val="009F7CC1"/>
    <w:rsid w:val="00A00D8E"/>
    <w:rsid w:val="00A01321"/>
    <w:rsid w:val="00A01809"/>
    <w:rsid w:val="00A04521"/>
    <w:rsid w:val="00A04A59"/>
    <w:rsid w:val="00A06B96"/>
    <w:rsid w:val="00A06D03"/>
    <w:rsid w:val="00A107C8"/>
    <w:rsid w:val="00A165E6"/>
    <w:rsid w:val="00A16FA7"/>
    <w:rsid w:val="00A17F83"/>
    <w:rsid w:val="00A21147"/>
    <w:rsid w:val="00A2196F"/>
    <w:rsid w:val="00A22BC5"/>
    <w:rsid w:val="00A231EC"/>
    <w:rsid w:val="00A23B5C"/>
    <w:rsid w:val="00A245ED"/>
    <w:rsid w:val="00A277AB"/>
    <w:rsid w:val="00A30525"/>
    <w:rsid w:val="00A32C77"/>
    <w:rsid w:val="00A355B8"/>
    <w:rsid w:val="00A357CB"/>
    <w:rsid w:val="00A36FF0"/>
    <w:rsid w:val="00A4362E"/>
    <w:rsid w:val="00A4607E"/>
    <w:rsid w:val="00A46C52"/>
    <w:rsid w:val="00A51FCE"/>
    <w:rsid w:val="00A55EF8"/>
    <w:rsid w:val="00A560D6"/>
    <w:rsid w:val="00A56147"/>
    <w:rsid w:val="00A56192"/>
    <w:rsid w:val="00A57AFB"/>
    <w:rsid w:val="00A57BE8"/>
    <w:rsid w:val="00A603AF"/>
    <w:rsid w:val="00A60CD0"/>
    <w:rsid w:val="00A62791"/>
    <w:rsid w:val="00A63057"/>
    <w:rsid w:val="00A64A44"/>
    <w:rsid w:val="00A64CF0"/>
    <w:rsid w:val="00A720D5"/>
    <w:rsid w:val="00A73422"/>
    <w:rsid w:val="00A748FF"/>
    <w:rsid w:val="00A752E3"/>
    <w:rsid w:val="00A77B34"/>
    <w:rsid w:val="00A805CC"/>
    <w:rsid w:val="00A82B23"/>
    <w:rsid w:val="00A8485D"/>
    <w:rsid w:val="00A852F7"/>
    <w:rsid w:val="00A85722"/>
    <w:rsid w:val="00A87F5E"/>
    <w:rsid w:val="00A941AA"/>
    <w:rsid w:val="00A946B2"/>
    <w:rsid w:val="00A9710F"/>
    <w:rsid w:val="00A973A4"/>
    <w:rsid w:val="00AA451E"/>
    <w:rsid w:val="00AA45EE"/>
    <w:rsid w:val="00AA6413"/>
    <w:rsid w:val="00AA6D94"/>
    <w:rsid w:val="00AA7EAF"/>
    <w:rsid w:val="00AB0AD9"/>
    <w:rsid w:val="00AB136C"/>
    <w:rsid w:val="00AB1BE7"/>
    <w:rsid w:val="00AB26E5"/>
    <w:rsid w:val="00AB5B1B"/>
    <w:rsid w:val="00AB5E83"/>
    <w:rsid w:val="00AB6343"/>
    <w:rsid w:val="00AC34A1"/>
    <w:rsid w:val="00AC405D"/>
    <w:rsid w:val="00AC4747"/>
    <w:rsid w:val="00AC7A66"/>
    <w:rsid w:val="00AD2631"/>
    <w:rsid w:val="00AD4A80"/>
    <w:rsid w:val="00AD64DA"/>
    <w:rsid w:val="00AD7067"/>
    <w:rsid w:val="00AD7365"/>
    <w:rsid w:val="00AD754D"/>
    <w:rsid w:val="00AD7E53"/>
    <w:rsid w:val="00AE0A08"/>
    <w:rsid w:val="00AE2255"/>
    <w:rsid w:val="00AE325E"/>
    <w:rsid w:val="00AE66C1"/>
    <w:rsid w:val="00AE6C99"/>
    <w:rsid w:val="00AF38AE"/>
    <w:rsid w:val="00AF4B4A"/>
    <w:rsid w:val="00AF4B8B"/>
    <w:rsid w:val="00AF4C73"/>
    <w:rsid w:val="00AF5978"/>
    <w:rsid w:val="00B02B1B"/>
    <w:rsid w:val="00B0328E"/>
    <w:rsid w:val="00B04527"/>
    <w:rsid w:val="00B0506B"/>
    <w:rsid w:val="00B05179"/>
    <w:rsid w:val="00B06219"/>
    <w:rsid w:val="00B07F96"/>
    <w:rsid w:val="00B1050C"/>
    <w:rsid w:val="00B16092"/>
    <w:rsid w:val="00B1718A"/>
    <w:rsid w:val="00B17642"/>
    <w:rsid w:val="00B20D8A"/>
    <w:rsid w:val="00B21343"/>
    <w:rsid w:val="00B216FA"/>
    <w:rsid w:val="00B23792"/>
    <w:rsid w:val="00B247E1"/>
    <w:rsid w:val="00B25147"/>
    <w:rsid w:val="00B329D8"/>
    <w:rsid w:val="00B335E3"/>
    <w:rsid w:val="00B33EF5"/>
    <w:rsid w:val="00B34388"/>
    <w:rsid w:val="00B42F7C"/>
    <w:rsid w:val="00B43050"/>
    <w:rsid w:val="00B47B14"/>
    <w:rsid w:val="00B52A6F"/>
    <w:rsid w:val="00B545E3"/>
    <w:rsid w:val="00B547EE"/>
    <w:rsid w:val="00B5768A"/>
    <w:rsid w:val="00B57D9B"/>
    <w:rsid w:val="00B631A7"/>
    <w:rsid w:val="00B64379"/>
    <w:rsid w:val="00B671BA"/>
    <w:rsid w:val="00B672BA"/>
    <w:rsid w:val="00B677C9"/>
    <w:rsid w:val="00B75711"/>
    <w:rsid w:val="00B75A1D"/>
    <w:rsid w:val="00B80946"/>
    <w:rsid w:val="00B80A2E"/>
    <w:rsid w:val="00B81F04"/>
    <w:rsid w:val="00B82E3B"/>
    <w:rsid w:val="00B85773"/>
    <w:rsid w:val="00B8621D"/>
    <w:rsid w:val="00B87A15"/>
    <w:rsid w:val="00B93858"/>
    <w:rsid w:val="00B9466D"/>
    <w:rsid w:val="00B952FE"/>
    <w:rsid w:val="00B97654"/>
    <w:rsid w:val="00B977C8"/>
    <w:rsid w:val="00BA135C"/>
    <w:rsid w:val="00BA16BC"/>
    <w:rsid w:val="00BA1802"/>
    <w:rsid w:val="00BA43BA"/>
    <w:rsid w:val="00BA6424"/>
    <w:rsid w:val="00BA75E6"/>
    <w:rsid w:val="00BB05C0"/>
    <w:rsid w:val="00BB15AE"/>
    <w:rsid w:val="00BB299B"/>
    <w:rsid w:val="00BB3B65"/>
    <w:rsid w:val="00BB3D7B"/>
    <w:rsid w:val="00BB6D02"/>
    <w:rsid w:val="00BB7FFD"/>
    <w:rsid w:val="00BC0177"/>
    <w:rsid w:val="00BC227D"/>
    <w:rsid w:val="00BC4516"/>
    <w:rsid w:val="00BC4C7A"/>
    <w:rsid w:val="00BC4F69"/>
    <w:rsid w:val="00BC50B9"/>
    <w:rsid w:val="00BC5F7C"/>
    <w:rsid w:val="00BD1586"/>
    <w:rsid w:val="00BD3C2F"/>
    <w:rsid w:val="00BD3DA3"/>
    <w:rsid w:val="00BD59D4"/>
    <w:rsid w:val="00BE0193"/>
    <w:rsid w:val="00BE2217"/>
    <w:rsid w:val="00BF05E4"/>
    <w:rsid w:val="00BF3B00"/>
    <w:rsid w:val="00BF5552"/>
    <w:rsid w:val="00BF6F57"/>
    <w:rsid w:val="00C009FB"/>
    <w:rsid w:val="00C00EDE"/>
    <w:rsid w:val="00C03250"/>
    <w:rsid w:val="00C04859"/>
    <w:rsid w:val="00C04B7D"/>
    <w:rsid w:val="00C04C39"/>
    <w:rsid w:val="00C059CC"/>
    <w:rsid w:val="00C1069D"/>
    <w:rsid w:val="00C10AA8"/>
    <w:rsid w:val="00C138C4"/>
    <w:rsid w:val="00C15138"/>
    <w:rsid w:val="00C17F32"/>
    <w:rsid w:val="00C27B2D"/>
    <w:rsid w:val="00C31044"/>
    <w:rsid w:val="00C36026"/>
    <w:rsid w:val="00C42C75"/>
    <w:rsid w:val="00C43FE0"/>
    <w:rsid w:val="00C44382"/>
    <w:rsid w:val="00C47244"/>
    <w:rsid w:val="00C47AC8"/>
    <w:rsid w:val="00C50673"/>
    <w:rsid w:val="00C51B03"/>
    <w:rsid w:val="00C53631"/>
    <w:rsid w:val="00C570DD"/>
    <w:rsid w:val="00C63DC1"/>
    <w:rsid w:val="00C64E21"/>
    <w:rsid w:val="00C6579B"/>
    <w:rsid w:val="00C71CF0"/>
    <w:rsid w:val="00C73662"/>
    <w:rsid w:val="00C7404F"/>
    <w:rsid w:val="00C74413"/>
    <w:rsid w:val="00C74E6B"/>
    <w:rsid w:val="00C75192"/>
    <w:rsid w:val="00C75492"/>
    <w:rsid w:val="00C82F2F"/>
    <w:rsid w:val="00C84048"/>
    <w:rsid w:val="00C84362"/>
    <w:rsid w:val="00C84C17"/>
    <w:rsid w:val="00C9100A"/>
    <w:rsid w:val="00C926B0"/>
    <w:rsid w:val="00C955C2"/>
    <w:rsid w:val="00C960C4"/>
    <w:rsid w:val="00CA0747"/>
    <w:rsid w:val="00CA1B2C"/>
    <w:rsid w:val="00CA33D0"/>
    <w:rsid w:val="00CA49E0"/>
    <w:rsid w:val="00CA5480"/>
    <w:rsid w:val="00CA687D"/>
    <w:rsid w:val="00CA69E2"/>
    <w:rsid w:val="00CA6CE1"/>
    <w:rsid w:val="00CB2DE8"/>
    <w:rsid w:val="00CC20A8"/>
    <w:rsid w:val="00CC230A"/>
    <w:rsid w:val="00CC2AEF"/>
    <w:rsid w:val="00CC3E02"/>
    <w:rsid w:val="00CC5786"/>
    <w:rsid w:val="00CC7BB5"/>
    <w:rsid w:val="00CD073E"/>
    <w:rsid w:val="00CD28C9"/>
    <w:rsid w:val="00CD3537"/>
    <w:rsid w:val="00CD7FD1"/>
    <w:rsid w:val="00CE078F"/>
    <w:rsid w:val="00CE281B"/>
    <w:rsid w:val="00CE3DAE"/>
    <w:rsid w:val="00CE3EB7"/>
    <w:rsid w:val="00CE4C47"/>
    <w:rsid w:val="00CE5807"/>
    <w:rsid w:val="00CE58ED"/>
    <w:rsid w:val="00CE5FFA"/>
    <w:rsid w:val="00CE7F2A"/>
    <w:rsid w:val="00CF04E0"/>
    <w:rsid w:val="00CF1E5A"/>
    <w:rsid w:val="00CF39F9"/>
    <w:rsid w:val="00CF41B2"/>
    <w:rsid w:val="00CF4299"/>
    <w:rsid w:val="00CF4C7C"/>
    <w:rsid w:val="00CF5DE2"/>
    <w:rsid w:val="00CF6E28"/>
    <w:rsid w:val="00CF784D"/>
    <w:rsid w:val="00D0130D"/>
    <w:rsid w:val="00D02DB0"/>
    <w:rsid w:val="00D039A2"/>
    <w:rsid w:val="00D05AC3"/>
    <w:rsid w:val="00D070D5"/>
    <w:rsid w:val="00D07709"/>
    <w:rsid w:val="00D1132F"/>
    <w:rsid w:val="00D11D11"/>
    <w:rsid w:val="00D11E5B"/>
    <w:rsid w:val="00D15D37"/>
    <w:rsid w:val="00D17144"/>
    <w:rsid w:val="00D200C8"/>
    <w:rsid w:val="00D202BF"/>
    <w:rsid w:val="00D210A7"/>
    <w:rsid w:val="00D217D4"/>
    <w:rsid w:val="00D27220"/>
    <w:rsid w:val="00D3151E"/>
    <w:rsid w:val="00D315A1"/>
    <w:rsid w:val="00D32931"/>
    <w:rsid w:val="00D35065"/>
    <w:rsid w:val="00D37AE8"/>
    <w:rsid w:val="00D40079"/>
    <w:rsid w:val="00D458DB"/>
    <w:rsid w:val="00D47150"/>
    <w:rsid w:val="00D47F6D"/>
    <w:rsid w:val="00D50129"/>
    <w:rsid w:val="00D5398E"/>
    <w:rsid w:val="00D5623C"/>
    <w:rsid w:val="00D57955"/>
    <w:rsid w:val="00D60986"/>
    <w:rsid w:val="00D61514"/>
    <w:rsid w:val="00D615BD"/>
    <w:rsid w:val="00D623E8"/>
    <w:rsid w:val="00D62B10"/>
    <w:rsid w:val="00D62BB0"/>
    <w:rsid w:val="00D63E1F"/>
    <w:rsid w:val="00D64B51"/>
    <w:rsid w:val="00D664CA"/>
    <w:rsid w:val="00D67F51"/>
    <w:rsid w:val="00D704B2"/>
    <w:rsid w:val="00D7664C"/>
    <w:rsid w:val="00D766F6"/>
    <w:rsid w:val="00D77073"/>
    <w:rsid w:val="00D804B2"/>
    <w:rsid w:val="00D81197"/>
    <w:rsid w:val="00D81A36"/>
    <w:rsid w:val="00D834B8"/>
    <w:rsid w:val="00D83720"/>
    <w:rsid w:val="00D8597A"/>
    <w:rsid w:val="00D878BA"/>
    <w:rsid w:val="00D908C3"/>
    <w:rsid w:val="00D91CD1"/>
    <w:rsid w:val="00D92788"/>
    <w:rsid w:val="00D93576"/>
    <w:rsid w:val="00D94825"/>
    <w:rsid w:val="00D957FC"/>
    <w:rsid w:val="00D97FC5"/>
    <w:rsid w:val="00DA291F"/>
    <w:rsid w:val="00DA4B60"/>
    <w:rsid w:val="00DB2A22"/>
    <w:rsid w:val="00DB3629"/>
    <w:rsid w:val="00DB38BA"/>
    <w:rsid w:val="00DB6C72"/>
    <w:rsid w:val="00DC3DF0"/>
    <w:rsid w:val="00DC4D22"/>
    <w:rsid w:val="00DC5A7B"/>
    <w:rsid w:val="00DD200E"/>
    <w:rsid w:val="00DD30C5"/>
    <w:rsid w:val="00DE01FE"/>
    <w:rsid w:val="00DE1338"/>
    <w:rsid w:val="00DE14F2"/>
    <w:rsid w:val="00DE286C"/>
    <w:rsid w:val="00DE3EA1"/>
    <w:rsid w:val="00DE432C"/>
    <w:rsid w:val="00DE4A17"/>
    <w:rsid w:val="00DE4EBF"/>
    <w:rsid w:val="00DE781B"/>
    <w:rsid w:val="00DF00E9"/>
    <w:rsid w:val="00DF052C"/>
    <w:rsid w:val="00DF14D9"/>
    <w:rsid w:val="00DF6880"/>
    <w:rsid w:val="00E034DB"/>
    <w:rsid w:val="00E04469"/>
    <w:rsid w:val="00E072C2"/>
    <w:rsid w:val="00E105B1"/>
    <w:rsid w:val="00E1132B"/>
    <w:rsid w:val="00E175D6"/>
    <w:rsid w:val="00E17BB3"/>
    <w:rsid w:val="00E17DA6"/>
    <w:rsid w:val="00E236E2"/>
    <w:rsid w:val="00E23F39"/>
    <w:rsid w:val="00E25040"/>
    <w:rsid w:val="00E25645"/>
    <w:rsid w:val="00E34296"/>
    <w:rsid w:val="00E34D8F"/>
    <w:rsid w:val="00E360B6"/>
    <w:rsid w:val="00E36B10"/>
    <w:rsid w:val="00E40257"/>
    <w:rsid w:val="00E42154"/>
    <w:rsid w:val="00E42258"/>
    <w:rsid w:val="00E45836"/>
    <w:rsid w:val="00E46C12"/>
    <w:rsid w:val="00E51D62"/>
    <w:rsid w:val="00E559D5"/>
    <w:rsid w:val="00E61A04"/>
    <w:rsid w:val="00E62180"/>
    <w:rsid w:val="00E62CCB"/>
    <w:rsid w:val="00E63287"/>
    <w:rsid w:val="00E6753D"/>
    <w:rsid w:val="00E7514D"/>
    <w:rsid w:val="00E75CF6"/>
    <w:rsid w:val="00E77DE4"/>
    <w:rsid w:val="00E77FA6"/>
    <w:rsid w:val="00E815FB"/>
    <w:rsid w:val="00E838B2"/>
    <w:rsid w:val="00E8446F"/>
    <w:rsid w:val="00E85CC4"/>
    <w:rsid w:val="00E85CC6"/>
    <w:rsid w:val="00E97D41"/>
    <w:rsid w:val="00EA082D"/>
    <w:rsid w:val="00EA1166"/>
    <w:rsid w:val="00EA1299"/>
    <w:rsid w:val="00EA1BB7"/>
    <w:rsid w:val="00EA55FB"/>
    <w:rsid w:val="00EB0B01"/>
    <w:rsid w:val="00EB1B56"/>
    <w:rsid w:val="00EB4E27"/>
    <w:rsid w:val="00EB61AF"/>
    <w:rsid w:val="00EB77C9"/>
    <w:rsid w:val="00EB7FF2"/>
    <w:rsid w:val="00EC4C90"/>
    <w:rsid w:val="00EC5CB6"/>
    <w:rsid w:val="00ED0288"/>
    <w:rsid w:val="00ED2401"/>
    <w:rsid w:val="00ED2B09"/>
    <w:rsid w:val="00ED509E"/>
    <w:rsid w:val="00ED58BC"/>
    <w:rsid w:val="00ED5E0C"/>
    <w:rsid w:val="00ED76E3"/>
    <w:rsid w:val="00ED7BC7"/>
    <w:rsid w:val="00EE1FF1"/>
    <w:rsid w:val="00EE7ACB"/>
    <w:rsid w:val="00EF0E3A"/>
    <w:rsid w:val="00EF182D"/>
    <w:rsid w:val="00EF217B"/>
    <w:rsid w:val="00EF21C3"/>
    <w:rsid w:val="00EF241D"/>
    <w:rsid w:val="00EF374A"/>
    <w:rsid w:val="00EF6D34"/>
    <w:rsid w:val="00EF7B21"/>
    <w:rsid w:val="00F0348F"/>
    <w:rsid w:val="00F0777B"/>
    <w:rsid w:val="00F106BA"/>
    <w:rsid w:val="00F10D37"/>
    <w:rsid w:val="00F13A46"/>
    <w:rsid w:val="00F167B8"/>
    <w:rsid w:val="00F16BE9"/>
    <w:rsid w:val="00F23020"/>
    <w:rsid w:val="00F247AB"/>
    <w:rsid w:val="00F33BE3"/>
    <w:rsid w:val="00F35D55"/>
    <w:rsid w:val="00F41671"/>
    <w:rsid w:val="00F44751"/>
    <w:rsid w:val="00F45D24"/>
    <w:rsid w:val="00F45F1B"/>
    <w:rsid w:val="00F45F68"/>
    <w:rsid w:val="00F521E3"/>
    <w:rsid w:val="00F52B53"/>
    <w:rsid w:val="00F53025"/>
    <w:rsid w:val="00F56C59"/>
    <w:rsid w:val="00F57474"/>
    <w:rsid w:val="00F57979"/>
    <w:rsid w:val="00F57B75"/>
    <w:rsid w:val="00F614C1"/>
    <w:rsid w:val="00F6350A"/>
    <w:rsid w:val="00F643B4"/>
    <w:rsid w:val="00F650B7"/>
    <w:rsid w:val="00F65D41"/>
    <w:rsid w:val="00F7028F"/>
    <w:rsid w:val="00F70B5D"/>
    <w:rsid w:val="00F71A3A"/>
    <w:rsid w:val="00F746AB"/>
    <w:rsid w:val="00F75F27"/>
    <w:rsid w:val="00F77F10"/>
    <w:rsid w:val="00F81BB3"/>
    <w:rsid w:val="00F823E5"/>
    <w:rsid w:val="00F8319C"/>
    <w:rsid w:val="00F839F4"/>
    <w:rsid w:val="00F903D1"/>
    <w:rsid w:val="00F927F4"/>
    <w:rsid w:val="00F9292B"/>
    <w:rsid w:val="00F94C8B"/>
    <w:rsid w:val="00F9570A"/>
    <w:rsid w:val="00F95754"/>
    <w:rsid w:val="00F95E78"/>
    <w:rsid w:val="00F968A3"/>
    <w:rsid w:val="00FA1CDD"/>
    <w:rsid w:val="00FA4C97"/>
    <w:rsid w:val="00FA64FB"/>
    <w:rsid w:val="00FB1EC4"/>
    <w:rsid w:val="00FB2CAD"/>
    <w:rsid w:val="00FB5968"/>
    <w:rsid w:val="00FB7BF5"/>
    <w:rsid w:val="00FC00F4"/>
    <w:rsid w:val="00FC334D"/>
    <w:rsid w:val="00FC4CAF"/>
    <w:rsid w:val="00FC7634"/>
    <w:rsid w:val="00FD227E"/>
    <w:rsid w:val="00FD2913"/>
    <w:rsid w:val="00FD3790"/>
    <w:rsid w:val="00FD4058"/>
    <w:rsid w:val="00FE0334"/>
    <w:rsid w:val="00FE0AE9"/>
    <w:rsid w:val="00FE1249"/>
    <w:rsid w:val="00FE2C64"/>
    <w:rsid w:val="00FE3965"/>
    <w:rsid w:val="00FE44D8"/>
    <w:rsid w:val="00FE6576"/>
    <w:rsid w:val="00FF141A"/>
    <w:rsid w:val="00FF4E55"/>
    <w:rsid w:val="00FF5653"/>
    <w:rsid w:val="00FF5E17"/>
    <w:rsid w:val="00FF610B"/>
    <w:rsid w:val="00FF690F"/>
    <w:rsid w:val="00FF6C92"/>
    <w:rsid w:val="00FF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57411C"/>
  <w15:chartTrackingRefBased/>
  <w15:docId w15:val="{65E1C922-D3FF-4B9F-8464-ED414BB8A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7FFD"/>
    <w:pPr>
      <w:widowControl w:val="0"/>
      <w:wordWrap w:val="0"/>
      <w:autoSpaceDE w:val="0"/>
      <w:autoSpaceDN w:val="0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D1132F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2403C"/>
    <w:pPr>
      <w:tabs>
        <w:tab w:val="center" w:pos="4513"/>
        <w:tab w:val="right" w:pos="9026"/>
      </w:tabs>
      <w:snapToGrid w:val="0"/>
    </w:pPr>
  </w:style>
  <w:style w:type="character" w:customStyle="1" w:styleId="NagwekZnak">
    <w:name w:val="Nagłówek Znak"/>
    <w:basedOn w:val="Domylnaczcionkaakapitu"/>
    <w:link w:val="Nagwek"/>
    <w:uiPriority w:val="99"/>
    <w:rsid w:val="0002403C"/>
  </w:style>
  <w:style w:type="paragraph" w:styleId="Stopka">
    <w:name w:val="footer"/>
    <w:basedOn w:val="Normalny"/>
    <w:link w:val="StopkaZnak"/>
    <w:uiPriority w:val="99"/>
    <w:unhideWhenUsed/>
    <w:rsid w:val="0002403C"/>
    <w:pPr>
      <w:tabs>
        <w:tab w:val="center" w:pos="4513"/>
        <w:tab w:val="right" w:pos="9026"/>
      </w:tabs>
      <w:snapToGrid w:val="0"/>
    </w:pPr>
  </w:style>
  <w:style w:type="character" w:customStyle="1" w:styleId="StopkaZnak">
    <w:name w:val="Stopka Znak"/>
    <w:basedOn w:val="Domylnaczcionkaakapitu"/>
    <w:link w:val="Stopka"/>
    <w:uiPriority w:val="99"/>
    <w:rsid w:val="0002403C"/>
  </w:style>
  <w:style w:type="paragraph" w:customStyle="1" w:styleId="BBAuthorName">
    <w:name w:val="BB_Author_Name"/>
    <w:basedOn w:val="Normalny"/>
    <w:next w:val="BCAuthorAddress"/>
    <w:rsid w:val="0002403C"/>
    <w:pPr>
      <w:widowControl/>
      <w:wordWrap/>
      <w:autoSpaceDE/>
      <w:autoSpaceDN/>
      <w:spacing w:after="240" w:line="480" w:lineRule="auto"/>
      <w:jc w:val="center"/>
    </w:pPr>
    <w:rPr>
      <w:rFonts w:ascii="Times" w:hAnsi="Times" w:cs="Times New Roman"/>
      <w:i/>
      <w:kern w:val="0"/>
      <w:sz w:val="24"/>
      <w:szCs w:val="20"/>
      <w:lang w:eastAsia="en-US"/>
    </w:rPr>
  </w:style>
  <w:style w:type="paragraph" w:customStyle="1" w:styleId="BCAuthorAddress">
    <w:name w:val="BC_Author_Address"/>
    <w:basedOn w:val="Normalny"/>
    <w:next w:val="BIEmailAddress"/>
    <w:rsid w:val="0002403C"/>
    <w:pPr>
      <w:widowControl/>
      <w:wordWrap/>
      <w:autoSpaceDE/>
      <w:autoSpaceDN/>
      <w:spacing w:after="240" w:line="480" w:lineRule="auto"/>
      <w:jc w:val="center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BIEmailAddress">
    <w:name w:val="BI_Email_Address"/>
    <w:basedOn w:val="Normalny"/>
    <w:next w:val="AIReceivedDate"/>
    <w:rsid w:val="0002403C"/>
    <w:pPr>
      <w:widowControl/>
      <w:wordWrap/>
      <w:autoSpaceDE/>
      <w:autoSpaceDN/>
      <w:spacing w:after="200" w:line="480" w:lineRule="auto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AIReceivedDate">
    <w:name w:val="AI_Received_Date"/>
    <w:basedOn w:val="Normalny"/>
    <w:next w:val="BDAbstract"/>
    <w:rsid w:val="0002403C"/>
    <w:pPr>
      <w:widowControl/>
      <w:wordWrap/>
      <w:autoSpaceDE/>
      <w:autoSpaceDN/>
      <w:spacing w:after="240" w:line="480" w:lineRule="auto"/>
    </w:pPr>
    <w:rPr>
      <w:rFonts w:ascii="Times" w:hAnsi="Times" w:cs="Times New Roman"/>
      <w:b/>
      <w:kern w:val="0"/>
      <w:sz w:val="24"/>
      <w:szCs w:val="20"/>
      <w:lang w:eastAsia="en-US"/>
    </w:rPr>
  </w:style>
  <w:style w:type="paragraph" w:customStyle="1" w:styleId="BDAbstract">
    <w:name w:val="BD_Abstract"/>
    <w:basedOn w:val="Normalny"/>
    <w:next w:val="Normalny"/>
    <w:rsid w:val="0002403C"/>
    <w:pPr>
      <w:widowControl/>
      <w:wordWrap/>
      <w:autoSpaceDE/>
      <w:autoSpaceDN/>
      <w:spacing w:before="360" w:after="360" w:line="480" w:lineRule="auto"/>
    </w:pPr>
    <w:rPr>
      <w:rFonts w:ascii="Times" w:hAnsi="Times" w:cs="Times New Roman"/>
      <w:kern w:val="0"/>
      <w:sz w:val="24"/>
      <w:szCs w:val="20"/>
      <w:lang w:eastAsia="en-US"/>
    </w:rPr>
  </w:style>
  <w:style w:type="character" w:styleId="Hipercze">
    <w:name w:val="Hyperlink"/>
    <w:rsid w:val="0002403C"/>
    <w:rPr>
      <w:color w:val="0000FF"/>
      <w:u w:val="single"/>
    </w:rPr>
  </w:style>
  <w:style w:type="paragraph" w:customStyle="1" w:styleId="BGKeywords">
    <w:name w:val="BG_Keywords"/>
    <w:basedOn w:val="Normalny"/>
    <w:rsid w:val="0002403C"/>
    <w:pPr>
      <w:widowControl/>
      <w:wordWrap/>
      <w:autoSpaceDE/>
      <w:autoSpaceDN/>
      <w:spacing w:after="200" w:line="480" w:lineRule="auto"/>
    </w:pPr>
    <w:rPr>
      <w:rFonts w:ascii="Times" w:hAnsi="Times" w:cs="Times New Roman"/>
      <w:kern w:val="0"/>
      <w:sz w:val="24"/>
      <w:szCs w:val="20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rsid w:val="0002403C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2403C"/>
    <w:pPr>
      <w:jc w:val="left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2403C"/>
  </w:style>
  <w:style w:type="paragraph" w:styleId="Tytu">
    <w:name w:val="Title"/>
    <w:basedOn w:val="Normalny"/>
    <w:next w:val="Normalny"/>
    <w:link w:val="TytuZnak"/>
    <w:uiPriority w:val="10"/>
    <w:qFormat/>
    <w:rsid w:val="0002403C"/>
    <w:pPr>
      <w:keepNext/>
      <w:keepLines/>
      <w:widowControl/>
      <w:wordWrap/>
      <w:autoSpaceDE/>
      <w:autoSpaceDN/>
      <w:spacing w:before="480" w:after="120" w:line="240" w:lineRule="auto"/>
      <w:jc w:val="center"/>
    </w:pPr>
    <w:rPr>
      <w:rFonts w:ascii="Times" w:eastAsia="Batang" w:hAnsi="Times" w:cs="Times"/>
      <w:b/>
      <w:kern w:val="0"/>
      <w:sz w:val="32"/>
      <w:szCs w:val="72"/>
      <w:lang w:val="en-GB"/>
    </w:rPr>
  </w:style>
  <w:style w:type="character" w:customStyle="1" w:styleId="TytuZnak">
    <w:name w:val="Tytuł Znak"/>
    <w:basedOn w:val="Domylnaczcionkaakapitu"/>
    <w:link w:val="Tytu"/>
    <w:uiPriority w:val="10"/>
    <w:rsid w:val="0002403C"/>
    <w:rPr>
      <w:rFonts w:ascii="Times" w:eastAsia="Batang" w:hAnsi="Times" w:cs="Times"/>
      <w:b/>
      <w:kern w:val="0"/>
      <w:sz w:val="32"/>
      <w:szCs w:val="72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403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403C"/>
    <w:rPr>
      <w:rFonts w:asciiTheme="majorHAnsi" w:eastAsiaTheme="majorEastAsia" w:hAnsiTheme="majorHAnsi" w:cstheme="majorBidi"/>
      <w:sz w:val="18"/>
      <w:szCs w:val="18"/>
    </w:rPr>
  </w:style>
  <w:style w:type="table" w:styleId="Tabela-Siatka">
    <w:name w:val="Table Grid"/>
    <w:basedOn w:val="Standardowy"/>
    <w:uiPriority w:val="39"/>
    <w:rsid w:val="008C45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D1132F"/>
    <w:pPr>
      <w:spacing w:after="60"/>
      <w:jc w:val="center"/>
      <w:outlineLvl w:val="1"/>
    </w:pPr>
    <w:rPr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1132F"/>
    <w:rPr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D1132F"/>
    <w:rPr>
      <w:rFonts w:asciiTheme="majorHAnsi" w:eastAsiaTheme="majorEastAsia" w:hAnsiTheme="majorHAnsi" w:cstheme="majorBidi"/>
      <w:sz w:val="28"/>
      <w:szCs w:val="28"/>
    </w:rPr>
  </w:style>
  <w:style w:type="character" w:styleId="Tekstzastpczy">
    <w:name w:val="Placeholder Text"/>
    <w:basedOn w:val="Domylnaczcionkaakapitu"/>
    <w:uiPriority w:val="99"/>
    <w:semiHidden/>
    <w:rsid w:val="00D63E1F"/>
    <w:rPr>
      <w:color w:val="80808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3C2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3C2F"/>
    <w:rPr>
      <w:b/>
      <w:bCs/>
    </w:rPr>
  </w:style>
  <w:style w:type="paragraph" w:styleId="Poprawka">
    <w:name w:val="Revision"/>
    <w:hidden/>
    <w:uiPriority w:val="99"/>
    <w:semiHidden/>
    <w:rsid w:val="001B2E30"/>
    <w:pPr>
      <w:spacing w:after="0" w:line="240" w:lineRule="auto"/>
      <w:jc w:val="left"/>
    </w:pPr>
  </w:style>
  <w:style w:type="paragraph" w:styleId="NormalnyWeb">
    <w:name w:val="Normal (Web)"/>
    <w:basedOn w:val="Normalny"/>
    <w:uiPriority w:val="99"/>
    <w:unhideWhenUsed/>
    <w:rsid w:val="006834BB"/>
    <w:rPr>
      <w:rFonts w:ascii="Times New Roman" w:hAnsi="Times New Roman" w:cs="Times New Roman"/>
      <w:sz w:val="24"/>
      <w:szCs w:val="24"/>
    </w:rPr>
  </w:style>
  <w:style w:type="paragraph" w:styleId="Bibliografia">
    <w:name w:val="Bibliography"/>
    <w:basedOn w:val="Normalny"/>
    <w:next w:val="Normalny"/>
    <w:uiPriority w:val="37"/>
    <w:unhideWhenUsed/>
    <w:rsid w:val="00BB299B"/>
    <w:pPr>
      <w:tabs>
        <w:tab w:val="left" w:pos="264"/>
      </w:tabs>
      <w:spacing w:after="0" w:line="480" w:lineRule="auto"/>
      <w:ind w:left="264" w:hanging="264"/>
    </w:pPr>
  </w:style>
  <w:style w:type="paragraph" w:customStyle="1" w:styleId="Subtitle1">
    <w:name w:val="Subtitle 1"/>
    <w:basedOn w:val="Normalny"/>
    <w:qFormat/>
    <w:rsid w:val="00B04527"/>
    <w:pPr>
      <w:wordWrap/>
      <w:spacing w:after="0" w:line="480" w:lineRule="auto"/>
    </w:pPr>
    <w:rPr>
      <w:rFonts w:ascii="Arial" w:eastAsia="Arial" w:hAnsi="Arial" w:cs="Arial"/>
      <w:b/>
      <w:bCs/>
      <w:sz w:val="24"/>
      <w:szCs w:val="24"/>
    </w:rPr>
  </w:style>
  <w:style w:type="table" w:customStyle="1" w:styleId="1">
    <w:name w:val="표 구분선1"/>
    <w:basedOn w:val="Standardowy"/>
    <w:next w:val="Tabela-Siatka"/>
    <w:uiPriority w:val="39"/>
    <w:rsid w:val="00B04527"/>
    <w:pPr>
      <w:spacing w:after="0" w:line="240" w:lineRule="auto"/>
    </w:pPr>
    <w:rPr>
      <w:rFonts w:ascii="Arial" w:eastAsia="Malgun Gothic" w:hAnsi="Arial" w:cs="Malgun Gothic"/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B04527"/>
    <w:rPr>
      <w:b/>
      <w:bCs/>
      <w:szCs w:val="20"/>
    </w:rPr>
  </w:style>
  <w:style w:type="paragraph" w:customStyle="1" w:styleId="subtitle2">
    <w:name w:val="## subtitle 2"/>
    <w:basedOn w:val="Normalny"/>
    <w:autoRedefine/>
    <w:qFormat/>
    <w:rsid w:val="00E75CF6"/>
    <w:pPr>
      <w:widowControl/>
      <w:wordWrap/>
      <w:autoSpaceDE/>
      <w:autoSpaceDN/>
      <w:spacing w:after="0" w:line="480" w:lineRule="auto"/>
      <w:outlineLvl w:val="1"/>
    </w:pPr>
    <w:rPr>
      <w:rFonts w:ascii="Arial" w:eastAsia="Arial" w:hAnsi="Arial" w:cs="Batang"/>
      <w:b/>
      <w:bCs/>
      <w:kern w:val="0"/>
      <w:sz w:val="24"/>
      <w:szCs w:val="20"/>
    </w:rPr>
  </w:style>
  <w:style w:type="character" w:customStyle="1" w:styleId="10">
    <w:name w:val="확인되지 않은 멘션1"/>
    <w:basedOn w:val="Domylnaczcionkaakapitu"/>
    <w:uiPriority w:val="99"/>
    <w:semiHidden/>
    <w:unhideWhenUsed/>
    <w:rsid w:val="000B472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B56E1"/>
    <w:rPr>
      <w:color w:val="954F72" w:themeColor="followedHyperlink"/>
      <w:u w:val="single"/>
    </w:rPr>
  </w:style>
  <w:style w:type="character" w:styleId="Numerwiersza">
    <w:name w:val="line number"/>
    <w:basedOn w:val="Domylnaczcionkaakapitu"/>
    <w:uiPriority w:val="99"/>
    <w:semiHidden/>
    <w:unhideWhenUsed/>
    <w:rsid w:val="00036542"/>
  </w:style>
  <w:style w:type="paragraph" w:customStyle="1" w:styleId="title">
    <w:name w:val="## title"/>
    <w:basedOn w:val="Nagwek1"/>
    <w:autoRedefine/>
    <w:qFormat/>
    <w:rsid w:val="0069157B"/>
    <w:pPr>
      <w:widowControl/>
      <w:wordWrap/>
      <w:autoSpaceDE/>
      <w:autoSpaceDN/>
      <w:spacing w:after="120" w:line="276" w:lineRule="auto"/>
      <w:jc w:val="left"/>
    </w:pPr>
    <w:rPr>
      <w:rFonts w:ascii="Arial" w:eastAsia="Arial" w:hAnsi="Arial"/>
      <w:b/>
      <w:bCs/>
      <w:kern w:val="0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ki.kim@skku.edu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E12A50-C9E3-460F-AE32-1EAF6FC13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1051</TotalTime>
  <Pages>6</Pages>
  <Words>685</Words>
  <Characters>4116</Characters>
  <Application>Microsoft Office Word</Application>
  <DocSecurity>0</DocSecurity>
  <Lines>34</Lines>
  <Paragraphs>9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Zuk, Justyna</cp:lastModifiedBy>
  <cp:revision>172</cp:revision>
  <dcterms:created xsi:type="dcterms:W3CDTF">2024-10-15T13:10:00Z</dcterms:created>
  <dcterms:modified xsi:type="dcterms:W3CDTF">2025-01-19T15:04:00Z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zotero-version="7.0.7"&gt;&lt;session id="BbwTrgyT"/&gt;&lt;style id="http://www.zotero.org/styles/nature" hasBibliography="1" bibliographyStyleHasBeenSet="1"/&gt;&lt;prefs&gt;&lt;pref name="fieldType" value="Field"/&gt;&lt;pref name="automaticJournalAbbreviatio</vt:lpwstr>
  </property>
  <property fmtid="{D5CDD505-2E9C-101B-9397-08002B2CF9AE}" pid="3" name="ZOTERO_PREF_2">
    <vt:lpwstr>ns" value="true"/&gt;&lt;/prefs&gt;&lt;/data&gt;</vt:lpwstr>
  </property>
</Properties>
</file>