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0" w:name="_Hlk153733000"/>
      <w:bookmarkEnd w:id="0"/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Supporting Information</w:t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outlineLvl w:val="1"/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</w:pPr>
      <w:bookmarkStart w:id="1" w:name="OLE_LINK154"/>
      <w:bookmarkStart w:id="2" w:name="OLE_LINK153"/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 xml:space="preserve">Artificial Optoelectronic Synapse Based on 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</w:rPr>
        <w:t>CdSe</w:t>
      </w:r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 xml:space="preserve"> N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</w:rPr>
        <w:t>an</w:t>
      </w:r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 xml:space="preserve">obelt Photosensitized 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</w:rPr>
        <w:t>MoS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  <w:vertAlign w:val="subscript"/>
        </w:rPr>
        <w:t>2</w:t>
      </w:r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 xml:space="preserve"> Transistor with </w:t>
      </w:r>
      <w:bookmarkStart w:id="3" w:name="OLE_LINK1"/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>Long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>Retention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  <w:lang w:val="en-US" w:eastAsia="zh-CN"/>
        </w:rPr>
        <w:t xml:space="preserve"> Time</w:t>
      </w:r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 xml:space="preserve"> </w:t>
      </w:r>
      <w:bookmarkEnd w:id="3"/>
      <w:r>
        <w:rPr>
          <w:rFonts w:ascii="Times New Roman" w:hAnsi="Times New Roman" w:eastAsia="仿宋" w:cs="Times New Roman"/>
          <w:b/>
          <w:bCs/>
          <w:spacing w:val="15"/>
          <w:sz w:val="24"/>
          <w:szCs w:val="24"/>
        </w:rPr>
        <w:t xml:space="preserve">for Neuromorphic </w:t>
      </w:r>
      <w:r>
        <w:rPr>
          <w:rFonts w:hint="eastAsia" w:ascii="Times New Roman" w:hAnsi="Times New Roman" w:eastAsia="仿宋" w:cs="Times New Roman"/>
          <w:b/>
          <w:bCs/>
          <w:spacing w:val="15"/>
          <w:sz w:val="24"/>
          <w:szCs w:val="24"/>
        </w:rPr>
        <w:t>Application</w:t>
      </w:r>
    </w:p>
    <w:p>
      <w:pPr>
        <w:widowControl/>
        <w:spacing w:line="360" w:lineRule="auto"/>
        <w:jc w:val="lef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Xiaohui Song,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Xiaojing Lv,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Mengjie He,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Xuan Qin,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Fei Mao,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 Jie Bai,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Yanjie Hu,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Zinan Ma,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Zhen Liu,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Xueping Li,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Chenhai Shen,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Yurong Jiang,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Xu Zhao,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Congxin Xia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footnoteReference w:id="0" w:customMarkFollows="1"/>
        <w:sym w:font="Symbol" w:char="F02A"/>
      </w:r>
    </w:p>
    <w:bookmarkEnd w:id="1"/>
    <w:bookmarkEnd w:id="2"/>
    <w:p>
      <w:pPr>
        <w:widowControl/>
        <w:spacing w:line="360" w:lineRule="auto"/>
        <w:rPr>
          <w:rFonts w:ascii="Times New Roman" w:hAnsi="Times New Roman" w:cs="Times New Roman"/>
          <w:i/>
          <w:kern w:val="0"/>
          <w:sz w:val="24"/>
          <w:szCs w:val="24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eastAsia="en-US"/>
        </w:rPr>
        <w:t>1</w:t>
      </w:r>
      <w:r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>Henan Key Laboratory of Photovoltaic Materials, Department of Physics, Henan Normal University, Xinxiang 453007, China</w:t>
      </w:r>
    </w:p>
    <w:p>
      <w:pPr>
        <w:widowControl/>
        <w:spacing w:line="360" w:lineRule="auto"/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Department of Electronic and Electrical Engineering, </w:t>
      </w:r>
      <w:bookmarkStart w:id="4" w:name="OLE_LINK62"/>
      <w:r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>Henan Normal University</w:t>
      </w:r>
      <w:bookmarkEnd w:id="4"/>
      <w:r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>, Xinxiang 453007, China</w:t>
      </w:r>
    </w:p>
    <w:p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bookmarkStart w:id="5" w:name="_Hlk152470899"/>
      <w:bookmarkStart w:id="6" w:name="_Hlk152470603"/>
      <w:r>
        <w:rPr>
          <w:rFonts w:ascii="Times New Roman" w:hAnsi="Times New Roman" w:cs="Times New Roman"/>
          <w:color w:val="C00000"/>
          <w:sz w:val="24"/>
          <w:szCs w:val="24"/>
        </w:rPr>
        <w:drawing>
          <wp:inline distT="0" distB="0" distL="0" distR="0">
            <wp:extent cx="4319905" cy="3069590"/>
            <wp:effectExtent l="0" t="0" r="0" b="0"/>
            <wp:docPr id="51112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2069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ascii="Times New Roman" w:hAnsi="Times New Roman" w:cs="Times New Roman"/>
          <w:b w:val="0"/>
          <w:b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Optical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microscopic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image of the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VD synthesized CdSe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nanobelts after contact printing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C00000"/>
          <w:kern w:val="0"/>
          <w:sz w:val="24"/>
          <w:szCs w:val="24"/>
        </w:rPr>
        <w:drawing>
          <wp:inline distT="0" distB="0" distL="0" distR="0">
            <wp:extent cx="3059430" cy="2395855"/>
            <wp:effectExtent l="0" t="0" r="0" b="0"/>
            <wp:docPr id="15329885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8854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C00000"/>
          <w:kern w:val="0"/>
          <w:sz w:val="24"/>
          <w:szCs w:val="24"/>
        </w:rPr>
        <w:drawing>
          <wp:inline distT="0" distB="0" distL="0" distR="0">
            <wp:extent cx="3059430" cy="2400300"/>
            <wp:effectExtent l="0" t="0" r="0" b="0"/>
            <wp:docPr id="14700639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63936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bookmarkEnd w:id="6"/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The </w:t>
      </w:r>
      <w:r>
        <w:rPr>
          <w:rFonts w:hint="eastAsia" w:ascii="Times New Roman" w:hAnsi="Times New Roman" w:eastAsia="等线" w:cs="Times New Roman"/>
          <w:b/>
          <w:bCs/>
          <w:color w:val="000000"/>
          <w:kern w:val="24"/>
          <w:sz w:val="24"/>
          <w:szCs w:val="24"/>
          <w:lang w:val="en-US" w:eastAsia="zh-CN"/>
        </w:rPr>
        <w:t>e</w:t>
      </w:r>
      <w:r>
        <w:rPr>
          <w:rFonts w:ascii="Times New Roman" w:hAnsi="Times New Roman" w:eastAsia="等线" w:cs="Times New Roman"/>
          <w:b/>
          <w:bCs/>
          <w:color w:val="000000"/>
          <w:kern w:val="24"/>
          <w:sz w:val="24"/>
          <w:szCs w:val="24"/>
        </w:rPr>
        <w:t xml:space="preserve">lectrical characterizations of the </w:t>
      </w:r>
      <w:r>
        <w:rPr>
          <w:rFonts w:hint="eastAsia" w:ascii="Times New Roman" w:hAnsi="Times New Roman" w:eastAsia="等线" w:cs="Times New Roman"/>
          <w:b/>
          <w:bCs/>
          <w:color w:val="000000"/>
          <w:kern w:val="24"/>
          <w:sz w:val="24"/>
          <w:szCs w:val="24"/>
          <w:lang w:val="en-US" w:eastAsia="zh-CN"/>
        </w:rPr>
        <w:t>pristine</w:t>
      </w:r>
      <w:r>
        <w:rPr>
          <w:rFonts w:ascii="Times New Roman" w:hAnsi="Times New Roman" w:eastAsia="等线" w:cs="Times New Roman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MoS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FET</w:t>
      </w:r>
      <w:r>
        <w:rPr>
          <w:rFonts w:ascii="Times New Roman" w:hAnsi="Times New Roman" w:eastAsia="等线" w:cs="Times New Roman"/>
          <w:b/>
          <w:bCs/>
          <w:color w:val="000000"/>
          <w:kern w:val="24"/>
          <w:sz w:val="24"/>
          <w:szCs w:val="24"/>
        </w:rPr>
        <w:t>.</w:t>
      </w:r>
      <w:r>
        <w:rPr>
          <w:rFonts w:ascii="Times New Roman" w:hAnsi="Times New Roman" w:eastAsia="等线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hAnsi="Times New Roman" w:eastAsia="等线" w:cs="Times New Roman"/>
          <w:b/>
          <w:bCs/>
          <w:color w:val="000000"/>
          <w:kern w:val="24"/>
          <w:sz w:val="24"/>
          <w:szCs w:val="24"/>
        </w:rPr>
        <w:t>(a)</w:t>
      </w:r>
      <w:r>
        <w:rPr>
          <w:rFonts w:ascii="Times New Roman" w:hAnsi="Times New Roman" w:eastAsia="等线" w:cs="Times New Roman"/>
          <w:color w:val="000000"/>
          <w:kern w:val="24"/>
          <w:sz w:val="24"/>
          <w:szCs w:val="24"/>
        </w:rPr>
        <w:t xml:space="preserve"> Typical dual-sweeping transfer curve of device.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 The time-resolved retention performance of the drain-source current after applying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gate voltage (Vg) pulse of -100 V and 100V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 10 ms duration in the dark, with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writing</w:t>
      </w:r>
      <w:r>
        <w:rPr>
          <w:rFonts w:ascii="Times New Roman" w:hAnsi="Times New Roman" w:cs="Times New Roman"/>
          <w:sz w:val="24"/>
          <w:szCs w:val="24"/>
        </w:rPr>
        <w:t xml:space="preserve"> of -100 V and 100 V separately.</w:t>
      </w: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textAlignment w:val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Note 1. </w:t>
      </w:r>
      <w:r>
        <w:rPr>
          <w:rFonts w:hint="eastAsia" w:ascii="Times New Roman" w:hAnsi="Times New Roman"/>
          <w:sz w:val="24"/>
          <w:lang w:val="en-US" w:eastAsia="zh-CN"/>
        </w:rPr>
        <w:t>T</w:t>
      </w:r>
      <w:r>
        <w:rPr>
          <w:rFonts w:ascii="Times New Roman" w:hAnsi="Times New Roman"/>
          <w:sz w:val="24"/>
        </w:rPr>
        <w:t>he density functional theory (DFT) calculation is carried out by the Vienna ab initio simulation package (VASP) with the projector-augmented wave (PAW) method to optimize the models and calculate their electronic properties. The generalized gradient approximation of Perdew–Burke–Ernzerhof (PBE) parametrization is used to describe the exchange-correlation potentials. The energy cutoff is set for 500</w:t>
      </w:r>
      <w:r>
        <w:rPr>
          <w:rFonts w:hint="eastAsia" w:ascii="Times New Roman" w:hAnsi="Times New Roman"/>
          <w:sz w:val="24"/>
        </w:rPr>
        <w:t>eV.</w:t>
      </w:r>
      <w:r>
        <w:rPr>
          <w:sz w:val="20"/>
        </w:rPr>
        <w:t xml:space="preserve"> </w:t>
      </w:r>
      <w:r>
        <w:rPr>
          <w:rFonts w:ascii="Times New Roman" w:hAnsi="Times New Roman"/>
          <w:sz w:val="24"/>
        </w:rPr>
        <w:t>The force and energy convergence standards are 0.01 eV Å−1and 10</w:t>
      </w:r>
      <w:r>
        <w:rPr>
          <w:rFonts w:ascii="Times New Roman" w:hAnsi="Times New Roman"/>
          <w:sz w:val="24"/>
          <w:vertAlign w:val="superscript"/>
        </w:rPr>
        <w:t>−5</w:t>
      </w:r>
      <w:r>
        <w:rPr>
          <w:rFonts w:ascii="Times New Roman" w:hAnsi="Times New Roman"/>
          <w:sz w:val="24"/>
        </w:rPr>
        <w:t xml:space="preserve"> eV, respectively. The 13×13×1 k-points are sampled with the Monkhorst-Pack method for optimization and electronic structures. The DFT-D2 method is used to describe long-range van der walls (vdW) interactions and the dipole correction is applied in all calculations. Besides, the vacuum space greater than 20 Å along the z direction is set up for all models.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40" w:firstLineChars="100"/>
        <w:textAlignment w:val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 xml:space="preserve">ere, the </w:t>
      </w:r>
      <w:r>
        <w:rPr>
          <w:rFonts w:hint="eastAsia" w:ascii="Times New Roman" w:hAnsi="Times New Roman"/>
          <w:sz w:val="24"/>
        </w:rPr>
        <w:t>CdSe</w:t>
      </w:r>
      <w:r>
        <w:rPr>
          <w:rFonts w:ascii="Times New Roman" w:hAnsi="Times New Roman"/>
          <w:sz w:val="24"/>
        </w:rPr>
        <w:t xml:space="preserve"> (110) supercell and MoS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supercell are combined to construct the CdSe/MoS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heterostructure model </w:t>
      </w:r>
      <w:r>
        <w:rPr>
          <w:rFonts w:hint="eastAsia"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Figure S</w:t>
      </w:r>
      <w:r>
        <w:rPr>
          <w:rFonts w:hint="eastAsia"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>) with a lattice mismatch of about 1.17%</w:t>
      </w:r>
      <w:r>
        <w:rPr>
          <w:rFonts w:hint="eastAsia"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and the optimized lattice parameters is </w:t>
      </w:r>
      <w:r>
        <w:rPr>
          <w:rFonts w:hint="eastAsia"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=11.524 Å, b=8.48 Å. The optimized lattice parameters a= b = c =6.108 Å for CdSe and </w:t>
      </w:r>
      <w:r>
        <w:rPr>
          <w:rFonts w:hint="eastAsia"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=</w:t>
      </w:r>
      <w:r>
        <w:rPr>
          <w:rFonts w:hint="eastAsia" w:ascii="Times New Roman" w:hAnsi="Times New Roman"/>
          <w:sz w:val="24"/>
        </w:rPr>
        <w:t>b</w:t>
      </w:r>
      <w:r>
        <w:rPr>
          <w:rFonts w:ascii="Times New Roman" w:hAnsi="Times New Roman"/>
          <w:sz w:val="24"/>
        </w:rPr>
        <w:t>=3.19 Å for MoS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.</w:t>
      </w:r>
    </w:p>
    <w:p>
      <w:pPr>
        <w:rPr>
          <w:rFonts w:hint="eastAsia" w:ascii="Times New Roman" w:hAnsi="Times New Roman"/>
          <w:sz w:val="24"/>
        </w:rPr>
      </w:pPr>
    </w:p>
    <w:p>
      <w:pPr>
        <w:jc w:val="center"/>
        <w:rPr>
          <w:rFonts w:ascii="Times New Roman" w:hAnsi="Times New Roman" w:cs="Times New Roman"/>
          <w:szCs w:val="21"/>
          <w:lang w:bidi="ar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599815" cy="2284730"/>
            <wp:effectExtent l="0" t="0" r="0" b="0"/>
            <wp:docPr id="1627972864" name="图片 1627972864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72864" name="图片 1627972864" descr="图表, 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Optimized geometric structures of CdSe/MoS</w:t>
      </w:r>
      <w:r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heterostructure.</w:t>
      </w:r>
    </w:p>
    <w:p>
      <w:pPr>
        <w:jc w:val="center"/>
        <w:rPr>
          <w:rFonts w:hint="eastAsia" w:ascii="Times New Roman" w:hAnsi="Times New Roman" w:cs="Times New Roman"/>
          <w:b/>
          <w:bCs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319905" cy="2399665"/>
            <wp:effectExtent l="0" t="0" r="0" b="0"/>
            <wp:docPr id="376795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95139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The calculated band structure (a) and the band alignment (b) of CdSe/MoS</w:t>
      </w:r>
      <w:r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heterojunction.</w:t>
      </w:r>
    </w:p>
    <w:p>
      <w:pPr>
        <w:widowControl/>
        <w:spacing w:line="480" w:lineRule="auto"/>
        <w:jc w:val="center"/>
        <w:rPr>
          <w:rFonts w:hint="eastAsia" w:ascii="Times New Roman" w:hAnsi="Times New Roman" w:eastAsia="宋体" w:cs="Times New Roman"/>
          <w:color w:val="C00000"/>
          <w:kern w:val="0"/>
          <w:sz w:val="24"/>
          <w:szCs w:val="24"/>
          <w:lang w:eastAsia="zh-CN"/>
        </w:rPr>
      </w:pPr>
    </w:p>
    <w:p>
      <w:pPr>
        <w:widowControl/>
        <w:spacing w:line="480" w:lineRule="auto"/>
        <w:jc w:val="center"/>
        <w:rPr>
          <w:rFonts w:hint="eastAsia" w:ascii="Times New Roman" w:hAnsi="Times New Roman" w:eastAsia="宋体" w:cs="Times New Roman"/>
          <w:color w:val="C00000"/>
          <w:kern w:val="0"/>
          <w:sz w:val="24"/>
          <w:szCs w:val="24"/>
          <w:lang w:eastAsia="zh-CN"/>
        </w:rPr>
      </w:pPr>
      <w:r>
        <w:drawing>
          <wp:inline distT="0" distB="0" distL="114300" distR="114300">
            <wp:extent cx="6182360" cy="32651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cs="Times New Roman"/>
          <w:sz w:val="24"/>
          <w:szCs w:val="24"/>
        </w:rPr>
      </w:pPr>
      <w:bookmarkStart w:id="7" w:name="_Hlk152471813"/>
      <w:r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bookmarkEnd w:id="7"/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Schematic of interface traps that capture and release electrons.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(a)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When a positive gate pulse is applied, the electrons are captured by the interface traps between MoS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and SiO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substrate.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(b)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When the positive gate pulse is removed, the</w:t>
      </w:r>
      <w:r>
        <w:rPr>
          <w:rFonts w:ascii="AdvP6975" w:hAnsi="AdvP6975" w:eastAsia="AdvP6975" w:cs="AdvP6975"/>
          <w:color w:val="231F2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channel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i</w:t>
      </w:r>
      <w:r>
        <w:rPr>
          <w:rFonts w:ascii="Times New Roman" w:hAnsi="Times New Roman" w:cs="Times New Roman"/>
          <w:color w:val="FF0000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driven to a low conductance</w:t>
      </w:r>
      <w:r>
        <w:rPr>
          <w:rFonts w:hint="eastAsia" w:ascii="Times New Roman" w:hAnsi="Times New Roman" w:cs="Times New Roman"/>
          <w:sz w:val="24"/>
          <w:szCs w:val="24"/>
        </w:rPr>
        <w:t xml:space="preserve"> state</w:t>
      </w:r>
      <w:r>
        <w:rPr>
          <w:rFonts w:ascii="Times New Roman" w:hAnsi="Times New Roman" w:cs="Times New Roman"/>
          <w:sz w:val="24"/>
          <w:szCs w:val="24"/>
        </w:rPr>
        <w:t xml:space="preserve"> due to the trapped electrons acted as a loca</w:t>
      </w:r>
      <w:r>
        <w:rPr>
          <w:rFonts w:hint="eastAsia" w:ascii="Times New Roman" w:hAnsi="Times New Roman" w:cs="Times New Roman"/>
          <w:sz w:val="24"/>
          <w:szCs w:val="24"/>
        </w:rPr>
        <w:t>l gate.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(c)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A negative gate pulse releases electrons trapped at the SiO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sz w:val="24"/>
          <w:szCs w:val="24"/>
          <w:lang w:bidi="ar"/>
        </w:rPr>
        <w:t>/MoS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interface into the MoS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channel.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</w:t>
      </w:r>
      <w:r>
        <w:rPr>
          <w:rFonts w:hint="eastAsia" w:ascii="Times New Roman" w:hAnsi="Times New Roman" w:cs="Times New Roman"/>
          <w:b/>
          <w:bCs/>
          <w:sz w:val="24"/>
          <w:szCs w:val="24"/>
          <w:lang w:bidi="ar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)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At the end of negative gate pulse, </w:t>
      </w:r>
      <w:r>
        <w:rPr>
          <w:rFonts w:ascii="Times New Roman" w:hAnsi="Times New Roman" w:cs="Times New Roman"/>
          <w:sz w:val="24"/>
          <w:szCs w:val="24"/>
        </w:rPr>
        <w:t>a high conductance</w:t>
      </w:r>
      <w:r>
        <w:rPr>
          <w:rFonts w:hint="eastAsia" w:ascii="Times New Roman" w:hAnsi="Times New Roman" w:cs="Times New Roman"/>
          <w:sz w:val="24"/>
          <w:szCs w:val="24"/>
        </w:rPr>
        <w:t xml:space="preserve"> channel was achieved.</w:t>
      </w:r>
    </w:p>
    <w:p>
      <w:pPr>
        <w:widowControl/>
        <w:spacing w:line="480" w:lineRule="auto"/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</w:pPr>
    </w:p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  <w:drawing>
          <wp:inline distT="0" distB="0" distL="0" distR="0">
            <wp:extent cx="6188710" cy="2052320"/>
            <wp:effectExtent l="0" t="0" r="0" b="0"/>
            <wp:docPr id="2263204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20472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Schematic diagram of the memory consolidation process in the human brain.</w:t>
      </w:r>
    </w:p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  <w:drawing>
          <wp:inline distT="0" distB="0" distL="0" distR="0">
            <wp:extent cx="5759450" cy="2791460"/>
            <wp:effectExtent l="0" t="0" r="0" b="0"/>
            <wp:docPr id="21274735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73583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9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C00000"/>
          <w:kern w:val="0"/>
          <w:sz w:val="24"/>
          <w:szCs w:val="24"/>
        </w:rPr>
        <w:drawing>
          <wp:inline distT="0" distB="0" distL="0" distR="0">
            <wp:extent cx="4679950" cy="4213225"/>
            <wp:effectExtent l="0" t="0" r="0" b="0"/>
            <wp:docPr id="14099308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30874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S7.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(a)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Performance of potentiation-depression with consecutive 4 sets of different electrical pulse numbers.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(b)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Different amplitudes of 6 negative V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gs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are applied continuously in order to induce pulse potentiation, next to, different amplitudes of 6 positive V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gs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are applied continuously for inducing pulse depression.</w:t>
      </w:r>
    </w:p>
    <w:p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/>
          <w:sz w:val="24"/>
          <w:szCs w:val="24"/>
          <w:lang w:bidi="ar"/>
        </w:rPr>
        <w:drawing>
          <wp:inline distT="0" distB="0" distL="0" distR="0">
            <wp:extent cx="3059430" cy="1918335"/>
            <wp:effectExtent l="0" t="0" r="0" b="0"/>
            <wp:docPr id="1032865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65770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bidi="ar"/>
        </w:rPr>
        <w:drawing>
          <wp:inline distT="0" distB="0" distL="0" distR="0">
            <wp:extent cx="2879725" cy="1903095"/>
            <wp:effectExtent l="0" t="0" r="0" b="0"/>
            <wp:docPr id="6753389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38971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S8.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(a)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 w:eastAsiaTheme="minorEastAsia"/>
          <w:color w:val="auto"/>
          <w:kern w:val="2"/>
          <w:sz w:val="24"/>
          <w:szCs w:val="24"/>
          <w:lang w:val="en-US" w:eastAsia="zh-CN" w:bidi="ar"/>
        </w:rPr>
        <w:t xml:space="preserve">The synaptic potentiation and depression under the modulation of </w:t>
      </w:r>
      <w:r>
        <w:rPr>
          <w:rFonts w:hint="eastAsia" w:ascii="Times New Roman" w:hAnsi="Times New Roman" w:cs="Times New Roman"/>
          <w:sz w:val="24"/>
          <w:szCs w:val="24"/>
        </w:rPr>
        <w:t>10/20/30/</w:t>
      </w:r>
      <w:r>
        <w:rPr>
          <w:rFonts w:ascii="Times New Roman" w:hAnsi="Times New Roman" w:cs="Times New Roman"/>
          <w:sz w:val="24"/>
          <w:szCs w:val="24"/>
        </w:rPr>
        <w:t xml:space="preserve">50 consecutive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negative (-50 V, 10 ms duration) and then </w:t>
      </w:r>
      <w:r>
        <w:rPr>
          <w:rFonts w:hint="eastAsia" w:ascii="Times New Roman" w:hAnsi="Times New Roman" w:cs="Times New Roman"/>
          <w:sz w:val="24"/>
          <w:szCs w:val="24"/>
        </w:rPr>
        <w:t>10/20/30/</w:t>
      </w:r>
      <w:r>
        <w:rPr>
          <w:rFonts w:ascii="Times New Roman" w:hAnsi="Times New Roman" w:cs="Times New Roman"/>
          <w:sz w:val="24"/>
          <w:szCs w:val="24"/>
        </w:rPr>
        <w:t>50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consecutive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positive (50 V, 10 ms duration) </w:t>
      </w:r>
      <w:r>
        <w:rPr>
          <w:rFonts w:ascii="Times New Roman" w:hAnsi="Times New Roman" w:cs="Times New Roman"/>
          <w:sz w:val="24"/>
          <w:szCs w:val="24"/>
        </w:rPr>
        <w:t>gate pulses</w:t>
      </w:r>
      <w:r>
        <w:rPr>
          <w:rFonts w:ascii="Times New Roman" w:hAnsi="Times New Roman" w:cs="Times New Roman" w:eastAsiaTheme="minorEastAsia"/>
          <w:color w:val="auto"/>
          <w:kern w:val="2"/>
          <w:sz w:val="24"/>
          <w:szCs w:val="24"/>
          <w:lang w:val="en-US" w:eastAsia="zh-CN" w:bidi="ar"/>
        </w:rPr>
        <w:t>.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>(b)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 w:eastAsiaTheme="minorEastAsia"/>
          <w:kern w:val="2"/>
          <w:sz w:val="24"/>
          <w:szCs w:val="24"/>
          <w:lang w:val="en-US" w:eastAsia="zh-CN" w:bidi="ar"/>
        </w:rPr>
        <w:t>The synaptic potentiation and depression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"/>
        </w:rPr>
        <w:t xml:space="preserve"> triggered by</w:t>
      </w:r>
      <w:r>
        <w:rPr>
          <w:rFonts w:ascii="Times New Roman" w:hAnsi="Times New Roman" w:cs="Times New Roman" w:eastAsiaTheme="minorEastAsia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six successively decreasing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negative V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g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pulses (from -10 to -100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V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bidi="ar"/>
        </w:rPr>
        <w:t>10 ms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duration ) 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and then </w:t>
      </w:r>
      <w:r>
        <w:rPr>
          <w:rFonts w:ascii="Times New Roman" w:hAnsi="Times New Roman" w:cs="Times New Roman"/>
          <w:sz w:val="24"/>
          <w:szCs w:val="24"/>
          <w:lang w:bidi="ar"/>
        </w:rPr>
        <w:t xml:space="preserve">six successively 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>in</w:t>
      </w:r>
      <w:r>
        <w:rPr>
          <w:rFonts w:ascii="Times New Roman" w:hAnsi="Times New Roman" w:cs="Times New Roman"/>
          <w:sz w:val="24"/>
          <w:szCs w:val="24"/>
          <w:lang w:bidi="ar"/>
        </w:rPr>
        <w:t>creasing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>posi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>tive V</w:t>
      </w:r>
      <w:r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g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pulses (from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10 to 100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 V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bidi="ar"/>
        </w:rPr>
        <w:t>10 ms</w:t>
      </w:r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duration ).</w:t>
      </w:r>
    </w:p>
    <w:p>
      <w:pPr>
        <w:widowControl/>
        <w:rPr>
          <w:rFonts w:ascii="Times New Roman" w:hAnsi="Times New Roman" w:cs="Times New Roman"/>
          <w:szCs w:val="21"/>
        </w:rPr>
      </w:pPr>
    </w:p>
    <w:p>
      <w:pPr>
        <w:widowControl/>
        <w:rPr>
          <w:rFonts w:ascii="Times New Roman" w:hAnsi="Times New Roman" w:cs="Times New Roman"/>
          <w:szCs w:val="21"/>
        </w:rPr>
      </w:pPr>
    </w:p>
    <w:p>
      <w:pPr>
        <w:widowControl/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  <w:lang w:bidi="ar"/>
        </w:rPr>
      </w:pPr>
    </w:p>
    <w:p>
      <w:pPr>
        <w:rPr>
          <w:rFonts w:hint="eastAsia" w:ascii="Times New Roman" w:hAnsi="Times New Roman" w:cs="Times New Roman"/>
          <w:b/>
          <w:bCs/>
          <w:szCs w:val="21"/>
          <w:lang w:bidi="ar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Hlk152475239"/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694305"/>
            <wp:effectExtent l="0" t="0" r="635" b="10795"/>
            <wp:docPr id="21100445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44543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>
      <w:pPr>
        <w:rPr>
          <w:rFonts w:ascii="Times New Roman" w:hAnsi="Times New Roman" w:cs="Times New Roman"/>
          <w:b w:val="0"/>
          <w:bCs w:val="0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S9.</w:t>
      </w:r>
      <w:r>
        <w:rPr>
          <w:rFonts w:ascii="Times New Roman" w:hAnsi="Times New Roman" w:cs="Times New Roman"/>
          <w:b w:val="0"/>
          <w:bCs w:val="0"/>
          <w:szCs w:val="21"/>
        </w:rPr>
        <w:t xml:space="preserve"> The time-resolved retention performance</w:t>
      </w:r>
      <w:r>
        <w:rPr>
          <w:rFonts w:hint="eastAsia" w:ascii="Times New Roman" w:hAnsi="Times New Roman" w:cs="Times New Roman"/>
          <w:b w:val="0"/>
          <w:bCs w:val="0"/>
          <w:szCs w:val="21"/>
        </w:rPr>
        <w:t xml:space="preserve"> of </w:t>
      </w:r>
      <w:r>
        <w:rPr>
          <w:rFonts w:ascii="Times New Roman" w:hAnsi="Times New Roman" w:cs="Times New Roman"/>
          <w:b w:val="0"/>
          <w:bCs w:val="0"/>
          <w:szCs w:val="21"/>
        </w:rPr>
        <w:t>a bare MoS</w:t>
      </w:r>
      <w:r>
        <w:rPr>
          <w:rFonts w:ascii="Times New Roman" w:hAnsi="Times New Roman" w:cs="Times New Roman"/>
          <w:b w:val="0"/>
          <w:bCs w:val="0"/>
          <w:szCs w:val="21"/>
          <w:vertAlign w:val="subscript"/>
        </w:rPr>
        <w:t>2</w:t>
      </w:r>
      <w:r>
        <w:rPr>
          <w:rFonts w:ascii="Times New Roman" w:hAnsi="Times New Roman" w:cs="Times New Roman"/>
          <w:b w:val="0"/>
          <w:bCs w:val="0"/>
          <w:szCs w:val="21"/>
        </w:rPr>
        <w:t xml:space="preserve"> transistors after removal of light </w:t>
      </w:r>
      <w:r>
        <w:rPr>
          <w:rFonts w:hint="eastAsia" w:ascii="Times New Roman" w:hAnsi="Times New Roman" w:cs="Times New Roman"/>
          <w:b w:val="0"/>
          <w:bCs w:val="0"/>
          <w:szCs w:val="21"/>
          <w:lang w:val="en-US" w:eastAsia="zh-CN"/>
        </w:rPr>
        <w:t>pulses</w:t>
      </w:r>
      <w:r>
        <w:rPr>
          <w:rFonts w:ascii="Times New Roman" w:hAnsi="Times New Roman" w:cs="Times New Roman"/>
          <w:b w:val="0"/>
          <w:bCs w:val="0"/>
          <w:szCs w:val="21"/>
        </w:rPr>
        <w:t>.</w:t>
      </w:r>
    </w:p>
    <w:p>
      <w:pPr>
        <w:rPr>
          <w:rFonts w:ascii="Times New Roman" w:hAnsi="Times New Roman" w:cs="Times New Roman"/>
          <w:b w:val="0"/>
          <w:bCs w:val="0"/>
          <w:szCs w:val="21"/>
        </w:rPr>
      </w:pPr>
    </w:p>
    <w:p>
      <w:pPr>
        <w:rPr>
          <w:rFonts w:ascii="Times New Roman" w:hAnsi="Times New Roman" w:cs="Times New Roman"/>
          <w:b w:val="0"/>
          <w:bCs w:val="0"/>
          <w:szCs w:val="21"/>
        </w:rPr>
      </w:pPr>
    </w:p>
    <w:p>
      <w:pPr>
        <w:rPr>
          <w:rFonts w:ascii="Times New Roman" w:hAnsi="Times New Roman" w:cs="Times New Roman"/>
          <w:b w:val="0"/>
          <w:bCs w:val="0"/>
          <w:szCs w:val="21"/>
        </w:rPr>
      </w:pPr>
    </w:p>
    <w:p>
      <w:pPr>
        <w:rPr>
          <w:rFonts w:ascii="Times New Roman" w:hAnsi="Times New Roman" w:cs="Times New Roman"/>
          <w:b w:val="0"/>
          <w:bCs w:val="0"/>
          <w:szCs w:val="21"/>
        </w:rPr>
      </w:pPr>
    </w:p>
    <w:p>
      <w:pPr>
        <w:rPr>
          <w:rFonts w:ascii="Times New Roman" w:hAnsi="Times New Roman" w:cs="Times New Roman"/>
          <w:b w:val="0"/>
          <w:bCs w:val="0"/>
          <w:szCs w:val="21"/>
        </w:rPr>
      </w:pPr>
    </w:p>
    <w:p>
      <w:pPr>
        <w:spacing w:line="360" w:lineRule="auto"/>
        <w:rPr>
          <w:rFonts w:ascii="Times New Roman" w:hAnsi="Times New Roman"/>
          <w:b/>
          <w:bCs/>
          <w:color w:val="0070C0"/>
          <w:sz w:val="24"/>
        </w:rPr>
      </w:pPr>
      <w:r>
        <w:rPr>
          <w:rFonts w:ascii="Times New Roman" w:hAnsi="Times New Roman"/>
          <w:b/>
          <w:bCs/>
          <w:color w:val="0070C0"/>
          <w:sz w:val="24"/>
        </w:rPr>
        <w:drawing>
          <wp:inline distT="0" distB="0" distL="114300" distR="114300">
            <wp:extent cx="5274310" cy="144970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color w:val="FF0000"/>
          <w:kern w:val="0"/>
          <w:sz w:val="24"/>
        </w:rPr>
      </w:pPr>
      <w:r>
        <w:rPr>
          <w:rFonts w:ascii="Times New Roman" w:hAnsi="Times New Roman" w:eastAsia="宋体" w:cs="Times New Roman"/>
          <w:b/>
          <w:bCs/>
          <w:color w:val="FF0000"/>
          <w:kern w:val="0"/>
          <w:sz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0"/>
          <w:sz w:val="24"/>
          <w:lang w:val="en-US" w:eastAsia="zh-CN"/>
        </w:rPr>
        <w:t>10</w:t>
      </w:r>
      <w:r>
        <w:rPr>
          <w:rFonts w:ascii="Times New Roman" w:hAnsi="Times New Roman" w:eastAsia="宋体" w:cs="Times New Roman"/>
          <w:b/>
          <w:bCs/>
          <w:color w:val="FF0000"/>
          <w:kern w:val="0"/>
          <w:sz w:val="24"/>
        </w:rPr>
        <w:t>.</w:t>
      </w:r>
      <w:r>
        <w:rPr>
          <w:rFonts w:ascii="Times New Roman" w:hAnsi="Times New Roman"/>
          <w:color w:val="FF0000"/>
          <w:kern w:val="0"/>
          <w:sz w:val="24"/>
        </w:rPr>
        <w:t xml:space="preserve"> The PSC triggered by a series of light pulses with the different wavelengths of 532 nm, 670 nm and 808 nm</w:t>
      </w:r>
      <w:r>
        <w:rPr>
          <w:rFonts w:hint="eastAsia" w:ascii="Times New Roman" w:hAnsi="Times New Roman"/>
          <w:color w:val="FF0000"/>
          <w:kern w:val="0"/>
          <w:sz w:val="24"/>
        </w:rPr>
        <w:t>.</w:t>
      </w:r>
    </w:p>
    <w:p>
      <w:pPr>
        <w:rPr>
          <w:rFonts w:ascii="Times New Roman" w:hAnsi="Times New Roman" w:cs="Times New Roman"/>
          <w:b w:val="0"/>
          <w:bCs w:val="0"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szCs w:val="21"/>
          <w:lang w:bidi="ar"/>
        </w:rPr>
        <w:drawing>
          <wp:inline distT="0" distB="0" distL="0" distR="0">
            <wp:extent cx="6188075" cy="4758055"/>
            <wp:effectExtent l="0" t="0" r="0" b="0"/>
            <wp:docPr id="1461573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73382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291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 Design and characteristics of the artificial optoelectronic synaptic device based on the CdSe/ReS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van der Waals heterojunction. (a)</w:t>
      </w:r>
      <w:r>
        <w:rPr>
          <w:rFonts w:ascii="Times New Roman" w:hAnsi="Times New Roman" w:cs="Times New Roman"/>
          <w:sz w:val="24"/>
          <w:szCs w:val="24"/>
        </w:rPr>
        <w:t xml:space="preserve"> Schematic diagram of the fabricated device.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>The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ds</w:t>
      </w:r>
      <w:r>
        <w:rPr>
          <w:rFonts w:ascii="Times New Roman" w:hAnsi="Times New Roman" w:cs="Times New Roman"/>
          <w:sz w:val="24"/>
          <w:szCs w:val="24"/>
        </w:rPr>
        <w:t>-V</w:t>
      </w:r>
      <w:r>
        <w:rPr>
          <w:rFonts w:ascii="Times New Roman" w:hAnsi="Times New Roman" w:cs="Times New Roman"/>
          <w:sz w:val="24"/>
          <w:szCs w:val="24"/>
          <w:vertAlign w:val="subscript"/>
        </w:rPr>
        <w:t>ds</w:t>
      </w:r>
      <w:r>
        <w:rPr>
          <w:rFonts w:ascii="Times New Roman" w:hAnsi="Times New Roman" w:cs="Times New Roman"/>
          <w:sz w:val="24"/>
          <w:szCs w:val="24"/>
        </w:rPr>
        <w:t xml:space="preserve"> characteristics of the device measured under dark and illumination.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 xml:space="preserve">Typical dual-sweeping transfer curves of the device. </w:t>
      </w:r>
      <w:r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The transient EPSC response triggered by pre-synaptic light spike (wavelength: 405 nm) with the pulse duration of 1 s. </w:t>
      </w:r>
      <w:r>
        <w:rPr>
          <w:rFonts w:ascii="Times New Roman" w:hAnsi="Times New Roman" w:cs="Times New Roman"/>
          <w:b/>
          <w:bCs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 xml:space="preserve"> EPSC of the CdSe/ReS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transistor excited by two adjacent laser pulses (wavelength: 405 nm, pulse width: 1 s) with a time interval (Δt = 2 s). </w:t>
      </w:r>
      <w:r>
        <w:rPr>
          <w:rFonts w:ascii="Times New Roman" w:hAnsi="Times New Roman" w:cs="Times New Roman"/>
          <w:b/>
          <w:bCs/>
          <w:sz w:val="24"/>
          <w:szCs w:val="24"/>
        </w:rPr>
        <w:t>(f)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OLE_LINK2"/>
      <w:r>
        <w:rPr>
          <w:rFonts w:ascii="Times New Roman" w:hAnsi="Times New Roman" w:cs="Times New Roman"/>
          <w:sz w:val="24"/>
          <w:szCs w:val="24"/>
        </w:rPr>
        <w:t>The EPSC response under different</w:t>
      </w:r>
      <w:r>
        <w:rPr>
          <w:rFonts w:ascii="Times New Roman" w:hAnsi="Times New Roman" w:cs="Times New Roman"/>
          <w:szCs w:val="21"/>
        </w:rPr>
        <w:t xml:space="preserve"> numbers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of light </w:t>
      </w:r>
      <w:r>
        <w:rPr>
          <w:rFonts w:ascii="Times New Roman" w:hAnsi="Times New Roman" w:cs="Times New Roman"/>
          <w:szCs w:val="21"/>
        </w:rPr>
        <w:t>pulse</w:t>
      </w:r>
      <w:r>
        <w:rPr>
          <w:rFonts w:hint="eastAsia" w:ascii="Times New Roman" w:hAnsi="Times New Roman" w:cs="Times New Roman"/>
          <w:szCs w:val="21"/>
          <w:lang w:val="en-US" w:eastAsia="zh-CN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(the reading voltage is fixed at 1 V). </w:t>
      </w:r>
      <w:r>
        <w:rPr>
          <w:rFonts w:ascii="Times New Roman" w:hAnsi="Times New Roman" w:cs="Times New Roman"/>
          <w:b/>
          <w:bCs/>
          <w:sz w:val="24"/>
          <w:szCs w:val="24"/>
        </w:rPr>
        <w:t>(g)</w:t>
      </w:r>
      <w:r>
        <w:rPr>
          <w:rFonts w:ascii="Times New Roman" w:hAnsi="Times New Roman" w:cs="Times New Roman"/>
          <w:sz w:val="24"/>
          <w:szCs w:val="24"/>
        </w:rPr>
        <w:t xml:space="preserve"> The EPSCs triggered by laser pulse trains with different pulse width durations.</w:t>
      </w: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hint="eastAsia"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hint="eastAsia"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299835" cy="925195"/>
            <wp:effectExtent l="0" t="0" r="0" b="0"/>
            <wp:docPr id="13299860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86097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r="13838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9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138680"/>
            <wp:effectExtent l="0" t="0" r="635" b="13970"/>
            <wp:docPr id="5164045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04560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9680" cy="2148840"/>
            <wp:effectExtent l="0" t="0" r="0" b="0"/>
            <wp:docPr id="12993105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10550" name="图片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bookmarkStart w:id="10" w:name="_GoBack"/>
      <w:bookmarkEnd w:id="10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 xml:space="preserve">(a)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The 40 c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ycl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es of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potentiation/depression curve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based on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CdSe/MoS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synaptic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Transistor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>(b)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>Switching characteristic of the transistor.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>Data were extracted from the 40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ycl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es of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>LTP/LTD curves. (c)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 xml:space="preserve">The simulated recognition rate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 w:bidi="ar"/>
        </w:rPr>
        <w:t xml:space="preserve">as function of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>training epochs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 w:bidi="ar"/>
        </w:rPr>
        <w:t xml:space="preserve"> for </w:t>
      </w:r>
      <w:r>
        <w:rPr>
          <w:rFonts w:ascii="ScalaSansPro-Bold" w:hAnsi="ScalaSansPro-Bold"/>
          <w:bCs/>
          <w:color w:val="242021"/>
          <w:sz w:val="24"/>
          <w:szCs w:val="24"/>
        </w:rPr>
        <w:t>file type datasets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 xml:space="preserve"> based on the ideal device and our device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 w:bidi="ar"/>
        </w:rPr>
        <w:t>for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bidi="ar"/>
        </w:rPr>
        <w:t xml:space="preserve"> the file types.</w:t>
      </w:r>
    </w:p>
    <w:p>
      <w:pPr>
        <w:rPr>
          <w:rFonts w:hint="eastAsia" w:ascii="Times New Roman" w:hAnsi="Times New Roman" w:cs="Times New Roman"/>
          <w:szCs w:val="21"/>
          <w:lang w:bidi="ar"/>
        </w:rPr>
      </w:pPr>
    </w:p>
    <w:sectPr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vP6975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calaSansPro-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4"/>
        <w:rPr>
          <w:rFonts w:ascii="Times New Roman" w:hAnsi="Times New Roman"/>
        </w:rPr>
      </w:pPr>
      <w:r>
        <w:rPr>
          <w:rStyle w:val="7"/>
          <w:rFonts w:ascii="Times New Roman" w:hAnsi="Times New Roman"/>
        </w:rPr>
        <w:sym w:font="Symbol" w:char="F02A"/>
      </w:r>
      <w:r>
        <w:rPr>
          <w:rFonts w:ascii="Times New Roman" w:hAnsi="Times New Roman"/>
        </w:rPr>
        <w:t xml:space="preserve"> Corresponding author. </w:t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i/>
        </w:rPr>
        <w:t>E-mail address</w:t>
      </w:r>
      <w:r>
        <w:rPr>
          <w:rFonts w:ascii="Times New Roman" w:hAnsi="Times New Roman"/>
        </w:rPr>
        <w:t>: xiacongxin@htu.edu.cn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wMGEwYjJhMTZhNWRjOWQ5MzM0YzAwMjcwMzRmMTQifQ=="/>
  </w:docVars>
  <w:rsids>
    <w:rsidRoot w:val="00FA5839"/>
    <w:rsid w:val="00035F98"/>
    <w:rsid w:val="0006131F"/>
    <w:rsid w:val="0007069F"/>
    <w:rsid w:val="000823B7"/>
    <w:rsid w:val="00091CD9"/>
    <w:rsid w:val="000A2120"/>
    <w:rsid w:val="000B6E77"/>
    <w:rsid w:val="000D0E3A"/>
    <w:rsid w:val="000E7902"/>
    <w:rsid w:val="000F1CE1"/>
    <w:rsid w:val="000F3F16"/>
    <w:rsid w:val="000F41FC"/>
    <w:rsid w:val="00100FE4"/>
    <w:rsid w:val="00122929"/>
    <w:rsid w:val="00131AD8"/>
    <w:rsid w:val="0013634C"/>
    <w:rsid w:val="00147D27"/>
    <w:rsid w:val="001533E3"/>
    <w:rsid w:val="001541B7"/>
    <w:rsid w:val="001558F3"/>
    <w:rsid w:val="00160984"/>
    <w:rsid w:val="00183DF0"/>
    <w:rsid w:val="00186FC8"/>
    <w:rsid w:val="001A5F99"/>
    <w:rsid w:val="001D0A43"/>
    <w:rsid w:val="001E35B7"/>
    <w:rsid w:val="001E6A2B"/>
    <w:rsid w:val="001F31D2"/>
    <w:rsid w:val="002023DA"/>
    <w:rsid w:val="0021544D"/>
    <w:rsid w:val="00237252"/>
    <w:rsid w:val="00240372"/>
    <w:rsid w:val="002477FD"/>
    <w:rsid w:val="00252E59"/>
    <w:rsid w:val="002662A7"/>
    <w:rsid w:val="0026710C"/>
    <w:rsid w:val="00276BD2"/>
    <w:rsid w:val="00277363"/>
    <w:rsid w:val="00287E75"/>
    <w:rsid w:val="00297BF2"/>
    <w:rsid w:val="002B1A84"/>
    <w:rsid w:val="002B69FC"/>
    <w:rsid w:val="002D3B37"/>
    <w:rsid w:val="002E0F94"/>
    <w:rsid w:val="002E3837"/>
    <w:rsid w:val="002F2887"/>
    <w:rsid w:val="00322DFC"/>
    <w:rsid w:val="0032788B"/>
    <w:rsid w:val="00340C74"/>
    <w:rsid w:val="00352838"/>
    <w:rsid w:val="00355FEC"/>
    <w:rsid w:val="003834D0"/>
    <w:rsid w:val="00384C64"/>
    <w:rsid w:val="00394177"/>
    <w:rsid w:val="00394D4B"/>
    <w:rsid w:val="003A33B6"/>
    <w:rsid w:val="003A7E5D"/>
    <w:rsid w:val="003B04BB"/>
    <w:rsid w:val="003B37BE"/>
    <w:rsid w:val="003C2FB7"/>
    <w:rsid w:val="003C6AC4"/>
    <w:rsid w:val="003D1D75"/>
    <w:rsid w:val="003D50AB"/>
    <w:rsid w:val="003E15A8"/>
    <w:rsid w:val="003F61A7"/>
    <w:rsid w:val="003F7C8D"/>
    <w:rsid w:val="00401220"/>
    <w:rsid w:val="00402E9B"/>
    <w:rsid w:val="00405487"/>
    <w:rsid w:val="0042036A"/>
    <w:rsid w:val="00434234"/>
    <w:rsid w:val="00452718"/>
    <w:rsid w:val="0048575C"/>
    <w:rsid w:val="00491518"/>
    <w:rsid w:val="00492D7D"/>
    <w:rsid w:val="00493749"/>
    <w:rsid w:val="004A07D8"/>
    <w:rsid w:val="004A31A2"/>
    <w:rsid w:val="004A3689"/>
    <w:rsid w:val="004B15B7"/>
    <w:rsid w:val="004B4886"/>
    <w:rsid w:val="004C6CDA"/>
    <w:rsid w:val="004E0612"/>
    <w:rsid w:val="004E40A7"/>
    <w:rsid w:val="004F5EC7"/>
    <w:rsid w:val="00500A07"/>
    <w:rsid w:val="00505EE0"/>
    <w:rsid w:val="00506909"/>
    <w:rsid w:val="00511613"/>
    <w:rsid w:val="00514F7D"/>
    <w:rsid w:val="00522538"/>
    <w:rsid w:val="00526F88"/>
    <w:rsid w:val="00527B18"/>
    <w:rsid w:val="00532766"/>
    <w:rsid w:val="00537BC2"/>
    <w:rsid w:val="00543371"/>
    <w:rsid w:val="005762B0"/>
    <w:rsid w:val="005B287E"/>
    <w:rsid w:val="005E7041"/>
    <w:rsid w:val="00616E05"/>
    <w:rsid w:val="00664331"/>
    <w:rsid w:val="00672E4C"/>
    <w:rsid w:val="006731BC"/>
    <w:rsid w:val="0067584D"/>
    <w:rsid w:val="00675A22"/>
    <w:rsid w:val="00680D5B"/>
    <w:rsid w:val="006812B7"/>
    <w:rsid w:val="00685546"/>
    <w:rsid w:val="00691437"/>
    <w:rsid w:val="00696F88"/>
    <w:rsid w:val="006A08F8"/>
    <w:rsid w:val="006B7444"/>
    <w:rsid w:val="006B7D64"/>
    <w:rsid w:val="006C22AC"/>
    <w:rsid w:val="006C3F16"/>
    <w:rsid w:val="006C5529"/>
    <w:rsid w:val="006D189D"/>
    <w:rsid w:val="006D1900"/>
    <w:rsid w:val="006E76EF"/>
    <w:rsid w:val="007135EF"/>
    <w:rsid w:val="00714A65"/>
    <w:rsid w:val="00715FD1"/>
    <w:rsid w:val="00735116"/>
    <w:rsid w:val="007367F6"/>
    <w:rsid w:val="0074176E"/>
    <w:rsid w:val="00763ED7"/>
    <w:rsid w:val="007902BA"/>
    <w:rsid w:val="00791997"/>
    <w:rsid w:val="007A0DF1"/>
    <w:rsid w:val="007B34A3"/>
    <w:rsid w:val="007B444D"/>
    <w:rsid w:val="007F2911"/>
    <w:rsid w:val="007F3084"/>
    <w:rsid w:val="008023FC"/>
    <w:rsid w:val="00814272"/>
    <w:rsid w:val="0083033D"/>
    <w:rsid w:val="00843134"/>
    <w:rsid w:val="00843850"/>
    <w:rsid w:val="00847CF6"/>
    <w:rsid w:val="00850091"/>
    <w:rsid w:val="0085242C"/>
    <w:rsid w:val="00862CB1"/>
    <w:rsid w:val="0087143F"/>
    <w:rsid w:val="00871E50"/>
    <w:rsid w:val="00891E13"/>
    <w:rsid w:val="00894F74"/>
    <w:rsid w:val="008B588E"/>
    <w:rsid w:val="008B5BA7"/>
    <w:rsid w:val="008C0BF2"/>
    <w:rsid w:val="008D401C"/>
    <w:rsid w:val="008D4036"/>
    <w:rsid w:val="008D4469"/>
    <w:rsid w:val="008F69C5"/>
    <w:rsid w:val="00910FD2"/>
    <w:rsid w:val="009202AB"/>
    <w:rsid w:val="009353B4"/>
    <w:rsid w:val="0094542A"/>
    <w:rsid w:val="00964278"/>
    <w:rsid w:val="00974CD2"/>
    <w:rsid w:val="009919C2"/>
    <w:rsid w:val="009A7BA3"/>
    <w:rsid w:val="009B16A9"/>
    <w:rsid w:val="009D551F"/>
    <w:rsid w:val="009D774D"/>
    <w:rsid w:val="009F6169"/>
    <w:rsid w:val="00A023D6"/>
    <w:rsid w:val="00A108C2"/>
    <w:rsid w:val="00A1309F"/>
    <w:rsid w:val="00A17339"/>
    <w:rsid w:val="00A22383"/>
    <w:rsid w:val="00A25093"/>
    <w:rsid w:val="00A252FB"/>
    <w:rsid w:val="00A32C61"/>
    <w:rsid w:val="00A32D86"/>
    <w:rsid w:val="00A46155"/>
    <w:rsid w:val="00A6338E"/>
    <w:rsid w:val="00AA40B4"/>
    <w:rsid w:val="00AA7CDC"/>
    <w:rsid w:val="00AD64F4"/>
    <w:rsid w:val="00AE2F52"/>
    <w:rsid w:val="00AF1EC4"/>
    <w:rsid w:val="00AF5287"/>
    <w:rsid w:val="00B111BD"/>
    <w:rsid w:val="00B2406C"/>
    <w:rsid w:val="00B30D47"/>
    <w:rsid w:val="00B36B72"/>
    <w:rsid w:val="00B40B06"/>
    <w:rsid w:val="00B45286"/>
    <w:rsid w:val="00B51742"/>
    <w:rsid w:val="00B752FD"/>
    <w:rsid w:val="00BB66FF"/>
    <w:rsid w:val="00C00F26"/>
    <w:rsid w:val="00C27BE7"/>
    <w:rsid w:val="00C37E44"/>
    <w:rsid w:val="00C46B5C"/>
    <w:rsid w:val="00C5456C"/>
    <w:rsid w:val="00C61DA0"/>
    <w:rsid w:val="00C749AC"/>
    <w:rsid w:val="00C82F4F"/>
    <w:rsid w:val="00C9251E"/>
    <w:rsid w:val="00CB0579"/>
    <w:rsid w:val="00CB69CC"/>
    <w:rsid w:val="00CC7FF1"/>
    <w:rsid w:val="00CD347D"/>
    <w:rsid w:val="00D02E3F"/>
    <w:rsid w:val="00D172BF"/>
    <w:rsid w:val="00D33FC9"/>
    <w:rsid w:val="00D3781B"/>
    <w:rsid w:val="00D438C0"/>
    <w:rsid w:val="00D528EB"/>
    <w:rsid w:val="00D52E1B"/>
    <w:rsid w:val="00DA06EC"/>
    <w:rsid w:val="00DA2CB6"/>
    <w:rsid w:val="00DB7C3B"/>
    <w:rsid w:val="00DB7F87"/>
    <w:rsid w:val="00DC24AD"/>
    <w:rsid w:val="00DC41F0"/>
    <w:rsid w:val="00DC7A24"/>
    <w:rsid w:val="00DD6C21"/>
    <w:rsid w:val="00DF71F4"/>
    <w:rsid w:val="00E002A3"/>
    <w:rsid w:val="00E01D83"/>
    <w:rsid w:val="00E050AB"/>
    <w:rsid w:val="00E0608B"/>
    <w:rsid w:val="00E072F5"/>
    <w:rsid w:val="00E07AF0"/>
    <w:rsid w:val="00E203D2"/>
    <w:rsid w:val="00E259EE"/>
    <w:rsid w:val="00E27147"/>
    <w:rsid w:val="00E34D4F"/>
    <w:rsid w:val="00E80C72"/>
    <w:rsid w:val="00E81F9F"/>
    <w:rsid w:val="00EA2FCA"/>
    <w:rsid w:val="00EA4F45"/>
    <w:rsid w:val="00EA7694"/>
    <w:rsid w:val="00EB5841"/>
    <w:rsid w:val="00ED0AA4"/>
    <w:rsid w:val="00EE5FCE"/>
    <w:rsid w:val="00EE7575"/>
    <w:rsid w:val="00EF57AC"/>
    <w:rsid w:val="00F076D3"/>
    <w:rsid w:val="00F20A75"/>
    <w:rsid w:val="00F21509"/>
    <w:rsid w:val="00F424D7"/>
    <w:rsid w:val="00F451CD"/>
    <w:rsid w:val="00F50018"/>
    <w:rsid w:val="00F56F73"/>
    <w:rsid w:val="00F60394"/>
    <w:rsid w:val="00F61733"/>
    <w:rsid w:val="00F7603D"/>
    <w:rsid w:val="00FA5839"/>
    <w:rsid w:val="00FA667C"/>
    <w:rsid w:val="00FC6E34"/>
    <w:rsid w:val="00FF640F"/>
    <w:rsid w:val="0FB51D65"/>
    <w:rsid w:val="14C52A4A"/>
    <w:rsid w:val="16FE0496"/>
    <w:rsid w:val="1BEF2AA3"/>
    <w:rsid w:val="1C4F52EF"/>
    <w:rsid w:val="23A44173"/>
    <w:rsid w:val="2AB81F8C"/>
    <w:rsid w:val="3AF64E5C"/>
    <w:rsid w:val="3B5953EB"/>
    <w:rsid w:val="3FC01EDD"/>
    <w:rsid w:val="418D4040"/>
    <w:rsid w:val="4B1C338C"/>
    <w:rsid w:val="4CC27294"/>
    <w:rsid w:val="4DCD4142"/>
    <w:rsid w:val="53634C01"/>
    <w:rsid w:val="567E247E"/>
    <w:rsid w:val="56C41E5B"/>
    <w:rsid w:val="580B7320"/>
    <w:rsid w:val="5D4D1AA2"/>
    <w:rsid w:val="5F2416E8"/>
    <w:rsid w:val="5FA50CA1"/>
    <w:rsid w:val="65BA2DA7"/>
    <w:rsid w:val="6D94212F"/>
    <w:rsid w:val="704A4D27"/>
    <w:rsid w:val="71D451F0"/>
    <w:rsid w:val="728C5ACB"/>
    <w:rsid w:val="73F7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footnote text"/>
    <w:basedOn w:val="1"/>
    <w:link w:val="10"/>
    <w:autoRedefine/>
    <w:unhideWhenUsed/>
    <w:qFormat/>
    <w:uiPriority w:val="99"/>
    <w:pPr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character" w:styleId="7">
    <w:name w:val="footnote reference"/>
    <w:basedOn w:val="6"/>
    <w:autoRedefine/>
    <w:semiHidden/>
    <w:unhideWhenUsed/>
    <w:qFormat/>
    <w:uiPriority w:val="0"/>
    <w:rPr>
      <w:vertAlign w:val="superscript"/>
    </w:r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脚注文本 字符"/>
    <w:basedOn w:val="6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7.tiff"/><Relationship Id="rId21" Type="http://schemas.openxmlformats.org/officeDocument/2006/relationships/image" Target="media/image16.tiff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tiff"/><Relationship Id="rId18" Type="http://schemas.openxmlformats.org/officeDocument/2006/relationships/image" Target="media/image13.jpeg"/><Relationship Id="rId17" Type="http://schemas.openxmlformats.org/officeDocument/2006/relationships/image" Target="media/image12.tiff"/><Relationship Id="rId16" Type="http://schemas.openxmlformats.org/officeDocument/2006/relationships/image" Target="media/image11.tiff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4B4FC5-4EC4-4C72-A0B7-793CDE8DD0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756</Words>
  <Characters>4209</Characters>
  <Lines>34</Lines>
  <Paragraphs>9</Paragraphs>
  <TotalTime>0</TotalTime>
  <ScaleCrop>false</ScaleCrop>
  <LinksUpToDate>false</LinksUpToDate>
  <CharactersWithSpaces>4946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2023-05-09T15:58:00Z</dcterms:created>
  <dc:creator>蓝胖</dc:creator>
  <cp:lastModifiedBy>西瓜太郎</cp:lastModifiedBy>
  <dcterms:modified xsi:type="dcterms:W3CDTF">2024-07-14T09:37:05Z</dcterms:modified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26EF170721AA492B9A9EE712AA20951B_13</vt:lpwstr>
  </property>
</Properties>
</file>