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6CCF0" w14:textId="24B7EE05" w:rsidR="00DB01FB" w:rsidRPr="00D8513B" w:rsidRDefault="00DB01FB" w:rsidP="00DB01FB">
      <w:pPr>
        <w:rPr>
          <w:rFonts w:ascii="Times New Roman" w:hAnsi="Times New Roman" w:cs="Times New Roman"/>
          <w:sz w:val="32"/>
          <w:szCs w:val="32"/>
        </w:rPr>
      </w:pPr>
      <w:bookmarkStart w:id="0" w:name="OLE_LINK60"/>
      <w:r w:rsidRPr="00D8513B">
        <w:rPr>
          <w:rFonts w:ascii="Times New Roman" w:hAnsi="Times New Roman" w:cs="Times New Roman"/>
          <w:sz w:val="32"/>
          <w:szCs w:val="32"/>
        </w:rPr>
        <w:t>S</w:t>
      </w:r>
      <w:r w:rsidR="00CA3244">
        <w:rPr>
          <w:rFonts w:ascii="Times New Roman" w:hAnsi="Times New Roman" w:cs="Times New Roman" w:hint="eastAsia"/>
          <w:sz w:val="32"/>
          <w:szCs w:val="32"/>
        </w:rPr>
        <w:t>upplemantary</w:t>
      </w:r>
    </w:p>
    <w:p w14:paraId="6510EBD3" w14:textId="77777777" w:rsidR="00DB01FB" w:rsidRDefault="00DB01FB" w:rsidP="00DB01FB">
      <w:pPr>
        <w:rPr>
          <w:rFonts w:ascii="Times New Roman" w:hAnsi="Times New Roman" w:cs="Times New Roman"/>
          <w:b/>
          <w:bCs/>
          <w:sz w:val="24"/>
          <w:szCs w:val="24"/>
        </w:rPr>
      </w:pPr>
    </w:p>
    <w:p w14:paraId="5533F948" w14:textId="77777777" w:rsidR="00DB01FB" w:rsidRDefault="00DB01FB" w:rsidP="00DB01FB">
      <w:pPr>
        <w:rPr>
          <w:rFonts w:ascii="Times New Roman" w:hAnsi="Times New Roman" w:cs="Times New Roman"/>
          <w:b/>
          <w:bCs/>
          <w:sz w:val="24"/>
          <w:szCs w:val="24"/>
        </w:rPr>
      </w:pPr>
      <w:r w:rsidRPr="00D8513B">
        <w:rPr>
          <w:rFonts w:ascii="Times New Roman" w:hAnsi="Times New Roman" w:cs="Times New Roman"/>
          <w:b/>
          <w:bCs/>
          <w:sz w:val="24"/>
          <w:szCs w:val="24"/>
        </w:rPr>
        <w:t>Neural network-assisted meta-router for fiber mode and polarization demultiplexing</w:t>
      </w:r>
    </w:p>
    <w:p w14:paraId="45EF341F" w14:textId="77777777" w:rsidR="00DB01FB" w:rsidRDefault="00DB01FB" w:rsidP="00DB01FB">
      <w:pPr>
        <w:rPr>
          <w:rFonts w:ascii="Times New Roman" w:hAnsi="Times New Roman" w:cs="Times New Roman"/>
          <w:b/>
          <w:bCs/>
          <w:sz w:val="24"/>
          <w:szCs w:val="24"/>
        </w:rPr>
      </w:pPr>
    </w:p>
    <w:p w14:paraId="04AF517F" w14:textId="77777777" w:rsidR="00DB01FB" w:rsidRPr="00D8513B" w:rsidRDefault="00DB01FB" w:rsidP="00DB01FB">
      <w:pPr>
        <w:rPr>
          <w:rFonts w:ascii="Times New Roman" w:hAnsi="Times New Roman" w:cs="Times New Roman"/>
          <w:b/>
          <w:bCs/>
          <w:sz w:val="24"/>
          <w:szCs w:val="24"/>
        </w:rPr>
      </w:pPr>
      <w:r w:rsidRPr="007F0ED6">
        <w:rPr>
          <w:rFonts w:ascii="Times New Roman" w:eastAsia="MS Mincho" w:hAnsi="Times New Roman" w:cs="Times New Roman" w:hint="eastAsia"/>
          <w:i/>
          <w:kern w:val="0"/>
          <w:sz w:val="24"/>
          <w:szCs w:val="24"/>
          <w:lang w:eastAsia="ja-JP"/>
        </w:rPr>
        <w:t>Y</w:t>
      </w:r>
      <w:r w:rsidRPr="007F0ED6">
        <w:rPr>
          <w:rFonts w:ascii="Times New Roman" w:eastAsia="MS Mincho" w:hAnsi="Times New Roman" w:cs="Times New Roman"/>
          <w:i/>
          <w:kern w:val="0"/>
          <w:sz w:val="24"/>
          <w:szCs w:val="24"/>
          <w:lang w:eastAsia="ja-JP"/>
        </w:rPr>
        <w:t xml:space="preserve">u Zhao, </w:t>
      </w:r>
      <w:proofErr w:type="spellStart"/>
      <w:r w:rsidRPr="007F0ED6">
        <w:rPr>
          <w:rFonts w:ascii="Times New Roman" w:eastAsia="MS Mincho" w:hAnsi="Times New Roman" w:cs="Times New Roman"/>
          <w:i/>
          <w:kern w:val="0"/>
          <w:sz w:val="24"/>
          <w:szCs w:val="24"/>
          <w:lang w:eastAsia="ja-JP"/>
        </w:rPr>
        <w:t>Huijiao</w:t>
      </w:r>
      <w:proofErr w:type="spellEnd"/>
      <w:r w:rsidRPr="007F0ED6">
        <w:rPr>
          <w:rFonts w:ascii="Times New Roman" w:eastAsia="MS Mincho" w:hAnsi="Times New Roman" w:cs="Times New Roman"/>
          <w:i/>
          <w:kern w:val="0"/>
          <w:sz w:val="24"/>
          <w:szCs w:val="24"/>
          <w:lang w:eastAsia="ja-JP"/>
        </w:rPr>
        <w:t xml:space="preserve"> Wang, Tian Huang, </w:t>
      </w:r>
      <w:proofErr w:type="spellStart"/>
      <w:r w:rsidRPr="007F0ED6">
        <w:rPr>
          <w:rFonts w:ascii="Times New Roman" w:eastAsia="MS Mincho" w:hAnsi="Times New Roman" w:cs="Times New Roman"/>
          <w:i/>
          <w:kern w:val="0"/>
          <w:sz w:val="24"/>
          <w:szCs w:val="24"/>
          <w:lang w:eastAsia="ja-JP"/>
        </w:rPr>
        <w:t>Zhiqiang</w:t>
      </w:r>
      <w:proofErr w:type="spellEnd"/>
      <w:r w:rsidRPr="007F0ED6">
        <w:rPr>
          <w:rFonts w:ascii="Times New Roman" w:eastAsia="MS Mincho" w:hAnsi="Times New Roman" w:cs="Times New Roman"/>
          <w:i/>
          <w:kern w:val="0"/>
          <w:sz w:val="24"/>
          <w:szCs w:val="24"/>
          <w:lang w:eastAsia="ja-JP"/>
        </w:rPr>
        <w:t xml:space="preserve"> Guan, </w:t>
      </w:r>
      <w:proofErr w:type="spellStart"/>
      <w:r w:rsidRPr="007F0ED6">
        <w:rPr>
          <w:rFonts w:ascii="Times New Roman" w:eastAsia="MS Mincho" w:hAnsi="Times New Roman" w:cs="Times New Roman"/>
          <w:i/>
          <w:kern w:val="0"/>
          <w:sz w:val="24"/>
          <w:szCs w:val="24"/>
          <w:lang w:eastAsia="ja-JP"/>
        </w:rPr>
        <w:t>Zile</w:t>
      </w:r>
      <w:proofErr w:type="spellEnd"/>
      <w:r w:rsidRPr="007F0ED6">
        <w:rPr>
          <w:rFonts w:ascii="Times New Roman" w:eastAsia="MS Mincho" w:hAnsi="Times New Roman" w:cs="Times New Roman"/>
          <w:i/>
          <w:kern w:val="0"/>
          <w:sz w:val="24"/>
          <w:szCs w:val="24"/>
          <w:lang w:eastAsia="ja-JP"/>
        </w:rPr>
        <w:t xml:space="preserve"> Li, Lei Yu, </w:t>
      </w:r>
      <w:proofErr w:type="spellStart"/>
      <w:r w:rsidRPr="007F0ED6">
        <w:rPr>
          <w:rFonts w:ascii="Times New Roman" w:eastAsia="MS Mincho" w:hAnsi="Times New Roman" w:cs="Times New Roman"/>
          <w:i/>
          <w:kern w:val="0"/>
          <w:sz w:val="24"/>
          <w:szCs w:val="24"/>
          <w:lang w:eastAsia="ja-JP"/>
        </w:rPr>
        <w:t>Shaohua</w:t>
      </w:r>
      <w:proofErr w:type="spellEnd"/>
      <w:r w:rsidRPr="007F0ED6">
        <w:rPr>
          <w:rFonts w:ascii="Times New Roman" w:eastAsia="MS Mincho" w:hAnsi="Times New Roman" w:cs="Times New Roman"/>
          <w:i/>
          <w:kern w:val="0"/>
          <w:sz w:val="24"/>
          <w:szCs w:val="24"/>
          <w:lang w:eastAsia="ja-JP"/>
        </w:rPr>
        <w:t xml:space="preserve"> Yu, Guoxing Zheng</w:t>
      </w:r>
    </w:p>
    <w:p w14:paraId="54D62C82" w14:textId="77777777" w:rsidR="00DB01FB" w:rsidRPr="005C3490" w:rsidRDefault="00DB01FB" w:rsidP="00DB01FB">
      <w:pPr>
        <w:rPr>
          <w:rFonts w:ascii="Times New Roman" w:hAnsi="Times New Roman" w:cs="Times New Roman"/>
          <w:b/>
          <w:bCs/>
          <w:sz w:val="24"/>
          <w:szCs w:val="24"/>
        </w:rPr>
      </w:pPr>
    </w:p>
    <w:p w14:paraId="377659FC" w14:textId="77777777" w:rsidR="00DB01FB" w:rsidRPr="005C3490" w:rsidRDefault="00DB01FB" w:rsidP="00DB01FB">
      <w:pPr>
        <w:rPr>
          <w:rFonts w:ascii="Times New Roman" w:hAnsi="Times New Roman" w:cs="Times New Roman"/>
          <w:b/>
          <w:bCs/>
          <w:sz w:val="24"/>
          <w:szCs w:val="24"/>
        </w:rPr>
      </w:pPr>
      <w:r w:rsidRPr="005C3490">
        <w:rPr>
          <w:rFonts w:ascii="Times New Roman" w:hAnsi="Times New Roman" w:cs="Times New Roman"/>
          <w:b/>
          <w:bCs/>
          <w:sz w:val="24"/>
          <w:szCs w:val="24"/>
        </w:rPr>
        <w:t>1</w:t>
      </w:r>
      <w:r>
        <w:rPr>
          <w:rFonts w:ascii="Times New Roman" w:hAnsi="Times New Roman" w:cs="Times New Roman"/>
          <w:b/>
          <w:bCs/>
          <w:sz w:val="24"/>
          <w:szCs w:val="24"/>
        </w:rPr>
        <w:t>.</w:t>
      </w:r>
      <w:r w:rsidRPr="005C3490">
        <w:rPr>
          <w:rFonts w:ascii="Times New Roman" w:hAnsi="Times New Roman" w:cs="Times New Roman"/>
          <w:b/>
          <w:bCs/>
          <w:sz w:val="24"/>
          <w:szCs w:val="24"/>
        </w:rPr>
        <w:t xml:space="preserve"> Few-mode fiber configuration</w:t>
      </w:r>
    </w:p>
    <w:p w14:paraId="5266DB75" w14:textId="40029754"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A fused-type fiber mode couple (FFMC) is used for mode converting and mode coupling, as shown in Fig</w:t>
      </w:r>
      <w:r w:rsidR="00243C4D">
        <w:rPr>
          <w:rFonts w:ascii="Times New Roman" w:hAnsi="Times New Roman" w:cs="Times New Roman"/>
          <w:sz w:val="24"/>
          <w:szCs w:val="24"/>
        </w:rPr>
        <w:t>.</w:t>
      </w:r>
      <w:r w:rsidRPr="005C3490">
        <w:rPr>
          <w:rFonts w:ascii="Times New Roman" w:hAnsi="Times New Roman" w:cs="Times New Roman"/>
          <w:sz w:val="24"/>
          <w:szCs w:val="24"/>
        </w:rPr>
        <w:t xml:space="preserve"> S1. The FFMC is composed of </w:t>
      </w:r>
      <w:r>
        <w:rPr>
          <w:rFonts w:ascii="Times New Roman" w:hAnsi="Times New Roman" w:cs="Times New Roman"/>
          <w:sz w:val="24"/>
          <w:szCs w:val="24"/>
        </w:rPr>
        <w:t>single-mode fiber (</w:t>
      </w:r>
      <w:r w:rsidRPr="005C3490">
        <w:rPr>
          <w:rFonts w:ascii="Times New Roman" w:hAnsi="Times New Roman" w:cs="Times New Roman"/>
          <w:sz w:val="24"/>
          <w:szCs w:val="24"/>
        </w:rPr>
        <w:t>SMF</w:t>
      </w:r>
      <w:r>
        <w:rPr>
          <w:rFonts w:ascii="Times New Roman" w:hAnsi="Times New Roman" w:cs="Times New Roman"/>
          <w:sz w:val="24"/>
          <w:szCs w:val="24"/>
        </w:rPr>
        <w:t>)</w:t>
      </w:r>
      <w:r w:rsidRPr="005C3490">
        <w:rPr>
          <w:rFonts w:ascii="Times New Roman" w:hAnsi="Times New Roman" w:cs="Times New Roman"/>
          <w:sz w:val="24"/>
          <w:szCs w:val="24"/>
        </w:rPr>
        <w:t xml:space="preserve"> and </w:t>
      </w:r>
      <w:r>
        <w:rPr>
          <w:rFonts w:ascii="Times New Roman" w:hAnsi="Times New Roman" w:cs="Times New Roman"/>
          <w:sz w:val="24"/>
          <w:szCs w:val="24"/>
        </w:rPr>
        <w:t>few-mode fiber (</w:t>
      </w:r>
      <w:r w:rsidRPr="005C3490">
        <w:rPr>
          <w:rFonts w:ascii="Times New Roman" w:hAnsi="Times New Roman" w:cs="Times New Roman"/>
          <w:sz w:val="24"/>
          <w:szCs w:val="24"/>
        </w:rPr>
        <w:t>FMF</w:t>
      </w:r>
      <w:r>
        <w:rPr>
          <w:rFonts w:ascii="Times New Roman" w:hAnsi="Times New Roman" w:cs="Times New Roman"/>
          <w:sz w:val="24"/>
          <w:szCs w:val="24"/>
        </w:rPr>
        <w:t>)</w:t>
      </w:r>
      <w:r w:rsidRPr="005C3490">
        <w:rPr>
          <w:rFonts w:ascii="Times New Roman" w:hAnsi="Times New Roman" w:cs="Times New Roman"/>
          <w:sz w:val="24"/>
          <w:szCs w:val="24"/>
        </w:rPr>
        <w:t xml:space="preserve"> which are fused by traveling flame along the longitudinal direction, enabling the light coupled from one piece of fiber to another piece. The FMF is fabricated by Fiberhome Corporation, which supports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and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modes. Specifically,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transmitted through the FMF maintains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in fused area and the output mode field form the FMF is still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In addition, when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is launched into the SMF port, the mode coupling occurs, and part of energy transform into the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 and the output mode fields contain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from the SMF and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 from the FMF. The diameter, cladding diameter and coupling length are carefully designed to avoid the converted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 in the FMF converting back to the SMF. In simulation, the cladding diameter and index of the SMF and FMF are 125 </w:t>
      </w:r>
      <w:r w:rsidRPr="005C3490">
        <w:rPr>
          <w:rFonts w:ascii="Times New Roman" w:hAnsi="Times New Roman" w:cs="Times New Roman"/>
          <w:i/>
          <w:iCs/>
          <w:sz w:val="24"/>
          <w:szCs w:val="24"/>
        </w:rPr>
        <w:t>μ</w:t>
      </w:r>
      <w:r w:rsidRPr="005C3490">
        <w:rPr>
          <w:rFonts w:ascii="Times New Roman" w:hAnsi="Times New Roman" w:cs="Times New Roman"/>
          <w:sz w:val="24"/>
          <w:szCs w:val="24"/>
        </w:rPr>
        <w:t>m and 1.444 and the core diameter of the two</w:t>
      </w:r>
      <w:r w:rsidRPr="005C3490">
        <w:rPr>
          <w:rFonts w:ascii="Times New Roman" w:hAnsi="Times New Roman" w:cs="Times New Roman"/>
          <w:b/>
          <w:bCs/>
          <w:sz w:val="24"/>
          <w:szCs w:val="24"/>
        </w:rPr>
        <w:t xml:space="preserve"> </w:t>
      </w:r>
      <w:r w:rsidRPr="005C3490">
        <w:rPr>
          <w:rFonts w:ascii="Times New Roman" w:hAnsi="Times New Roman" w:cs="Times New Roman"/>
          <w:sz w:val="24"/>
          <w:szCs w:val="24"/>
        </w:rPr>
        <w:t xml:space="preserve">fibers are 9 </w:t>
      </w:r>
      <w:r w:rsidRPr="005C3490">
        <w:rPr>
          <w:rFonts w:ascii="Times New Roman" w:hAnsi="Times New Roman" w:cs="Times New Roman"/>
          <w:i/>
          <w:iCs/>
          <w:sz w:val="24"/>
          <w:szCs w:val="24"/>
        </w:rPr>
        <w:t>μ</w:t>
      </w:r>
      <w:r w:rsidRPr="005C3490">
        <w:rPr>
          <w:rFonts w:ascii="Times New Roman" w:hAnsi="Times New Roman" w:cs="Times New Roman"/>
          <w:sz w:val="24"/>
          <w:szCs w:val="24"/>
        </w:rPr>
        <w:t xml:space="preserve">m and 13.5 </w:t>
      </w:r>
      <w:r w:rsidRPr="005C3490">
        <w:rPr>
          <w:rFonts w:ascii="Times New Roman" w:hAnsi="Times New Roman" w:cs="Times New Roman"/>
          <w:i/>
          <w:iCs/>
          <w:sz w:val="24"/>
          <w:szCs w:val="24"/>
        </w:rPr>
        <w:t>μ</w:t>
      </w:r>
      <w:r w:rsidRPr="005C3490">
        <w:rPr>
          <w:rFonts w:ascii="Times New Roman" w:hAnsi="Times New Roman" w:cs="Times New Roman"/>
          <w:sz w:val="24"/>
          <w:szCs w:val="24"/>
        </w:rPr>
        <w:t xml:space="preserve">m, respectively. The above parameters are used to obtain the standard </w:t>
      </w:r>
      <w:r w:rsidRPr="005C3490">
        <w:rPr>
          <w:rFonts w:ascii="Times New Roman" w:hAnsi="Times New Roman" w:cs="Times New Roman" w:hint="eastAsia"/>
          <w:sz w:val="24"/>
          <w:szCs w:val="24"/>
        </w:rPr>
        <w:t>transverse</w:t>
      </w:r>
      <w:r w:rsidRPr="005C3490">
        <w:rPr>
          <w:rFonts w:ascii="Times New Roman" w:hAnsi="Times New Roman" w:cs="Times New Roman"/>
          <w:sz w:val="24"/>
          <w:szCs w:val="24"/>
        </w:rPr>
        <w:t xml:space="preserve"> amplitude distribution of the mode fields in data collection.</w:t>
      </w:r>
    </w:p>
    <w:p w14:paraId="4EFDF936" w14:textId="77777777" w:rsidR="00DB01FB" w:rsidRPr="005C3490" w:rsidRDefault="00DB01FB" w:rsidP="00DB01FB">
      <w:pPr>
        <w:jc w:val="center"/>
        <w:rPr>
          <w:rFonts w:ascii="Times New Roman" w:hAnsi="Times New Roman" w:cs="Times New Roman"/>
          <w:b/>
          <w:bCs/>
          <w:sz w:val="24"/>
          <w:szCs w:val="24"/>
        </w:rPr>
      </w:pPr>
      <w:r w:rsidRPr="005C3490">
        <w:rPr>
          <w:rFonts w:ascii="Times New Roman" w:hAnsi="Times New Roman" w:cs="Times New Roman"/>
          <w:b/>
          <w:bCs/>
          <w:noProof/>
          <w:sz w:val="24"/>
          <w:szCs w:val="24"/>
        </w:rPr>
        <w:drawing>
          <wp:inline distT="0" distB="0" distL="0" distR="0" wp14:anchorId="44AACEC7" wp14:editId="67CB7997">
            <wp:extent cx="4677295" cy="2701636"/>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6"/>
                    <a:stretch>
                      <a:fillRect/>
                    </a:stretch>
                  </pic:blipFill>
                  <pic:spPr>
                    <a:xfrm>
                      <a:off x="0" y="0"/>
                      <a:ext cx="4677295" cy="2701636"/>
                    </a:xfrm>
                    <a:prstGeom prst="rect">
                      <a:avLst/>
                    </a:prstGeom>
                  </pic:spPr>
                </pic:pic>
              </a:graphicData>
            </a:graphic>
          </wp:inline>
        </w:drawing>
      </w:r>
    </w:p>
    <w:p w14:paraId="004E6111" w14:textId="3DAEA439" w:rsidR="00DB01FB" w:rsidRPr="002C2565" w:rsidRDefault="00DB01FB" w:rsidP="00DB01FB">
      <w:pPr>
        <w:rPr>
          <w:rFonts w:ascii="Times New Roman" w:hAnsi="Times New Roman" w:cs="Times New Roman"/>
          <w:sz w:val="20"/>
          <w:szCs w:val="20"/>
        </w:rPr>
      </w:pPr>
      <w:r w:rsidRPr="002C2565">
        <w:rPr>
          <w:rFonts w:ascii="Times New Roman" w:hAnsi="Times New Roman" w:cs="Times New Roman"/>
          <w:b/>
          <w:bCs/>
          <w:sz w:val="20"/>
          <w:szCs w:val="20"/>
        </w:rPr>
        <w:t>Fig</w:t>
      </w:r>
      <w:r w:rsidR="00243C4D">
        <w:rPr>
          <w:rFonts w:ascii="Times New Roman" w:hAnsi="Times New Roman" w:cs="Times New Roman"/>
          <w:b/>
          <w:bCs/>
          <w:sz w:val="20"/>
          <w:szCs w:val="20"/>
        </w:rPr>
        <w:t>.</w:t>
      </w:r>
      <w:r w:rsidRPr="002C2565">
        <w:rPr>
          <w:rFonts w:ascii="Times New Roman" w:hAnsi="Times New Roman" w:cs="Times New Roman"/>
          <w:b/>
          <w:bCs/>
          <w:sz w:val="20"/>
          <w:szCs w:val="20"/>
        </w:rPr>
        <w:t xml:space="preserve"> S1</w:t>
      </w:r>
      <w:r w:rsidR="00243C4D">
        <w:rPr>
          <w:rFonts w:ascii="Times New Roman" w:hAnsi="Times New Roman" w:cs="Times New Roman"/>
          <w:b/>
          <w:bCs/>
          <w:sz w:val="20"/>
          <w:szCs w:val="20"/>
        </w:rPr>
        <w:t>:</w:t>
      </w:r>
      <w:r w:rsidRPr="002C2565">
        <w:rPr>
          <w:rFonts w:ascii="Times New Roman" w:hAnsi="Times New Roman" w:cs="Times New Roman"/>
          <w:b/>
          <w:bCs/>
          <w:sz w:val="20"/>
          <w:szCs w:val="20"/>
        </w:rPr>
        <w:t xml:space="preserve"> </w:t>
      </w:r>
      <w:r w:rsidRPr="002C2565">
        <w:rPr>
          <w:rFonts w:ascii="Times New Roman" w:hAnsi="Times New Roman" w:cs="Times New Roman"/>
          <w:sz w:val="20"/>
          <w:szCs w:val="20"/>
        </w:rPr>
        <w:t>Model and characterization of the FFMC. The field distributions for the LP</w:t>
      </w:r>
      <w:r w:rsidRPr="002C2565">
        <w:rPr>
          <w:rFonts w:ascii="Times New Roman" w:hAnsi="Times New Roman" w:cs="Times New Roman"/>
          <w:sz w:val="20"/>
          <w:szCs w:val="20"/>
          <w:vertAlign w:val="subscript"/>
        </w:rPr>
        <w:t>01</w:t>
      </w:r>
      <w:r w:rsidRPr="002C2565">
        <w:rPr>
          <w:rFonts w:ascii="Times New Roman" w:hAnsi="Times New Roman" w:cs="Times New Roman"/>
          <w:sz w:val="20"/>
          <w:szCs w:val="20"/>
        </w:rPr>
        <w:t xml:space="preserve"> and LP</w:t>
      </w:r>
      <w:r w:rsidRPr="002C2565">
        <w:rPr>
          <w:rFonts w:ascii="Times New Roman" w:hAnsi="Times New Roman" w:cs="Times New Roman"/>
          <w:sz w:val="20"/>
          <w:szCs w:val="20"/>
          <w:vertAlign w:val="subscript"/>
        </w:rPr>
        <w:t>11</w:t>
      </w:r>
      <w:r w:rsidRPr="002C2565">
        <w:rPr>
          <w:rFonts w:ascii="Times New Roman" w:hAnsi="Times New Roman" w:cs="Times New Roman"/>
          <w:sz w:val="20"/>
          <w:szCs w:val="20"/>
        </w:rPr>
        <w:t xml:space="preserve"> modes from the FMF are captured by the infrared camera.</w:t>
      </w:r>
    </w:p>
    <w:p w14:paraId="59EE717C" w14:textId="77777777" w:rsidR="00DB01FB" w:rsidRPr="005C3490" w:rsidRDefault="00DB01FB" w:rsidP="00DB01FB">
      <w:pPr>
        <w:rPr>
          <w:rFonts w:ascii="Times New Roman" w:hAnsi="Times New Roman" w:cs="Times New Roman"/>
          <w:b/>
          <w:bCs/>
          <w:sz w:val="24"/>
          <w:szCs w:val="24"/>
        </w:rPr>
      </w:pPr>
    </w:p>
    <w:p w14:paraId="2B84979D" w14:textId="77777777" w:rsidR="00DB01FB" w:rsidRPr="005C3490" w:rsidRDefault="00DB01FB" w:rsidP="00DB01FB">
      <w:pPr>
        <w:rPr>
          <w:rFonts w:ascii="Times New Roman" w:hAnsi="Times New Roman" w:cs="Times New Roman"/>
          <w:b/>
          <w:bCs/>
          <w:sz w:val="24"/>
          <w:szCs w:val="24"/>
        </w:rPr>
      </w:pPr>
      <w:r w:rsidRPr="005C3490">
        <w:rPr>
          <w:rFonts w:ascii="Times New Roman" w:hAnsi="Times New Roman" w:cs="Times New Roman"/>
          <w:b/>
          <w:bCs/>
          <w:sz w:val="24"/>
          <w:szCs w:val="24"/>
        </w:rPr>
        <w:t>2</w:t>
      </w:r>
      <w:r>
        <w:rPr>
          <w:rFonts w:ascii="Times New Roman" w:hAnsi="Times New Roman" w:cs="Times New Roman"/>
          <w:b/>
          <w:bCs/>
          <w:sz w:val="24"/>
          <w:szCs w:val="24"/>
        </w:rPr>
        <w:t>.</w:t>
      </w:r>
      <w:r w:rsidRPr="005C3490">
        <w:rPr>
          <w:rFonts w:ascii="Times New Roman" w:hAnsi="Times New Roman" w:cs="Times New Roman"/>
          <w:b/>
          <w:bCs/>
          <w:sz w:val="24"/>
          <w:szCs w:val="24"/>
        </w:rPr>
        <w:t xml:space="preserve"> Data collection for neural network training</w:t>
      </w:r>
    </w:p>
    <w:p w14:paraId="18B923AD" w14:textId="77777777"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 xml:space="preserve">Initially, relying on the theoretical dimension parameters of the FMF, we generate </w:t>
      </w:r>
      <w:r w:rsidRPr="005C3490">
        <w:rPr>
          <w:rFonts w:ascii="Times New Roman" w:hAnsi="Times New Roman" w:cs="Times New Roman"/>
          <w:sz w:val="24"/>
          <w:szCs w:val="24"/>
        </w:rPr>
        <w:lastRenderedPageBreak/>
        <w:t>reference field distributions of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and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modes. Subsequently, we fit the reference field distributions to actual field distributions captured by the </w:t>
      </w:r>
      <w:bookmarkStart w:id="1" w:name="OLE_LINK52"/>
      <w:r w:rsidRPr="005C3490">
        <w:rPr>
          <w:rFonts w:ascii="Times New Roman" w:hAnsi="Times New Roman" w:cs="Times New Roman"/>
          <w:sz w:val="24"/>
          <w:szCs w:val="24"/>
        </w:rPr>
        <w:t xml:space="preserve">infrared camera </w:t>
      </w:r>
      <w:bookmarkEnd w:id="1"/>
      <w:r w:rsidRPr="005C3490">
        <w:rPr>
          <w:rFonts w:ascii="Times New Roman" w:hAnsi="Times New Roman" w:cs="Times New Roman"/>
          <w:sz w:val="24"/>
          <w:szCs w:val="24"/>
        </w:rPr>
        <w:t>to obtain the standard field distribution, exhibiting a correlation coefficient of 0.9851 and 0.9737 in comparison with the actual field distribution, respectively for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and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modes. </w:t>
      </w:r>
    </w:p>
    <w:p w14:paraId="119A5BD2" w14:textId="2EC51218"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Then based on the standard field distributions, we introduce variable parameters, adjustable within experimentally controllable ranges, to generate field distribution datasets. As for position translation, considering the unequal areas of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and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 standard field distributions, we set a scale for axial shift of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in the positive and negative directions of the x and y axes to be 8.6 µm with a resolution of 1.72 µm, and a scale of 10.75 µm</w:t>
      </w:r>
      <w:r w:rsidRPr="005C3490">
        <w:rPr>
          <w:sz w:val="24"/>
          <w:szCs w:val="24"/>
        </w:rPr>
        <w:t xml:space="preserve"> </w:t>
      </w:r>
      <w:r w:rsidRPr="005C3490">
        <w:rPr>
          <w:rFonts w:ascii="Times New Roman" w:hAnsi="Times New Roman" w:cs="Times New Roman"/>
          <w:sz w:val="24"/>
          <w:szCs w:val="24"/>
        </w:rPr>
        <w:t>with a resolution of 2.15 µm for the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 Addressing the planar rotation, we establish a rotation scale of 2 degrees for both clockwise and counterclockwise directions for the two modes, with a resolution of 1 degree. For the areal zoom, we set a reduction scale of 0.9 and an enlargement scale of 1.1 both with a resolution of 0.01 for the two modes. In Fig</w:t>
      </w:r>
      <w:r w:rsidR="00243C4D">
        <w:rPr>
          <w:rFonts w:ascii="Times New Roman" w:hAnsi="Times New Roman" w:cs="Times New Roman"/>
          <w:sz w:val="24"/>
          <w:szCs w:val="24"/>
        </w:rPr>
        <w:t>.</w:t>
      </w:r>
      <w:r w:rsidRPr="005C3490">
        <w:rPr>
          <w:rFonts w:ascii="Times New Roman" w:hAnsi="Times New Roman" w:cs="Times New Roman"/>
          <w:sz w:val="24"/>
          <w:szCs w:val="24"/>
        </w:rPr>
        <w:t xml:space="preserve"> S2, within the datasets, the original distributions without any transformation for the two modes are shown, and transformed distributions with an overlay transformation containing axial shift, planar rotation, and areal zoom, all of which are at a maximum scale are also displayed. </w:t>
      </w:r>
    </w:p>
    <w:p w14:paraId="69C15510" w14:textId="77777777" w:rsidR="00DB01FB" w:rsidRPr="005C3490" w:rsidRDefault="00DB01FB" w:rsidP="00DB01FB">
      <w:pPr>
        <w:jc w:val="center"/>
        <w:rPr>
          <w:rFonts w:ascii="Times New Roman" w:hAnsi="Times New Roman" w:cs="Times New Roman"/>
          <w:sz w:val="24"/>
          <w:szCs w:val="24"/>
        </w:rPr>
      </w:pPr>
      <w:r w:rsidRPr="005C3490">
        <w:rPr>
          <w:rFonts w:ascii="Times New Roman" w:hAnsi="Times New Roman" w:cs="Times New Roman"/>
          <w:noProof/>
          <w:sz w:val="24"/>
          <w:szCs w:val="24"/>
        </w:rPr>
        <w:drawing>
          <wp:inline distT="0" distB="0" distL="0" distR="0" wp14:anchorId="040472C5" wp14:editId="39B3AC09">
            <wp:extent cx="2546465" cy="1620982"/>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7"/>
                    <a:stretch>
                      <a:fillRect/>
                    </a:stretch>
                  </pic:blipFill>
                  <pic:spPr>
                    <a:xfrm>
                      <a:off x="0" y="0"/>
                      <a:ext cx="2546465" cy="1620982"/>
                    </a:xfrm>
                    <a:prstGeom prst="rect">
                      <a:avLst/>
                    </a:prstGeom>
                  </pic:spPr>
                </pic:pic>
              </a:graphicData>
            </a:graphic>
          </wp:inline>
        </w:drawing>
      </w:r>
    </w:p>
    <w:p w14:paraId="38E9357B" w14:textId="2029595F" w:rsidR="00DB01FB" w:rsidRPr="002C2565" w:rsidRDefault="00DB01FB" w:rsidP="00DB01FB">
      <w:pPr>
        <w:rPr>
          <w:rFonts w:ascii="Times New Roman" w:hAnsi="Times New Roman" w:cs="Times New Roman"/>
          <w:b/>
          <w:bCs/>
          <w:sz w:val="20"/>
          <w:szCs w:val="20"/>
        </w:rPr>
      </w:pPr>
      <w:r w:rsidRPr="002C2565">
        <w:rPr>
          <w:rFonts w:ascii="Times New Roman" w:hAnsi="Times New Roman" w:cs="Times New Roman"/>
          <w:b/>
          <w:bCs/>
          <w:sz w:val="20"/>
          <w:szCs w:val="20"/>
        </w:rPr>
        <w:t>Fig</w:t>
      </w:r>
      <w:r w:rsidR="00243C4D">
        <w:rPr>
          <w:rFonts w:ascii="Times New Roman" w:hAnsi="Times New Roman" w:cs="Times New Roman"/>
          <w:b/>
          <w:bCs/>
          <w:sz w:val="20"/>
          <w:szCs w:val="20"/>
        </w:rPr>
        <w:t>.</w:t>
      </w:r>
      <w:r w:rsidRPr="002C2565">
        <w:rPr>
          <w:rFonts w:ascii="Times New Roman" w:hAnsi="Times New Roman" w:cs="Times New Roman"/>
          <w:b/>
          <w:bCs/>
          <w:sz w:val="20"/>
          <w:szCs w:val="20"/>
        </w:rPr>
        <w:t xml:space="preserve"> S2</w:t>
      </w:r>
      <w:r w:rsidR="00243C4D">
        <w:rPr>
          <w:rFonts w:ascii="Times New Roman" w:hAnsi="Times New Roman" w:cs="Times New Roman"/>
          <w:b/>
          <w:bCs/>
          <w:sz w:val="20"/>
          <w:szCs w:val="20"/>
        </w:rPr>
        <w:t>:</w:t>
      </w:r>
      <w:r w:rsidRPr="002C2565">
        <w:rPr>
          <w:rFonts w:ascii="Times New Roman" w:hAnsi="Times New Roman" w:cs="Times New Roman"/>
          <w:b/>
          <w:bCs/>
          <w:sz w:val="20"/>
          <w:szCs w:val="20"/>
        </w:rPr>
        <w:t xml:space="preserve"> </w:t>
      </w:r>
      <w:r w:rsidRPr="002C2565">
        <w:rPr>
          <w:rFonts w:ascii="Times New Roman" w:hAnsi="Times New Roman" w:cs="Times New Roman"/>
          <w:sz w:val="20"/>
          <w:szCs w:val="20"/>
        </w:rPr>
        <w:t>Original and maximally transformed distributions for the LP</w:t>
      </w:r>
      <w:r w:rsidRPr="002C2565">
        <w:rPr>
          <w:rFonts w:ascii="Times New Roman" w:hAnsi="Times New Roman" w:cs="Times New Roman"/>
          <w:sz w:val="20"/>
          <w:szCs w:val="20"/>
          <w:vertAlign w:val="subscript"/>
        </w:rPr>
        <w:t>01</w:t>
      </w:r>
      <w:r w:rsidRPr="002C2565">
        <w:rPr>
          <w:rFonts w:ascii="Times New Roman" w:hAnsi="Times New Roman" w:cs="Times New Roman"/>
          <w:sz w:val="20"/>
          <w:szCs w:val="20"/>
        </w:rPr>
        <w:t xml:space="preserve"> and LP</w:t>
      </w:r>
      <w:r w:rsidRPr="002C2565">
        <w:rPr>
          <w:rFonts w:ascii="Times New Roman" w:hAnsi="Times New Roman" w:cs="Times New Roman"/>
          <w:sz w:val="20"/>
          <w:szCs w:val="20"/>
          <w:vertAlign w:val="subscript"/>
        </w:rPr>
        <w:t>11</w:t>
      </w:r>
      <w:r w:rsidRPr="002C2565">
        <w:rPr>
          <w:rFonts w:ascii="Times New Roman" w:hAnsi="Times New Roman" w:cs="Times New Roman"/>
          <w:sz w:val="20"/>
          <w:szCs w:val="20"/>
        </w:rPr>
        <w:t xml:space="preserve"> modes in datasets. </w:t>
      </w:r>
    </w:p>
    <w:p w14:paraId="36E29472" w14:textId="77777777" w:rsidR="00DB01FB" w:rsidRPr="005C3490" w:rsidRDefault="00DB01FB" w:rsidP="00DB01FB">
      <w:pPr>
        <w:rPr>
          <w:rFonts w:ascii="Times New Roman" w:hAnsi="Times New Roman" w:cs="Times New Roman"/>
          <w:sz w:val="24"/>
          <w:szCs w:val="24"/>
        </w:rPr>
      </w:pPr>
    </w:p>
    <w:p w14:paraId="2D65B8B9" w14:textId="688FABB1" w:rsidR="00DB01FB" w:rsidRPr="005C3490" w:rsidRDefault="00B51980" w:rsidP="00DB01FB">
      <w:pPr>
        <w:rPr>
          <w:rFonts w:ascii="Times New Roman" w:hAnsi="Times New Roman" w:cs="Times New Roman"/>
          <w:b/>
          <w:bCs/>
          <w:sz w:val="24"/>
          <w:szCs w:val="24"/>
        </w:rPr>
      </w:pPr>
      <w:r>
        <w:rPr>
          <w:rFonts w:ascii="Times New Roman" w:hAnsi="Times New Roman" w:cs="Times New Roman"/>
          <w:b/>
          <w:bCs/>
          <w:sz w:val="24"/>
          <w:szCs w:val="24"/>
        </w:rPr>
        <w:t>3</w:t>
      </w:r>
      <w:r w:rsidR="00DB01FB">
        <w:rPr>
          <w:rFonts w:ascii="Times New Roman" w:hAnsi="Times New Roman" w:cs="Times New Roman"/>
          <w:b/>
          <w:bCs/>
          <w:sz w:val="24"/>
          <w:szCs w:val="24"/>
        </w:rPr>
        <w:t>.</w:t>
      </w:r>
      <w:r w:rsidR="00DB01FB" w:rsidRPr="005C3490">
        <w:rPr>
          <w:rFonts w:ascii="Times New Roman" w:hAnsi="Times New Roman" w:cs="Times New Roman"/>
          <w:b/>
          <w:bCs/>
          <w:sz w:val="24"/>
          <w:szCs w:val="24"/>
        </w:rPr>
        <w:t xml:space="preserve"> Sample </w:t>
      </w:r>
      <w:r w:rsidR="00E05083">
        <w:rPr>
          <w:rFonts w:ascii="Times New Roman" w:hAnsi="Times New Roman" w:cs="Times New Roman"/>
          <w:b/>
          <w:bCs/>
          <w:sz w:val="24"/>
          <w:szCs w:val="24"/>
        </w:rPr>
        <w:t>f</w:t>
      </w:r>
      <w:r w:rsidR="00DB01FB" w:rsidRPr="005C3490">
        <w:rPr>
          <w:rFonts w:ascii="Times New Roman" w:hAnsi="Times New Roman" w:cs="Times New Roman"/>
          <w:b/>
          <w:bCs/>
          <w:sz w:val="24"/>
          <w:szCs w:val="24"/>
        </w:rPr>
        <w:t>abrication</w:t>
      </w:r>
    </w:p>
    <w:p w14:paraId="326C6CD8" w14:textId="77777777" w:rsidR="00DB01FB" w:rsidRPr="002C2565" w:rsidRDefault="00DB01FB" w:rsidP="00DB01FB">
      <w:pPr>
        <w:rPr>
          <w:rFonts w:ascii="Times New Roman" w:hAnsi="Times New Roman" w:cs="Times New Roman"/>
          <w:sz w:val="20"/>
          <w:szCs w:val="20"/>
        </w:rPr>
      </w:pPr>
      <w:r w:rsidRPr="005C3490">
        <w:rPr>
          <w:rFonts w:ascii="Times New Roman" w:hAnsi="Times New Roman" w:cs="Times New Roman"/>
          <w:sz w:val="24"/>
          <w:szCs w:val="24"/>
        </w:rPr>
        <w:t xml:space="preserve">Our proposed </w:t>
      </w:r>
      <w:r>
        <w:rPr>
          <w:rFonts w:ascii="Times New Roman" w:hAnsi="Times New Roman" w:cs="Times New Roman"/>
          <w:sz w:val="24"/>
          <w:szCs w:val="24"/>
        </w:rPr>
        <w:t>NNMR</w:t>
      </w:r>
      <w:r w:rsidRPr="005C3490">
        <w:rPr>
          <w:rFonts w:ascii="Times New Roman" w:hAnsi="Times New Roman" w:cs="Times New Roman"/>
          <w:sz w:val="24"/>
          <w:szCs w:val="24"/>
        </w:rPr>
        <w:t xml:space="preserve"> contained a single layer of metasurface, </w:t>
      </w:r>
      <w:r w:rsidRPr="005C3490">
        <w:rPr>
          <w:rFonts w:ascii="Times New Roman" w:hAnsi="Times New Roman" w:cs="Times New Roman" w:hint="eastAsia"/>
          <w:sz w:val="24"/>
          <w:szCs w:val="24"/>
        </w:rPr>
        <w:t>featuring</w:t>
      </w:r>
      <w:r w:rsidRPr="005C3490">
        <w:rPr>
          <w:rFonts w:ascii="Times New Roman" w:hAnsi="Times New Roman" w:cs="Times New Roman"/>
          <w:sz w:val="24"/>
          <w:szCs w:val="24"/>
        </w:rPr>
        <w:t xml:space="preserve"> an all-dielectric structure made of monocrystalline silicon. Firstly, a PMMA photoresist with a concentration of 1:1 was spin-coated onto the sample, which underwent an exposure process through an electron beam exposure machine (</w:t>
      </w:r>
      <w:proofErr w:type="spellStart"/>
      <w:r w:rsidRPr="005C3490">
        <w:rPr>
          <w:rFonts w:ascii="Times New Roman" w:hAnsi="Times New Roman" w:cs="Times New Roman"/>
          <w:sz w:val="24"/>
          <w:szCs w:val="24"/>
        </w:rPr>
        <w:t>eLINE</w:t>
      </w:r>
      <w:proofErr w:type="spellEnd"/>
      <w:r w:rsidRPr="005C3490">
        <w:rPr>
          <w:rFonts w:ascii="Times New Roman" w:hAnsi="Times New Roman" w:cs="Times New Roman"/>
          <w:sz w:val="24"/>
          <w:szCs w:val="24"/>
        </w:rPr>
        <w:t xml:space="preserve"> Plus) based on the designed construction of the nanobricks. Following this, a 25-nm-thick film of Cr was thermally evaporated after the development and fixation process. The Cr in the unexposed area was removed through a lift-off process, forming the Cr film consistent with the designed construction of nanobricks on the surface. Finally, etching was conducted using an inductively coupled plasma etcher (</w:t>
      </w:r>
      <w:proofErr w:type="spellStart"/>
      <w:r w:rsidRPr="005C3490">
        <w:rPr>
          <w:rFonts w:ascii="Times New Roman" w:hAnsi="Times New Roman" w:cs="Times New Roman"/>
          <w:sz w:val="24"/>
          <w:szCs w:val="24"/>
        </w:rPr>
        <w:t>PlasmaPro</w:t>
      </w:r>
      <w:proofErr w:type="spellEnd"/>
      <w:r w:rsidRPr="005C3490">
        <w:rPr>
          <w:rFonts w:ascii="Times New Roman" w:hAnsi="Times New Roman" w:cs="Times New Roman"/>
          <w:sz w:val="24"/>
          <w:szCs w:val="24"/>
        </w:rPr>
        <w:t xml:space="preserve"> 100Cobra 300) with an etching depth of 1000 nm. And a corrosive is employed to eliminate the remaining Cr, obtaining the final metasurface. </w:t>
      </w:r>
    </w:p>
    <w:p w14:paraId="049879EE" w14:textId="77777777" w:rsidR="00DB01FB" w:rsidRPr="005C3490" w:rsidRDefault="00DB01FB" w:rsidP="00DB01FB">
      <w:pPr>
        <w:rPr>
          <w:rFonts w:ascii="Times New Roman" w:hAnsi="Times New Roman" w:cs="Times New Roman"/>
          <w:sz w:val="24"/>
          <w:szCs w:val="24"/>
        </w:rPr>
      </w:pPr>
    </w:p>
    <w:p w14:paraId="688A62AB" w14:textId="3EFD8312" w:rsidR="00DB01FB" w:rsidRPr="005C3490" w:rsidRDefault="00B51980" w:rsidP="00DB01FB">
      <w:pPr>
        <w:rPr>
          <w:rFonts w:ascii="Times New Roman" w:hAnsi="Times New Roman" w:cs="Times New Roman"/>
          <w:b/>
          <w:bCs/>
          <w:sz w:val="24"/>
          <w:szCs w:val="24"/>
        </w:rPr>
      </w:pPr>
      <w:bookmarkStart w:id="2" w:name="_Hlk172882697"/>
      <w:r>
        <w:rPr>
          <w:rFonts w:ascii="Times New Roman" w:hAnsi="Times New Roman" w:cs="Times New Roman"/>
          <w:b/>
          <w:bCs/>
          <w:sz w:val="24"/>
          <w:szCs w:val="24"/>
        </w:rPr>
        <w:t>4</w:t>
      </w:r>
      <w:r w:rsidR="00DB01FB">
        <w:rPr>
          <w:rFonts w:ascii="Times New Roman" w:hAnsi="Times New Roman" w:cs="Times New Roman"/>
          <w:b/>
          <w:bCs/>
          <w:sz w:val="24"/>
          <w:szCs w:val="24"/>
        </w:rPr>
        <w:t>.</w:t>
      </w:r>
      <w:r w:rsidR="00DB01FB" w:rsidRPr="005C3490">
        <w:rPr>
          <w:rFonts w:ascii="Times New Roman" w:hAnsi="Times New Roman" w:cs="Times New Roman"/>
          <w:b/>
          <w:bCs/>
          <w:sz w:val="24"/>
          <w:szCs w:val="24"/>
        </w:rPr>
        <w:t xml:space="preserve"> </w:t>
      </w:r>
      <w:r w:rsidR="00243C4D">
        <w:rPr>
          <w:rFonts w:ascii="Times New Roman" w:hAnsi="Times New Roman" w:cs="Times New Roman"/>
          <w:b/>
          <w:bCs/>
          <w:sz w:val="24"/>
          <w:szCs w:val="24"/>
        </w:rPr>
        <w:t>P</w:t>
      </w:r>
      <w:r w:rsidR="00DB01FB" w:rsidRPr="005C3490">
        <w:rPr>
          <w:rFonts w:ascii="Times New Roman" w:hAnsi="Times New Roman" w:cs="Times New Roman"/>
          <w:b/>
          <w:bCs/>
          <w:sz w:val="24"/>
          <w:szCs w:val="24"/>
        </w:rPr>
        <w:t>olarization calibration in experiments</w:t>
      </w:r>
    </w:p>
    <w:bookmarkEnd w:id="2"/>
    <w:p w14:paraId="1FF837B4" w14:textId="77777777"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 xml:space="preserve">In order to verify the function of the metasurface on the separation and recognition for </w:t>
      </w:r>
      <w:r w:rsidRPr="005C3490">
        <w:rPr>
          <w:rFonts w:ascii="Times New Roman" w:hAnsi="Times New Roman" w:cs="Times New Roman"/>
          <w:sz w:val="24"/>
          <w:szCs w:val="24"/>
        </w:rPr>
        <w:lastRenderedPageBreak/>
        <w:t xml:space="preserve">linearly polarized modes, it is necessary to adjust the polarization states of the modes using a polarizer and a </w:t>
      </w:r>
      <w:bookmarkStart w:id="3" w:name="OLE_LINK53"/>
      <w:r w:rsidRPr="005C3490">
        <w:rPr>
          <w:rFonts w:ascii="Times New Roman" w:hAnsi="Times New Roman" w:cs="Times New Roman"/>
          <w:sz w:val="24"/>
          <w:szCs w:val="24"/>
        </w:rPr>
        <w:t>half-waveplate</w:t>
      </w:r>
      <w:bookmarkEnd w:id="3"/>
      <w:r w:rsidRPr="005C3490">
        <w:rPr>
          <w:rFonts w:ascii="Times New Roman" w:hAnsi="Times New Roman" w:cs="Times New Roman"/>
          <w:sz w:val="24"/>
          <w:szCs w:val="24"/>
        </w:rPr>
        <w:t xml:space="preserve"> before the metasurface. Therefore, the adjustment effect of both the polarizers (POLs, LBTEK FLP25-NIR-M) and half-wave plate (HWP, LBTEK HWP20-1550B) on the modes was spatially calibrated. </w:t>
      </w:r>
    </w:p>
    <w:p w14:paraId="107DB85B" w14:textId="269F1492"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 xml:space="preserve">A tunable laser source (THORLABS TLX1) provided light for a </w:t>
      </w:r>
      <w:r>
        <w:rPr>
          <w:rFonts w:ascii="Times New Roman" w:hAnsi="Times New Roman" w:cs="Times New Roman"/>
          <w:sz w:val="24"/>
          <w:szCs w:val="24"/>
        </w:rPr>
        <w:t>FMF</w:t>
      </w:r>
      <w:r w:rsidRPr="005C3490">
        <w:rPr>
          <w:rFonts w:ascii="Times New Roman" w:hAnsi="Times New Roman" w:cs="Times New Roman"/>
          <w:sz w:val="24"/>
          <w:szCs w:val="24"/>
        </w:rPr>
        <w:t xml:space="preserve"> at an operating wavelength of 1550 nm. As shown in </w:t>
      </w:r>
      <w:r>
        <w:rPr>
          <w:rFonts w:ascii="Times New Roman" w:hAnsi="Times New Roman" w:cs="Times New Roman"/>
          <w:sz w:val="24"/>
          <w:szCs w:val="24"/>
        </w:rPr>
        <w:t>Fig</w:t>
      </w:r>
      <w:r w:rsidR="00243C4D">
        <w:rPr>
          <w:rFonts w:ascii="Times New Roman" w:hAnsi="Times New Roman" w:cs="Times New Roman"/>
          <w:sz w:val="24"/>
          <w:szCs w:val="24"/>
        </w:rPr>
        <w:t>.</w:t>
      </w:r>
      <w:r w:rsidRPr="005C3490">
        <w:rPr>
          <w:rFonts w:ascii="Times New Roman" w:hAnsi="Times New Roman" w:cs="Times New Roman"/>
          <w:sz w:val="24"/>
          <w:szCs w:val="24"/>
        </w:rPr>
        <w:t xml:space="preserve"> S4a, light was transmitted into the FMF and then </w:t>
      </w:r>
      <w:r w:rsidRPr="005C3490">
        <w:rPr>
          <w:rFonts w:ascii="Times New Roman" w:hAnsi="Times New Roman" w:cs="Times New Roman" w:hint="eastAsia"/>
          <w:sz w:val="24"/>
          <w:szCs w:val="24"/>
        </w:rPr>
        <w:t>the</w:t>
      </w:r>
      <w:r w:rsidRPr="005C3490">
        <w:rPr>
          <w:rFonts w:ascii="Times New Roman" w:hAnsi="Times New Roman" w:cs="Times New Roman"/>
          <w:sz w:val="24"/>
          <w:szCs w:val="24"/>
        </w:rPr>
        <w:t xml:space="preserve"> mode </w:t>
      </w:r>
      <w:r w:rsidRPr="005C3490">
        <w:rPr>
          <w:rFonts w:ascii="Times New Roman" w:hAnsi="Times New Roman" w:cs="Times New Roman" w:hint="eastAsia"/>
          <w:sz w:val="24"/>
          <w:szCs w:val="24"/>
        </w:rPr>
        <w:t>optical</w:t>
      </w:r>
      <w:r w:rsidRPr="005C3490">
        <w:rPr>
          <w:rFonts w:ascii="Times New Roman" w:hAnsi="Times New Roman" w:cs="Times New Roman"/>
          <w:sz w:val="24"/>
          <w:szCs w:val="24"/>
        </w:rPr>
        <w:t xml:space="preserve"> </w:t>
      </w:r>
      <w:r w:rsidRPr="005C3490">
        <w:rPr>
          <w:rFonts w:ascii="Times New Roman" w:hAnsi="Times New Roman" w:cs="Times New Roman" w:hint="eastAsia"/>
          <w:sz w:val="24"/>
          <w:szCs w:val="24"/>
        </w:rPr>
        <w:t>field</w:t>
      </w:r>
      <w:r w:rsidRPr="005C3490">
        <w:rPr>
          <w:rFonts w:ascii="Times New Roman" w:hAnsi="Times New Roman" w:cs="Times New Roman"/>
          <w:sz w:val="24"/>
          <w:szCs w:val="24"/>
        </w:rPr>
        <w:t xml:space="preserve"> </w:t>
      </w:r>
      <w:r w:rsidRPr="005C3490">
        <w:rPr>
          <w:rFonts w:ascii="Times New Roman" w:hAnsi="Times New Roman" w:cs="Times New Roman" w:hint="eastAsia"/>
          <w:sz w:val="24"/>
          <w:szCs w:val="24"/>
        </w:rPr>
        <w:t>from</w:t>
      </w:r>
      <w:r w:rsidRPr="005C3490">
        <w:rPr>
          <w:rFonts w:ascii="Times New Roman" w:hAnsi="Times New Roman" w:cs="Times New Roman"/>
          <w:sz w:val="24"/>
          <w:szCs w:val="24"/>
        </w:rPr>
        <w:t xml:space="preserve"> the FMF was collimated by a collimating lens (THORLABS PAF2-2C). The collimated </w:t>
      </w:r>
      <w:r w:rsidRPr="005C3490">
        <w:rPr>
          <w:rFonts w:ascii="Times New Roman" w:hAnsi="Times New Roman" w:cs="Times New Roman" w:hint="eastAsia"/>
          <w:sz w:val="24"/>
          <w:szCs w:val="24"/>
        </w:rPr>
        <w:t>mode</w:t>
      </w:r>
      <w:r w:rsidRPr="005C3490">
        <w:rPr>
          <w:rFonts w:ascii="Times New Roman" w:hAnsi="Times New Roman" w:cs="Times New Roman"/>
          <w:sz w:val="24"/>
          <w:szCs w:val="24"/>
        </w:rPr>
        <w:t xml:space="preserve"> was adjusted to circularly-polarized light by a polarizer </w:t>
      </w:r>
      <w:r w:rsidRPr="005C3490">
        <w:rPr>
          <w:rFonts w:ascii="Times New Roman" w:hAnsi="Times New Roman" w:cs="Times New Roman" w:hint="eastAsia"/>
          <w:sz w:val="24"/>
          <w:szCs w:val="24"/>
        </w:rPr>
        <w:t>(</w:t>
      </w:r>
      <w:r w:rsidRPr="005C3490">
        <w:rPr>
          <w:rFonts w:ascii="Times New Roman" w:hAnsi="Times New Roman" w:cs="Times New Roman"/>
          <w:sz w:val="24"/>
          <w:szCs w:val="24"/>
        </w:rPr>
        <w:t>POL1, FLP25-NIR-M) and a quarter-wave plat</w:t>
      </w:r>
      <w:r w:rsidRPr="005C3490">
        <w:rPr>
          <w:rFonts w:ascii="Times New Roman" w:hAnsi="Times New Roman" w:cs="Times New Roman" w:hint="eastAsia"/>
          <w:sz w:val="24"/>
          <w:szCs w:val="24"/>
        </w:rPr>
        <w:t>e</w:t>
      </w:r>
      <w:r w:rsidRPr="005C3490">
        <w:rPr>
          <w:rFonts w:ascii="Times New Roman" w:hAnsi="Times New Roman" w:cs="Times New Roman"/>
          <w:sz w:val="24"/>
          <w:szCs w:val="24"/>
        </w:rPr>
        <w:t xml:space="preserve"> (QWP,</w:t>
      </w:r>
      <w:r w:rsidRPr="005C3490">
        <w:rPr>
          <w:sz w:val="24"/>
          <w:szCs w:val="24"/>
        </w:rPr>
        <w:t xml:space="preserve"> </w:t>
      </w:r>
      <w:r w:rsidRPr="005C3490">
        <w:rPr>
          <w:rFonts w:ascii="Times New Roman" w:hAnsi="Times New Roman" w:cs="Times New Roman"/>
          <w:sz w:val="24"/>
          <w:szCs w:val="24"/>
        </w:rPr>
        <w:t>LBTEK QWP20-1550B), and then adjusted to standard linearly-polarized light through another polarizer (POL2, FLP25-NIR-M). Subsequently, the x-polarized component of the standard linearly-polarized light was transmitted and y-polarized component was reflected through a polarizing beam splitter (PBS, LBTEK MPBS644). An</w:t>
      </w:r>
      <w:r w:rsidRPr="005C3490">
        <w:rPr>
          <w:sz w:val="24"/>
          <w:szCs w:val="24"/>
        </w:rPr>
        <w:t xml:space="preserve"> </w:t>
      </w:r>
      <w:r w:rsidRPr="005C3490">
        <w:rPr>
          <w:rFonts w:ascii="Times New Roman" w:hAnsi="Times New Roman" w:cs="Times New Roman"/>
          <w:sz w:val="24"/>
          <w:szCs w:val="24"/>
        </w:rPr>
        <w:t xml:space="preserve">infrared sensor (THORLABS S122C) was fixed along the optical axes from the PBS for the measurement of the power of the transmitted x-polarized component with a </w:t>
      </w:r>
      <w:bookmarkStart w:id="4" w:name="OLE_LINK54"/>
      <w:r w:rsidRPr="005C3490">
        <w:rPr>
          <w:rFonts w:ascii="Times New Roman" w:hAnsi="Times New Roman" w:cs="Times New Roman"/>
          <w:sz w:val="24"/>
          <w:szCs w:val="24"/>
        </w:rPr>
        <w:t>digital console</w:t>
      </w:r>
      <w:bookmarkEnd w:id="4"/>
      <w:r w:rsidRPr="005C3490">
        <w:rPr>
          <w:rFonts w:ascii="Times New Roman" w:hAnsi="Times New Roman" w:cs="Times New Roman"/>
          <w:sz w:val="24"/>
          <w:szCs w:val="24"/>
        </w:rPr>
        <w:t xml:space="preserve"> </w:t>
      </w:r>
      <w:r w:rsidRPr="005C3490">
        <w:rPr>
          <w:rFonts w:ascii="Times New Roman" w:hAnsi="Times New Roman" w:cs="Times New Roman" w:hint="eastAsia"/>
          <w:sz w:val="24"/>
          <w:szCs w:val="24"/>
        </w:rPr>
        <w:t>(</w:t>
      </w:r>
      <w:r w:rsidRPr="005C3490">
        <w:rPr>
          <w:rFonts w:ascii="Times New Roman" w:hAnsi="Times New Roman" w:cs="Times New Roman"/>
          <w:sz w:val="24"/>
          <w:szCs w:val="24"/>
        </w:rPr>
        <w:t>THORLABS PM122D). Specifically, the polarization state of the mode projected to the PBS was changed by rotating the POL2, when the</w:t>
      </w:r>
      <w:r w:rsidRPr="005C3490">
        <w:rPr>
          <w:sz w:val="24"/>
          <w:szCs w:val="24"/>
        </w:rPr>
        <w:t xml:space="preserve"> </w:t>
      </w:r>
      <w:r w:rsidRPr="005C3490">
        <w:rPr>
          <w:rFonts w:ascii="Times New Roman" w:hAnsi="Times New Roman" w:cs="Times New Roman"/>
          <w:sz w:val="24"/>
          <w:szCs w:val="24"/>
        </w:rPr>
        <w:t xml:space="preserve">digital console shows the maximum, the transmitted mode from the POL2 was closest to the x-polarization, similarly when the digital console shows the minimum, the transmitted mode was closest to the y-polarization. </w:t>
      </w:r>
    </w:p>
    <w:p w14:paraId="421624DE" w14:textId="036D5D85"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 xml:space="preserve">As for the POL1, we calibrated it with POL2. As shown in </w:t>
      </w:r>
      <w:r>
        <w:rPr>
          <w:rFonts w:ascii="Times New Roman" w:hAnsi="Times New Roman" w:cs="Times New Roman"/>
          <w:sz w:val="24"/>
          <w:szCs w:val="24"/>
        </w:rPr>
        <w:t>Fig</w:t>
      </w:r>
      <w:r w:rsidR="00243C4D">
        <w:rPr>
          <w:rFonts w:ascii="Times New Roman" w:hAnsi="Times New Roman" w:cs="Times New Roman"/>
          <w:sz w:val="24"/>
          <w:szCs w:val="24"/>
        </w:rPr>
        <w:t>.</w:t>
      </w:r>
      <w:r w:rsidRPr="005C3490">
        <w:rPr>
          <w:rFonts w:ascii="Times New Roman" w:hAnsi="Times New Roman" w:cs="Times New Roman"/>
          <w:sz w:val="24"/>
          <w:szCs w:val="24"/>
        </w:rPr>
        <w:t xml:space="preserve"> S4b, the collimated mode was transmitted into the POL1 </w:t>
      </w:r>
      <w:r w:rsidRPr="005C3490">
        <w:rPr>
          <w:rFonts w:ascii="Times New Roman" w:hAnsi="Times New Roman" w:cs="Times New Roman" w:hint="eastAsia"/>
          <w:sz w:val="24"/>
          <w:szCs w:val="24"/>
        </w:rPr>
        <w:t>and</w:t>
      </w:r>
      <w:r w:rsidRPr="005C3490">
        <w:rPr>
          <w:rFonts w:ascii="Times New Roman" w:hAnsi="Times New Roman" w:cs="Times New Roman"/>
          <w:sz w:val="24"/>
          <w:szCs w:val="24"/>
        </w:rPr>
        <w:t xml:space="preserve"> POL2, and</w:t>
      </w:r>
      <w:r w:rsidRPr="005C3490">
        <w:rPr>
          <w:rFonts w:ascii="Times New Roman" w:hAnsi="Times New Roman" w:cs="Times New Roman" w:hint="eastAsia"/>
          <w:sz w:val="24"/>
          <w:szCs w:val="24"/>
        </w:rPr>
        <w:t xml:space="preserve"> </w:t>
      </w:r>
      <w:r w:rsidRPr="005C3490">
        <w:rPr>
          <w:rFonts w:ascii="Times New Roman" w:hAnsi="Times New Roman" w:cs="Times New Roman"/>
          <w:sz w:val="24"/>
          <w:szCs w:val="24"/>
        </w:rPr>
        <w:t>then received by the sensor. Firstly, the rotation angle of the POL2 was fixed to ensure that only x-polarized mode was transmitted and received by the sensor. And the polarization state of the mode</w:t>
      </w:r>
      <w:r w:rsidRPr="005C3490">
        <w:rPr>
          <w:sz w:val="24"/>
          <w:szCs w:val="24"/>
        </w:rPr>
        <w:t xml:space="preserve"> </w:t>
      </w:r>
      <w:r w:rsidRPr="005C3490">
        <w:rPr>
          <w:rFonts w:ascii="Times New Roman" w:hAnsi="Times New Roman" w:cs="Times New Roman"/>
          <w:sz w:val="24"/>
          <w:szCs w:val="24"/>
        </w:rPr>
        <w:t xml:space="preserve">was changed by rotating the POL1, when the digital console shows the maximum, the </w:t>
      </w:r>
      <w:r w:rsidRPr="005C3490">
        <w:rPr>
          <w:rFonts w:ascii="Times New Roman" w:hAnsi="Times New Roman" w:cs="Times New Roman" w:hint="eastAsia"/>
          <w:sz w:val="24"/>
          <w:szCs w:val="24"/>
        </w:rPr>
        <w:t>trans</w:t>
      </w:r>
      <w:r w:rsidRPr="005C3490">
        <w:rPr>
          <w:rFonts w:ascii="Times New Roman" w:hAnsi="Times New Roman" w:cs="Times New Roman"/>
          <w:sz w:val="24"/>
          <w:szCs w:val="24"/>
        </w:rPr>
        <w:t xml:space="preserve">mitted mode from the POL1 was closest to the x-polarization, similarly when the digital console shows the minimum, the transmitted mode was closest to the y-polarization. </w:t>
      </w:r>
    </w:p>
    <w:p w14:paraId="6691401F" w14:textId="7E67B750"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Additionally, for the calibration of the HWP, we considered the optical module containing the POL1 and the HWP for the experiments in the main text, as shown in Fig</w:t>
      </w:r>
      <w:r w:rsidR="00243C4D">
        <w:rPr>
          <w:rFonts w:ascii="Times New Roman" w:hAnsi="Times New Roman" w:cs="Times New Roman"/>
          <w:sz w:val="24"/>
          <w:szCs w:val="24"/>
        </w:rPr>
        <w:t>.</w:t>
      </w:r>
      <w:r w:rsidRPr="005C3490">
        <w:rPr>
          <w:rFonts w:ascii="Times New Roman" w:hAnsi="Times New Roman" w:cs="Times New Roman"/>
          <w:sz w:val="24"/>
          <w:szCs w:val="24"/>
        </w:rPr>
        <w:t xml:space="preserve"> S4c. Firstly, the rotation angle of the POL2 was fixed to ensure that only x-polarized mode was transmitted and received by the sensor. And then, for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mode incidence, we rotated the POL1 </w:t>
      </w:r>
      <w:r w:rsidRPr="005C3490">
        <w:rPr>
          <w:rFonts w:ascii="Times New Roman" w:hAnsi="Times New Roman" w:cs="Times New Roman" w:hint="eastAsia"/>
          <w:sz w:val="24"/>
          <w:szCs w:val="24"/>
        </w:rPr>
        <w:t>and</w:t>
      </w:r>
      <w:r w:rsidRPr="005C3490">
        <w:rPr>
          <w:rFonts w:ascii="Times New Roman" w:hAnsi="Times New Roman" w:cs="Times New Roman"/>
          <w:sz w:val="24"/>
          <w:szCs w:val="24"/>
        </w:rPr>
        <w:t xml:space="preserve"> fixed it when the transmitted energy from the POL1 reached the maximum for the higher efficiency. Subsequently, the HWP was rotated to change the polarization state of the mode, when the digital console shows the maximum, the transmitted mode from the HWP was closest to the x-polarization, similarly when the digital console shows the minimum, the transmitted mode was closest to the y-polarization. Likewise, for the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 incidence, rotating the POL1 and the HWP to obtain the x- and y-polarized mode.</w:t>
      </w:r>
    </w:p>
    <w:p w14:paraId="6D55DF8B" w14:textId="77777777" w:rsidR="00DB01FB" w:rsidRPr="005C3490" w:rsidRDefault="00DB01FB" w:rsidP="00DB01FB">
      <w:pPr>
        <w:rPr>
          <w:rFonts w:ascii="Times New Roman" w:hAnsi="Times New Roman" w:cs="Times New Roman"/>
          <w:sz w:val="24"/>
          <w:szCs w:val="24"/>
        </w:rPr>
      </w:pPr>
      <w:r w:rsidRPr="005C3490">
        <w:rPr>
          <w:rFonts w:ascii="Times New Roman" w:hAnsi="Times New Roman" w:cs="Times New Roman"/>
          <w:sz w:val="24"/>
          <w:szCs w:val="24"/>
        </w:rPr>
        <w:t xml:space="preserve">As a result, the rotation angle of the POL1, POL2 </w:t>
      </w:r>
      <w:r w:rsidRPr="005C3490">
        <w:rPr>
          <w:rFonts w:ascii="Times New Roman" w:hAnsi="Times New Roman" w:cs="Times New Roman" w:hint="eastAsia"/>
          <w:sz w:val="24"/>
          <w:szCs w:val="24"/>
        </w:rPr>
        <w:t>and</w:t>
      </w:r>
      <w:r w:rsidRPr="005C3490">
        <w:rPr>
          <w:rFonts w:ascii="Times New Roman" w:hAnsi="Times New Roman" w:cs="Times New Roman"/>
          <w:sz w:val="24"/>
          <w:szCs w:val="24"/>
        </w:rPr>
        <w:t xml:space="preserve"> the module containing the POL1 and the HWP to obtain the x- and y-polarized mode for the LP</w:t>
      </w:r>
      <w:r w:rsidRPr="005C3490">
        <w:rPr>
          <w:rFonts w:ascii="Times New Roman" w:hAnsi="Times New Roman" w:cs="Times New Roman"/>
          <w:sz w:val="24"/>
          <w:szCs w:val="24"/>
          <w:vertAlign w:val="subscript"/>
        </w:rPr>
        <w:t>01</w:t>
      </w:r>
      <w:r w:rsidRPr="005C3490">
        <w:rPr>
          <w:rFonts w:ascii="Times New Roman" w:hAnsi="Times New Roman" w:cs="Times New Roman"/>
          <w:sz w:val="24"/>
          <w:szCs w:val="24"/>
        </w:rPr>
        <w:t xml:space="preserve"> and LP</w:t>
      </w:r>
      <w:r w:rsidRPr="005C3490">
        <w:rPr>
          <w:rFonts w:ascii="Times New Roman" w:hAnsi="Times New Roman" w:cs="Times New Roman"/>
          <w:sz w:val="24"/>
          <w:szCs w:val="24"/>
          <w:vertAlign w:val="subscript"/>
        </w:rPr>
        <w:t>11</w:t>
      </w:r>
      <w:r w:rsidRPr="005C3490">
        <w:rPr>
          <w:rFonts w:ascii="Times New Roman" w:hAnsi="Times New Roman" w:cs="Times New Roman"/>
          <w:sz w:val="24"/>
          <w:szCs w:val="24"/>
        </w:rPr>
        <w:t xml:space="preserve"> modes was marked, respectively. </w:t>
      </w:r>
    </w:p>
    <w:p w14:paraId="126DC21F" w14:textId="01EFD776" w:rsidR="00DB01FB" w:rsidRPr="005C3490" w:rsidRDefault="00E05083" w:rsidP="00E0508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2978FF" wp14:editId="0199BB02">
            <wp:extent cx="4272742" cy="3749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4272742" cy="3749040"/>
                    </a:xfrm>
                    <a:prstGeom prst="rect">
                      <a:avLst/>
                    </a:prstGeom>
                  </pic:spPr>
                </pic:pic>
              </a:graphicData>
            </a:graphic>
          </wp:inline>
        </w:drawing>
      </w:r>
    </w:p>
    <w:p w14:paraId="17BCE506" w14:textId="2D52BEE1" w:rsidR="00DB01FB" w:rsidRDefault="00DB01FB" w:rsidP="00DB01FB">
      <w:pPr>
        <w:rPr>
          <w:rFonts w:ascii="Times New Roman" w:hAnsi="Times New Roman" w:cs="Times New Roman"/>
          <w:sz w:val="20"/>
          <w:szCs w:val="20"/>
        </w:rPr>
      </w:pPr>
      <w:r w:rsidRPr="002C2565">
        <w:rPr>
          <w:rFonts w:ascii="Times New Roman" w:hAnsi="Times New Roman" w:cs="Times New Roman"/>
          <w:b/>
          <w:bCs/>
          <w:sz w:val="20"/>
          <w:szCs w:val="20"/>
        </w:rPr>
        <w:t>Fig</w:t>
      </w:r>
      <w:r w:rsidR="00243C4D">
        <w:rPr>
          <w:rFonts w:ascii="Times New Roman" w:hAnsi="Times New Roman" w:cs="Times New Roman"/>
          <w:b/>
          <w:bCs/>
          <w:sz w:val="20"/>
          <w:szCs w:val="20"/>
        </w:rPr>
        <w:t>.</w:t>
      </w:r>
      <w:r w:rsidRPr="002C2565">
        <w:rPr>
          <w:rFonts w:ascii="Times New Roman" w:hAnsi="Times New Roman" w:cs="Times New Roman"/>
          <w:b/>
          <w:bCs/>
          <w:sz w:val="20"/>
          <w:szCs w:val="20"/>
        </w:rPr>
        <w:t xml:space="preserve"> S</w:t>
      </w:r>
      <w:r>
        <w:rPr>
          <w:rFonts w:ascii="Times New Roman" w:hAnsi="Times New Roman" w:cs="Times New Roman"/>
          <w:b/>
          <w:bCs/>
          <w:sz w:val="20"/>
          <w:szCs w:val="20"/>
        </w:rPr>
        <w:t>3</w:t>
      </w:r>
      <w:r w:rsidR="00243C4D">
        <w:rPr>
          <w:rFonts w:ascii="Times New Roman" w:hAnsi="Times New Roman" w:cs="Times New Roman"/>
          <w:b/>
          <w:bCs/>
          <w:sz w:val="20"/>
          <w:szCs w:val="20"/>
        </w:rPr>
        <w:t>:</w:t>
      </w:r>
      <w:r w:rsidRPr="002C2565">
        <w:rPr>
          <w:rFonts w:ascii="Times New Roman" w:hAnsi="Times New Roman" w:cs="Times New Roman"/>
          <w:b/>
          <w:bCs/>
          <w:sz w:val="20"/>
          <w:szCs w:val="20"/>
        </w:rPr>
        <w:t xml:space="preserve"> </w:t>
      </w:r>
      <w:r w:rsidRPr="002C2565">
        <w:rPr>
          <w:rFonts w:ascii="Times New Roman" w:hAnsi="Times New Roman" w:cs="Times New Roman"/>
          <w:sz w:val="20"/>
          <w:szCs w:val="20"/>
        </w:rPr>
        <w:t xml:space="preserve">Experimental arrangements for polarization calibration. a) Experimental optical path for calibration of POL2. b) Experimental optical path for calibration of POL1. c) Experimental optical path for calibration of the module containing POL1 and HWP. </w:t>
      </w:r>
      <w:bookmarkEnd w:id="0"/>
    </w:p>
    <w:p w14:paraId="4F915EC2" w14:textId="5FC3B8D1" w:rsidR="00243C4D" w:rsidRDefault="00243C4D" w:rsidP="00DB01FB">
      <w:pPr>
        <w:rPr>
          <w:rFonts w:ascii="Times New Roman" w:hAnsi="Times New Roman" w:cs="Times New Roman"/>
          <w:sz w:val="20"/>
          <w:szCs w:val="20"/>
        </w:rPr>
      </w:pPr>
    </w:p>
    <w:p w14:paraId="6E21250A" w14:textId="72CCB74D" w:rsidR="00E05083" w:rsidRPr="001C6442" w:rsidRDefault="00E05083" w:rsidP="00E05083">
      <w:pPr>
        <w:rPr>
          <w:rFonts w:ascii="Times New Roman" w:hAnsi="Times New Roman" w:cs="Times New Roman"/>
          <w:b/>
          <w:bCs/>
          <w:color w:val="FF0000"/>
          <w:sz w:val="24"/>
          <w:szCs w:val="24"/>
        </w:rPr>
      </w:pPr>
      <w:r w:rsidRPr="001C6442">
        <w:rPr>
          <w:rFonts w:ascii="Times New Roman" w:hAnsi="Times New Roman" w:cs="Times New Roman"/>
          <w:b/>
          <w:bCs/>
          <w:color w:val="FF0000"/>
          <w:sz w:val="24"/>
          <w:szCs w:val="24"/>
        </w:rPr>
        <w:t xml:space="preserve">5. </w:t>
      </w:r>
      <w:bookmarkStart w:id="5" w:name="OLE_LINK2"/>
      <w:bookmarkStart w:id="6" w:name="_Hlk173512135"/>
      <w:r w:rsidRPr="001C6442">
        <w:rPr>
          <w:rFonts w:ascii="Times New Roman" w:hAnsi="Times New Roman" w:cs="Times New Roman"/>
          <w:b/>
          <w:bCs/>
          <w:color w:val="FF0000"/>
          <w:sz w:val="24"/>
          <w:szCs w:val="24"/>
        </w:rPr>
        <w:t>Misalignment sensitivity</w:t>
      </w:r>
      <w:bookmarkEnd w:id="5"/>
      <w:r w:rsidRPr="001C6442">
        <w:rPr>
          <w:rFonts w:ascii="Times New Roman" w:hAnsi="Times New Roman" w:cs="Times New Roman"/>
          <w:b/>
          <w:bCs/>
          <w:color w:val="FF0000"/>
          <w:sz w:val="24"/>
          <w:szCs w:val="24"/>
        </w:rPr>
        <w:t xml:space="preserve"> </w:t>
      </w:r>
      <w:r w:rsidR="003B688B" w:rsidRPr="001C6442">
        <w:rPr>
          <w:rFonts w:ascii="Times New Roman" w:hAnsi="Times New Roman" w:cs="Times New Roman"/>
          <w:b/>
          <w:bCs/>
          <w:color w:val="FF0000"/>
          <w:sz w:val="24"/>
          <w:szCs w:val="24"/>
        </w:rPr>
        <w:t xml:space="preserve">of the metasurface </w:t>
      </w:r>
      <w:r w:rsidRPr="001C6442">
        <w:rPr>
          <w:rFonts w:ascii="Times New Roman" w:hAnsi="Times New Roman" w:cs="Times New Roman"/>
          <w:b/>
          <w:bCs/>
          <w:color w:val="FF0000"/>
          <w:sz w:val="24"/>
          <w:szCs w:val="24"/>
        </w:rPr>
        <w:t>in experiments</w:t>
      </w:r>
      <w:bookmarkEnd w:id="6"/>
    </w:p>
    <w:p w14:paraId="7A12ED3B" w14:textId="601A058D" w:rsidR="00987290" w:rsidRPr="001C6442" w:rsidRDefault="00987290" w:rsidP="00987290">
      <w:pPr>
        <w:rPr>
          <w:rFonts w:ascii="Times New Roman" w:hAnsi="Times New Roman" w:cs="Times New Roman"/>
          <w:b/>
          <w:bCs/>
          <w:color w:val="FF0000"/>
          <w:sz w:val="24"/>
          <w:szCs w:val="24"/>
        </w:rPr>
      </w:pPr>
      <w:r w:rsidRPr="001C6442">
        <w:rPr>
          <w:rFonts w:ascii="Times New Roman" w:hAnsi="Times New Roman" w:cs="Times New Roman"/>
          <w:color w:val="FF0000"/>
          <w:sz w:val="24"/>
          <w:szCs w:val="24"/>
        </w:rPr>
        <w:t>To assess the</w:t>
      </w:r>
      <w:r w:rsidRPr="001C6442">
        <w:rPr>
          <w:color w:val="FF0000"/>
        </w:rPr>
        <w:t xml:space="preserve"> </w:t>
      </w:r>
      <w:r w:rsidRPr="001C6442">
        <w:rPr>
          <w:rFonts w:ascii="Times New Roman" w:hAnsi="Times New Roman" w:cs="Times New Roman"/>
          <w:color w:val="FF0000"/>
          <w:sz w:val="24"/>
          <w:szCs w:val="24"/>
        </w:rPr>
        <w:t xml:space="preserve">misalignment sensitivity of the metasurface in our experiments, </w:t>
      </w:r>
      <w:r w:rsidRPr="001C6442">
        <w:rPr>
          <w:rFonts w:ascii="Times New Roman" w:hAnsi="Times New Roman" w:cs="Times New Roman"/>
          <w:color w:val="FF0000"/>
          <w:sz w:val="24"/>
          <w:szCs w:val="24"/>
          <w:lang w:val="de-DE"/>
        </w:rPr>
        <w:t xml:space="preserve">we set the original position of the </w:t>
      </w:r>
      <w:r w:rsidR="00063F37" w:rsidRPr="001C6442">
        <w:rPr>
          <w:rFonts w:ascii="Times New Roman" w:hAnsi="Times New Roman" w:cs="Times New Roman"/>
          <w:color w:val="FF0000"/>
          <w:sz w:val="24"/>
          <w:szCs w:val="24"/>
          <w:lang w:val="de-DE"/>
        </w:rPr>
        <w:t>metasurface</w:t>
      </w:r>
      <w:r w:rsidRPr="001C6442">
        <w:rPr>
          <w:rFonts w:ascii="Times New Roman" w:hAnsi="Times New Roman" w:cs="Times New Roman"/>
          <w:color w:val="FF0000"/>
          <w:sz w:val="24"/>
          <w:szCs w:val="24"/>
          <w:lang w:val="de-DE"/>
        </w:rPr>
        <w:t xml:space="preserve">, where the diffraction spots is depicted in Fig. 5b-g. Subsequently, </w:t>
      </w:r>
      <w:bookmarkStart w:id="7" w:name="_Hlk162600852"/>
      <w:r w:rsidR="00063F37" w:rsidRPr="001C6442">
        <w:rPr>
          <w:rFonts w:ascii="Times New Roman" w:hAnsi="Times New Roman" w:cs="Times New Roman"/>
          <w:color w:val="FF0000"/>
          <w:sz w:val="24"/>
          <w:szCs w:val="24"/>
          <w:lang w:val="de-DE"/>
        </w:rPr>
        <w:t>we shifted the metasurface along the x-</w:t>
      </w:r>
      <w:r w:rsidR="00B67749">
        <w:rPr>
          <w:rFonts w:ascii="Times New Roman" w:hAnsi="Times New Roman" w:cs="Times New Roman"/>
          <w:color w:val="FF0000"/>
          <w:sz w:val="24"/>
          <w:szCs w:val="24"/>
          <w:lang w:val="de-DE"/>
        </w:rPr>
        <w:t xml:space="preserve"> </w:t>
      </w:r>
      <w:r w:rsidR="00063F37" w:rsidRPr="001C6442">
        <w:rPr>
          <w:rFonts w:ascii="Times New Roman" w:hAnsi="Times New Roman" w:cs="Times New Roman"/>
          <w:color w:val="FF0000"/>
          <w:sz w:val="24"/>
          <w:szCs w:val="24"/>
          <w:lang w:val="de-DE"/>
        </w:rPr>
        <w:t>and y-ax</w:t>
      </w:r>
      <w:r w:rsidR="00B67749">
        <w:rPr>
          <w:rFonts w:ascii="Times New Roman" w:hAnsi="Times New Roman" w:cs="Times New Roman"/>
          <w:color w:val="FF0000"/>
          <w:sz w:val="24"/>
          <w:szCs w:val="24"/>
          <w:lang w:val="de-DE"/>
        </w:rPr>
        <w:t>es</w:t>
      </w:r>
      <w:r w:rsidRPr="001C6442">
        <w:rPr>
          <w:rFonts w:ascii="Times New Roman" w:hAnsi="Times New Roman" w:cs="Times New Roman"/>
          <w:color w:val="FF0000"/>
          <w:sz w:val="24"/>
          <w:szCs w:val="24"/>
          <w:lang w:val="de-DE"/>
        </w:rPr>
        <w:t xml:space="preserve"> </w:t>
      </w:r>
      <w:r w:rsidR="00063F37" w:rsidRPr="001C6442">
        <w:rPr>
          <w:rFonts w:ascii="Times New Roman" w:hAnsi="Times New Roman" w:cs="Times New Roman"/>
          <w:color w:val="FF0000"/>
          <w:sz w:val="24"/>
          <w:szCs w:val="24"/>
          <w:lang w:val="de-DE"/>
        </w:rPr>
        <w:t>causing misalig</w:t>
      </w:r>
      <w:r w:rsidR="00D261C7" w:rsidRPr="001C6442">
        <w:rPr>
          <w:rFonts w:ascii="Times New Roman" w:hAnsi="Times New Roman" w:cs="Times New Roman"/>
          <w:color w:val="FF0000"/>
          <w:sz w:val="24"/>
          <w:szCs w:val="24"/>
          <w:lang w:val="de-DE"/>
        </w:rPr>
        <w:t>n</w:t>
      </w:r>
      <w:r w:rsidR="00063F37" w:rsidRPr="001C6442">
        <w:rPr>
          <w:rFonts w:ascii="Times New Roman" w:hAnsi="Times New Roman" w:cs="Times New Roman"/>
          <w:color w:val="FF0000"/>
          <w:sz w:val="24"/>
          <w:szCs w:val="24"/>
          <w:lang w:val="de-DE"/>
        </w:rPr>
        <w:t>ment between the mode incidences and the metasurface in free space. The</w:t>
      </w:r>
      <w:r w:rsidRPr="001C6442">
        <w:rPr>
          <w:rFonts w:ascii="Times New Roman" w:hAnsi="Times New Roman" w:cs="Times New Roman"/>
          <w:color w:val="FF0000"/>
          <w:sz w:val="24"/>
          <w:szCs w:val="24"/>
          <w:lang w:val="de-DE"/>
        </w:rPr>
        <w:t xml:space="preserve"> </w:t>
      </w:r>
      <w:r w:rsidR="00063F37" w:rsidRPr="001C6442">
        <w:rPr>
          <w:rFonts w:ascii="Times New Roman" w:hAnsi="Times New Roman" w:cs="Times New Roman"/>
          <w:color w:val="FF0000"/>
          <w:sz w:val="24"/>
          <w:szCs w:val="24"/>
          <w:lang w:val="de-DE"/>
        </w:rPr>
        <w:t>measured</w:t>
      </w:r>
      <w:r w:rsidRPr="001C6442">
        <w:rPr>
          <w:rFonts w:ascii="Times New Roman" w:hAnsi="Times New Roman" w:cs="Times New Roman"/>
          <w:color w:val="FF0000"/>
          <w:sz w:val="24"/>
          <w:szCs w:val="24"/>
          <w:lang w:val="de-DE"/>
        </w:rPr>
        <w:t xml:space="preserve"> power variations of the </w:t>
      </w:r>
      <w:r w:rsidR="00063F37" w:rsidRPr="001C6442">
        <w:rPr>
          <w:rFonts w:ascii="Times New Roman" w:hAnsi="Times New Roman" w:cs="Times New Roman"/>
          <w:color w:val="FF0000"/>
          <w:sz w:val="24"/>
          <w:szCs w:val="24"/>
          <w:lang w:val="de-DE"/>
        </w:rPr>
        <w:t>diffraction</w:t>
      </w:r>
      <w:r w:rsidRPr="001C6442">
        <w:rPr>
          <w:rFonts w:ascii="Times New Roman" w:hAnsi="Times New Roman" w:cs="Times New Roman"/>
          <w:color w:val="FF0000"/>
          <w:sz w:val="24"/>
          <w:szCs w:val="24"/>
          <w:lang w:val="de-DE"/>
        </w:rPr>
        <w:t xml:space="preserve"> spots (differences in the energy of the </w:t>
      </w:r>
      <w:r w:rsidR="00063F37" w:rsidRPr="001C6442">
        <w:rPr>
          <w:rFonts w:ascii="Times New Roman" w:hAnsi="Times New Roman" w:cs="Times New Roman"/>
          <w:color w:val="FF0000"/>
          <w:sz w:val="24"/>
          <w:szCs w:val="24"/>
          <w:lang w:val="de-DE"/>
        </w:rPr>
        <w:t>diffraction</w:t>
      </w:r>
      <w:r w:rsidRPr="001C6442">
        <w:rPr>
          <w:rFonts w:ascii="Times New Roman" w:hAnsi="Times New Roman" w:cs="Times New Roman"/>
          <w:color w:val="FF0000"/>
          <w:sz w:val="24"/>
          <w:szCs w:val="24"/>
          <w:lang w:val="de-DE"/>
        </w:rPr>
        <w:t xml:space="preserve"> spots between the </w:t>
      </w:r>
      <w:r w:rsidR="00063F37" w:rsidRPr="001C6442">
        <w:rPr>
          <w:rFonts w:ascii="Times New Roman" w:hAnsi="Times New Roman" w:cs="Times New Roman"/>
          <w:color w:val="FF0000"/>
          <w:sz w:val="24"/>
          <w:szCs w:val="24"/>
          <w:lang w:val="de-DE"/>
        </w:rPr>
        <w:t>original</w:t>
      </w:r>
      <w:r w:rsidRPr="001C6442">
        <w:rPr>
          <w:rFonts w:ascii="Times New Roman" w:hAnsi="Times New Roman" w:cs="Times New Roman"/>
          <w:color w:val="FF0000"/>
          <w:sz w:val="24"/>
          <w:szCs w:val="24"/>
          <w:lang w:val="de-DE"/>
        </w:rPr>
        <w:t xml:space="preserve"> and trans</w:t>
      </w:r>
      <w:r w:rsidR="00063F37" w:rsidRPr="001C6442">
        <w:rPr>
          <w:rFonts w:ascii="Times New Roman" w:hAnsi="Times New Roman" w:cs="Times New Roman"/>
          <w:color w:val="FF0000"/>
          <w:sz w:val="24"/>
          <w:szCs w:val="24"/>
          <w:lang w:val="de-DE"/>
        </w:rPr>
        <w:t>lated</w:t>
      </w:r>
      <w:r w:rsidRPr="001C6442">
        <w:rPr>
          <w:rFonts w:ascii="Times New Roman" w:hAnsi="Times New Roman" w:cs="Times New Roman"/>
          <w:color w:val="FF0000"/>
          <w:sz w:val="24"/>
          <w:szCs w:val="24"/>
          <w:lang w:val="de-DE"/>
        </w:rPr>
        <w:t xml:space="preserve"> </w:t>
      </w:r>
      <w:r w:rsidR="00063F37" w:rsidRPr="001C6442">
        <w:rPr>
          <w:rFonts w:ascii="Times New Roman" w:hAnsi="Times New Roman" w:cs="Times New Roman"/>
          <w:color w:val="FF0000"/>
          <w:sz w:val="24"/>
          <w:szCs w:val="24"/>
          <w:lang w:val="de-DE"/>
        </w:rPr>
        <w:t>positions</w:t>
      </w:r>
      <w:r w:rsidRPr="001C6442">
        <w:rPr>
          <w:rFonts w:ascii="Times New Roman" w:hAnsi="Times New Roman" w:cs="Times New Roman"/>
          <w:color w:val="FF0000"/>
          <w:sz w:val="24"/>
          <w:szCs w:val="24"/>
          <w:lang w:val="de-DE"/>
        </w:rPr>
        <w:t xml:space="preserve"> of the optical path) for</w:t>
      </w:r>
      <w:r w:rsidR="00063F37" w:rsidRPr="001C6442">
        <w:rPr>
          <w:rFonts w:ascii="Times New Roman" w:hAnsi="Times New Roman" w:cs="Times New Roman"/>
          <w:color w:val="FF0000"/>
          <w:sz w:val="24"/>
          <w:szCs w:val="24"/>
          <w:lang w:val="de-DE"/>
        </w:rPr>
        <w:t xml:space="preserve"> the x- and y-polarized LP01 and LP11 modes is illustrated in Fig. S4</w:t>
      </w:r>
      <w:r w:rsidRPr="001C6442">
        <w:rPr>
          <w:rFonts w:ascii="Times New Roman" w:hAnsi="Times New Roman" w:cs="Times New Roman"/>
          <w:color w:val="FF0000"/>
          <w:sz w:val="24"/>
          <w:szCs w:val="24"/>
        </w:rPr>
        <w:t>.</w:t>
      </w:r>
      <w:bookmarkEnd w:id="7"/>
      <w:r w:rsidRPr="001C6442">
        <w:rPr>
          <w:rFonts w:ascii="Times New Roman" w:hAnsi="Times New Roman" w:cs="Times New Roman"/>
          <w:color w:val="FF0000"/>
          <w:sz w:val="24"/>
          <w:szCs w:val="24"/>
          <w:lang w:val="de-DE"/>
        </w:rPr>
        <w:t xml:space="preserve"> </w:t>
      </w:r>
      <w:r w:rsidR="00063F37" w:rsidRPr="001C6442">
        <w:rPr>
          <w:rFonts w:ascii="Times New Roman" w:hAnsi="Times New Roman" w:cs="Times New Roman"/>
          <w:color w:val="FF0000"/>
          <w:sz w:val="24"/>
          <w:szCs w:val="24"/>
          <w:lang w:val="de-DE"/>
        </w:rPr>
        <w:t>The units for translations of the metasurface were set as 50 and 100 μm along the x- and y-ax</w:t>
      </w:r>
      <w:r w:rsidR="00B67749">
        <w:rPr>
          <w:rFonts w:ascii="Times New Roman" w:hAnsi="Times New Roman" w:cs="Times New Roman" w:hint="eastAsia"/>
          <w:color w:val="FF0000"/>
          <w:sz w:val="24"/>
          <w:szCs w:val="24"/>
          <w:lang w:val="de-DE"/>
        </w:rPr>
        <w:t>e</w:t>
      </w:r>
      <w:r w:rsidR="00063F37" w:rsidRPr="001C6442">
        <w:rPr>
          <w:rFonts w:ascii="Times New Roman" w:hAnsi="Times New Roman" w:cs="Times New Roman"/>
          <w:color w:val="FF0000"/>
          <w:sz w:val="24"/>
          <w:szCs w:val="24"/>
          <w:lang w:val="de-DE"/>
        </w:rPr>
        <w:t xml:space="preserve">s, respectively. </w:t>
      </w:r>
      <w:r w:rsidRPr="001C6442">
        <w:rPr>
          <w:rFonts w:ascii="Times New Roman" w:hAnsi="Times New Roman" w:cs="Times New Roman"/>
          <w:color w:val="FF0000"/>
          <w:sz w:val="24"/>
          <w:szCs w:val="24"/>
          <w:lang w:val="de-DE"/>
        </w:rPr>
        <w:t xml:space="preserve">Within the range of one unit along the positive and negative direction, the power variations of the </w:t>
      </w:r>
      <w:r w:rsidR="00063F37" w:rsidRPr="001C6442">
        <w:rPr>
          <w:rFonts w:ascii="Times New Roman" w:hAnsi="Times New Roman" w:cs="Times New Roman"/>
          <w:color w:val="FF0000"/>
          <w:sz w:val="24"/>
          <w:szCs w:val="24"/>
          <w:lang w:val="de-DE"/>
        </w:rPr>
        <w:t>diffraction</w:t>
      </w:r>
      <w:r w:rsidRPr="001C6442">
        <w:rPr>
          <w:rFonts w:ascii="Times New Roman" w:hAnsi="Times New Roman" w:cs="Times New Roman"/>
          <w:color w:val="FF0000"/>
          <w:sz w:val="24"/>
          <w:szCs w:val="24"/>
          <w:lang w:val="de-DE"/>
        </w:rPr>
        <w:t xml:space="preserve"> spots remained </w:t>
      </w:r>
      <w:r w:rsidR="00C77D58" w:rsidRPr="001C6442">
        <w:rPr>
          <w:rFonts w:ascii="Times New Roman" w:hAnsi="Times New Roman" w:cs="Times New Roman"/>
          <w:color w:val="FF0000"/>
          <w:sz w:val="24"/>
          <w:szCs w:val="24"/>
          <w:lang w:val="de-DE"/>
        </w:rPr>
        <w:t>higher than -1</w:t>
      </w:r>
      <w:r w:rsidRPr="001C6442">
        <w:rPr>
          <w:rFonts w:ascii="Times New Roman" w:hAnsi="Times New Roman" w:cs="Times New Roman"/>
          <w:color w:val="FF0000"/>
          <w:sz w:val="24"/>
          <w:szCs w:val="24"/>
          <w:lang w:val="de-DE"/>
        </w:rPr>
        <w:t xml:space="preserve"> dB for the </w:t>
      </w:r>
      <w:r w:rsidR="00063F37" w:rsidRPr="001C6442">
        <w:rPr>
          <w:rFonts w:ascii="Times New Roman" w:hAnsi="Times New Roman" w:cs="Times New Roman"/>
          <w:color w:val="FF0000"/>
          <w:sz w:val="24"/>
          <w:szCs w:val="24"/>
          <w:lang w:val="de-DE"/>
        </w:rPr>
        <w:t>four</w:t>
      </w:r>
      <w:r w:rsidRPr="001C6442">
        <w:rPr>
          <w:rFonts w:ascii="Times New Roman" w:hAnsi="Times New Roman" w:cs="Times New Roman"/>
          <w:color w:val="FF0000"/>
          <w:sz w:val="24"/>
          <w:szCs w:val="24"/>
          <w:lang w:val="de-DE"/>
        </w:rPr>
        <w:t xml:space="preserve"> modes in </w:t>
      </w:r>
      <w:r w:rsidR="00063F37" w:rsidRPr="001C6442">
        <w:rPr>
          <w:rFonts w:ascii="Times New Roman" w:hAnsi="Times New Roman" w:cs="Times New Roman"/>
          <w:color w:val="FF0000"/>
          <w:sz w:val="24"/>
          <w:szCs w:val="24"/>
          <w:lang w:val="de-DE"/>
        </w:rPr>
        <w:t>both the x- and</w:t>
      </w:r>
      <w:r w:rsidRPr="001C6442">
        <w:rPr>
          <w:rFonts w:ascii="Times New Roman" w:hAnsi="Times New Roman" w:cs="Times New Roman"/>
          <w:color w:val="FF0000"/>
          <w:sz w:val="24"/>
          <w:szCs w:val="24"/>
          <w:lang w:val="de-DE"/>
        </w:rPr>
        <w:t xml:space="preserve"> </w:t>
      </w:r>
      <w:r w:rsidR="00063F37" w:rsidRPr="001C6442">
        <w:rPr>
          <w:rFonts w:ascii="Times New Roman" w:hAnsi="Times New Roman" w:cs="Times New Roman"/>
          <w:color w:val="FF0000"/>
          <w:sz w:val="24"/>
          <w:szCs w:val="24"/>
          <w:lang w:val="de-DE"/>
        </w:rPr>
        <w:t>y-</w:t>
      </w:r>
      <w:r w:rsidRPr="001C6442">
        <w:rPr>
          <w:rFonts w:ascii="Times New Roman" w:hAnsi="Times New Roman" w:cs="Times New Roman"/>
          <w:color w:val="FF0000"/>
          <w:sz w:val="24"/>
          <w:szCs w:val="24"/>
          <w:lang w:val="de-DE"/>
        </w:rPr>
        <w:t xml:space="preserve">axial translations. Moreover, within the range of two units, the power variations for </w:t>
      </w:r>
      <w:r w:rsidR="00063F37" w:rsidRPr="001C6442">
        <w:rPr>
          <w:rFonts w:ascii="Times New Roman" w:hAnsi="Times New Roman" w:cs="Times New Roman"/>
          <w:color w:val="FF0000"/>
          <w:sz w:val="24"/>
          <w:szCs w:val="24"/>
          <w:lang w:val="de-DE"/>
        </w:rPr>
        <w:t xml:space="preserve">these </w:t>
      </w:r>
      <w:r w:rsidRPr="001C6442">
        <w:rPr>
          <w:rFonts w:ascii="Times New Roman" w:hAnsi="Times New Roman" w:cs="Times New Roman"/>
          <w:color w:val="FF0000"/>
          <w:sz w:val="24"/>
          <w:szCs w:val="24"/>
          <w:lang w:val="de-DE"/>
        </w:rPr>
        <w:t xml:space="preserve">modes were </w:t>
      </w:r>
      <w:r w:rsidR="00D261C7" w:rsidRPr="001C6442">
        <w:rPr>
          <w:rFonts w:ascii="Times New Roman" w:hAnsi="Times New Roman" w:cs="Times New Roman"/>
          <w:color w:val="FF0000"/>
          <w:sz w:val="24"/>
          <w:szCs w:val="24"/>
          <w:lang w:val="de-DE"/>
        </w:rPr>
        <w:t>higher</w:t>
      </w:r>
      <w:r w:rsidRPr="001C6442">
        <w:rPr>
          <w:rFonts w:ascii="Times New Roman" w:hAnsi="Times New Roman" w:cs="Times New Roman"/>
          <w:color w:val="FF0000"/>
          <w:sz w:val="24"/>
          <w:szCs w:val="24"/>
          <w:lang w:val="de-DE"/>
        </w:rPr>
        <w:t xml:space="preserve"> than </w:t>
      </w:r>
      <w:r w:rsidR="00972E5A" w:rsidRPr="001C6442">
        <w:rPr>
          <w:rFonts w:ascii="Times New Roman" w:hAnsi="Times New Roman" w:cs="Times New Roman"/>
          <w:color w:val="FF0000"/>
          <w:sz w:val="24"/>
          <w:szCs w:val="24"/>
          <w:lang w:val="de-DE"/>
        </w:rPr>
        <w:t>-</w:t>
      </w:r>
      <w:r w:rsidR="00C77D58" w:rsidRPr="001C6442">
        <w:rPr>
          <w:rFonts w:ascii="Times New Roman" w:hAnsi="Times New Roman" w:cs="Times New Roman"/>
          <w:color w:val="FF0000"/>
          <w:sz w:val="24"/>
          <w:szCs w:val="24"/>
          <w:lang w:val="de-DE"/>
        </w:rPr>
        <w:t>2</w:t>
      </w:r>
      <w:r w:rsidRPr="001C6442">
        <w:rPr>
          <w:rFonts w:ascii="Times New Roman" w:hAnsi="Times New Roman" w:cs="Times New Roman"/>
          <w:color w:val="FF0000"/>
          <w:sz w:val="24"/>
          <w:szCs w:val="24"/>
          <w:lang w:val="de-DE"/>
        </w:rPr>
        <w:t xml:space="preserve"> dB</w:t>
      </w:r>
      <w:r w:rsidR="00801950" w:rsidRPr="001C6442">
        <w:rPr>
          <w:rFonts w:ascii="Times New Roman" w:hAnsi="Times New Roman" w:cs="Times New Roman"/>
          <w:color w:val="FF0000"/>
          <w:sz w:val="24"/>
          <w:szCs w:val="24"/>
          <w:lang w:val="de-DE"/>
        </w:rPr>
        <w:t xml:space="preserve"> along these translations</w:t>
      </w:r>
      <w:r w:rsidRPr="001C6442">
        <w:rPr>
          <w:rFonts w:ascii="Times New Roman" w:hAnsi="Times New Roman" w:cs="Times New Roman"/>
          <w:color w:val="FF0000"/>
          <w:sz w:val="24"/>
          <w:szCs w:val="24"/>
          <w:lang w:val="de-DE"/>
        </w:rPr>
        <w:t xml:space="preserve">. </w:t>
      </w:r>
    </w:p>
    <w:p w14:paraId="72961585" w14:textId="7034C46C" w:rsidR="00E05083" w:rsidRPr="001C6442" w:rsidRDefault="00C77D58" w:rsidP="00DB01FB">
      <w:pPr>
        <w:rPr>
          <w:rFonts w:ascii="Times New Roman" w:hAnsi="Times New Roman" w:cs="Times New Roman"/>
          <w:color w:val="FF0000"/>
          <w:sz w:val="24"/>
          <w:szCs w:val="24"/>
        </w:rPr>
      </w:pPr>
      <w:r w:rsidRPr="001C6442">
        <w:rPr>
          <w:rFonts w:ascii="Times New Roman" w:hAnsi="Times New Roman" w:cs="Times New Roman"/>
          <w:noProof/>
          <w:color w:val="FF0000"/>
          <w:sz w:val="24"/>
          <w:szCs w:val="24"/>
        </w:rPr>
        <w:lastRenderedPageBreak/>
        <w:drawing>
          <wp:inline distT="0" distB="0" distL="0" distR="0" wp14:anchorId="33604744" wp14:editId="477AFAF7">
            <wp:extent cx="5268621" cy="4567555"/>
            <wp:effectExtent l="0" t="0" r="825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stretch>
                      <a:fillRect/>
                    </a:stretch>
                  </pic:blipFill>
                  <pic:spPr>
                    <a:xfrm>
                      <a:off x="0" y="0"/>
                      <a:ext cx="5268621" cy="4567555"/>
                    </a:xfrm>
                    <a:prstGeom prst="rect">
                      <a:avLst/>
                    </a:prstGeom>
                  </pic:spPr>
                </pic:pic>
              </a:graphicData>
            </a:graphic>
          </wp:inline>
        </w:drawing>
      </w:r>
    </w:p>
    <w:p w14:paraId="241EE616" w14:textId="492C0162" w:rsidR="00E05083" w:rsidRPr="001C6442" w:rsidRDefault="001E0928" w:rsidP="00DB01FB">
      <w:pPr>
        <w:rPr>
          <w:rFonts w:ascii="Times New Roman" w:hAnsi="Times New Roman" w:cs="Times New Roman"/>
          <w:b/>
          <w:bCs/>
          <w:color w:val="FF0000"/>
          <w:sz w:val="20"/>
          <w:szCs w:val="20"/>
        </w:rPr>
      </w:pPr>
      <w:r w:rsidRPr="001C6442">
        <w:rPr>
          <w:rFonts w:ascii="Times New Roman" w:hAnsi="Times New Roman" w:cs="Times New Roman"/>
          <w:b/>
          <w:bCs/>
          <w:color w:val="FF0000"/>
          <w:sz w:val="20"/>
          <w:szCs w:val="20"/>
        </w:rPr>
        <w:t xml:space="preserve">Fig. S4: </w:t>
      </w:r>
      <w:r w:rsidRPr="001C6442">
        <w:rPr>
          <w:rFonts w:ascii="Times New Roman" w:hAnsi="Times New Roman" w:cs="Times New Roman"/>
          <w:color w:val="FF0000"/>
          <w:sz w:val="20"/>
          <w:szCs w:val="20"/>
        </w:rPr>
        <w:t>Misalignment assessments of the metasurface.</w:t>
      </w:r>
      <w:r w:rsidRPr="001C6442">
        <w:rPr>
          <w:rFonts w:ascii="Times New Roman" w:hAnsi="Times New Roman" w:cs="Times New Roman"/>
          <w:b/>
          <w:bCs/>
          <w:color w:val="FF0000"/>
          <w:sz w:val="20"/>
          <w:szCs w:val="20"/>
        </w:rPr>
        <w:t xml:space="preserve"> </w:t>
      </w:r>
      <w:r w:rsidRPr="001C6442">
        <w:rPr>
          <w:rFonts w:ascii="Times New Roman" w:hAnsi="Times New Roman" w:cs="Times New Roman"/>
          <w:color w:val="FF0000"/>
          <w:sz w:val="20"/>
          <w:szCs w:val="20"/>
        </w:rPr>
        <w:t xml:space="preserve">a) </w:t>
      </w:r>
      <w:bookmarkStart w:id="8" w:name="OLE_LINK44"/>
      <w:r w:rsidRPr="001C6442">
        <w:rPr>
          <w:rFonts w:ascii="Times New Roman" w:hAnsi="Times New Roman" w:cs="Times New Roman"/>
          <w:color w:val="FF0000"/>
          <w:sz w:val="20"/>
          <w:szCs w:val="20"/>
        </w:rPr>
        <w:t xml:space="preserve">Power variations </w:t>
      </w:r>
      <w:bookmarkEnd w:id="8"/>
      <w:r w:rsidRPr="001C6442">
        <w:rPr>
          <w:rFonts w:ascii="Times New Roman" w:hAnsi="Times New Roman" w:cs="Times New Roman"/>
          <w:color w:val="FF0000"/>
          <w:sz w:val="20"/>
          <w:szCs w:val="20"/>
        </w:rPr>
        <w:t>of the diffraction spot versus position translations for the x-polarized LP</w:t>
      </w:r>
      <w:r w:rsidRPr="001C6442">
        <w:rPr>
          <w:rFonts w:ascii="Times New Roman" w:hAnsi="Times New Roman" w:cs="Times New Roman"/>
          <w:color w:val="FF0000"/>
          <w:sz w:val="20"/>
          <w:szCs w:val="20"/>
          <w:vertAlign w:val="subscript"/>
        </w:rPr>
        <w:t>01</w:t>
      </w:r>
      <w:r w:rsidRPr="001C6442">
        <w:rPr>
          <w:rFonts w:ascii="Times New Roman" w:hAnsi="Times New Roman" w:cs="Times New Roman"/>
          <w:color w:val="FF0000"/>
          <w:sz w:val="20"/>
          <w:szCs w:val="20"/>
        </w:rPr>
        <w:t xml:space="preserve"> mode. b) Power variations of the diffraction spot versus position translations for the x-polarized LP</w:t>
      </w:r>
      <w:r w:rsidRPr="001C6442">
        <w:rPr>
          <w:rFonts w:ascii="Times New Roman" w:hAnsi="Times New Roman" w:cs="Times New Roman"/>
          <w:color w:val="FF0000"/>
          <w:sz w:val="20"/>
          <w:szCs w:val="20"/>
          <w:vertAlign w:val="subscript"/>
        </w:rPr>
        <w:t>11</w:t>
      </w:r>
      <w:r w:rsidRPr="001C6442">
        <w:rPr>
          <w:rFonts w:ascii="Times New Roman" w:hAnsi="Times New Roman" w:cs="Times New Roman"/>
          <w:color w:val="FF0000"/>
          <w:sz w:val="20"/>
          <w:szCs w:val="20"/>
        </w:rPr>
        <w:t xml:space="preserve"> mode. c) Power variations of the diffraction spot versus position translations for the y-polarized LP</w:t>
      </w:r>
      <w:r w:rsidRPr="001C6442">
        <w:rPr>
          <w:rFonts w:ascii="Times New Roman" w:hAnsi="Times New Roman" w:cs="Times New Roman"/>
          <w:color w:val="FF0000"/>
          <w:sz w:val="20"/>
          <w:szCs w:val="20"/>
          <w:vertAlign w:val="subscript"/>
        </w:rPr>
        <w:t>01</w:t>
      </w:r>
      <w:r w:rsidRPr="001C6442">
        <w:rPr>
          <w:rFonts w:ascii="Times New Roman" w:hAnsi="Times New Roman" w:cs="Times New Roman"/>
          <w:color w:val="FF0000"/>
          <w:sz w:val="20"/>
          <w:szCs w:val="20"/>
        </w:rPr>
        <w:t xml:space="preserve"> mode. d) Power variations of the diffraction spot versus position translations for the y-polarized LP</w:t>
      </w:r>
      <w:r w:rsidRPr="001C6442">
        <w:rPr>
          <w:rFonts w:ascii="Times New Roman" w:hAnsi="Times New Roman" w:cs="Times New Roman"/>
          <w:color w:val="FF0000"/>
          <w:sz w:val="20"/>
          <w:szCs w:val="20"/>
          <w:vertAlign w:val="subscript"/>
        </w:rPr>
        <w:t>11</w:t>
      </w:r>
      <w:r w:rsidRPr="001C6442">
        <w:rPr>
          <w:rFonts w:ascii="Times New Roman" w:hAnsi="Times New Roman" w:cs="Times New Roman"/>
          <w:color w:val="FF0000"/>
          <w:sz w:val="20"/>
          <w:szCs w:val="20"/>
        </w:rPr>
        <w:t xml:space="preserve"> mode. </w:t>
      </w:r>
    </w:p>
    <w:p w14:paraId="00394145" w14:textId="77777777" w:rsidR="001E0928" w:rsidRPr="001C6442" w:rsidRDefault="001E0928" w:rsidP="00DB01FB">
      <w:pPr>
        <w:rPr>
          <w:rFonts w:ascii="Times New Roman" w:hAnsi="Times New Roman" w:cs="Times New Roman"/>
          <w:color w:val="FF0000"/>
          <w:sz w:val="20"/>
          <w:szCs w:val="20"/>
        </w:rPr>
      </w:pPr>
    </w:p>
    <w:p w14:paraId="0360C583" w14:textId="599599D1" w:rsidR="00243C4D" w:rsidRPr="001C6442" w:rsidRDefault="00E05083" w:rsidP="00243C4D">
      <w:pPr>
        <w:rPr>
          <w:rFonts w:ascii="Times New Roman" w:hAnsi="Times New Roman" w:cs="Times New Roman"/>
          <w:b/>
          <w:bCs/>
          <w:color w:val="FF0000"/>
          <w:sz w:val="24"/>
          <w:szCs w:val="24"/>
        </w:rPr>
      </w:pPr>
      <w:r w:rsidRPr="001C6442">
        <w:rPr>
          <w:rFonts w:ascii="Times New Roman" w:hAnsi="Times New Roman" w:cs="Times New Roman"/>
          <w:b/>
          <w:bCs/>
          <w:color w:val="FF0000"/>
          <w:sz w:val="24"/>
          <w:szCs w:val="24"/>
        </w:rPr>
        <w:t>6</w:t>
      </w:r>
      <w:r w:rsidR="00243C4D" w:rsidRPr="001C6442">
        <w:rPr>
          <w:rFonts w:ascii="Times New Roman" w:hAnsi="Times New Roman" w:cs="Times New Roman"/>
          <w:b/>
          <w:bCs/>
          <w:color w:val="FF0000"/>
          <w:sz w:val="24"/>
          <w:szCs w:val="24"/>
        </w:rPr>
        <w:t xml:space="preserve">. </w:t>
      </w:r>
      <w:r w:rsidRPr="001C6442">
        <w:rPr>
          <w:rFonts w:ascii="Times New Roman" w:hAnsi="Times New Roman" w:cs="Times New Roman"/>
          <w:b/>
          <w:bCs/>
          <w:color w:val="FF0000"/>
          <w:sz w:val="24"/>
          <w:szCs w:val="24"/>
        </w:rPr>
        <w:t xml:space="preserve">Function scalability </w:t>
      </w:r>
      <w:r w:rsidR="00243C4D" w:rsidRPr="001C6442">
        <w:rPr>
          <w:rFonts w:ascii="Times New Roman" w:hAnsi="Times New Roman" w:cs="Times New Roman"/>
          <w:b/>
          <w:bCs/>
          <w:color w:val="FF0000"/>
          <w:sz w:val="24"/>
          <w:szCs w:val="24"/>
        </w:rPr>
        <w:t xml:space="preserve">for </w:t>
      </w:r>
      <w:r w:rsidRPr="001C6442">
        <w:rPr>
          <w:rFonts w:ascii="Times New Roman" w:hAnsi="Times New Roman" w:cs="Times New Roman"/>
          <w:b/>
          <w:bCs/>
          <w:color w:val="FF0000"/>
          <w:sz w:val="24"/>
          <w:szCs w:val="24"/>
        </w:rPr>
        <w:t xml:space="preserve">the </w:t>
      </w:r>
      <w:r w:rsidR="00243C4D" w:rsidRPr="001C6442">
        <w:rPr>
          <w:rFonts w:ascii="Times New Roman" w:hAnsi="Times New Roman" w:cs="Times New Roman"/>
          <w:b/>
          <w:bCs/>
          <w:color w:val="FF0000"/>
          <w:sz w:val="24"/>
          <w:szCs w:val="24"/>
        </w:rPr>
        <w:t>eight-mode meta-router</w:t>
      </w:r>
    </w:p>
    <w:p w14:paraId="006A4716" w14:textId="5A719541" w:rsidR="00243C4D" w:rsidRPr="001C6442" w:rsidRDefault="00243C4D" w:rsidP="00243C4D">
      <w:pPr>
        <w:rPr>
          <w:rFonts w:ascii="Times New Roman" w:hAnsi="Times New Roman" w:cs="Times New Roman"/>
          <w:color w:val="FF0000"/>
          <w:sz w:val="24"/>
          <w:szCs w:val="24"/>
        </w:rPr>
      </w:pPr>
      <w:r w:rsidRPr="001C6442">
        <w:rPr>
          <w:rFonts w:ascii="Times New Roman" w:hAnsi="Times New Roman" w:cs="Times New Roman"/>
          <w:color w:val="FF0000"/>
          <w:sz w:val="24"/>
          <w:szCs w:val="24"/>
        </w:rPr>
        <w:t xml:space="preserve">We theoretically designed and experimentally demonstrated a framework of four-mode meta-router trained by a neural network architecture, allowing the modes to be diffracted onto distinct spatial regions for mode recognition based on the location of the diffraction spots. The scalability for the parallel channels within the meta-router for a larger number of distinguished modes is theoretically achieved under the computation capacity of the neural network architecture and the modulation ability of the metasurface within a single layer. </w:t>
      </w:r>
    </w:p>
    <w:p w14:paraId="5984CB22" w14:textId="0FA4BB55" w:rsidR="00243C4D" w:rsidRPr="001C6442" w:rsidRDefault="00731874" w:rsidP="00243C4D">
      <w:pPr>
        <w:rPr>
          <w:rFonts w:ascii="Times New Roman" w:hAnsi="Times New Roman" w:cs="Times New Roman"/>
          <w:color w:val="FF0000"/>
          <w:sz w:val="24"/>
          <w:szCs w:val="24"/>
        </w:rPr>
      </w:pPr>
      <w:r w:rsidRPr="001C6442">
        <w:rPr>
          <w:rFonts w:ascii="Times New Roman" w:hAnsi="Times New Roman" w:cs="Times New Roman"/>
          <w:color w:val="FF0000"/>
          <w:sz w:val="24"/>
          <w:szCs w:val="24"/>
        </w:rPr>
        <w:t xml:space="preserve">For instance, the optimization process is replicated for four spatial modes (the LP01, LP11, LP02, and LP21 modes) to achieve divisions for more modes. The trained phase profile of the metasurface and numerical simulation results of the Kirchhoff diffraction is shown in the Fig. </w:t>
      </w:r>
      <w:r w:rsidR="00E05083" w:rsidRPr="001C6442">
        <w:rPr>
          <w:rFonts w:ascii="Times New Roman" w:hAnsi="Times New Roman" w:cs="Times New Roman"/>
          <w:color w:val="FF0000"/>
          <w:sz w:val="24"/>
          <w:szCs w:val="24"/>
        </w:rPr>
        <w:t>S5</w:t>
      </w:r>
      <w:r w:rsidRPr="001C6442">
        <w:rPr>
          <w:rFonts w:ascii="Times New Roman" w:hAnsi="Times New Roman" w:cs="Times New Roman"/>
          <w:color w:val="FF0000"/>
          <w:sz w:val="24"/>
          <w:szCs w:val="24"/>
        </w:rPr>
        <w:t xml:space="preserve">. Evidently, the trained metasurface enables spatial divisions for all the four modes. Therefore, two phase profiles which are trained employing two sets of output targets can be utilized for the x- and y-polarized modes to achieve eight-mode </w:t>
      </w:r>
      <w:r w:rsidRPr="001C6442">
        <w:rPr>
          <w:rFonts w:ascii="Times New Roman" w:hAnsi="Times New Roman" w:cs="Times New Roman"/>
          <w:color w:val="FF0000"/>
          <w:sz w:val="24"/>
          <w:szCs w:val="24"/>
        </w:rPr>
        <w:lastRenderedPageBreak/>
        <w:t>divisions and recognitions.</w:t>
      </w:r>
      <w:r w:rsidR="00243C4D" w:rsidRPr="001C6442">
        <w:rPr>
          <w:rFonts w:ascii="Times New Roman" w:hAnsi="Times New Roman" w:cs="Times New Roman"/>
          <w:color w:val="FF0000"/>
          <w:sz w:val="24"/>
          <w:szCs w:val="24"/>
        </w:rPr>
        <w:t xml:space="preserve"> Essentially, besides the optimization process, the nanostructure design, fabrication process, and system configuration can be generally replicated for the multi-mode N</w:t>
      </w:r>
      <w:r w:rsidR="00CF7D2B" w:rsidRPr="001C6442">
        <w:rPr>
          <w:rFonts w:ascii="Times New Roman" w:hAnsi="Times New Roman" w:cs="Times New Roman"/>
          <w:color w:val="FF0000"/>
          <w:sz w:val="24"/>
          <w:szCs w:val="24"/>
        </w:rPr>
        <w:t>NMR</w:t>
      </w:r>
      <w:r w:rsidR="00243C4D" w:rsidRPr="001C6442">
        <w:rPr>
          <w:rFonts w:ascii="Times New Roman" w:hAnsi="Times New Roman" w:cs="Times New Roman"/>
          <w:color w:val="FF0000"/>
          <w:sz w:val="24"/>
          <w:szCs w:val="24"/>
        </w:rPr>
        <w:t xml:space="preserve">. </w:t>
      </w:r>
    </w:p>
    <w:p w14:paraId="6E6BEBD5" w14:textId="09F7F6C9" w:rsidR="00731874" w:rsidRPr="001C6442" w:rsidRDefault="00731874" w:rsidP="00731874">
      <w:pPr>
        <w:jc w:val="center"/>
        <w:rPr>
          <w:rFonts w:ascii="Times New Roman" w:hAnsi="Times New Roman" w:cs="Times New Roman"/>
          <w:color w:val="FF0000"/>
          <w:sz w:val="24"/>
          <w:szCs w:val="24"/>
        </w:rPr>
      </w:pPr>
      <w:r w:rsidRPr="001C6442">
        <w:rPr>
          <w:rFonts w:ascii="Times New Roman" w:hAnsi="Times New Roman" w:cs="Times New Roman"/>
          <w:noProof/>
          <w:color w:val="FF0000"/>
          <w:sz w:val="24"/>
          <w:szCs w:val="24"/>
        </w:rPr>
        <w:drawing>
          <wp:inline distT="0" distB="0" distL="0" distR="0" wp14:anchorId="08C32290" wp14:editId="5C7B73ED">
            <wp:extent cx="3304642" cy="31071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stretch>
                      <a:fillRect/>
                    </a:stretch>
                  </pic:blipFill>
                  <pic:spPr>
                    <a:xfrm>
                      <a:off x="0" y="0"/>
                      <a:ext cx="3304642" cy="3107131"/>
                    </a:xfrm>
                    <a:prstGeom prst="rect">
                      <a:avLst/>
                    </a:prstGeom>
                  </pic:spPr>
                </pic:pic>
              </a:graphicData>
            </a:graphic>
          </wp:inline>
        </w:drawing>
      </w:r>
    </w:p>
    <w:p w14:paraId="0ED383D7" w14:textId="7955E614" w:rsidR="005246CA" w:rsidRPr="001C6442" w:rsidRDefault="00731874" w:rsidP="00DB01FB">
      <w:pPr>
        <w:rPr>
          <w:rFonts w:ascii="Times New Roman" w:eastAsia="宋体" w:hAnsi="Times New Roman" w:cs="Times New Roman"/>
          <w:color w:val="FF0000"/>
          <w:kern w:val="0"/>
          <w:sz w:val="20"/>
          <w:szCs w:val="20"/>
        </w:rPr>
      </w:pPr>
      <w:r w:rsidRPr="001C6442">
        <w:rPr>
          <w:rFonts w:ascii="Times New Roman" w:eastAsia="宋体" w:hAnsi="Times New Roman" w:cs="Times New Roman"/>
          <w:b/>
          <w:bCs/>
          <w:color w:val="FF0000"/>
          <w:kern w:val="0"/>
          <w:sz w:val="20"/>
          <w:szCs w:val="20"/>
        </w:rPr>
        <w:t>Fig. S</w:t>
      </w:r>
      <w:r w:rsidR="00E05083" w:rsidRPr="001C6442">
        <w:rPr>
          <w:rFonts w:ascii="Times New Roman" w:eastAsia="宋体" w:hAnsi="Times New Roman" w:cs="Times New Roman"/>
          <w:b/>
          <w:bCs/>
          <w:color w:val="FF0000"/>
          <w:kern w:val="0"/>
          <w:sz w:val="20"/>
          <w:szCs w:val="20"/>
        </w:rPr>
        <w:t>5</w:t>
      </w:r>
      <w:r w:rsidRPr="001C6442">
        <w:rPr>
          <w:rFonts w:ascii="Times New Roman" w:eastAsia="宋体" w:hAnsi="Times New Roman" w:cs="Times New Roman"/>
          <w:b/>
          <w:bCs/>
          <w:color w:val="FF0000"/>
          <w:kern w:val="0"/>
          <w:sz w:val="20"/>
          <w:szCs w:val="20"/>
        </w:rPr>
        <w:t>:</w:t>
      </w:r>
      <w:r w:rsidRPr="001C6442">
        <w:rPr>
          <w:rFonts w:ascii="Times New Roman" w:eastAsia="宋体" w:hAnsi="Times New Roman" w:cs="Times New Roman"/>
          <w:color w:val="FF0000"/>
          <w:kern w:val="0"/>
          <w:sz w:val="20"/>
          <w:szCs w:val="20"/>
        </w:rPr>
        <w:t xml:space="preserve"> Optimization and simulation results of the metasurface for eight-mode recognition. a) Trained phase profile (1000 × 1000 pixels) of the metasurface and its enlarged phase profile (20 × 20 pixels) in the black box of the upper-left corner. b) Numerical simulation results of the metasurface</w:t>
      </w:r>
      <w:r w:rsidRPr="001C6442">
        <w:rPr>
          <w:rFonts w:ascii="Times New Roman" w:eastAsia="宋体" w:hAnsi="Times New Roman" w:cs="Times New Roman" w:hint="eastAsia"/>
          <w:color w:val="FF0000"/>
          <w:kern w:val="0"/>
          <w:sz w:val="20"/>
          <w:szCs w:val="20"/>
        </w:rPr>
        <w:t>.</w:t>
      </w:r>
      <w:r w:rsidR="00CF7D2B" w:rsidRPr="001C6442">
        <w:rPr>
          <w:rFonts w:ascii="Times New Roman" w:eastAsia="宋体" w:hAnsi="Times New Roman" w:cs="Times New Roman"/>
          <w:color w:val="FF0000"/>
          <w:kern w:val="0"/>
          <w:sz w:val="20"/>
          <w:szCs w:val="20"/>
        </w:rPr>
        <w:t xml:space="preserve"> </w:t>
      </w:r>
      <w:r w:rsidR="00D06371" w:rsidRPr="001C6442">
        <w:rPr>
          <w:rFonts w:ascii="Times New Roman" w:eastAsia="宋体" w:hAnsi="Times New Roman" w:cs="Times New Roman"/>
          <w:color w:val="FF0000"/>
          <w:kern w:val="0"/>
          <w:sz w:val="20"/>
          <w:szCs w:val="20"/>
        </w:rPr>
        <w:t>For output targets, the white boxes highlight the target regions in the output planes and the inset images show the enlarged target regions (50 × 50 pixels). The energy of the input modes and output planes are all normalized.</w:t>
      </w:r>
    </w:p>
    <w:p w14:paraId="66FFB73B" w14:textId="14804D0F" w:rsidR="00CF7D2B" w:rsidRDefault="00CF7D2B" w:rsidP="00DB01FB"/>
    <w:p w14:paraId="5C96B149" w14:textId="77777777" w:rsidR="00E05083" w:rsidRPr="00E05083" w:rsidRDefault="00E05083" w:rsidP="00E05083">
      <w:pPr>
        <w:rPr>
          <w:rFonts w:ascii="Times New Roman" w:hAnsi="Times New Roman" w:cs="Times New Roman"/>
          <w:b/>
          <w:bCs/>
          <w:sz w:val="24"/>
          <w:szCs w:val="24"/>
          <w:highlight w:val="yellow"/>
        </w:rPr>
      </w:pPr>
    </w:p>
    <w:p w14:paraId="1918E76F" w14:textId="77777777" w:rsidR="00E05083" w:rsidRPr="00E05083" w:rsidRDefault="00E05083" w:rsidP="00DB01FB"/>
    <w:sectPr w:rsidR="00E05083" w:rsidRPr="00E050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1556A" w14:textId="77777777" w:rsidR="008263BD" w:rsidRDefault="008263BD" w:rsidP="006E28DE">
      <w:r>
        <w:separator/>
      </w:r>
    </w:p>
  </w:endnote>
  <w:endnote w:type="continuationSeparator" w:id="0">
    <w:p w14:paraId="6F397BAA" w14:textId="77777777" w:rsidR="008263BD" w:rsidRDefault="008263BD" w:rsidP="006E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47488" w14:textId="77777777" w:rsidR="008263BD" w:rsidRDefault="008263BD" w:rsidP="006E28DE">
      <w:r>
        <w:separator/>
      </w:r>
    </w:p>
  </w:footnote>
  <w:footnote w:type="continuationSeparator" w:id="0">
    <w:p w14:paraId="3B9ED506" w14:textId="77777777" w:rsidR="008263BD" w:rsidRDefault="008263BD" w:rsidP="006E28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7B4"/>
    <w:rsid w:val="00021423"/>
    <w:rsid w:val="00063F37"/>
    <w:rsid w:val="00181551"/>
    <w:rsid w:val="001C6442"/>
    <w:rsid w:val="001E0928"/>
    <w:rsid w:val="00243C4D"/>
    <w:rsid w:val="002A74E5"/>
    <w:rsid w:val="003B688B"/>
    <w:rsid w:val="003E3381"/>
    <w:rsid w:val="0044433F"/>
    <w:rsid w:val="004F48F5"/>
    <w:rsid w:val="005246CA"/>
    <w:rsid w:val="0069731D"/>
    <w:rsid w:val="006E28DE"/>
    <w:rsid w:val="00731874"/>
    <w:rsid w:val="00801950"/>
    <w:rsid w:val="008263BD"/>
    <w:rsid w:val="00860BEE"/>
    <w:rsid w:val="00933B56"/>
    <w:rsid w:val="00937891"/>
    <w:rsid w:val="00972E5A"/>
    <w:rsid w:val="00987290"/>
    <w:rsid w:val="009A77B4"/>
    <w:rsid w:val="00A11664"/>
    <w:rsid w:val="00A2356A"/>
    <w:rsid w:val="00A31A11"/>
    <w:rsid w:val="00B26C37"/>
    <w:rsid w:val="00B51980"/>
    <w:rsid w:val="00B67749"/>
    <w:rsid w:val="00C54685"/>
    <w:rsid w:val="00C77D58"/>
    <w:rsid w:val="00CA3244"/>
    <w:rsid w:val="00CC099F"/>
    <w:rsid w:val="00CF7D2B"/>
    <w:rsid w:val="00D06371"/>
    <w:rsid w:val="00D1216D"/>
    <w:rsid w:val="00D261C7"/>
    <w:rsid w:val="00DB01FB"/>
    <w:rsid w:val="00E05083"/>
    <w:rsid w:val="00E71460"/>
    <w:rsid w:val="00F90695"/>
    <w:rsid w:val="00FD4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C0AF94"/>
  <w14:defaultImageDpi w14:val="32767"/>
  <w15:chartTrackingRefBased/>
  <w15:docId w15:val="{31CEFE87-0D73-46F7-96B5-070CDB343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7D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28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28DE"/>
    <w:rPr>
      <w:sz w:val="18"/>
      <w:szCs w:val="18"/>
    </w:rPr>
  </w:style>
  <w:style w:type="paragraph" w:styleId="a5">
    <w:name w:val="footer"/>
    <w:basedOn w:val="a"/>
    <w:link w:val="a6"/>
    <w:uiPriority w:val="99"/>
    <w:unhideWhenUsed/>
    <w:rsid w:val="006E28DE"/>
    <w:pPr>
      <w:tabs>
        <w:tab w:val="center" w:pos="4153"/>
        <w:tab w:val="right" w:pos="8306"/>
      </w:tabs>
      <w:snapToGrid w:val="0"/>
      <w:jc w:val="left"/>
    </w:pPr>
    <w:rPr>
      <w:sz w:val="18"/>
      <w:szCs w:val="18"/>
    </w:rPr>
  </w:style>
  <w:style w:type="character" w:customStyle="1" w:styleId="a6">
    <w:name w:val="页脚 字符"/>
    <w:basedOn w:val="a0"/>
    <w:link w:val="a5"/>
    <w:uiPriority w:val="99"/>
    <w:rsid w:val="006E28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835</TotalTime>
  <Pages>6</Pages>
  <Words>1673</Words>
  <Characters>9538</Characters>
  <Application>Microsoft Office Word</Application>
  <DocSecurity>0</DocSecurity>
  <Lines>79</Lines>
  <Paragraphs>22</Paragraphs>
  <ScaleCrop>false</ScaleCrop>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Zhao</dc:creator>
  <cp:keywords/>
  <dc:description/>
  <cp:lastModifiedBy>Yu Zhao</cp:lastModifiedBy>
  <cp:revision>27</cp:revision>
  <dcterms:created xsi:type="dcterms:W3CDTF">2024-06-25T10:08:00Z</dcterms:created>
  <dcterms:modified xsi:type="dcterms:W3CDTF">2024-08-03T08:54:00Z</dcterms:modified>
</cp:coreProperties>
</file>