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9679F" w14:textId="77777777" w:rsidR="00116B01" w:rsidRPr="00847893" w:rsidRDefault="00116B01" w:rsidP="00116B01">
      <w:pPr>
        <w:pStyle w:val="backmatterdividingtitle"/>
        <w:keepNext w:val="0"/>
        <w:spacing w:before="120" w:after="0"/>
        <w:rPr>
          <w:sz w:val="16"/>
          <w:szCs w:val="16"/>
          <w:lang w:val="en-GB"/>
        </w:rPr>
      </w:pPr>
      <w:r w:rsidRPr="00847893">
        <w:rPr>
          <w:sz w:val="16"/>
          <w:szCs w:val="16"/>
          <w:lang w:val="en-GB"/>
        </w:rPr>
        <w:t>Research Article</w:t>
      </w:r>
    </w:p>
    <w:p w14:paraId="7BA91500" w14:textId="77777777" w:rsidR="00116B01" w:rsidRPr="00847893" w:rsidRDefault="00116B01" w:rsidP="00116B01">
      <w:pPr>
        <w:pStyle w:val="paragraph"/>
        <w:ind w:firstLine="0"/>
        <w:rPr>
          <w:rFonts w:ascii="De Gruyter Sans" w:hAnsi="De Gruyter Sans" w:cs="De Gruyter Sans"/>
          <w:lang w:val="en-GB"/>
        </w:rPr>
      </w:pPr>
    </w:p>
    <w:p w14:paraId="71BB98CB" w14:textId="7CC9C2EF" w:rsidR="00397574" w:rsidRPr="00397574" w:rsidRDefault="00397574" w:rsidP="00397574">
      <w:pPr>
        <w:pStyle w:val="articleauthor"/>
        <w:rPr>
          <w:rFonts w:cs="De Gruyter Sans"/>
          <w:i/>
          <w:sz w:val="17"/>
          <w:szCs w:val="17"/>
          <w:lang w:val="en-GB"/>
        </w:rPr>
      </w:pPr>
      <w:r w:rsidRPr="00397574">
        <w:rPr>
          <w:rFonts w:cs="De Gruyter Sans"/>
          <w:iCs/>
          <w:sz w:val="17"/>
          <w:szCs w:val="17"/>
          <w:lang w:val="en-GB"/>
        </w:rPr>
        <w:t>Chuang Sun, Hailong Pi, Kian Shen Kiang, Tiberius S. Georgescu, Jun-Yu Ou</w:t>
      </w:r>
      <w:r w:rsidRPr="00847893">
        <w:rPr>
          <w:rStyle w:val="FootnoteReference"/>
          <w:rFonts w:cs="De Gruyter Sans"/>
          <w:sz w:val="17"/>
          <w:szCs w:val="17"/>
          <w:lang w:val="en-GB"/>
        </w:rPr>
        <w:footnoteReference w:id="1"/>
      </w:r>
      <w:r w:rsidRPr="00397574">
        <w:rPr>
          <w:rFonts w:cs="De Gruyter Sans"/>
          <w:iCs/>
          <w:sz w:val="17"/>
          <w:szCs w:val="17"/>
          <w:lang w:val="en-GB"/>
        </w:rPr>
        <w:t>, Hendrik Ulbricht, and Jize Yan</w:t>
      </w:r>
      <w:r w:rsidRPr="00847893">
        <w:rPr>
          <w:rStyle w:val="FootnoteReference"/>
          <w:rFonts w:cs="De Gruyter Sans"/>
          <w:sz w:val="17"/>
          <w:szCs w:val="17"/>
          <w:lang w:val="en-GB"/>
        </w:rPr>
        <w:footnoteReference w:id="2"/>
      </w:r>
    </w:p>
    <w:p w14:paraId="2097A3D4" w14:textId="44E195F0" w:rsidR="00116B01" w:rsidRPr="00847893" w:rsidRDefault="00116B01" w:rsidP="00116B01">
      <w:pPr>
        <w:pStyle w:val="articleauthor"/>
        <w:keepNext w:val="0"/>
        <w:rPr>
          <w:rFonts w:cs="De Gruyter Sans"/>
          <w:sz w:val="17"/>
          <w:szCs w:val="17"/>
          <w:lang w:val="en-GB"/>
        </w:rPr>
      </w:pPr>
    </w:p>
    <w:p w14:paraId="7474B52F" w14:textId="76F6CDCA" w:rsidR="00116B01" w:rsidRPr="009372F4" w:rsidRDefault="00472E50" w:rsidP="00116B01">
      <w:pPr>
        <w:pStyle w:val="articletitle"/>
        <w:rPr>
          <w:lang w:val="en-US"/>
        </w:rPr>
        <w:sectPr w:rsidR="00116B01" w:rsidRPr="009372F4" w:rsidSect="000951EA">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8789" w:h="13041" w:code="189"/>
          <w:pgMar w:top="851" w:right="851" w:bottom="568" w:left="851" w:header="510" w:footer="389" w:gutter="0"/>
          <w:cols w:space="708"/>
          <w:titlePg/>
          <w:docGrid w:linePitch="360"/>
        </w:sectPr>
      </w:pPr>
      <w:r w:rsidRPr="00472E50">
        <w:rPr>
          <w:lang w:val="en-US"/>
        </w:rPr>
        <w:t>Supplement material:</w:t>
      </w:r>
      <w:r>
        <w:rPr>
          <w:lang w:val="en-US"/>
        </w:rPr>
        <w:t xml:space="preserve"> </w:t>
      </w:r>
      <w:r w:rsidR="009372F4" w:rsidRPr="009372F4">
        <w:rPr>
          <w:lang w:val="en-US"/>
        </w:rPr>
        <w:t>Tunable on-chip optical traps for levitating particles based on single-layer metasurface</w:t>
      </w:r>
    </w:p>
    <w:p w14:paraId="0CEBCCA6" w14:textId="042859E2" w:rsidR="00116B01" w:rsidRPr="00D22D65" w:rsidRDefault="00116B01" w:rsidP="00116B01">
      <w:pPr>
        <w:pStyle w:val="abstract"/>
        <w:spacing w:after="0" w:line="240" w:lineRule="auto"/>
        <w:rPr>
          <w:rFonts w:ascii="De Gruyter Sans" w:hAnsi="De Gruyter Sans" w:cs="De Gruyter Sans"/>
          <w:sz w:val="13"/>
          <w:szCs w:val="13"/>
          <w:lang w:val="en-US"/>
        </w:rPr>
      </w:pPr>
    </w:p>
    <w:p w14:paraId="5AB4CB68" w14:textId="77777777" w:rsidR="0099038E" w:rsidRPr="007953E7" w:rsidRDefault="0099038E" w:rsidP="007953E7">
      <w:pPr>
        <w:pStyle w:val="paragraph"/>
        <w:spacing w:before="160" w:after="240" w:line="240" w:lineRule="auto"/>
        <w:ind w:firstLine="0"/>
        <w:rPr>
          <w:rFonts w:ascii="De Gruyter Sans" w:hAnsi="De Gruyter Sans" w:cs="De Gruyter Sans"/>
          <w:b/>
          <w:bCs/>
          <w:sz w:val="16"/>
          <w:szCs w:val="16"/>
          <w:lang w:val="en-GB"/>
        </w:rPr>
      </w:pPr>
      <w:r w:rsidRPr="007953E7">
        <w:rPr>
          <w:rFonts w:ascii="De Gruyter Sans" w:hAnsi="De Gruyter Sans" w:cs="De Gruyter Sans"/>
          <w:b/>
          <w:bCs/>
          <w:sz w:val="16"/>
          <w:szCs w:val="16"/>
          <w:lang w:val="en-GB"/>
        </w:rPr>
        <w:t>S1. Principle and procedure of designing metasurface</w:t>
      </w:r>
    </w:p>
    <w:p w14:paraId="0B9AD83A" w14:textId="77777777" w:rsidR="0033285B" w:rsidRPr="00D56E29" w:rsidRDefault="0033285B" w:rsidP="0033285B">
      <w:pPr>
        <w:spacing w:after="120"/>
        <w:jc w:val="center"/>
        <w:rPr>
          <w:color w:val="000000" w:themeColor="text1"/>
          <w:lang w:eastAsia="en-US"/>
        </w:rPr>
      </w:pPr>
      <w:r w:rsidRPr="00D56E29">
        <w:rPr>
          <w:noProof/>
          <w:color w:val="000000" w:themeColor="text1"/>
          <w:lang w:eastAsia="en-US"/>
        </w:rPr>
        <w:drawing>
          <wp:inline distT="0" distB="0" distL="0" distR="0" wp14:anchorId="3623A903" wp14:editId="1117B5AE">
            <wp:extent cx="4114800" cy="18529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1852976"/>
                    </a:xfrm>
                    <a:prstGeom prst="rect">
                      <a:avLst/>
                    </a:prstGeom>
                    <a:noFill/>
                  </pic:spPr>
                </pic:pic>
              </a:graphicData>
            </a:graphic>
          </wp:inline>
        </w:drawing>
      </w:r>
    </w:p>
    <w:p w14:paraId="1B259391" w14:textId="20DED813" w:rsidR="0033285B" w:rsidRDefault="0033285B" w:rsidP="007F3237">
      <w:pPr>
        <w:pStyle w:val="paragraph"/>
        <w:spacing w:after="240" w:line="240" w:lineRule="auto"/>
        <w:ind w:firstLine="0"/>
        <w:rPr>
          <w:rFonts w:ascii="De Gruyter Sans" w:hAnsi="De Gruyter Sans" w:cs="De Gruyter Sans"/>
          <w:sz w:val="13"/>
          <w:szCs w:val="13"/>
          <w:lang w:val="en-GB"/>
        </w:rPr>
      </w:pPr>
      <w:r w:rsidRPr="00BF7208">
        <w:rPr>
          <w:rFonts w:ascii="De Gruyter Sans" w:hAnsi="De Gruyter Sans" w:cs="De Gruyter Sans"/>
          <w:b/>
          <w:bCs/>
          <w:sz w:val="13"/>
          <w:szCs w:val="13"/>
          <w:lang w:val="en-GB"/>
        </w:rPr>
        <w:t>Figure S1</w:t>
      </w:r>
      <w:r w:rsidRPr="00BF7208">
        <w:rPr>
          <w:rFonts w:ascii="De Gruyter Sans" w:hAnsi="De Gruyter Sans" w:cs="De Gruyter Sans"/>
          <w:sz w:val="13"/>
          <w:szCs w:val="13"/>
          <w:lang w:val="en-GB"/>
        </w:rPr>
        <w:t>. (a) Nanofin and structural parameters; (b) Selected 8 nanofin sizes; (c) Geometrical parameters of two focal points.</w:t>
      </w:r>
    </w:p>
    <w:p w14:paraId="64EC4433" w14:textId="632C1680" w:rsidR="0099038E" w:rsidRPr="00DD0500" w:rsidRDefault="0099038E" w:rsidP="00902797">
      <w:pPr>
        <w:pStyle w:val="paragraph"/>
        <w:spacing w:before="120" w:after="120" w:line="360" w:lineRule="auto"/>
        <w:ind w:firstLine="0"/>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In general, a metasurface consists of an array of nanopillars or nanofins with fixed height and period [H and P in Fig. 1(b)] and imparts the target phase profile onto the incident laser beam. It has been proved that a metasurface can simultaneously impart independent phase profiles to the left-hand circularly polarized [LCP, i.e., = </w:t>
      </w:r>
      <m:oMath>
        <m:d>
          <m:dPr>
            <m:begChr m:val="["/>
            <m:endChr m:val="]"/>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r>
                  <m:rPr>
                    <m:sty m:val="p"/>
                  </m:rPr>
                  <w:rPr>
                    <w:rFonts w:ascii="Cambria Math" w:hAnsi="Cambria Math" w:cs="De Gruyter Sans"/>
                    <w:sz w:val="13"/>
                    <w:szCs w:val="13"/>
                    <w:lang w:val="en-GB"/>
                  </w:rPr>
                  <m:t>1</m:t>
                </m:r>
              </m:e>
              <m:e>
                <m:r>
                  <w:rPr>
                    <w:rFonts w:ascii="Cambria Math" w:hAnsi="Cambria Math" w:cs="De Gruyter Sans"/>
                    <w:sz w:val="13"/>
                    <w:szCs w:val="13"/>
                    <w:lang w:val="en-GB"/>
                  </w:rPr>
                  <m:t>i</m:t>
                </m:r>
              </m:e>
            </m:eqArr>
          </m:e>
        </m:d>
      </m:oMath>
      <w:r w:rsidRPr="00DD0500">
        <w:rPr>
          <w:rFonts w:ascii="De Gruyter Sans" w:hAnsi="De Gruyter Sans" w:cs="De Gruyter Sans"/>
          <w:sz w:val="13"/>
          <w:szCs w:val="13"/>
          <w:lang w:val="en-GB"/>
        </w:rPr>
        <w:t xml:space="preserve">] and right-hand circularly polarized [RCP, i.e., </w:t>
      </w:r>
      <m:oMath>
        <m:d>
          <m:dPr>
            <m:begChr m:val=""/>
            <m:endChr m:val="⟩"/>
            <m:ctrlPr>
              <w:rPr>
                <w:rFonts w:ascii="Cambria Math" w:hAnsi="Cambria Math" w:cs="De Gruyter Sans"/>
                <w:sz w:val="13"/>
                <w:szCs w:val="13"/>
                <w:lang w:val="en-GB"/>
              </w:rPr>
            </m:ctrlPr>
          </m:dPr>
          <m:e>
            <m:d>
              <m:dPr>
                <m:begChr m:val="|"/>
                <m:endChr m:val=""/>
                <m:ctrlPr>
                  <w:rPr>
                    <w:rFonts w:ascii="Cambria Math" w:hAnsi="Cambria Math" w:cs="De Gruyter Sans"/>
                    <w:sz w:val="13"/>
                    <w:szCs w:val="13"/>
                    <w:lang w:val="en-GB"/>
                  </w:rPr>
                </m:ctrlPr>
              </m:dPr>
              <m:e>
                <m:r>
                  <m:rPr>
                    <m:sty m:val="p"/>
                  </m:rPr>
                  <w:rPr>
                    <w:rFonts w:ascii="Cambria Math" w:hAnsi="Cambria Math" w:cs="De Gruyter Sans"/>
                    <w:sz w:val="13"/>
                    <w:szCs w:val="13"/>
                    <w:lang w:val="en-GB"/>
                  </w:rPr>
                  <m:t>R</m:t>
                </m:r>
              </m:e>
            </m:d>
          </m:e>
        </m:d>
      </m:oMath>
      <w:r w:rsidRPr="00DD0500">
        <w:rPr>
          <w:rFonts w:ascii="De Gruyter Sans" w:hAnsi="De Gruyter Sans" w:cs="De Gruyter Sans"/>
          <w:sz w:val="13"/>
          <w:szCs w:val="13"/>
          <w:lang w:val="en-GB"/>
        </w:rPr>
        <w:t xml:space="preserve"> = </w:t>
      </w:r>
      <m:oMath>
        <m:d>
          <m:dPr>
            <m:begChr m:val="["/>
            <m:endChr m:val="]"/>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r>
                  <m:rPr>
                    <m:sty m:val="p"/>
                  </m:rPr>
                  <w:rPr>
                    <w:rFonts w:ascii="Cambria Math" w:hAnsi="Cambria Math" w:cs="De Gruyter Sans"/>
                    <w:sz w:val="13"/>
                    <w:szCs w:val="13"/>
                    <w:lang w:val="en-GB"/>
                  </w:rPr>
                  <m:t>1</m:t>
                </m:r>
              </m:e>
              <m:e>
                <m:r>
                  <m:rPr>
                    <m:sty m:val="p"/>
                  </m:rPr>
                  <w:rPr>
                    <w:rFonts w:ascii="Cambria Math" w:hAnsi="Cambria Math" w:cs="De Gruyter Sans"/>
                    <w:sz w:val="13"/>
                    <w:szCs w:val="13"/>
                    <w:lang w:val="en-GB"/>
                  </w:rPr>
                  <m:t>-</m:t>
                </m:r>
                <m:r>
                  <w:rPr>
                    <w:rFonts w:ascii="Cambria Math" w:hAnsi="Cambria Math" w:cs="De Gruyter Sans"/>
                    <w:sz w:val="13"/>
                    <w:szCs w:val="13"/>
                    <w:lang w:val="en-GB"/>
                  </w:rPr>
                  <m:t>i</m:t>
                </m:r>
              </m:e>
            </m:eqArr>
          </m:e>
        </m:d>
      </m:oMath>
      <w:r w:rsidRPr="00DD0500">
        <w:rPr>
          <w:rFonts w:ascii="De Gruyter Sans" w:hAnsi="De Gruyter Sans" w:cs="De Gruyter Sans"/>
          <w:sz w:val="13"/>
          <w:szCs w:val="13"/>
          <w:lang w:val="en-GB"/>
        </w:rPr>
        <w:t xml:space="preserve">] laser beams [s1], when the nanofins [Fig. S1(a)] act as a halfwave plate. </w:t>
      </w:r>
    </w:p>
    <w:p w14:paraId="57013630"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In addition, a linearly polarized (LP) laser beam </w:t>
      </w:r>
      <m:oMath>
        <m:d>
          <m:dPr>
            <m:begChr m:val="["/>
            <m:endChr m:val="]"/>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r>
                  <m:rPr>
                    <m:sty m:val="p"/>
                  </m:rPr>
                  <w:rPr>
                    <w:rFonts w:ascii="Cambria Math" w:hAnsi="Cambria Math" w:cs="De Gruyter Sans"/>
                    <w:sz w:val="13"/>
                    <w:szCs w:val="13"/>
                    <w:lang w:val="en-GB"/>
                  </w:rPr>
                  <m:t>1</m:t>
                </m:r>
              </m:e>
              <m:e>
                <m:r>
                  <m:rPr>
                    <m:sty m:val="p"/>
                  </m:rPr>
                  <w:rPr>
                    <w:rFonts w:ascii="Cambria Math" w:hAnsi="Cambria Math" w:cs="De Gruyter Sans"/>
                    <w:sz w:val="13"/>
                    <w:szCs w:val="13"/>
                    <w:lang w:val="en-GB"/>
                  </w:rPr>
                  <m:t>0</m:t>
                </m:r>
              </m:e>
            </m:eqArr>
          </m:e>
        </m:d>
      </m:oMath>
      <w:r w:rsidRPr="00DD0500">
        <w:rPr>
          <w:rFonts w:ascii="De Gruyter Sans" w:hAnsi="De Gruyter Sans" w:cs="De Gruyter Sans"/>
          <w:sz w:val="13"/>
          <w:szCs w:val="13"/>
          <w:lang w:val="en-GB"/>
        </w:rPr>
        <w:t xml:space="preserve"> is inherently regarded as the sum of two orthogonal components LCP </w:t>
      </w:r>
      <m:oMath>
        <m:d>
          <m:dPr>
            <m:begChr m:val="["/>
            <m:endChr m:val="]"/>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r>
                  <m:rPr>
                    <m:sty m:val="p"/>
                  </m:rPr>
                  <w:rPr>
                    <w:rFonts w:ascii="Cambria Math" w:hAnsi="Cambria Math" w:cs="De Gruyter Sans"/>
                    <w:sz w:val="13"/>
                    <w:szCs w:val="13"/>
                    <w:lang w:val="en-GB"/>
                  </w:rPr>
                  <m:t>1</m:t>
                </m:r>
              </m:e>
              <m:e>
                <m:r>
                  <w:rPr>
                    <w:rFonts w:ascii="Cambria Math" w:hAnsi="Cambria Math" w:cs="De Gruyter Sans"/>
                    <w:sz w:val="13"/>
                    <w:szCs w:val="13"/>
                    <w:lang w:val="en-GB"/>
                  </w:rPr>
                  <m:t>i</m:t>
                </m:r>
              </m:e>
            </m:eqArr>
          </m:e>
        </m:d>
      </m:oMath>
      <w:r w:rsidRPr="00DD0500">
        <w:rPr>
          <w:rFonts w:ascii="De Gruyter Sans" w:hAnsi="De Gruyter Sans" w:cs="De Gruyter Sans"/>
          <w:sz w:val="13"/>
          <w:szCs w:val="13"/>
          <w:lang w:val="en-GB"/>
        </w:rPr>
        <w:t xml:space="preserve"> and RCP </w:t>
      </w:r>
      <m:oMath>
        <m:d>
          <m:dPr>
            <m:begChr m:val="["/>
            <m:endChr m:val="]"/>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r>
                  <m:rPr>
                    <m:sty m:val="p"/>
                  </m:rPr>
                  <w:rPr>
                    <w:rFonts w:ascii="Cambria Math" w:hAnsi="Cambria Math" w:cs="De Gruyter Sans"/>
                    <w:sz w:val="13"/>
                    <w:szCs w:val="13"/>
                    <w:lang w:val="en-GB"/>
                  </w:rPr>
                  <m:t>1</m:t>
                </m:r>
              </m:e>
              <m:e>
                <m:r>
                  <m:rPr>
                    <m:sty m:val="p"/>
                  </m:rPr>
                  <w:rPr>
                    <w:rFonts w:ascii="Cambria Math" w:hAnsi="Cambria Math" w:cs="De Gruyter Sans"/>
                    <w:sz w:val="13"/>
                    <w:szCs w:val="13"/>
                    <w:lang w:val="en-GB"/>
                  </w:rPr>
                  <m:t>-</m:t>
                </m:r>
                <m:r>
                  <w:rPr>
                    <w:rFonts w:ascii="Cambria Math" w:hAnsi="Cambria Math" w:cs="De Gruyter Sans"/>
                    <w:sz w:val="13"/>
                    <w:szCs w:val="13"/>
                    <w:lang w:val="en-GB"/>
                  </w:rPr>
                  <m:t>i</m:t>
                </m:r>
              </m:e>
            </m:eqArr>
          </m:e>
        </m:d>
      </m:oMath>
      <w:r w:rsidRPr="00DD0500">
        <w:rPr>
          <w:rFonts w:ascii="De Gruyter Sans" w:hAnsi="De Gruyter Sans" w:cs="De Gruyter Sans"/>
          <w:sz w:val="13"/>
          <w:szCs w:val="13"/>
          <w:lang w:val="en-GB"/>
        </w:rPr>
        <w:t xml:space="preserve"> [s1]. Therefore, a metasurface based on nanofins will focus the LCP and RCP components in one single linearly polarized beam into two focal points by imparting two different focusing phase profiles onto each component.</w:t>
      </w:r>
    </w:p>
    <w:p w14:paraId="0C3AA1C8"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lastRenderedPageBreak/>
        <w:t>As the nanofins [Fig. S1(a)] are anisotropic in shape, the imparted phase along the X-direction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x</m:t>
            </m:r>
          </m:sub>
        </m:sSub>
      </m:oMath>
      <w:r w:rsidRPr="00DD0500">
        <w:rPr>
          <w:rFonts w:ascii="De Gruyter Sans" w:hAnsi="De Gruyter Sans" w:cs="De Gruyter Sans"/>
          <w:sz w:val="13"/>
          <w:szCs w:val="13"/>
          <w:lang w:val="en-GB"/>
        </w:rPr>
        <w:t>) and Y-direction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x</m:t>
            </m:r>
          </m:sub>
        </m:sSub>
      </m:oMath>
      <w:r w:rsidRPr="00DD0500">
        <w:rPr>
          <w:rFonts w:ascii="De Gruyter Sans" w:hAnsi="De Gruyter Sans" w:cs="De Gruyter Sans"/>
          <w:sz w:val="13"/>
          <w:szCs w:val="13"/>
          <w:lang w:val="en-GB"/>
        </w:rPr>
        <w:t>) will be different and can be modulated by varying the dimensions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W</m:t>
            </m:r>
          </m:e>
          <m:sub>
            <m:r>
              <w:rPr>
                <w:rFonts w:ascii="Cambria Math" w:hAnsi="Cambria Math" w:cs="De Gruyter Sans"/>
                <w:sz w:val="13"/>
                <w:szCs w:val="13"/>
                <w:lang w:val="en-GB"/>
              </w:rPr>
              <m:t>x</m:t>
            </m:r>
          </m:sub>
        </m:sSub>
      </m:oMath>
      <w:r w:rsidRPr="00DD0500">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W</m:t>
            </m:r>
          </m:e>
          <m:sub>
            <m:r>
              <w:rPr>
                <w:rFonts w:ascii="Cambria Math" w:hAnsi="Cambria Math" w:cs="De Gruyter Sans"/>
                <w:sz w:val="13"/>
                <w:szCs w:val="13"/>
                <w:lang w:val="en-GB"/>
              </w:rPr>
              <m:t>y</m:t>
            </m:r>
          </m:sub>
        </m:sSub>
      </m:oMath>
      <w:r w:rsidRPr="00DD0500">
        <w:rPr>
          <w:rFonts w:ascii="De Gruyter Sans" w:hAnsi="De Gruyter Sans" w:cs="De Gruyter Sans"/>
          <w:sz w:val="13"/>
          <w:szCs w:val="13"/>
          <w:lang w:val="en-GB"/>
        </w:rPr>
        <w:t xml:space="preserve">). When </w:t>
      </w:r>
      <m:oMath>
        <m:d>
          <m:dPr>
            <m:begChr m:val="|"/>
            <m:endChr m:val="|"/>
            <m:ctrlPr>
              <w:rPr>
                <w:rFonts w:ascii="Cambria Math" w:hAnsi="Cambria Math" w:cs="De Gruyter Sans"/>
                <w:sz w:val="13"/>
                <w:szCs w:val="13"/>
                <w:lang w:val="en-GB"/>
              </w:rPr>
            </m:ctrlPr>
          </m:d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x</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y</m:t>
                </m:r>
              </m:sub>
            </m:sSub>
          </m:e>
        </m:d>
        <m:r>
          <m:rPr>
            <m:sty m:val="p"/>
          </m:rPr>
          <w:rPr>
            <w:rFonts w:ascii="Cambria Math" w:hAnsi="Cambria Math" w:cs="De Gruyter Sans"/>
            <w:sz w:val="13"/>
            <w:szCs w:val="13"/>
            <w:lang w:val="en-GB"/>
          </w:rPr>
          <m:t>=</m:t>
        </m:r>
        <m:r>
          <w:rPr>
            <w:rFonts w:ascii="Cambria Math" w:hAnsi="Cambria Math" w:cs="De Gruyter Sans"/>
            <w:sz w:val="13"/>
            <w:szCs w:val="13"/>
            <w:lang w:val="en-GB"/>
          </w:rPr>
          <m:t>π</m:t>
        </m:r>
      </m:oMath>
      <w:r w:rsidRPr="00DD0500">
        <w:rPr>
          <w:rFonts w:ascii="De Gruyter Sans" w:hAnsi="De Gruyter Sans" w:cs="De Gruyter Sans"/>
          <w:sz w:val="13"/>
          <w:szCs w:val="13"/>
          <w:lang w:val="en-GB"/>
        </w:rPr>
        <w:t xml:space="preserve">, the nanofins can be regarded as a halfwave plate and two different phases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L</m:t>
            </m:r>
          </m:sub>
        </m:sSub>
      </m:oMath>
      <w:r w:rsidRPr="00DD0500">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R</m:t>
            </m:r>
          </m:sub>
        </m:sSub>
      </m:oMath>
      <w:r w:rsidRPr="00DD0500">
        <w:rPr>
          <w:rFonts w:ascii="De Gruyter Sans" w:hAnsi="De Gruyter Sans" w:cs="De Gruyter Sans"/>
          <w:sz w:val="13"/>
          <w:szCs w:val="13"/>
          <w:lang w:val="en-GB"/>
        </w:rPr>
        <w:t xml:space="preserve"> [Eq. (S1)] will be separately encoded onto the incident LCP and RCP components, </w:t>
      </w:r>
    </w:p>
    <w:p w14:paraId="405D2742" w14:textId="6A726A43" w:rsidR="0099038E" w:rsidRPr="00DD0500" w:rsidRDefault="0099038E" w:rsidP="0033285B">
      <w:pPr>
        <w:pStyle w:val="paragraph"/>
        <w:spacing w:before="120" w:after="120" w:line="360" w:lineRule="auto"/>
        <w:ind w:firstLine="227"/>
        <w:jc w:val="right"/>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 </w:t>
      </w:r>
      <m:oMath>
        <m:d>
          <m:dPr>
            <m:begChr m:val="{"/>
            <m:endChr m:val=""/>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L</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x</m:t>
                    </m:r>
                  </m:sub>
                </m:sSub>
                <m:r>
                  <m:rPr>
                    <m:sty m:val="p"/>
                  </m:rPr>
                  <w:rPr>
                    <w:rFonts w:ascii="Cambria Math" w:hAnsi="Cambria Math" w:cs="De Gruyter Sans"/>
                    <w:sz w:val="13"/>
                    <w:szCs w:val="13"/>
                    <w:lang w:val="en-GB"/>
                  </w:rPr>
                  <m:t>+2</m:t>
                </m:r>
                <m:r>
                  <w:rPr>
                    <w:rFonts w:ascii="Cambria Math" w:hAnsi="Cambria Math" w:cs="De Gruyter Sans"/>
                    <w:sz w:val="13"/>
                    <w:szCs w:val="13"/>
                    <w:lang w:val="en-GB"/>
                  </w:rPr>
                  <m:t>θ</m:t>
                </m:r>
                <m:r>
                  <m:rPr>
                    <m:sty m:val="p"/>
                  </m:rPr>
                  <w:rPr>
                    <w:rFonts w:ascii="Cambria Math" w:hAnsi="Cambria Math" w:cs="De Gruyter Sans"/>
                    <w:sz w:val="13"/>
                    <w:szCs w:val="13"/>
                    <w:lang w:val="en-GB"/>
                  </w:rPr>
                  <m:t>,</m:t>
                </m:r>
              </m:e>
              <m:e>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R</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x</m:t>
                    </m:r>
                  </m:sub>
                </m:sSub>
                <m:r>
                  <m:rPr>
                    <m:sty m:val="p"/>
                  </m:rPr>
                  <w:rPr>
                    <w:rFonts w:ascii="Cambria Math" w:hAnsi="Cambria Math" w:cs="De Gruyter Sans"/>
                    <w:sz w:val="13"/>
                    <w:szCs w:val="13"/>
                    <w:lang w:val="en-GB"/>
                  </w:rPr>
                  <m:t>-2</m:t>
                </m:r>
                <m:r>
                  <w:rPr>
                    <w:rFonts w:ascii="Cambria Math" w:hAnsi="Cambria Math" w:cs="De Gruyter Sans"/>
                    <w:sz w:val="13"/>
                    <w:szCs w:val="13"/>
                    <w:lang w:val="en-GB"/>
                  </w:rPr>
                  <m:t>θ</m:t>
                </m:r>
                <m:r>
                  <m:rPr>
                    <m:sty m:val="p"/>
                  </m:rPr>
                  <w:rPr>
                    <w:rFonts w:ascii="Cambria Math" w:hAnsi="Cambria Math" w:cs="De Gruyter Sans"/>
                    <w:sz w:val="13"/>
                    <w:szCs w:val="13"/>
                    <w:lang w:val="en-GB"/>
                  </w:rPr>
                  <m:t>;</m:t>
                </m:r>
              </m:e>
            </m:eqArr>
          </m:e>
        </m:d>
      </m:oMath>
      <w:r w:rsidRPr="00DD0500">
        <w:rPr>
          <w:rFonts w:ascii="De Gruyter Sans" w:hAnsi="De Gruyter Sans" w:cs="De Gruyter Sans"/>
          <w:sz w:val="13"/>
          <w:szCs w:val="13"/>
          <w:lang w:val="en-GB"/>
        </w:rPr>
        <w:t xml:space="preserve">                                                          </w:t>
      </w:r>
      <w:r w:rsidR="0033285B">
        <w:rPr>
          <w:rFonts w:ascii="De Gruyter Sans" w:hAnsi="De Gruyter Sans" w:cs="De Gruyter Sans"/>
          <w:sz w:val="13"/>
          <w:szCs w:val="13"/>
          <w:lang w:val="en-GB"/>
        </w:rPr>
        <w:t xml:space="preserve">               </w:t>
      </w:r>
      <w:r w:rsidRPr="00DD0500">
        <w:rPr>
          <w:rFonts w:ascii="De Gruyter Sans" w:hAnsi="De Gruyter Sans" w:cs="De Gruyter Sans"/>
          <w:sz w:val="13"/>
          <w:szCs w:val="13"/>
          <w:lang w:val="en-GB"/>
        </w:rPr>
        <w:t xml:space="preserve">                (S1)                                                            </w:t>
      </w:r>
    </w:p>
    <w:p w14:paraId="50B7F241"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where </w:t>
      </w:r>
      <m:oMath>
        <m:r>
          <w:rPr>
            <w:rFonts w:ascii="Cambria Math" w:hAnsi="Cambria Math" w:cs="De Gruyter Sans"/>
            <w:sz w:val="13"/>
            <w:szCs w:val="13"/>
            <w:lang w:val="en-GB"/>
          </w:rPr>
          <m:t>θ</m:t>
        </m:r>
      </m:oMath>
      <w:r w:rsidRPr="00DD0500">
        <w:rPr>
          <w:rFonts w:ascii="De Gruyter Sans" w:hAnsi="De Gruyter Sans" w:cs="De Gruyter Sans"/>
          <w:sz w:val="13"/>
          <w:szCs w:val="13"/>
          <w:lang w:val="en-GB"/>
        </w:rPr>
        <w:t xml:space="preserve"> is the rotation angle of the nanofins, as shown in Fig. S1(a). Therefore,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x</m:t>
            </m:r>
          </m:sub>
        </m:sSub>
      </m:oMath>
      <w:r w:rsidRPr="00DD0500">
        <w:rPr>
          <w:rFonts w:ascii="De Gruyter Sans" w:hAnsi="De Gruyter Sans" w:cs="De Gruyter Sans"/>
          <w:sz w:val="13"/>
          <w:szCs w:val="13"/>
          <w:lang w:val="en-GB"/>
        </w:rPr>
        <w:t xml:space="preserve"> should be able to vary from </w:t>
      </w:r>
      <m:oMath>
        <m:r>
          <m:rPr>
            <m:sty m:val="p"/>
          </m:rPr>
          <w:rPr>
            <w:rFonts w:ascii="Cambria Math" w:hAnsi="Cambria Math" w:cs="De Gruyter Sans"/>
            <w:sz w:val="13"/>
            <w:szCs w:val="13"/>
            <w:lang w:val="en-GB"/>
          </w:rPr>
          <m:t>-</m:t>
        </m:r>
        <m:r>
          <w:rPr>
            <w:rFonts w:ascii="Cambria Math" w:hAnsi="Cambria Math" w:cs="De Gruyter Sans"/>
            <w:sz w:val="13"/>
            <w:szCs w:val="13"/>
            <w:lang w:val="en-GB"/>
          </w:rPr>
          <m:t>π</m:t>
        </m:r>
      </m:oMath>
      <w:r w:rsidRPr="00DD0500">
        <w:rPr>
          <w:rFonts w:ascii="De Gruyter Sans" w:hAnsi="De Gruyter Sans" w:cs="De Gruyter Sans"/>
          <w:sz w:val="13"/>
          <w:szCs w:val="13"/>
          <w:lang w:val="en-GB"/>
        </w:rPr>
        <w:t xml:space="preserve"> to </w:t>
      </w:r>
      <m:oMath>
        <m:r>
          <w:rPr>
            <w:rFonts w:ascii="Cambria Math" w:hAnsi="Cambria Math" w:cs="De Gruyter Sans"/>
            <w:sz w:val="13"/>
            <w:szCs w:val="13"/>
            <w:lang w:val="en-GB"/>
          </w:rPr>
          <m:t>π</m:t>
        </m:r>
      </m:oMath>
      <w:r w:rsidRPr="00DD0500">
        <w:rPr>
          <w:rFonts w:ascii="De Gruyter Sans" w:hAnsi="De Gruyter Sans" w:cs="De Gruyter Sans"/>
          <w:sz w:val="13"/>
          <w:szCs w:val="13"/>
          <w:lang w:val="en-GB"/>
        </w:rPr>
        <w:t xml:space="preserve"> to realize a full </w:t>
      </w:r>
      <m:oMath>
        <m:r>
          <m:rPr>
            <m:sty m:val="p"/>
          </m:rPr>
          <w:rPr>
            <w:rFonts w:ascii="Cambria Math" w:hAnsi="Cambria Math" w:cs="De Gruyter Sans"/>
            <w:sz w:val="13"/>
            <w:szCs w:val="13"/>
            <w:lang w:val="en-GB"/>
          </w:rPr>
          <m:t>2</m:t>
        </m:r>
        <m:r>
          <w:rPr>
            <w:rFonts w:ascii="Cambria Math" w:hAnsi="Cambria Math" w:cs="De Gruyter Sans"/>
            <w:sz w:val="13"/>
            <w:szCs w:val="13"/>
            <w:lang w:val="en-GB"/>
          </w:rPr>
          <m:t>π</m:t>
        </m:r>
      </m:oMath>
      <w:r w:rsidRPr="00DD0500">
        <w:rPr>
          <w:rFonts w:ascii="De Gruyter Sans" w:hAnsi="De Gruyter Sans" w:cs="De Gruyter Sans"/>
          <w:sz w:val="13"/>
          <w:szCs w:val="13"/>
          <w:lang w:val="en-GB"/>
        </w:rPr>
        <w:t xml:space="preserve"> phase coverage for both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L</m:t>
            </m:r>
          </m:sub>
        </m:sSub>
      </m:oMath>
      <w:r w:rsidRPr="00DD0500">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R</m:t>
            </m:r>
          </m:sub>
        </m:sSub>
      </m:oMath>
      <w:r w:rsidRPr="00DD0500">
        <w:rPr>
          <w:rFonts w:ascii="De Gruyter Sans" w:hAnsi="De Gruyter Sans" w:cs="De Gruyter Sans"/>
          <w:sz w:val="13"/>
          <w:szCs w:val="13"/>
          <w:lang w:val="en-GB"/>
        </w:rPr>
        <w:t xml:space="preserve">. As shown in Fig. S1(b), for target wavelength </w:t>
      </w:r>
      <m:oMath>
        <m:r>
          <w:rPr>
            <w:rFonts w:ascii="Cambria Math" w:hAnsi="Cambria Math" w:cs="De Gruyter Sans"/>
            <w:sz w:val="13"/>
            <w:szCs w:val="13"/>
            <w:lang w:val="en-GB"/>
          </w:rPr>
          <m:t>λ</m:t>
        </m:r>
        <m:r>
          <m:rPr>
            <m:sty m:val="p"/>
          </m:rPr>
          <w:rPr>
            <w:rFonts w:ascii="Cambria Math" w:hAnsi="Cambria Math" w:cs="De Gruyter Sans"/>
            <w:sz w:val="13"/>
            <w:szCs w:val="13"/>
            <w:lang w:val="en-GB"/>
          </w:rPr>
          <m:t>=1550 nm</m:t>
        </m:r>
      </m:oMath>
      <w:r w:rsidRPr="00DD0500">
        <w:rPr>
          <w:rFonts w:ascii="De Gruyter Sans" w:hAnsi="De Gruyter Sans" w:cs="De Gruyter Sans"/>
          <w:sz w:val="13"/>
          <w:szCs w:val="13"/>
          <w:lang w:val="en-GB"/>
        </w:rPr>
        <w:t xml:space="preserve">, by fixing H and P as 800 nm and 650 nm, a group of nanofins with different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W</m:t>
            </m:r>
          </m:e>
          <m:sub>
            <m:r>
              <w:rPr>
                <w:rFonts w:ascii="Cambria Math" w:hAnsi="Cambria Math" w:cs="De Gruyter Sans"/>
                <w:sz w:val="13"/>
                <w:szCs w:val="13"/>
                <w:lang w:val="en-GB"/>
              </w:rPr>
              <m:t>x</m:t>
            </m:r>
          </m:sub>
        </m:sSub>
      </m:oMath>
      <w:r w:rsidRPr="00DD0500">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W</m:t>
            </m:r>
          </m:e>
          <m:sub>
            <m:r>
              <w:rPr>
                <w:rFonts w:ascii="Cambria Math" w:hAnsi="Cambria Math" w:cs="De Gruyter Sans"/>
                <w:sz w:val="13"/>
                <w:szCs w:val="13"/>
                <w:lang w:val="en-GB"/>
              </w:rPr>
              <m:t>y</m:t>
            </m:r>
          </m:sub>
        </m:sSub>
      </m:oMath>
      <w:r w:rsidRPr="00DD0500">
        <w:rPr>
          <w:rFonts w:ascii="De Gruyter Sans" w:hAnsi="De Gruyter Sans" w:cs="De Gruyter Sans"/>
          <w:sz w:val="13"/>
          <w:szCs w:val="13"/>
          <w:lang w:val="en-GB"/>
        </w:rPr>
        <w:t xml:space="preserve"> are selected to achieve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x</m:t>
            </m:r>
          </m:sub>
        </m:sSub>
      </m:oMath>
      <w:r w:rsidRPr="00DD0500">
        <w:rPr>
          <w:rFonts w:ascii="De Gruyter Sans" w:hAnsi="De Gruyter Sans" w:cs="De Gruyter Sans"/>
          <w:sz w:val="13"/>
          <w:szCs w:val="13"/>
          <w:lang w:val="en-GB"/>
        </w:rPr>
        <w:t xml:space="preserve"> variation from </w:t>
      </w:r>
      <m:oMath>
        <m:r>
          <m:rPr>
            <m:sty m:val="p"/>
          </m:rPr>
          <w:rPr>
            <w:rFonts w:ascii="Cambria Math" w:hAnsi="Cambria Math" w:cs="De Gruyter Sans"/>
            <w:sz w:val="13"/>
            <w:szCs w:val="13"/>
            <w:lang w:val="en-GB"/>
          </w:rPr>
          <m:t>-</m:t>
        </m:r>
        <m:r>
          <w:rPr>
            <w:rFonts w:ascii="Cambria Math" w:hAnsi="Cambria Math" w:cs="De Gruyter Sans"/>
            <w:sz w:val="13"/>
            <w:szCs w:val="13"/>
            <w:lang w:val="en-GB"/>
          </w:rPr>
          <m:t>π</m:t>
        </m:r>
      </m:oMath>
      <w:r w:rsidRPr="00DD0500">
        <w:rPr>
          <w:rFonts w:ascii="De Gruyter Sans" w:hAnsi="De Gruyter Sans" w:cs="De Gruyter Sans"/>
          <w:sz w:val="13"/>
          <w:szCs w:val="13"/>
          <w:lang w:val="en-GB"/>
        </w:rPr>
        <w:t xml:space="preserve"> to </w:t>
      </w:r>
      <m:oMath>
        <m:r>
          <w:rPr>
            <w:rFonts w:ascii="Cambria Math" w:hAnsi="Cambria Math" w:cs="De Gruyter Sans"/>
            <w:sz w:val="13"/>
            <w:szCs w:val="13"/>
            <w:lang w:val="en-GB"/>
          </w:rPr>
          <m:t>π</m:t>
        </m:r>
      </m:oMath>
      <w:r w:rsidRPr="00DD0500">
        <w:rPr>
          <w:rFonts w:ascii="De Gruyter Sans" w:hAnsi="De Gruyter Sans" w:cs="De Gruyter Sans"/>
          <w:sz w:val="13"/>
          <w:szCs w:val="13"/>
          <w:lang w:val="en-GB"/>
        </w:rPr>
        <w:t xml:space="preserve"> and keep </w:t>
      </w:r>
      <m:oMath>
        <m:d>
          <m:dPr>
            <m:begChr m:val="|"/>
            <m:endChr m:val="|"/>
            <m:ctrlPr>
              <w:rPr>
                <w:rFonts w:ascii="Cambria Math" w:hAnsi="Cambria Math" w:cs="De Gruyter Sans"/>
                <w:sz w:val="13"/>
                <w:szCs w:val="13"/>
                <w:lang w:val="en-GB"/>
              </w:rPr>
            </m:ctrlPr>
          </m:d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x</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y</m:t>
                </m:r>
              </m:sub>
            </m:sSub>
          </m:e>
        </m:d>
        <m:r>
          <m:rPr>
            <m:sty m:val="p"/>
          </m:rPr>
          <w:rPr>
            <w:rFonts w:ascii="Cambria Math" w:hAnsi="Cambria Math" w:cs="De Gruyter Sans"/>
            <w:sz w:val="13"/>
            <w:szCs w:val="13"/>
            <w:lang w:val="en-GB"/>
          </w:rPr>
          <m:t>=</m:t>
        </m:r>
        <m:r>
          <w:rPr>
            <w:rFonts w:ascii="Cambria Math" w:hAnsi="Cambria Math" w:cs="De Gruyter Sans"/>
            <w:sz w:val="13"/>
            <w:szCs w:val="13"/>
            <w:lang w:val="en-GB"/>
          </w:rPr>
          <m:t>π</m:t>
        </m:r>
      </m:oMath>
      <w:r w:rsidRPr="00DD0500">
        <w:rPr>
          <w:rFonts w:ascii="De Gruyter Sans" w:hAnsi="De Gruyter Sans" w:cs="De Gruyter Sans"/>
          <w:sz w:val="13"/>
          <w:szCs w:val="13"/>
          <w:lang w:val="en-GB"/>
        </w:rPr>
        <w:t xml:space="preserve">. </w:t>
      </w:r>
    </w:p>
    <w:p w14:paraId="3BD59B4E"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For focusing the LCP and RCP components into two focal points at a close distance in the same focal plane, the phase profiles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L</m:t>
            </m:r>
          </m:sub>
        </m:sSub>
      </m:oMath>
      <w:r w:rsidRPr="00DD0500">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R</m:t>
            </m:r>
          </m:sub>
        </m:sSub>
      </m:oMath>
      <w:r w:rsidRPr="00DD0500">
        <w:rPr>
          <w:rFonts w:ascii="De Gruyter Sans" w:hAnsi="De Gruyter Sans" w:cs="De Gruyter Sans"/>
          <w:sz w:val="13"/>
          <w:szCs w:val="13"/>
          <w:lang w:val="en-GB"/>
        </w:rPr>
        <w:t xml:space="preserve"> for LCP and RCP can be expressed as Eq. (S2) [s2], where </w:t>
      </w:r>
      <m:oMath>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r</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θ</m:t>
            </m:r>
          </m:e>
          <m:sub>
            <m:r>
              <w:rPr>
                <w:rFonts w:ascii="Cambria Math" w:hAnsi="Cambria Math" w:cs="De Gruyter Sans"/>
                <w:sz w:val="13"/>
                <w:szCs w:val="13"/>
                <w:lang w:val="en-GB"/>
              </w:rPr>
              <m:t>p</m:t>
            </m:r>
          </m:sub>
        </m:sSub>
      </m:oMath>
      <w:r w:rsidRPr="00DD0500">
        <w:rPr>
          <w:rFonts w:ascii="De Gruyter Sans" w:hAnsi="De Gruyter Sans" w:cs="De Gruyter Sans"/>
          <w:sz w:val="13"/>
          <w:szCs w:val="13"/>
          <w:lang w:val="en-GB"/>
        </w:rPr>
        <w:t xml:space="preserve">) is the polar coordinate of the nanofin located at (x,y) on the metasurface, </w:t>
      </w:r>
      <m:oMath>
        <m:r>
          <w:rPr>
            <w:rFonts w:ascii="Cambria Math" w:hAnsi="Cambria Math" w:cs="De Gruyter Sans"/>
            <w:sz w:val="13"/>
            <w:szCs w:val="13"/>
            <w:lang w:val="en-GB"/>
          </w:rPr>
          <m:t>f</m:t>
        </m:r>
      </m:oMath>
      <w:r w:rsidRPr="00DD0500">
        <w:rPr>
          <w:rFonts w:ascii="De Gruyter Sans" w:hAnsi="De Gruyter Sans" w:cs="De Gruyter Sans"/>
          <w:sz w:val="13"/>
          <w:szCs w:val="13"/>
          <w:lang w:val="en-GB"/>
        </w:rPr>
        <w:t xml:space="preserve"> and </w:t>
      </w:r>
      <m:oMath>
        <m:r>
          <w:rPr>
            <w:rFonts w:ascii="Cambria Math" w:hAnsi="Cambria Math" w:cs="De Gruyter Sans"/>
            <w:sz w:val="13"/>
            <w:szCs w:val="13"/>
            <w:lang w:val="en-GB"/>
          </w:rPr>
          <m:t>α</m:t>
        </m:r>
      </m:oMath>
      <w:r w:rsidRPr="00DD0500">
        <w:rPr>
          <w:rFonts w:ascii="De Gruyter Sans" w:hAnsi="De Gruyter Sans" w:cs="De Gruyter Sans"/>
          <w:sz w:val="13"/>
          <w:szCs w:val="13"/>
          <w:lang w:val="en-GB"/>
        </w:rPr>
        <w:t xml:space="preserve"> are the target focal length and tilt angle, as shown in Fig. S1(c). As a result, the distance D between two focal points could be expressed as </w:t>
      </w:r>
      <m:oMath>
        <m:r>
          <w:rPr>
            <w:rFonts w:ascii="Cambria Math" w:hAnsi="Cambria Math" w:cs="De Gruyter Sans"/>
            <w:sz w:val="13"/>
            <w:szCs w:val="13"/>
            <w:lang w:val="en-GB"/>
          </w:rPr>
          <m:t>D</m:t>
        </m:r>
        <m:r>
          <m:rPr>
            <m:sty m:val="p"/>
          </m:rPr>
          <w:rPr>
            <w:rFonts w:ascii="Cambria Math" w:hAnsi="Cambria Math" w:cs="De Gruyter Sans"/>
            <w:sz w:val="13"/>
            <w:szCs w:val="13"/>
            <w:lang w:val="en-GB"/>
          </w:rPr>
          <m:t>=2</m:t>
        </m:r>
        <m:r>
          <w:rPr>
            <w:rFonts w:ascii="Cambria Math" w:hAnsi="Cambria Math" w:cs="De Gruyter Sans"/>
            <w:sz w:val="13"/>
            <w:szCs w:val="13"/>
            <w:lang w:val="en-GB"/>
          </w:rPr>
          <m:t>f</m:t>
        </m:r>
        <m:r>
          <m:rPr>
            <m:sty m:val="p"/>
          </m:rPr>
          <w:rPr>
            <w:rFonts w:ascii="Cambria Math" w:hAnsi="Cambria Math" w:cs="De Gruyter Sans"/>
            <w:sz w:val="13"/>
            <w:szCs w:val="13"/>
            <w:lang w:val="en-GB"/>
          </w:rPr>
          <m:t>tan(</m:t>
        </m:r>
        <m:r>
          <w:rPr>
            <w:rFonts w:ascii="Cambria Math" w:hAnsi="Cambria Math" w:cs="De Gruyter Sans"/>
            <w:sz w:val="13"/>
            <w:szCs w:val="13"/>
            <w:lang w:val="en-GB"/>
          </w:rPr>
          <m:t>α</m:t>
        </m:r>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and be tailored by tuning the target </w:t>
      </w:r>
      <m:oMath>
        <m:r>
          <w:rPr>
            <w:rFonts w:ascii="Cambria Math" w:hAnsi="Cambria Math" w:cs="De Gruyter Sans"/>
            <w:sz w:val="13"/>
            <w:szCs w:val="13"/>
            <w:lang w:val="en-GB"/>
          </w:rPr>
          <m:t>α</m:t>
        </m:r>
      </m:oMath>
      <w:r w:rsidRPr="00DD0500">
        <w:rPr>
          <w:rFonts w:ascii="De Gruyter Sans" w:hAnsi="De Gruyter Sans" w:cs="De Gruyter Sans"/>
          <w:sz w:val="13"/>
          <w:szCs w:val="13"/>
          <w:lang w:val="en-GB"/>
        </w:rPr>
        <w:t xml:space="preserve"> for a given </w:t>
      </w:r>
      <m:oMath>
        <m:r>
          <w:rPr>
            <w:rFonts w:ascii="Cambria Math" w:hAnsi="Cambria Math" w:cs="De Gruyter Sans"/>
            <w:sz w:val="13"/>
            <w:szCs w:val="13"/>
            <w:lang w:val="en-GB"/>
          </w:rPr>
          <m:t>f</m:t>
        </m:r>
      </m:oMath>
      <w:r w:rsidRPr="00DD0500">
        <w:rPr>
          <w:rFonts w:ascii="De Gruyter Sans" w:hAnsi="De Gruyter Sans" w:cs="De Gruyter Sans"/>
          <w:sz w:val="13"/>
          <w:szCs w:val="13"/>
          <w:lang w:val="en-GB"/>
        </w:rPr>
        <w:t xml:space="preserve"> or NA, where </w:t>
      </w:r>
      <m:oMath>
        <m:r>
          <w:rPr>
            <w:rFonts w:ascii="Cambria Math" w:hAnsi="Cambria Math" w:cs="De Gruyter Sans"/>
            <w:sz w:val="13"/>
            <w:szCs w:val="13"/>
            <w:lang w:val="en-GB"/>
          </w:rPr>
          <m:t>NA</m:t>
        </m:r>
        <m:r>
          <m:rPr>
            <m:sty m:val="p"/>
          </m:rPr>
          <w:rPr>
            <w:rFonts w:ascii="Cambria Math" w:hAnsi="Cambria Math" w:cs="De Gruyter Sans"/>
            <w:sz w:val="13"/>
            <w:szCs w:val="13"/>
            <w:lang w:val="en-GB"/>
          </w:rPr>
          <m:t>=</m:t>
        </m:r>
        <m:r>
          <w:rPr>
            <w:rFonts w:ascii="Cambria Math" w:hAnsi="Cambria Math" w:cs="De Gruyter Sans"/>
            <w:sz w:val="13"/>
            <w:szCs w:val="13"/>
            <w:lang w:val="en-GB"/>
          </w:rPr>
          <m:t>R</m:t>
        </m:r>
        <m:r>
          <m:rPr>
            <m:sty m:val="p"/>
          </m:rPr>
          <w:rPr>
            <w:rFonts w:ascii="Cambria Math" w:hAnsi="Cambria Math" w:cs="De Gruyter Sans"/>
            <w:sz w:val="13"/>
            <w:szCs w:val="13"/>
            <w:lang w:val="en-GB"/>
          </w:rPr>
          <m:t>/</m:t>
        </m:r>
        <m:rad>
          <m:radPr>
            <m:degHide m:val="1"/>
            <m:ctrlPr>
              <w:rPr>
                <w:rFonts w:ascii="Cambria Math" w:hAnsi="Cambria Math" w:cs="De Gruyter Sans"/>
                <w:sz w:val="13"/>
                <w:szCs w:val="13"/>
                <w:lang w:val="en-GB"/>
              </w:rPr>
            </m:ctrlPr>
          </m:radPr>
          <m:deg/>
          <m:e>
            <m:sSup>
              <m:sSupPr>
                <m:ctrlPr>
                  <w:rPr>
                    <w:rFonts w:ascii="Cambria Math" w:hAnsi="Cambria Math" w:cs="De Gruyter Sans"/>
                    <w:sz w:val="13"/>
                    <w:szCs w:val="13"/>
                    <w:lang w:val="en-GB"/>
                  </w:rPr>
                </m:ctrlPr>
              </m:sSupPr>
              <m:e>
                <m:r>
                  <w:rPr>
                    <w:rFonts w:ascii="Cambria Math" w:hAnsi="Cambria Math" w:cs="De Gruyter Sans"/>
                    <w:sz w:val="13"/>
                    <w:szCs w:val="13"/>
                    <w:lang w:val="en-GB"/>
                  </w:rPr>
                  <m:t>R</m:t>
                </m:r>
              </m:e>
              <m:sup>
                <m:r>
                  <m:rPr>
                    <m:sty m:val="p"/>
                  </m:rPr>
                  <w:rPr>
                    <w:rFonts w:ascii="Cambria Math" w:hAnsi="Cambria Math" w:cs="De Gruyter Sans"/>
                    <w:sz w:val="13"/>
                    <w:szCs w:val="13"/>
                    <w:lang w:val="en-GB"/>
                  </w:rPr>
                  <m:t>2</m:t>
                </m:r>
              </m:sup>
            </m:sSup>
            <m:r>
              <m:rPr>
                <m:sty m:val="p"/>
              </m:rPr>
              <w:rPr>
                <w:rFonts w:ascii="Cambria Math" w:hAnsi="Cambria Math" w:cs="De Gruyter Sans"/>
                <w:sz w:val="13"/>
                <w:szCs w:val="13"/>
                <w:lang w:val="en-GB"/>
              </w:rPr>
              <m:t>+</m:t>
            </m:r>
            <m:sSup>
              <m:sSupPr>
                <m:ctrlPr>
                  <w:rPr>
                    <w:rFonts w:ascii="Cambria Math" w:hAnsi="Cambria Math" w:cs="De Gruyter Sans"/>
                    <w:sz w:val="13"/>
                    <w:szCs w:val="13"/>
                    <w:lang w:val="en-GB"/>
                  </w:rPr>
                </m:ctrlPr>
              </m:sSupPr>
              <m:e>
                <m:r>
                  <w:rPr>
                    <w:rFonts w:ascii="Cambria Math" w:hAnsi="Cambria Math" w:cs="De Gruyter Sans"/>
                    <w:sz w:val="13"/>
                    <w:szCs w:val="13"/>
                    <w:lang w:val="en-GB"/>
                  </w:rPr>
                  <m:t>f</m:t>
                </m:r>
              </m:e>
              <m:sup>
                <m:r>
                  <m:rPr>
                    <m:sty m:val="p"/>
                  </m:rPr>
                  <w:rPr>
                    <w:rFonts w:ascii="Cambria Math" w:hAnsi="Cambria Math" w:cs="De Gruyter Sans"/>
                    <w:sz w:val="13"/>
                    <w:szCs w:val="13"/>
                    <w:lang w:val="en-GB"/>
                  </w:rPr>
                  <m:t>2</m:t>
                </m:r>
              </m:sup>
            </m:sSup>
          </m:e>
        </m:rad>
      </m:oMath>
      <w:r w:rsidRPr="00DD0500">
        <w:rPr>
          <w:rFonts w:ascii="De Gruyter Sans" w:hAnsi="De Gruyter Sans" w:cs="De Gruyter Sans"/>
          <w:sz w:val="13"/>
          <w:szCs w:val="13"/>
          <w:lang w:val="en-GB"/>
        </w:rPr>
        <w:t xml:space="preserve"> and R is the radius of the whole metasurface.</w:t>
      </w:r>
    </w:p>
    <w:p w14:paraId="0CB3C433" w14:textId="639ABE68" w:rsidR="0099038E" w:rsidRPr="00DD0500" w:rsidRDefault="003A37EC" w:rsidP="0033285B">
      <w:pPr>
        <w:pStyle w:val="paragraph"/>
        <w:spacing w:before="120" w:after="120" w:line="360" w:lineRule="auto"/>
        <w:ind w:firstLine="227"/>
        <w:jc w:val="right"/>
        <w:rPr>
          <w:rFonts w:ascii="De Gruyter Sans" w:hAnsi="De Gruyter Sans" w:cs="De Gruyter Sans"/>
          <w:sz w:val="13"/>
          <w:szCs w:val="13"/>
          <w:lang w:val="en-GB"/>
        </w:rPr>
      </w:pPr>
      <m:oMath>
        <m:d>
          <m:dPr>
            <m:begChr m:val="{"/>
            <m:endChr m:val=""/>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L</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r</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θ</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f>
                  <m:fPr>
                    <m:ctrlPr>
                      <w:rPr>
                        <w:rFonts w:ascii="Cambria Math" w:hAnsi="Cambria Math" w:cs="De Gruyter Sans"/>
                        <w:sz w:val="13"/>
                        <w:szCs w:val="13"/>
                        <w:lang w:val="en-GB"/>
                      </w:rPr>
                    </m:ctrlPr>
                  </m:fPr>
                  <m:num>
                    <m:r>
                      <m:rPr>
                        <m:sty m:val="p"/>
                      </m:rPr>
                      <w:rPr>
                        <w:rFonts w:ascii="Cambria Math" w:hAnsi="Cambria Math" w:cs="De Gruyter Sans"/>
                        <w:sz w:val="13"/>
                        <w:szCs w:val="13"/>
                        <w:lang w:val="en-GB"/>
                      </w:rPr>
                      <m:t>2</m:t>
                    </m:r>
                    <m:r>
                      <w:rPr>
                        <w:rFonts w:ascii="Cambria Math" w:hAnsi="Cambria Math" w:cs="De Gruyter Sans"/>
                        <w:sz w:val="13"/>
                        <w:szCs w:val="13"/>
                        <w:lang w:val="en-GB"/>
                      </w:rPr>
                      <m:t>π</m:t>
                    </m:r>
                  </m:num>
                  <m:den>
                    <m:r>
                      <w:rPr>
                        <w:rFonts w:ascii="Cambria Math" w:hAnsi="Cambria Math" w:cs="De Gruyter Sans"/>
                        <w:sz w:val="13"/>
                        <w:szCs w:val="13"/>
                        <w:lang w:val="en-GB"/>
                      </w:rPr>
                      <m:t>λ</m:t>
                    </m:r>
                  </m:den>
                </m:f>
                <m:r>
                  <m:rPr>
                    <m:sty m:val="p"/>
                  </m:rPr>
                  <w:rPr>
                    <w:rFonts w:ascii="Cambria Math" w:hAnsi="Cambria Math" w:cs="De Gruyter Sans"/>
                    <w:sz w:val="13"/>
                    <w:szCs w:val="13"/>
                    <w:lang w:val="en-GB"/>
                  </w:rPr>
                  <m:t>[</m:t>
                </m:r>
                <m:r>
                  <w:rPr>
                    <w:rFonts w:ascii="Cambria Math" w:hAnsi="Cambria Math" w:cs="De Gruyter Sans"/>
                    <w:sz w:val="13"/>
                    <w:szCs w:val="13"/>
                    <w:lang w:val="en-GB"/>
                  </w:rPr>
                  <m:t>f</m:t>
                </m:r>
                <m:r>
                  <m:rPr>
                    <m:sty m:val="p"/>
                  </m:rPr>
                  <w:rPr>
                    <w:rFonts w:ascii="Cambria Math" w:hAnsi="Cambria Math" w:cs="De Gruyter Sans"/>
                    <w:sz w:val="13"/>
                    <w:szCs w:val="13"/>
                    <w:lang w:val="en-GB"/>
                  </w:rPr>
                  <m:t>-</m:t>
                </m:r>
                <m:rad>
                  <m:radPr>
                    <m:degHide m:val="1"/>
                    <m:ctrlPr>
                      <w:rPr>
                        <w:rFonts w:ascii="Cambria Math" w:hAnsi="Cambria Math" w:cs="De Gruyter Sans"/>
                        <w:sz w:val="13"/>
                        <w:szCs w:val="13"/>
                        <w:lang w:val="en-GB"/>
                      </w:rPr>
                    </m:ctrlPr>
                  </m:radPr>
                  <m:deg/>
                  <m:e>
                    <m:sSup>
                      <m:sSupPr>
                        <m:ctrlPr>
                          <w:rPr>
                            <w:rFonts w:ascii="Cambria Math" w:hAnsi="Cambria Math" w:cs="De Gruyter Sans"/>
                            <w:sz w:val="13"/>
                            <w:szCs w:val="13"/>
                            <w:lang w:val="en-GB"/>
                          </w:rPr>
                        </m:ctrlPr>
                      </m:sSupPr>
                      <m:e>
                        <m:r>
                          <w:rPr>
                            <w:rFonts w:ascii="Cambria Math" w:hAnsi="Cambria Math" w:cs="De Gruyter Sans"/>
                            <w:sz w:val="13"/>
                            <w:szCs w:val="13"/>
                            <w:lang w:val="en-GB"/>
                          </w:rPr>
                          <m:t>f</m:t>
                        </m:r>
                      </m:e>
                      <m:sup>
                        <m:r>
                          <m:rPr>
                            <m:sty m:val="p"/>
                          </m:rPr>
                          <w:rPr>
                            <w:rFonts w:ascii="Cambria Math" w:hAnsi="Cambria Math" w:cs="De Gruyter Sans"/>
                            <w:sz w:val="13"/>
                            <w:szCs w:val="13"/>
                            <w:lang w:val="en-GB"/>
                          </w:rPr>
                          <m:t>2</m:t>
                        </m:r>
                      </m:sup>
                    </m:sSup>
                    <m:r>
                      <m:rPr>
                        <m:sty m:val="p"/>
                      </m:rPr>
                      <w:rPr>
                        <w:rFonts w:ascii="Cambria Math" w:hAnsi="Cambria Math" w:cs="De Gruyter Sans"/>
                        <w:sz w:val="13"/>
                        <w:szCs w:val="13"/>
                        <w:lang w:val="en-GB"/>
                      </w:rPr>
                      <m:t>+</m:t>
                    </m:r>
                    <m:sSubSup>
                      <m:sSubSupPr>
                        <m:ctrlPr>
                          <w:rPr>
                            <w:rFonts w:ascii="Cambria Math" w:hAnsi="Cambria Math" w:cs="De Gruyter Sans"/>
                            <w:sz w:val="13"/>
                            <w:szCs w:val="13"/>
                            <w:lang w:val="en-GB"/>
                          </w:rPr>
                        </m:ctrlPr>
                      </m:sSubSupPr>
                      <m:e>
                        <m:r>
                          <w:rPr>
                            <w:rFonts w:ascii="Cambria Math" w:hAnsi="Cambria Math" w:cs="De Gruyter Sans"/>
                            <w:sz w:val="13"/>
                            <w:szCs w:val="13"/>
                            <w:lang w:val="en-GB"/>
                          </w:rPr>
                          <m:t>r</m:t>
                        </m:r>
                      </m:e>
                      <m:sub>
                        <m:r>
                          <w:rPr>
                            <w:rFonts w:ascii="Cambria Math" w:hAnsi="Cambria Math" w:cs="De Gruyter Sans"/>
                            <w:sz w:val="13"/>
                            <w:szCs w:val="13"/>
                            <w:lang w:val="en-GB"/>
                          </w:rPr>
                          <m:t>p</m:t>
                        </m:r>
                      </m:sub>
                      <m:sup>
                        <m:r>
                          <m:rPr>
                            <m:sty m:val="p"/>
                          </m:rPr>
                          <w:rPr>
                            <w:rFonts w:ascii="Cambria Math" w:hAnsi="Cambria Math" w:cs="De Gruyter Sans"/>
                            <w:sz w:val="13"/>
                            <w:szCs w:val="13"/>
                            <w:lang w:val="en-GB"/>
                          </w:rPr>
                          <m:t>2</m:t>
                        </m:r>
                      </m:sup>
                    </m:sSubSup>
                    <m:r>
                      <m:rPr>
                        <m:sty m:val="p"/>
                      </m:rPr>
                      <w:rPr>
                        <w:rFonts w:ascii="Cambria Math" w:hAnsi="Cambria Math" w:cs="De Gruyter Sans"/>
                        <w:sz w:val="13"/>
                        <w:szCs w:val="13"/>
                        <w:lang w:val="en-GB"/>
                      </w:rPr>
                      <m:t>-</m:t>
                    </m:r>
                    <m:r>
                      <m:rPr>
                        <m:sty m:val="p"/>
                      </m:rPr>
                      <w:rPr>
                        <w:rFonts w:ascii="Cambria Math" w:hAnsi="Cambria Math" w:cs="De Gruyter Sans"/>
                        <w:sz w:val="13"/>
                        <w:szCs w:val="13"/>
                        <w:lang w:val="en-GB"/>
                      </w:rPr>
                      <m:t>2</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r</m:t>
                        </m:r>
                      </m:e>
                      <m:sub>
                        <m:r>
                          <w:rPr>
                            <w:rFonts w:ascii="Cambria Math" w:hAnsi="Cambria Math" w:cs="De Gruyter Sans"/>
                            <w:sz w:val="13"/>
                            <w:szCs w:val="13"/>
                            <w:lang w:val="en-GB"/>
                          </w:rPr>
                          <m:t>p</m:t>
                        </m:r>
                      </m:sub>
                    </m:sSub>
                    <m:r>
                      <w:rPr>
                        <w:rFonts w:ascii="Cambria Math" w:hAnsi="Cambria Math" w:cs="De Gruyter Sans"/>
                        <w:sz w:val="13"/>
                        <w:szCs w:val="13"/>
                        <w:lang w:val="en-GB"/>
                      </w:rPr>
                      <m:t>f</m:t>
                    </m:r>
                    <m:r>
                      <m:rPr>
                        <m:sty m:val="p"/>
                      </m:rPr>
                      <w:rPr>
                        <w:rFonts w:ascii="Cambria Math" w:hAnsi="Cambria Math" w:cs="De Gruyter Sans"/>
                        <w:sz w:val="13"/>
                        <w:szCs w:val="13"/>
                        <w:lang w:val="en-GB"/>
                      </w:rPr>
                      <m:t>sin⁡(</m:t>
                    </m:r>
                    <m:r>
                      <w:rPr>
                        <w:rFonts w:ascii="Cambria Math" w:hAnsi="Cambria Math" w:cs="De Gruyter Sans"/>
                        <w:sz w:val="13"/>
                        <w:szCs w:val="13"/>
                        <w:lang w:val="en-GB"/>
                      </w:rPr>
                      <m:t>α</m:t>
                    </m:r>
                    <m:r>
                      <m:rPr>
                        <m:sty m:val="p"/>
                      </m:rPr>
                      <w:rPr>
                        <w:rFonts w:ascii="Cambria Math" w:hAnsi="Cambria Math" w:cs="De Gruyter Sans"/>
                        <w:sz w:val="13"/>
                        <w:szCs w:val="13"/>
                        <w:lang w:val="en-GB"/>
                      </w:rPr>
                      <m:t>)cos⁡(</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θ</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e>
                </m:rad>
                <m:r>
                  <m:rPr>
                    <m:sty m:val="p"/>
                  </m:rPr>
                  <w:rPr>
                    <w:rFonts w:ascii="Cambria Math" w:hAnsi="Cambria Math" w:cs="De Gruyter Sans"/>
                    <w:sz w:val="13"/>
                    <w:szCs w:val="13"/>
                    <w:lang w:val="en-GB"/>
                  </w:rPr>
                  <m:t>]</m:t>
                </m:r>
              </m:e>
              <m:e>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R</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r</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θ</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f>
                  <m:fPr>
                    <m:ctrlPr>
                      <w:rPr>
                        <w:rFonts w:ascii="Cambria Math" w:hAnsi="Cambria Math" w:cs="De Gruyter Sans"/>
                        <w:sz w:val="13"/>
                        <w:szCs w:val="13"/>
                        <w:lang w:val="en-GB"/>
                      </w:rPr>
                    </m:ctrlPr>
                  </m:fPr>
                  <m:num>
                    <m:r>
                      <m:rPr>
                        <m:sty m:val="p"/>
                      </m:rPr>
                      <w:rPr>
                        <w:rFonts w:ascii="Cambria Math" w:hAnsi="Cambria Math" w:cs="De Gruyter Sans"/>
                        <w:sz w:val="13"/>
                        <w:szCs w:val="13"/>
                        <w:lang w:val="en-GB"/>
                      </w:rPr>
                      <m:t>2</m:t>
                    </m:r>
                    <m:r>
                      <w:rPr>
                        <w:rFonts w:ascii="Cambria Math" w:hAnsi="Cambria Math" w:cs="De Gruyter Sans"/>
                        <w:sz w:val="13"/>
                        <w:szCs w:val="13"/>
                        <w:lang w:val="en-GB"/>
                      </w:rPr>
                      <m:t>π</m:t>
                    </m:r>
                  </m:num>
                  <m:den>
                    <m:r>
                      <w:rPr>
                        <w:rFonts w:ascii="Cambria Math" w:hAnsi="Cambria Math" w:cs="De Gruyter Sans"/>
                        <w:sz w:val="13"/>
                        <w:szCs w:val="13"/>
                        <w:lang w:val="en-GB"/>
                      </w:rPr>
                      <m:t>λ</m:t>
                    </m:r>
                  </m:den>
                </m:f>
                <m:r>
                  <m:rPr>
                    <m:sty m:val="p"/>
                  </m:rPr>
                  <w:rPr>
                    <w:rFonts w:ascii="Cambria Math" w:hAnsi="Cambria Math" w:cs="De Gruyter Sans"/>
                    <w:sz w:val="13"/>
                    <w:szCs w:val="13"/>
                    <w:lang w:val="en-GB"/>
                  </w:rPr>
                  <m:t>[</m:t>
                </m:r>
                <m:r>
                  <w:rPr>
                    <w:rFonts w:ascii="Cambria Math" w:hAnsi="Cambria Math" w:cs="De Gruyter Sans"/>
                    <w:sz w:val="13"/>
                    <w:szCs w:val="13"/>
                    <w:lang w:val="en-GB"/>
                  </w:rPr>
                  <m:t>f</m:t>
                </m:r>
                <m:r>
                  <m:rPr>
                    <m:sty m:val="p"/>
                  </m:rPr>
                  <w:rPr>
                    <w:rFonts w:ascii="Cambria Math" w:hAnsi="Cambria Math" w:cs="De Gruyter Sans"/>
                    <w:sz w:val="13"/>
                    <w:szCs w:val="13"/>
                    <w:lang w:val="en-GB"/>
                  </w:rPr>
                  <m:t>-</m:t>
                </m:r>
                <m:rad>
                  <m:radPr>
                    <m:degHide m:val="1"/>
                    <m:ctrlPr>
                      <w:rPr>
                        <w:rFonts w:ascii="Cambria Math" w:hAnsi="Cambria Math" w:cs="De Gruyter Sans"/>
                        <w:sz w:val="13"/>
                        <w:szCs w:val="13"/>
                        <w:lang w:val="en-GB"/>
                      </w:rPr>
                    </m:ctrlPr>
                  </m:radPr>
                  <m:deg/>
                  <m:e>
                    <m:sSup>
                      <m:sSupPr>
                        <m:ctrlPr>
                          <w:rPr>
                            <w:rFonts w:ascii="Cambria Math" w:hAnsi="Cambria Math" w:cs="De Gruyter Sans"/>
                            <w:sz w:val="13"/>
                            <w:szCs w:val="13"/>
                            <w:lang w:val="en-GB"/>
                          </w:rPr>
                        </m:ctrlPr>
                      </m:sSupPr>
                      <m:e>
                        <m:r>
                          <w:rPr>
                            <w:rFonts w:ascii="Cambria Math" w:hAnsi="Cambria Math" w:cs="De Gruyter Sans"/>
                            <w:sz w:val="13"/>
                            <w:szCs w:val="13"/>
                            <w:lang w:val="en-GB"/>
                          </w:rPr>
                          <m:t>f</m:t>
                        </m:r>
                      </m:e>
                      <m:sup>
                        <m:r>
                          <m:rPr>
                            <m:sty m:val="p"/>
                          </m:rPr>
                          <w:rPr>
                            <w:rFonts w:ascii="Cambria Math" w:hAnsi="Cambria Math" w:cs="De Gruyter Sans"/>
                            <w:sz w:val="13"/>
                            <w:szCs w:val="13"/>
                            <w:lang w:val="en-GB"/>
                          </w:rPr>
                          <m:t>2</m:t>
                        </m:r>
                      </m:sup>
                    </m:sSup>
                    <m:r>
                      <m:rPr>
                        <m:sty m:val="p"/>
                      </m:rPr>
                      <w:rPr>
                        <w:rFonts w:ascii="Cambria Math" w:hAnsi="Cambria Math" w:cs="De Gruyter Sans"/>
                        <w:sz w:val="13"/>
                        <w:szCs w:val="13"/>
                        <w:lang w:val="en-GB"/>
                      </w:rPr>
                      <m:t>+</m:t>
                    </m:r>
                    <m:sSubSup>
                      <m:sSubSupPr>
                        <m:ctrlPr>
                          <w:rPr>
                            <w:rFonts w:ascii="Cambria Math" w:hAnsi="Cambria Math" w:cs="De Gruyter Sans"/>
                            <w:sz w:val="13"/>
                            <w:szCs w:val="13"/>
                            <w:lang w:val="en-GB"/>
                          </w:rPr>
                        </m:ctrlPr>
                      </m:sSubSupPr>
                      <m:e>
                        <m:r>
                          <w:rPr>
                            <w:rFonts w:ascii="Cambria Math" w:hAnsi="Cambria Math" w:cs="De Gruyter Sans"/>
                            <w:sz w:val="13"/>
                            <w:szCs w:val="13"/>
                            <w:lang w:val="en-GB"/>
                          </w:rPr>
                          <m:t>r</m:t>
                        </m:r>
                      </m:e>
                      <m:sub>
                        <m:r>
                          <w:rPr>
                            <w:rFonts w:ascii="Cambria Math" w:hAnsi="Cambria Math" w:cs="De Gruyter Sans"/>
                            <w:sz w:val="13"/>
                            <w:szCs w:val="13"/>
                            <w:lang w:val="en-GB"/>
                          </w:rPr>
                          <m:t>p</m:t>
                        </m:r>
                      </m:sub>
                      <m:sup>
                        <m:r>
                          <m:rPr>
                            <m:sty m:val="p"/>
                          </m:rPr>
                          <w:rPr>
                            <w:rFonts w:ascii="Cambria Math" w:hAnsi="Cambria Math" w:cs="De Gruyter Sans"/>
                            <w:sz w:val="13"/>
                            <w:szCs w:val="13"/>
                            <w:lang w:val="en-GB"/>
                          </w:rPr>
                          <m:t>2</m:t>
                        </m:r>
                      </m:sup>
                    </m:sSubSup>
                    <m:r>
                      <m:rPr>
                        <m:sty m:val="p"/>
                      </m:rPr>
                      <w:rPr>
                        <w:rFonts w:ascii="Cambria Math" w:hAnsi="Cambria Math" w:cs="De Gruyter Sans"/>
                        <w:sz w:val="13"/>
                        <w:szCs w:val="13"/>
                        <w:lang w:val="en-GB"/>
                      </w:rPr>
                      <m:t>+2</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r</m:t>
                        </m:r>
                      </m:e>
                      <m:sub>
                        <m:r>
                          <w:rPr>
                            <w:rFonts w:ascii="Cambria Math" w:hAnsi="Cambria Math" w:cs="De Gruyter Sans"/>
                            <w:sz w:val="13"/>
                            <w:szCs w:val="13"/>
                            <w:lang w:val="en-GB"/>
                          </w:rPr>
                          <m:t>p</m:t>
                        </m:r>
                      </m:sub>
                    </m:sSub>
                    <m:r>
                      <w:rPr>
                        <w:rFonts w:ascii="Cambria Math" w:hAnsi="Cambria Math" w:cs="De Gruyter Sans"/>
                        <w:sz w:val="13"/>
                        <w:szCs w:val="13"/>
                        <w:lang w:val="en-GB"/>
                      </w:rPr>
                      <m:t>f</m:t>
                    </m:r>
                    <m:func>
                      <m:funcPr>
                        <m:ctrlPr>
                          <w:rPr>
                            <w:rFonts w:ascii="Cambria Math" w:hAnsi="Cambria Math" w:cs="De Gruyter Sans"/>
                            <w:sz w:val="13"/>
                            <w:szCs w:val="13"/>
                            <w:lang w:val="en-GB"/>
                          </w:rPr>
                        </m:ctrlPr>
                      </m:funcPr>
                      <m:fName>
                        <m:r>
                          <m:rPr>
                            <m:sty m:val="p"/>
                          </m:rPr>
                          <w:rPr>
                            <w:rFonts w:ascii="Cambria Math" w:hAnsi="Cambria Math" w:cs="De Gruyter Sans"/>
                            <w:sz w:val="13"/>
                            <w:szCs w:val="13"/>
                            <w:lang w:val="en-GB"/>
                          </w:rPr>
                          <m:t>sin</m:t>
                        </m:r>
                      </m:fName>
                      <m:e>
                        <m:d>
                          <m:dPr>
                            <m:ctrlPr>
                              <w:rPr>
                                <w:rFonts w:ascii="Cambria Math" w:hAnsi="Cambria Math" w:cs="De Gruyter Sans"/>
                                <w:sz w:val="13"/>
                                <w:szCs w:val="13"/>
                                <w:lang w:val="en-GB"/>
                              </w:rPr>
                            </m:ctrlPr>
                          </m:dPr>
                          <m:e>
                            <m:r>
                              <w:rPr>
                                <w:rFonts w:ascii="Cambria Math" w:hAnsi="Cambria Math" w:cs="De Gruyter Sans"/>
                                <w:sz w:val="13"/>
                                <w:szCs w:val="13"/>
                                <w:lang w:val="en-GB"/>
                              </w:rPr>
                              <m:t>α</m:t>
                            </m:r>
                          </m:e>
                        </m:d>
                      </m:e>
                    </m:func>
                    <m:func>
                      <m:funcPr>
                        <m:ctrlPr>
                          <w:rPr>
                            <w:rFonts w:ascii="Cambria Math" w:hAnsi="Cambria Math" w:cs="De Gruyter Sans"/>
                            <w:sz w:val="13"/>
                            <w:szCs w:val="13"/>
                            <w:lang w:val="en-GB"/>
                          </w:rPr>
                        </m:ctrlPr>
                      </m:funcPr>
                      <m:fName>
                        <m:r>
                          <m:rPr>
                            <m:sty m:val="p"/>
                          </m:rPr>
                          <w:rPr>
                            <w:rFonts w:ascii="Cambria Math" w:hAnsi="Cambria Math" w:cs="De Gruyter Sans"/>
                            <w:sz w:val="13"/>
                            <w:szCs w:val="13"/>
                            <w:lang w:val="en-GB"/>
                          </w:rPr>
                          <m:t>cos</m:t>
                        </m:r>
                      </m:fName>
                      <m:e>
                        <m:d>
                          <m:dPr>
                            <m:ctrlPr>
                              <w:rPr>
                                <w:rFonts w:ascii="Cambria Math" w:hAnsi="Cambria Math" w:cs="De Gruyter Sans"/>
                                <w:sz w:val="13"/>
                                <w:szCs w:val="13"/>
                                <w:lang w:val="en-GB"/>
                              </w:rPr>
                            </m:ctrlPr>
                          </m:dPr>
                          <m:e>
                            <m:sSub>
                              <m:sSubPr>
                                <m:ctrlPr>
                                  <w:rPr>
                                    <w:rFonts w:ascii="Cambria Math" w:hAnsi="Cambria Math" w:cs="De Gruyter Sans"/>
                                    <w:sz w:val="13"/>
                                    <w:szCs w:val="13"/>
                                    <w:lang w:val="en-GB"/>
                                  </w:rPr>
                                </m:ctrlPr>
                              </m:sSubPr>
                              <m:e>
                                <m:r>
                                  <w:rPr>
                                    <w:rFonts w:ascii="Cambria Math" w:hAnsi="Cambria Math" w:cs="De Gruyter Sans"/>
                                    <w:sz w:val="13"/>
                                    <w:szCs w:val="13"/>
                                    <w:lang w:val="en-GB"/>
                                  </w:rPr>
                                  <m:t>θ</m:t>
                                </m:r>
                              </m:e>
                              <m:sub>
                                <m:r>
                                  <w:rPr>
                                    <w:rFonts w:ascii="Cambria Math" w:hAnsi="Cambria Math" w:cs="De Gruyter Sans"/>
                                    <w:sz w:val="13"/>
                                    <w:szCs w:val="13"/>
                                    <w:lang w:val="en-GB"/>
                                  </w:rPr>
                                  <m:t>p</m:t>
                                </m:r>
                              </m:sub>
                            </m:sSub>
                          </m:e>
                        </m:d>
                      </m:e>
                    </m:func>
                  </m:e>
                </m:rad>
                <m:r>
                  <m:rPr>
                    <m:sty m:val="p"/>
                  </m:rPr>
                  <w:rPr>
                    <w:rFonts w:ascii="Cambria Math" w:hAnsi="Cambria Math" w:cs="De Gruyter Sans"/>
                    <w:sz w:val="13"/>
                    <w:szCs w:val="13"/>
                    <w:lang w:val="en-GB"/>
                  </w:rPr>
                  <m:t>]</m:t>
                </m:r>
              </m:e>
            </m:eqArr>
          </m:e>
        </m:d>
      </m:oMath>
      <w:r w:rsidR="0099038E" w:rsidRPr="00DD0500">
        <w:rPr>
          <w:rFonts w:ascii="De Gruyter Sans" w:hAnsi="De Gruyter Sans" w:cs="De Gruyter Sans"/>
          <w:sz w:val="13"/>
          <w:szCs w:val="13"/>
          <w:lang w:val="en-GB"/>
        </w:rPr>
        <w:t xml:space="preserve">                       </w:t>
      </w:r>
      <w:r w:rsidR="0033285B">
        <w:rPr>
          <w:rFonts w:ascii="De Gruyter Sans" w:hAnsi="De Gruyter Sans" w:cs="De Gruyter Sans"/>
          <w:sz w:val="13"/>
          <w:szCs w:val="13"/>
          <w:lang w:val="en-GB"/>
        </w:rPr>
        <w:t xml:space="preserve">                    </w:t>
      </w:r>
      <w:r w:rsidR="0099038E" w:rsidRPr="00DD0500">
        <w:rPr>
          <w:rFonts w:ascii="De Gruyter Sans" w:hAnsi="De Gruyter Sans" w:cs="De Gruyter Sans"/>
          <w:sz w:val="13"/>
          <w:szCs w:val="13"/>
          <w:lang w:val="en-GB"/>
        </w:rPr>
        <w:t xml:space="preserve">           (S2)         </w:t>
      </w:r>
    </w:p>
    <w:p w14:paraId="677A893B"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In order to build a specific metasurface, we follow the general design procedure [Fig. S2] with the following steps: </w:t>
      </w:r>
    </w:p>
    <w:p w14:paraId="62EF78D2"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(1) confirming the target radius R, focal length f, and incline angle </w:t>
      </w:r>
      <m:oMath>
        <m:r>
          <w:rPr>
            <w:rFonts w:ascii="Cambria Math" w:hAnsi="Cambria Math" w:cs="De Gruyter Sans"/>
            <w:sz w:val="13"/>
            <w:szCs w:val="13"/>
            <w:lang w:val="en-GB"/>
          </w:rPr>
          <m:t>α</m:t>
        </m:r>
      </m:oMath>
      <w:r w:rsidRPr="00DD0500">
        <w:rPr>
          <w:rFonts w:ascii="De Gruyter Sans" w:hAnsi="De Gruyter Sans" w:cs="De Gruyter Sans"/>
          <w:sz w:val="13"/>
          <w:szCs w:val="13"/>
          <w:lang w:val="en-GB"/>
        </w:rPr>
        <w:t xml:space="preserve">; </w:t>
      </w:r>
    </w:p>
    <w:p w14:paraId="17FAE8B5"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(2) calculating the target phase profile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L</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r</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θ</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R</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r</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θ</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based on Eq. (S2); </w:t>
      </w:r>
    </w:p>
    <w:p w14:paraId="0FBE281F"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(3) calculating the target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φ</m:t>
            </m:r>
          </m:e>
          <m:sub>
            <m:r>
              <w:rPr>
                <w:rFonts w:ascii="Cambria Math" w:hAnsi="Cambria Math" w:cs="De Gruyter Sans"/>
                <w:sz w:val="13"/>
                <w:szCs w:val="13"/>
                <w:lang w:val="en-GB"/>
              </w:rPr>
              <m:t>x</m:t>
            </m:r>
          </m:sub>
        </m:sSub>
      </m:oMath>
      <w:r w:rsidRPr="00DD0500">
        <w:rPr>
          <w:rFonts w:ascii="De Gruyter Sans" w:hAnsi="De Gruyter Sans" w:cs="De Gruyter Sans"/>
          <w:sz w:val="13"/>
          <w:szCs w:val="13"/>
          <w:lang w:val="en-GB"/>
        </w:rPr>
        <w:t xml:space="preserve"> and rotation angle </w:t>
      </w:r>
      <m:oMath>
        <m:r>
          <w:rPr>
            <w:rFonts w:ascii="Cambria Math" w:hAnsi="Cambria Math" w:cs="De Gruyter Sans"/>
            <w:sz w:val="13"/>
            <w:szCs w:val="13"/>
            <w:lang w:val="en-GB"/>
          </w:rPr>
          <m:t>θ</m:t>
        </m:r>
      </m:oMath>
      <w:r w:rsidRPr="00DD0500">
        <w:rPr>
          <w:rFonts w:ascii="De Gruyter Sans" w:hAnsi="De Gruyter Sans" w:cs="De Gruyter Sans"/>
          <w:sz w:val="13"/>
          <w:szCs w:val="13"/>
          <w:lang w:val="en-GB"/>
        </w:rPr>
        <w:t xml:space="preserve"> for each nanofin located at </w:t>
      </w:r>
      <m:oMath>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r</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θ</m:t>
            </m:r>
          </m:e>
          <m:sub>
            <m:r>
              <w:rPr>
                <w:rFonts w:ascii="Cambria Math" w:hAnsi="Cambria Math" w:cs="De Gruyter Sans"/>
                <w:sz w:val="13"/>
                <w:szCs w:val="13"/>
                <w:lang w:val="en-GB"/>
              </w:rPr>
              <m:t>p</m:t>
            </m:r>
          </m:sub>
        </m:sSub>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w:t>
      </w:r>
    </w:p>
    <w:p w14:paraId="0D15E1DD"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(4) finding a suitable dimension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W</m:t>
            </m:r>
          </m:e>
          <m:sub>
            <m:r>
              <w:rPr>
                <w:rFonts w:ascii="Cambria Math" w:hAnsi="Cambria Math" w:cs="De Gruyter Sans"/>
                <w:sz w:val="13"/>
                <w:szCs w:val="13"/>
                <w:lang w:val="en-GB"/>
              </w:rPr>
              <m:t>x</m:t>
            </m:r>
          </m:sub>
        </m:sSub>
      </m:oMath>
      <w:r w:rsidRPr="00DD0500">
        <w:rPr>
          <w:rFonts w:ascii="De Gruyter Sans" w:hAnsi="De Gruyter Sans" w:cs="De Gruyter Sans"/>
          <w:sz w:val="13"/>
          <w:szCs w:val="13"/>
          <w:lang w:val="en-GB"/>
        </w:rPr>
        <w:t xml:space="preserve">  and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W</m:t>
            </m:r>
          </m:e>
          <m:sub>
            <m:r>
              <w:rPr>
                <w:rFonts w:ascii="Cambria Math" w:hAnsi="Cambria Math" w:cs="De Gruyter Sans"/>
                <w:sz w:val="13"/>
                <w:szCs w:val="13"/>
                <w:lang w:val="en-GB"/>
              </w:rPr>
              <m:t>y</m:t>
            </m:r>
          </m:sub>
        </m:sSub>
      </m:oMath>
      <w:r w:rsidRPr="00DD0500">
        <w:rPr>
          <w:rFonts w:ascii="De Gruyter Sans" w:hAnsi="De Gruyter Sans" w:cs="De Gruyter Sans"/>
          <w:sz w:val="13"/>
          <w:szCs w:val="13"/>
          <w:lang w:val="en-GB"/>
        </w:rPr>
        <w:t xml:space="preserve"> for each nanofin from the nanofins’ library shown in Fig. S1(b).  </w:t>
      </w:r>
    </w:p>
    <w:p w14:paraId="1B86A265"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(5) The whole metasurface could be constructed. </w:t>
      </w:r>
    </w:p>
    <w:p w14:paraId="1710BEA2" w14:textId="77777777" w:rsidR="0099038E" w:rsidRPr="0033285B" w:rsidRDefault="0099038E" w:rsidP="0033285B">
      <w:pPr>
        <w:pStyle w:val="paragraph"/>
        <w:spacing w:before="160" w:after="240" w:line="240" w:lineRule="auto"/>
        <w:ind w:firstLine="0"/>
        <w:rPr>
          <w:rFonts w:ascii="De Gruyter Sans" w:hAnsi="De Gruyter Sans" w:cs="De Gruyter Sans"/>
          <w:b/>
          <w:bCs/>
          <w:sz w:val="16"/>
          <w:szCs w:val="16"/>
          <w:lang w:val="en-GB"/>
        </w:rPr>
      </w:pPr>
      <w:r w:rsidRPr="0033285B">
        <w:rPr>
          <w:rFonts w:ascii="De Gruyter Sans" w:hAnsi="De Gruyter Sans" w:cs="De Gruyter Sans"/>
          <w:b/>
          <w:bCs/>
          <w:sz w:val="16"/>
          <w:szCs w:val="16"/>
          <w:lang w:val="en-GB"/>
        </w:rPr>
        <w:t>S2. Tailoring distance D and potential wells</w:t>
      </w:r>
    </w:p>
    <w:p w14:paraId="786DFA54" w14:textId="79DB029E" w:rsidR="0099038E" w:rsidRPr="00DD0500" w:rsidRDefault="0099038E" w:rsidP="0033285B">
      <w:pPr>
        <w:pStyle w:val="paragraph"/>
        <w:spacing w:before="120" w:after="120" w:line="360" w:lineRule="auto"/>
        <w:ind w:firstLine="0"/>
        <w:rPr>
          <w:rFonts w:ascii="De Gruyter Sans" w:hAnsi="De Gruyter Sans" w:cs="De Gruyter Sans"/>
          <w:sz w:val="13"/>
          <w:szCs w:val="13"/>
          <w:lang w:val="en-GB"/>
        </w:rPr>
      </w:pPr>
      <w:r w:rsidRPr="00BF7208">
        <w:rPr>
          <w:rFonts w:ascii="De Gruyter Sans" w:hAnsi="De Gruyter Sans" w:cs="De Gruyter Sans"/>
          <w:sz w:val="13"/>
          <w:szCs w:val="13"/>
          <w:lang w:val="en-GB"/>
        </w:rPr>
        <w:t>A</w:t>
      </w:r>
      <w:r w:rsidRPr="00DD0500">
        <w:rPr>
          <w:rFonts w:ascii="De Gruyter Sans" w:hAnsi="De Gruyter Sans" w:cs="De Gruyter Sans"/>
          <w:sz w:val="13"/>
          <w:szCs w:val="13"/>
          <w:lang w:val="en-GB"/>
        </w:rPr>
        <w:t xml:space="preserve">s shown in Figs. S2(a1) – S2(c1), for a given </w:t>
      </w:r>
      <m:oMath>
        <m:r>
          <w:rPr>
            <w:rFonts w:ascii="Cambria Math" w:hAnsi="Cambria Math" w:cs="De Gruyter Sans"/>
            <w:sz w:val="13"/>
            <w:szCs w:val="13"/>
            <w:lang w:val="en-GB"/>
          </w:rPr>
          <m:t>f</m:t>
        </m:r>
        <m:r>
          <m:rPr>
            <m:sty m:val="p"/>
          </m:rPr>
          <w:rPr>
            <w:rFonts w:ascii="Cambria Math" w:hAnsi="Cambria Math" w:cs="De Gruyter Sans"/>
            <w:sz w:val="13"/>
            <w:szCs w:val="13"/>
            <w:lang w:val="en-GB"/>
          </w:rPr>
          <m:t>=5 μm</m:t>
        </m:r>
      </m:oMath>
      <w:r w:rsidRPr="00DD0500">
        <w:rPr>
          <w:rFonts w:ascii="De Gruyter Sans" w:hAnsi="De Gruyter Sans" w:cs="De Gruyter Sans"/>
          <w:sz w:val="13"/>
          <w:szCs w:val="13"/>
          <w:lang w:val="en-GB"/>
        </w:rPr>
        <w:t xml:space="preserve"> and NA=0.9, the distance D along Y direction varies from 0.7μm to 3.15μm. Note that, as shown in Fig. S2(a), the two focal points emerge into one when </w:t>
      </w:r>
      <m:oMath>
        <m:r>
          <w:rPr>
            <w:rFonts w:ascii="Cambria Math" w:hAnsi="Cambria Math" w:cs="De Gruyter Sans"/>
            <w:sz w:val="13"/>
            <w:szCs w:val="13"/>
            <w:lang w:val="en-GB"/>
          </w:rPr>
          <m:t>α</m:t>
        </m:r>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2</w:t>
      </w:r>
      <m:oMath>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and </w:t>
      </w:r>
      <m:oMath>
        <m:r>
          <w:rPr>
            <w:rFonts w:ascii="Cambria Math" w:hAnsi="Cambria Math" w:cs="De Gruyter Sans"/>
            <w:sz w:val="13"/>
            <w:szCs w:val="13"/>
            <w:lang w:val="en-GB"/>
          </w:rPr>
          <m:t>D</m:t>
        </m:r>
        <m:r>
          <m:rPr>
            <m:sty m:val="p"/>
          </m:rPr>
          <w:rPr>
            <w:rFonts w:ascii="Cambria Math" w:hAnsi="Cambria Math" w:cs="De Gruyter Sans"/>
            <w:sz w:val="13"/>
            <w:szCs w:val="13"/>
            <w:lang w:val="en-GB"/>
          </w:rPr>
          <m:t>=0.7 μm</m:t>
        </m:r>
      </m:oMath>
      <w:r w:rsidRPr="00DD0500">
        <w:rPr>
          <w:rFonts w:ascii="De Gruyter Sans" w:hAnsi="De Gruyter Sans" w:cs="De Gruyter Sans"/>
          <w:sz w:val="13"/>
          <w:szCs w:val="13"/>
          <w:lang w:val="en-GB"/>
        </w:rPr>
        <w:t xml:space="preserve">, because the distance D of </w:t>
      </w:r>
      <m:oMath>
        <m:r>
          <m:rPr>
            <m:sty m:val="p"/>
          </m:rPr>
          <w:rPr>
            <w:rFonts w:ascii="Cambria Math" w:hAnsi="Cambria Math" w:cs="De Gruyter Sans"/>
            <w:sz w:val="13"/>
            <w:szCs w:val="13"/>
            <w:lang w:val="en-GB"/>
          </w:rPr>
          <m:t>0.7μm</m:t>
        </m:r>
      </m:oMath>
      <w:r w:rsidRPr="00DD0500">
        <w:rPr>
          <w:rFonts w:ascii="De Gruyter Sans" w:hAnsi="De Gruyter Sans" w:cs="De Gruyter Sans"/>
          <w:sz w:val="13"/>
          <w:szCs w:val="13"/>
          <w:lang w:val="en-GB"/>
        </w:rPr>
        <w:t xml:space="preserve"> is smaller than the diffraction limitation (1.18μm) of each focal point. The diameter and focal length f used in the simulation are 20</w:t>
      </w:r>
      <m:oMath>
        <m:r>
          <m:rPr>
            <m:sty m:val="p"/>
          </m:rPr>
          <w:rPr>
            <w:rFonts w:ascii="Cambria Math" w:hAnsi="Cambria Math" w:cs="De Gruyter Sans"/>
            <w:sz w:val="13"/>
            <w:szCs w:val="13"/>
            <w:lang w:val="en-GB"/>
          </w:rPr>
          <m:t>μm</m:t>
        </m:r>
      </m:oMath>
      <w:r w:rsidRPr="00DD0500">
        <w:rPr>
          <w:rFonts w:ascii="De Gruyter Sans" w:hAnsi="De Gruyter Sans" w:cs="De Gruyter Sans"/>
          <w:sz w:val="13"/>
          <w:szCs w:val="13"/>
          <w:lang w:val="en-GB"/>
        </w:rPr>
        <w:t xml:space="preserve"> and 5</w:t>
      </w:r>
      <m:oMath>
        <m:r>
          <m:rPr>
            <m:sty m:val="p"/>
          </m:rPr>
          <w:rPr>
            <w:rFonts w:ascii="Cambria Math" w:hAnsi="Cambria Math" w:cs="De Gruyter Sans"/>
            <w:sz w:val="13"/>
            <w:szCs w:val="13"/>
            <w:lang w:val="en-GB"/>
          </w:rPr>
          <m:t>μm</m:t>
        </m:r>
      </m:oMath>
      <w:r w:rsidRPr="00DD0500">
        <w:rPr>
          <w:rFonts w:ascii="De Gruyter Sans" w:hAnsi="De Gruyter Sans" w:cs="De Gruyter Sans"/>
          <w:sz w:val="13"/>
          <w:szCs w:val="13"/>
          <w:lang w:val="en-GB"/>
        </w:rPr>
        <w:t>, respectively, which are much smaller than those of fabricated samples in the main text and is limited by our computermemory.</w:t>
      </w:r>
    </w:p>
    <w:p w14:paraId="2E297289" w14:textId="77777777"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For each distance D, the potential wells </w:t>
      </w:r>
      <m:oMath>
        <m:r>
          <w:rPr>
            <w:rFonts w:ascii="Cambria Math" w:hAnsi="Cambria Math" w:cs="De Gruyter Sans"/>
            <w:sz w:val="13"/>
            <w:szCs w:val="13"/>
            <w:lang w:val="en-GB"/>
          </w:rPr>
          <m:t>U</m:t>
        </m:r>
        <m:d>
          <m:dPr>
            <m:ctrlPr>
              <w:rPr>
                <w:rFonts w:ascii="Cambria Math" w:hAnsi="Cambria Math" w:cs="De Gruyter Sans"/>
                <w:sz w:val="13"/>
                <w:szCs w:val="13"/>
                <w:lang w:val="en-GB"/>
              </w:rPr>
            </m:ctrlPr>
          </m:dPr>
          <m:e>
            <m:r>
              <w:rPr>
                <w:rFonts w:ascii="Cambria Math" w:hAnsi="Cambria Math" w:cs="De Gruyter Sans"/>
                <w:sz w:val="13"/>
                <w:szCs w:val="13"/>
                <w:lang w:val="en-GB"/>
              </w:rPr>
              <m:t>y</m:t>
            </m:r>
          </m:e>
        </m:d>
      </m:oMath>
      <w:r w:rsidRPr="00DD0500">
        <w:rPr>
          <w:rFonts w:ascii="De Gruyter Sans" w:hAnsi="De Gruyter Sans" w:cs="De Gruyter Sans"/>
          <w:sz w:val="13"/>
          <w:szCs w:val="13"/>
          <w:lang w:val="en-GB"/>
        </w:rPr>
        <w:t xml:space="preserve"> experienced by a trapped SiO2 spherical particle are calculated as well to show that the potential wells </w:t>
      </w:r>
      <m:oMath>
        <m:r>
          <w:rPr>
            <w:rFonts w:ascii="Cambria Math" w:hAnsi="Cambria Math" w:cs="De Gruyter Sans"/>
            <w:sz w:val="13"/>
            <w:szCs w:val="13"/>
            <w:lang w:val="en-GB"/>
          </w:rPr>
          <m:t>U</m:t>
        </m:r>
        <m:d>
          <m:dPr>
            <m:ctrlPr>
              <w:rPr>
                <w:rFonts w:ascii="Cambria Math" w:hAnsi="Cambria Math" w:cs="De Gruyter Sans"/>
                <w:sz w:val="13"/>
                <w:szCs w:val="13"/>
                <w:lang w:val="en-GB"/>
              </w:rPr>
            </m:ctrlPr>
          </m:dPr>
          <m:e>
            <m:r>
              <w:rPr>
                <w:rFonts w:ascii="Cambria Math" w:hAnsi="Cambria Math" w:cs="De Gruyter Sans"/>
                <w:sz w:val="13"/>
                <w:szCs w:val="13"/>
                <w:lang w:val="en-GB"/>
              </w:rPr>
              <m:t>y</m:t>
            </m:r>
          </m:e>
        </m:d>
      </m:oMath>
      <w:r w:rsidRPr="00DD0500">
        <w:rPr>
          <w:rFonts w:ascii="De Gruyter Sans" w:hAnsi="De Gruyter Sans" w:cs="De Gruyter Sans"/>
          <w:sz w:val="13"/>
          <w:szCs w:val="13"/>
          <w:lang w:val="en-GB"/>
        </w:rPr>
        <w:t xml:space="preserve"> can be tailored for studying optical binding using Eqs. (S3) and (S4).</w:t>
      </w:r>
    </w:p>
    <w:p w14:paraId="071BBBBA" w14:textId="4D591940" w:rsidR="0099038E" w:rsidRPr="00DD0500" w:rsidRDefault="0099038E" w:rsidP="0033285B">
      <w:pPr>
        <w:pStyle w:val="paragraph"/>
        <w:spacing w:before="120" w:after="120" w:line="360" w:lineRule="auto"/>
        <w:ind w:firstLine="227"/>
        <w:jc w:val="right"/>
        <w:rPr>
          <w:rFonts w:ascii="De Gruyter Sans" w:hAnsi="De Gruyter Sans" w:cs="De Gruyter Sans"/>
          <w:sz w:val="13"/>
          <w:szCs w:val="13"/>
          <w:lang w:val="en-GB"/>
        </w:rPr>
      </w:pPr>
      <m:oMath>
        <m:r>
          <w:rPr>
            <w:rFonts w:ascii="Cambria Math" w:hAnsi="Cambria Math" w:cs="De Gruyter Sans"/>
            <w:sz w:val="13"/>
            <w:szCs w:val="13"/>
            <w:lang w:val="en-GB"/>
          </w:rPr>
          <m:t>U</m:t>
        </m:r>
        <m:d>
          <m:dPr>
            <m:ctrlPr>
              <w:rPr>
                <w:rFonts w:ascii="Cambria Math" w:hAnsi="Cambria Math" w:cs="De Gruyter Sans"/>
                <w:sz w:val="13"/>
                <w:szCs w:val="13"/>
                <w:lang w:val="en-GB"/>
              </w:rPr>
            </m:ctrlPr>
          </m:dPr>
          <m:e>
            <m:r>
              <w:rPr>
                <w:rFonts w:ascii="Cambria Math" w:hAnsi="Cambria Math" w:cs="De Gruyter Sans"/>
                <w:sz w:val="13"/>
                <w:szCs w:val="13"/>
                <w:lang w:val="en-GB"/>
              </w:rPr>
              <m:t>y</m:t>
            </m:r>
          </m:e>
        </m:d>
        <m:r>
          <m:rPr>
            <m:sty m:val="p"/>
          </m:rPr>
          <w:rPr>
            <w:rFonts w:ascii="Cambria Math" w:hAnsi="Cambria Math" w:cs="De Gruyter Sans"/>
            <w:sz w:val="13"/>
            <w:szCs w:val="13"/>
            <w:lang w:val="en-GB"/>
          </w:rPr>
          <m:t>= -</m:t>
        </m:r>
        <m:f>
          <m:fPr>
            <m:ctrlPr>
              <w:rPr>
                <w:rFonts w:ascii="Cambria Math" w:hAnsi="Cambria Math" w:cs="De Gruyter Sans"/>
                <w:sz w:val="13"/>
                <w:szCs w:val="13"/>
                <w:lang w:val="en-GB"/>
              </w:rPr>
            </m:ctrlPr>
          </m:fPr>
          <m:num>
            <m:r>
              <m:rPr>
                <m:sty m:val="p"/>
              </m:rPr>
              <w:rPr>
                <w:rFonts w:ascii="Cambria Math" w:hAnsi="Cambria Math" w:cs="De Gruyter Sans"/>
                <w:sz w:val="13"/>
                <w:szCs w:val="13"/>
                <w:lang w:val="en-GB"/>
              </w:rPr>
              <m:t>2</m:t>
            </m:r>
            <m:r>
              <w:rPr>
                <w:rFonts w:ascii="Cambria Math" w:hAnsi="Cambria Math" w:cs="De Gruyter Sans"/>
                <w:sz w:val="13"/>
                <w:szCs w:val="13"/>
                <w:lang w:val="en-GB"/>
              </w:rPr>
              <m:t>π</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n</m:t>
                </m:r>
              </m:e>
              <m:sub>
                <m:r>
                  <w:rPr>
                    <w:rFonts w:ascii="Cambria Math" w:hAnsi="Cambria Math" w:cs="De Gruyter Sans"/>
                    <w:sz w:val="13"/>
                    <w:szCs w:val="13"/>
                    <w:lang w:val="en-GB"/>
                  </w:rPr>
                  <m:t>s</m:t>
                </m:r>
              </m:sub>
            </m:sSub>
            <m:sSup>
              <m:sSupPr>
                <m:ctrlPr>
                  <w:rPr>
                    <w:rFonts w:ascii="Cambria Math" w:hAnsi="Cambria Math" w:cs="De Gruyter Sans"/>
                    <w:sz w:val="13"/>
                    <w:szCs w:val="13"/>
                    <w:lang w:val="en-GB"/>
                  </w:rPr>
                </m:ctrlPr>
              </m:sSupPr>
              <m:e>
                <m:r>
                  <w:rPr>
                    <w:rFonts w:ascii="Cambria Math" w:hAnsi="Cambria Math" w:cs="De Gruyter Sans"/>
                    <w:sz w:val="13"/>
                    <w:szCs w:val="13"/>
                    <w:lang w:val="en-GB"/>
                  </w:rPr>
                  <m:t>r</m:t>
                </m:r>
              </m:e>
              <m:sup>
                <m:r>
                  <m:rPr>
                    <m:sty m:val="p"/>
                  </m:rPr>
                  <w:rPr>
                    <w:rFonts w:ascii="Cambria Math" w:hAnsi="Cambria Math" w:cs="De Gruyter Sans"/>
                    <w:sz w:val="13"/>
                    <w:szCs w:val="13"/>
                    <w:lang w:val="en-GB"/>
                  </w:rPr>
                  <m:t>3</m:t>
                </m:r>
              </m:sup>
            </m:sSup>
          </m:num>
          <m:den>
            <m:r>
              <w:rPr>
                <w:rFonts w:ascii="Cambria Math" w:hAnsi="Cambria Math" w:cs="De Gruyter Sans"/>
                <w:sz w:val="13"/>
                <w:szCs w:val="13"/>
                <w:lang w:val="en-GB"/>
              </w:rPr>
              <m:t>c</m:t>
            </m:r>
          </m:den>
        </m:f>
        <m:r>
          <m:rPr>
            <m:sty m:val="p"/>
          </m:rPr>
          <w:rPr>
            <w:rFonts w:ascii="Cambria Math" w:hAnsi="Cambria Math" w:cs="De Gruyter Sans"/>
            <w:sz w:val="13"/>
            <w:szCs w:val="13"/>
            <w:lang w:val="en-GB"/>
          </w:rPr>
          <m:t>(</m:t>
        </m:r>
        <m:f>
          <m:fPr>
            <m:ctrlPr>
              <w:rPr>
                <w:rFonts w:ascii="Cambria Math" w:hAnsi="Cambria Math" w:cs="De Gruyter Sans"/>
                <w:sz w:val="13"/>
                <w:szCs w:val="13"/>
                <w:lang w:val="en-GB"/>
              </w:rPr>
            </m:ctrlPr>
          </m:fPr>
          <m:num>
            <m:sSup>
              <m:sSupPr>
                <m:ctrlPr>
                  <w:rPr>
                    <w:rFonts w:ascii="Cambria Math" w:hAnsi="Cambria Math" w:cs="De Gruyter Sans"/>
                    <w:sz w:val="13"/>
                    <w:szCs w:val="13"/>
                    <w:lang w:val="en-GB"/>
                  </w:rPr>
                </m:ctrlPr>
              </m:sSupPr>
              <m:e>
                <m:r>
                  <w:rPr>
                    <w:rFonts w:ascii="Cambria Math" w:hAnsi="Cambria Math" w:cs="De Gruyter Sans"/>
                    <w:sz w:val="13"/>
                    <w:szCs w:val="13"/>
                    <w:lang w:val="en-GB"/>
                  </w:rPr>
                  <m:t>m</m:t>
                </m:r>
              </m:e>
              <m:sup>
                <m:r>
                  <m:rPr>
                    <m:sty m:val="p"/>
                  </m:rPr>
                  <w:rPr>
                    <w:rFonts w:ascii="Cambria Math" w:hAnsi="Cambria Math" w:cs="De Gruyter Sans"/>
                    <w:sz w:val="13"/>
                    <w:szCs w:val="13"/>
                    <w:lang w:val="en-GB"/>
                  </w:rPr>
                  <m:t>2</m:t>
                </m:r>
              </m:sup>
            </m:sSup>
            <m:r>
              <m:rPr>
                <m:sty m:val="p"/>
              </m:rPr>
              <w:rPr>
                <w:rFonts w:ascii="Cambria Math" w:hAnsi="Cambria Math" w:cs="De Gruyter Sans"/>
                <w:sz w:val="13"/>
                <w:szCs w:val="13"/>
                <w:lang w:val="en-GB"/>
              </w:rPr>
              <m:t>-1</m:t>
            </m:r>
          </m:num>
          <m:den>
            <m:sSup>
              <m:sSupPr>
                <m:ctrlPr>
                  <w:rPr>
                    <w:rFonts w:ascii="Cambria Math" w:hAnsi="Cambria Math" w:cs="De Gruyter Sans"/>
                    <w:sz w:val="13"/>
                    <w:szCs w:val="13"/>
                    <w:lang w:val="en-GB"/>
                  </w:rPr>
                </m:ctrlPr>
              </m:sSupPr>
              <m:e>
                <m:r>
                  <w:rPr>
                    <w:rFonts w:ascii="Cambria Math" w:hAnsi="Cambria Math" w:cs="De Gruyter Sans"/>
                    <w:sz w:val="13"/>
                    <w:szCs w:val="13"/>
                    <w:lang w:val="en-GB"/>
                  </w:rPr>
                  <m:t>m</m:t>
                </m:r>
              </m:e>
              <m:sup>
                <m:r>
                  <m:rPr>
                    <m:sty m:val="p"/>
                  </m:rPr>
                  <w:rPr>
                    <w:rFonts w:ascii="Cambria Math" w:hAnsi="Cambria Math" w:cs="De Gruyter Sans"/>
                    <w:sz w:val="13"/>
                    <w:szCs w:val="13"/>
                    <w:lang w:val="en-GB"/>
                  </w:rPr>
                  <m:t>2</m:t>
                </m:r>
              </m:sup>
            </m:sSup>
            <m:r>
              <m:rPr>
                <m:sty m:val="p"/>
              </m:rPr>
              <w:rPr>
                <w:rFonts w:ascii="Cambria Math" w:hAnsi="Cambria Math" w:cs="De Gruyter Sans"/>
                <w:sz w:val="13"/>
                <w:szCs w:val="13"/>
                <w:lang w:val="en-GB"/>
              </w:rPr>
              <m:t>+2</m:t>
            </m:r>
          </m:den>
        </m:f>
        <m:r>
          <m:rPr>
            <m:sty m:val="p"/>
          </m:rPr>
          <w:rPr>
            <w:rFonts w:ascii="Cambria Math" w:hAnsi="Cambria Math" w:cs="De Gruyter Sans"/>
            <w:sz w:val="13"/>
            <w:szCs w:val="13"/>
            <w:lang w:val="en-GB"/>
          </w:rPr>
          <m:t>)</m:t>
        </m:r>
        <m:r>
          <w:rPr>
            <w:rFonts w:ascii="Cambria Math" w:hAnsi="Cambria Math" w:cs="De Gruyter Sans"/>
            <w:sz w:val="13"/>
            <w:szCs w:val="13"/>
            <w:lang w:val="en-GB"/>
          </w:rPr>
          <m:t>I</m:t>
        </m:r>
        <m:r>
          <m:rPr>
            <m:sty m:val="p"/>
          </m:rPr>
          <w:rPr>
            <w:rFonts w:ascii="Cambria Math" w:hAnsi="Cambria Math" w:cs="De Gruyter Sans"/>
            <w:sz w:val="13"/>
            <w:szCs w:val="13"/>
            <w:lang w:val="en-GB"/>
          </w:rPr>
          <m:t>(</m:t>
        </m:r>
        <m:r>
          <w:rPr>
            <w:rFonts w:ascii="Cambria Math" w:hAnsi="Cambria Math" w:cs="De Gruyter Sans"/>
            <w:sz w:val="13"/>
            <w:szCs w:val="13"/>
            <w:lang w:val="en-GB"/>
          </w:rPr>
          <m:t>y</m:t>
        </m:r>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w:t>
      </w:r>
      <w:r w:rsidR="0033285B">
        <w:rPr>
          <w:rFonts w:ascii="De Gruyter Sans" w:hAnsi="De Gruyter Sans" w:cs="De Gruyter Sans"/>
          <w:sz w:val="13"/>
          <w:szCs w:val="13"/>
          <w:lang w:val="en-GB"/>
        </w:rPr>
        <w:t xml:space="preserve">                   </w:t>
      </w:r>
      <w:r w:rsidRPr="00DD0500">
        <w:rPr>
          <w:rFonts w:ascii="De Gruyter Sans" w:hAnsi="De Gruyter Sans" w:cs="De Gruyter Sans"/>
          <w:sz w:val="13"/>
          <w:szCs w:val="13"/>
          <w:lang w:val="en-GB"/>
        </w:rPr>
        <w:t xml:space="preserve">                                       (S3)</w:t>
      </w:r>
    </w:p>
    <w:p w14:paraId="4DFD8CC3" w14:textId="29A1C86F" w:rsidR="0099038E" w:rsidRPr="00DD0500" w:rsidRDefault="0099038E" w:rsidP="0033285B">
      <w:pPr>
        <w:pStyle w:val="paragraph"/>
        <w:spacing w:before="120" w:after="120" w:line="360" w:lineRule="auto"/>
        <w:ind w:firstLine="227"/>
        <w:jc w:val="right"/>
        <w:rPr>
          <w:rFonts w:ascii="De Gruyter Sans" w:hAnsi="De Gruyter Sans" w:cs="De Gruyter Sans"/>
          <w:sz w:val="13"/>
          <w:szCs w:val="13"/>
          <w:lang w:val="en-GB"/>
        </w:rPr>
      </w:pPr>
      <m:oMath>
        <m:r>
          <w:rPr>
            <w:rFonts w:ascii="Cambria Math" w:hAnsi="Cambria Math" w:cs="De Gruyter Sans"/>
            <w:sz w:val="13"/>
            <w:szCs w:val="13"/>
            <w:lang w:val="en-GB"/>
          </w:rPr>
          <m:t>I</m:t>
        </m:r>
        <m:d>
          <m:dPr>
            <m:ctrlPr>
              <w:rPr>
                <w:rFonts w:ascii="Cambria Math" w:hAnsi="Cambria Math" w:cs="De Gruyter Sans"/>
                <w:sz w:val="13"/>
                <w:szCs w:val="13"/>
                <w:lang w:val="en-GB"/>
              </w:rPr>
            </m:ctrlPr>
          </m:dPr>
          <m:e>
            <m:r>
              <w:rPr>
                <w:rFonts w:ascii="Cambria Math" w:hAnsi="Cambria Math" w:cs="De Gruyter Sans"/>
                <w:sz w:val="13"/>
                <w:szCs w:val="13"/>
                <w:lang w:val="en-GB"/>
              </w:rPr>
              <m:t>y</m:t>
            </m:r>
          </m:e>
        </m:d>
        <m:r>
          <m:rPr>
            <m:sty m:val="p"/>
          </m:rPr>
          <w:rPr>
            <w:rFonts w:ascii="Cambria Math" w:hAnsi="Cambria Math" w:cs="De Gruyter Sans"/>
            <w:sz w:val="13"/>
            <w:szCs w:val="13"/>
            <w:lang w:val="en-GB"/>
          </w:rPr>
          <m:t>=</m:t>
        </m:r>
        <m:f>
          <m:fPr>
            <m:ctrlPr>
              <w:rPr>
                <w:rFonts w:ascii="Cambria Math" w:hAnsi="Cambria Math" w:cs="De Gruyter Sans"/>
                <w:sz w:val="13"/>
                <w:szCs w:val="13"/>
                <w:lang w:val="en-GB"/>
              </w:rPr>
            </m:ctrlPr>
          </m:fPr>
          <m:num>
            <m:r>
              <w:rPr>
                <w:rFonts w:ascii="Cambria Math" w:hAnsi="Cambria Math" w:cs="De Gruyter Sans"/>
                <w:sz w:val="13"/>
                <w:szCs w:val="13"/>
                <w:lang w:val="en-GB"/>
              </w:rPr>
              <m:t>c</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n</m:t>
                </m:r>
              </m:e>
              <m:sub>
                <m:r>
                  <w:rPr>
                    <w:rFonts w:ascii="Cambria Math" w:hAnsi="Cambria Math" w:cs="De Gruyter Sans"/>
                    <w:sz w:val="13"/>
                    <w:szCs w:val="13"/>
                    <w:lang w:val="en-GB"/>
                  </w:rPr>
                  <m:t>s</m:t>
                </m:r>
              </m:sub>
            </m:sSub>
            <m:sSub>
              <m:sSubPr>
                <m:ctrlPr>
                  <w:rPr>
                    <w:rFonts w:ascii="Cambria Math" w:hAnsi="Cambria Math" w:cs="De Gruyter Sans"/>
                    <w:sz w:val="13"/>
                    <w:szCs w:val="13"/>
                    <w:lang w:val="en-GB"/>
                  </w:rPr>
                </m:ctrlPr>
              </m:sSubPr>
              <m:e>
                <m:r>
                  <w:rPr>
                    <w:rFonts w:ascii="Cambria Math" w:hAnsi="Cambria Math" w:cs="De Gruyter Sans"/>
                    <w:sz w:val="13"/>
                    <w:szCs w:val="13"/>
                    <w:lang w:val="en-GB"/>
                  </w:rPr>
                  <m:t>ε</m:t>
                </m:r>
              </m:e>
              <m:sub>
                <m:r>
                  <m:rPr>
                    <m:sty m:val="p"/>
                  </m:rPr>
                  <w:rPr>
                    <w:rFonts w:ascii="Cambria Math" w:hAnsi="Cambria Math" w:cs="De Gruyter Sans"/>
                    <w:sz w:val="13"/>
                    <w:szCs w:val="13"/>
                    <w:lang w:val="en-GB"/>
                  </w:rPr>
                  <m:t>0</m:t>
                </m:r>
              </m:sub>
            </m:sSub>
          </m:num>
          <m:den>
            <m:r>
              <m:rPr>
                <m:sty m:val="p"/>
              </m:rPr>
              <w:rPr>
                <w:rFonts w:ascii="Cambria Math" w:hAnsi="Cambria Math" w:cs="De Gruyter Sans"/>
                <w:sz w:val="13"/>
                <w:szCs w:val="13"/>
                <w:lang w:val="en-GB"/>
              </w:rPr>
              <m:t>2</m:t>
            </m:r>
          </m:den>
        </m:f>
        <m:sSup>
          <m:sSupPr>
            <m:ctrlPr>
              <w:rPr>
                <w:rFonts w:ascii="Cambria Math" w:hAnsi="Cambria Math" w:cs="De Gruyter Sans"/>
                <w:sz w:val="13"/>
                <w:szCs w:val="13"/>
                <w:lang w:val="en-GB"/>
              </w:rPr>
            </m:ctrlPr>
          </m:sSupPr>
          <m:e>
            <m:d>
              <m:dPr>
                <m:begChr m:val="|"/>
                <m:endChr m:val="|"/>
                <m:ctrlPr>
                  <w:rPr>
                    <w:rFonts w:ascii="Cambria Math" w:hAnsi="Cambria Math" w:cs="De Gruyter Sans"/>
                    <w:sz w:val="13"/>
                    <w:szCs w:val="13"/>
                    <w:lang w:val="en-GB"/>
                  </w:rPr>
                </m:ctrlPr>
              </m:dPr>
              <m:e>
                <m:r>
                  <w:rPr>
                    <w:rFonts w:ascii="Cambria Math" w:hAnsi="Cambria Math" w:cs="De Gruyter Sans"/>
                    <w:sz w:val="13"/>
                    <w:szCs w:val="13"/>
                    <w:lang w:val="en-GB"/>
                  </w:rPr>
                  <m:t>E</m:t>
                </m:r>
                <m:r>
                  <m:rPr>
                    <m:sty m:val="p"/>
                  </m:rPr>
                  <w:rPr>
                    <w:rFonts w:ascii="Cambria Math" w:hAnsi="Cambria Math" w:cs="De Gruyter Sans"/>
                    <w:sz w:val="13"/>
                    <w:szCs w:val="13"/>
                    <w:lang w:val="en-GB"/>
                  </w:rPr>
                  <m:t>(</m:t>
                </m:r>
                <m:r>
                  <w:rPr>
                    <w:rFonts w:ascii="Cambria Math" w:hAnsi="Cambria Math" w:cs="De Gruyter Sans"/>
                    <w:sz w:val="13"/>
                    <w:szCs w:val="13"/>
                    <w:lang w:val="en-GB"/>
                  </w:rPr>
                  <m:t>y</m:t>
                </m:r>
                <m:r>
                  <m:rPr>
                    <m:sty m:val="p"/>
                  </m:rPr>
                  <w:rPr>
                    <w:rFonts w:ascii="Cambria Math" w:hAnsi="Cambria Math" w:cs="De Gruyter Sans"/>
                    <w:sz w:val="13"/>
                    <w:szCs w:val="13"/>
                    <w:lang w:val="en-GB"/>
                  </w:rPr>
                  <m:t>)</m:t>
                </m:r>
              </m:e>
            </m:d>
          </m:e>
          <m:sup>
            <m:r>
              <m:rPr>
                <m:sty m:val="p"/>
              </m:rPr>
              <w:rPr>
                <w:rFonts w:ascii="Cambria Math" w:hAnsi="Cambria Math" w:cs="De Gruyter Sans"/>
                <w:sz w:val="13"/>
                <w:szCs w:val="13"/>
                <w:lang w:val="en-GB"/>
              </w:rPr>
              <m:t>2</m:t>
            </m:r>
          </m:sup>
        </m:sSup>
      </m:oMath>
      <w:r w:rsidRPr="00DD0500">
        <w:rPr>
          <w:rFonts w:ascii="De Gruyter Sans" w:hAnsi="De Gruyter Sans" w:cs="De Gruyter Sans"/>
          <w:sz w:val="13"/>
          <w:szCs w:val="13"/>
          <w:lang w:val="en-GB"/>
        </w:rPr>
        <w:t xml:space="preserve">                  </w:t>
      </w:r>
      <w:r w:rsidR="0033285B">
        <w:rPr>
          <w:rFonts w:ascii="De Gruyter Sans" w:hAnsi="De Gruyter Sans" w:cs="De Gruyter Sans"/>
          <w:sz w:val="13"/>
          <w:szCs w:val="13"/>
          <w:lang w:val="en-GB"/>
        </w:rPr>
        <w:t xml:space="preserve">                    </w:t>
      </w:r>
      <w:r w:rsidRPr="00DD0500">
        <w:rPr>
          <w:rFonts w:ascii="De Gruyter Sans" w:hAnsi="De Gruyter Sans" w:cs="De Gruyter Sans"/>
          <w:sz w:val="13"/>
          <w:szCs w:val="13"/>
          <w:lang w:val="en-GB"/>
        </w:rPr>
        <w:t xml:space="preserve">                                                    (S4)</w:t>
      </w:r>
    </w:p>
    <w:p w14:paraId="4027C115" w14:textId="77777777" w:rsidR="0033285B" w:rsidRPr="00D56E29" w:rsidRDefault="0033285B" w:rsidP="0033285B">
      <w:pPr>
        <w:spacing w:before="120" w:after="120"/>
        <w:jc w:val="center"/>
        <w:rPr>
          <w:color w:val="000000" w:themeColor="text1"/>
        </w:rPr>
      </w:pPr>
      <w:r>
        <w:object w:dxaOrig="8808" w:dyaOrig="10104" w14:anchorId="7C00A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5pt;height:338.05pt" o:ole="">
            <v:imagedata r:id="rId15" o:title=""/>
          </v:shape>
          <o:OLEObject Type="Embed" ProgID="Visio.Drawing.15" ShapeID="_x0000_i1025" DrawAspect="Content" ObjectID="_1772461942" r:id="rId16"/>
        </w:object>
      </w:r>
    </w:p>
    <w:p w14:paraId="450F6E20" w14:textId="061805DB" w:rsidR="0033285B" w:rsidRDefault="0033285B" w:rsidP="007F3237">
      <w:pPr>
        <w:pStyle w:val="paragraph"/>
        <w:spacing w:after="240" w:line="240" w:lineRule="auto"/>
        <w:ind w:firstLine="0"/>
        <w:rPr>
          <w:rFonts w:ascii="De Gruyter Sans" w:hAnsi="De Gruyter Sans" w:cs="De Gruyter Sans"/>
          <w:sz w:val="13"/>
          <w:szCs w:val="13"/>
          <w:lang w:val="en-GB"/>
        </w:rPr>
      </w:pPr>
      <w:r w:rsidRPr="00BF7208">
        <w:rPr>
          <w:rFonts w:ascii="De Gruyter Sans" w:hAnsi="De Gruyter Sans" w:cs="De Gruyter Sans"/>
          <w:b/>
          <w:bCs/>
          <w:sz w:val="13"/>
          <w:szCs w:val="13"/>
          <w:lang w:val="en-GB"/>
        </w:rPr>
        <w:t>Figure S2</w:t>
      </w:r>
      <w:r w:rsidRPr="00BF7208">
        <w:rPr>
          <w:rFonts w:ascii="De Gruyter Sans" w:hAnsi="De Gruyter Sans" w:cs="De Gruyter Sans"/>
          <w:sz w:val="13"/>
          <w:szCs w:val="13"/>
          <w:lang w:val="en-GB"/>
        </w:rPr>
        <w:t>. (a) –(c) are the simulated optical intensity (1st row) and potential well (2nd row) in the focal plane of the metasurface with the distance D changing from 0.7μm to 3.15μm when the incident laser beam is LP. (d) central depth of potential well vs the distance D</w:t>
      </w:r>
      <w:r>
        <w:rPr>
          <w:rFonts w:ascii="De Gruyter Sans" w:hAnsi="De Gruyter Sans" w:cs="De Gruyter Sans"/>
          <w:sz w:val="13"/>
          <w:szCs w:val="13"/>
          <w:lang w:val="en-GB"/>
        </w:rPr>
        <w:t>.</w:t>
      </w:r>
    </w:p>
    <w:p w14:paraId="130DE58A" w14:textId="03E00AEA" w:rsidR="0099038E" w:rsidRPr="00DD0500"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Where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n</m:t>
            </m:r>
          </m:e>
          <m:sub>
            <m:r>
              <w:rPr>
                <w:rFonts w:ascii="Cambria Math" w:hAnsi="Cambria Math" w:cs="De Gruyter Sans"/>
                <w:sz w:val="13"/>
                <w:szCs w:val="13"/>
                <w:lang w:val="en-GB"/>
              </w:rPr>
              <m:t>s</m:t>
            </m:r>
          </m:sub>
        </m:sSub>
        <m:r>
          <m:rPr>
            <m:sty m:val="p"/>
          </m:rPr>
          <w:rPr>
            <w:rFonts w:ascii="Cambria Math" w:hAnsi="Cambria Math" w:cs="De Gruyter Sans"/>
            <w:sz w:val="13"/>
            <w:szCs w:val="13"/>
            <w:lang w:val="en-GB"/>
          </w:rPr>
          <m:t>=1</m:t>
        </m:r>
      </m:oMath>
      <w:r w:rsidRPr="00DD0500">
        <w:rPr>
          <w:rFonts w:ascii="De Gruyter Sans" w:hAnsi="De Gruyter Sans" w:cs="De Gruyter Sans"/>
          <w:sz w:val="13"/>
          <w:szCs w:val="13"/>
          <w:lang w:val="en-GB"/>
        </w:rPr>
        <w:t xml:space="preserve"> is the refraction index of the surrounding environment, </w:t>
      </w:r>
      <m:oMath>
        <m:r>
          <w:rPr>
            <w:rFonts w:ascii="Cambria Math" w:hAnsi="Cambria Math" w:cs="De Gruyter Sans"/>
            <w:sz w:val="13"/>
            <w:szCs w:val="13"/>
            <w:lang w:val="en-GB"/>
          </w:rPr>
          <m:t>r</m:t>
        </m:r>
      </m:oMath>
      <w:r w:rsidRPr="00DD0500">
        <w:rPr>
          <w:rFonts w:ascii="De Gruyter Sans" w:hAnsi="De Gruyter Sans" w:cs="De Gruyter Sans"/>
          <w:sz w:val="13"/>
          <w:szCs w:val="13"/>
          <w:lang w:val="en-GB"/>
        </w:rPr>
        <w:t xml:space="preserve"> is the radius of the trapped particle and assumed to be 100nm, </w:t>
      </w:r>
      <m:oMath>
        <m:r>
          <w:rPr>
            <w:rFonts w:ascii="Cambria Math" w:hAnsi="Cambria Math" w:cs="De Gruyter Sans"/>
            <w:sz w:val="13"/>
            <w:szCs w:val="13"/>
            <w:lang w:val="en-GB"/>
          </w:rPr>
          <m:t>m</m:t>
        </m:r>
        <m:r>
          <m:rPr>
            <m:sty m:val="p"/>
          </m:rPr>
          <w:rPr>
            <w:rFonts w:ascii="Cambria Math" w:hAnsi="Cambria Math" w:cs="De Gruyter Sans"/>
            <w:sz w:val="13"/>
            <w:szCs w:val="13"/>
            <w:lang w:val="en-GB"/>
          </w:rPr>
          <m:t>=1.48</m:t>
        </m:r>
      </m:oMath>
      <w:r w:rsidRPr="00DD0500">
        <w:rPr>
          <w:rFonts w:ascii="De Gruyter Sans" w:hAnsi="De Gruyter Sans" w:cs="De Gruyter Sans"/>
          <w:sz w:val="13"/>
          <w:szCs w:val="13"/>
          <w:lang w:val="en-GB"/>
        </w:rPr>
        <w:t xml:space="preserve"> is the relative refraction index between the SiO2 particle and the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n</m:t>
            </m:r>
          </m:e>
          <m:sub>
            <m:r>
              <w:rPr>
                <w:rFonts w:ascii="Cambria Math" w:hAnsi="Cambria Math" w:cs="De Gruyter Sans"/>
                <w:sz w:val="13"/>
                <w:szCs w:val="13"/>
                <w:lang w:val="en-GB"/>
              </w:rPr>
              <m:t>s</m:t>
            </m:r>
          </m:sub>
        </m:sSub>
      </m:oMath>
      <w:r w:rsidRPr="00DD0500">
        <w:rPr>
          <w:rFonts w:ascii="De Gruyter Sans" w:hAnsi="De Gruyter Sans" w:cs="De Gruyter Sans"/>
          <w:sz w:val="13"/>
          <w:szCs w:val="13"/>
          <w:lang w:val="en-GB"/>
        </w:rPr>
        <w:t xml:space="preserve">, </w:t>
      </w:r>
      <m:oMath>
        <m:r>
          <w:rPr>
            <w:rFonts w:ascii="Cambria Math" w:hAnsi="Cambria Math" w:cs="De Gruyter Sans"/>
            <w:sz w:val="13"/>
            <w:szCs w:val="13"/>
            <w:lang w:val="en-GB"/>
          </w:rPr>
          <m:t>c</m:t>
        </m:r>
      </m:oMath>
      <w:r w:rsidRPr="00DD0500">
        <w:rPr>
          <w:rFonts w:ascii="De Gruyter Sans" w:hAnsi="De Gruyter Sans" w:cs="De Gruyter Sans"/>
          <w:sz w:val="13"/>
          <w:szCs w:val="13"/>
          <w:lang w:val="en-GB"/>
        </w:rPr>
        <w:t xml:space="preserve"> is the speed of light in vacuum, and the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ε</m:t>
            </m:r>
          </m:e>
          <m:sub>
            <m:r>
              <m:rPr>
                <m:sty m:val="p"/>
              </m:rPr>
              <w:rPr>
                <w:rFonts w:ascii="Cambria Math" w:hAnsi="Cambria Math" w:cs="De Gruyter Sans"/>
                <w:sz w:val="13"/>
                <w:szCs w:val="13"/>
                <w:lang w:val="en-GB"/>
              </w:rPr>
              <m:t>0</m:t>
            </m:r>
          </m:sub>
        </m:sSub>
      </m:oMath>
      <w:r w:rsidRPr="00DD0500">
        <w:rPr>
          <w:rFonts w:ascii="De Gruyter Sans" w:hAnsi="De Gruyter Sans" w:cs="De Gruyter Sans"/>
          <w:sz w:val="13"/>
          <w:szCs w:val="13"/>
          <w:lang w:val="en-GB"/>
        </w:rPr>
        <w:t xml:space="preserve"> is the dielectric constant in vacuum. </w:t>
      </w:r>
      <m:oMath>
        <m:r>
          <w:rPr>
            <w:rFonts w:ascii="Cambria Math" w:hAnsi="Cambria Math" w:cs="De Gruyter Sans"/>
            <w:sz w:val="13"/>
            <w:szCs w:val="13"/>
            <w:lang w:val="en-GB"/>
          </w:rPr>
          <m:t>E</m:t>
        </m:r>
      </m:oMath>
      <w:r w:rsidRPr="00DD0500">
        <w:rPr>
          <w:rFonts w:ascii="De Gruyter Sans" w:hAnsi="De Gruyter Sans" w:cs="De Gruyter Sans"/>
          <w:sz w:val="13"/>
          <w:szCs w:val="13"/>
          <w:lang w:val="en-GB"/>
        </w:rPr>
        <w:t xml:space="preserve"> is the electrical field amplitude of the focal plane which is simulated via Lumerical FDTD as shown in Figs. S2(a1) – S2(c1). </w:t>
      </w:r>
    </w:p>
    <w:p w14:paraId="172BAAAA" w14:textId="77777777" w:rsidR="0099038E" w:rsidRDefault="0099038E"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As shown in Figs. S2(a2) -S2(c2), the central depth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U</m:t>
            </m:r>
          </m:e>
          <m:sub>
            <m:r>
              <w:rPr>
                <w:rFonts w:ascii="Cambria Math" w:hAnsi="Cambria Math" w:cs="De Gruyter Sans"/>
                <w:sz w:val="13"/>
                <w:szCs w:val="13"/>
                <w:lang w:val="en-GB"/>
              </w:rPr>
              <m:t>m</m:t>
            </m:r>
          </m:sub>
        </m:sSub>
      </m:oMath>
      <w:r w:rsidRPr="00DD0500">
        <w:rPr>
          <w:rFonts w:ascii="De Gruyter Sans" w:hAnsi="De Gruyter Sans" w:cs="De Gruyter Sans"/>
          <w:sz w:val="13"/>
          <w:szCs w:val="13"/>
          <w:lang w:val="en-GB"/>
        </w:rPr>
        <w:t xml:space="preserve"> of the potential wells goes up with the distance D increasing. According to Ashkin’s criterion, the depth of the potential well should be higher than 10</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m:t>
            </m:r>
          </m:sub>
        </m:sSub>
        <m:r>
          <w:rPr>
            <w:rFonts w:ascii="Cambria Math" w:hAnsi="Cambria Math" w:cs="De Gruyter Sans"/>
            <w:sz w:val="13"/>
            <w:szCs w:val="13"/>
            <w:lang w:val="en-GB"/>
          </w:rPr>
          <m:t>T</m:t>
        </m:r>
      </m:oMath>
      <w:r w:rsidRPr="00DD0500">
        <w:rPr>
          <w:rFonts w:ascii="De Gruyter Sans" w:hAnsi="De Gruyter Sans" w:cs="De Gruyter Sans"/>
          <w:sz w:val="13"/>
          <w:szCs w:val="13"/>
          <w:lang w:val="en-GB"/>
        </w:rPr>
        <w:t xml:space="preserve"> for stably trapping a particle in the focal point.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m:t>
            </m:r>
          </m:sub>
        </m:sSub>
      </m:oMath>
      <w:r w:rsidRPr="00DD0500">
        <w:rPr>
          <w:rFonts w:ascii="De Gruyter Sans" w:hAnsi="De Gruyter Sans" w:cs="De Gruyter Sans"/>
          <w:sz w:val="13"/>
          <w:szCs w:val="13"/>
          <w:lang w:val="en-GB"/>
        </w:rPr>
        <w:t xml:space="preserve"> is the Boltzmann constant, and T is the environment temperature assumed to be 300K in our calculation. Therefore, the distance D should be large enough to obtain two coupled optical traps. Figure S2(d) shows the relationship between the central depth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U</m:t>
            </m:r>
          </m:e>
          <m:sub>
            <m:r>
              <w:rPr>
                <w:rFonts w:ascii="Cambria Math" w:hAnsi="Cambria Math" w:cs="De Gruyter Sans"/>
                <w:sz w:val="13"/>
                <w:szCs w:val="13"/>
                <w:lang w:val="en-GB"/>
              </w:rPr>
              <m:t>m</m:t>
            </m:r>
          </m:sub>
        </m:sSub>
      </m:oMath>
      <w:r w:rsidRPr="00DD0500">
        <w:rPr>
          <w:rFonts w:ascii="De Gruyter Sans" w:hAnsi="De Gruyter Sans" w:cs="De Gruyter Sans"/>
          <w:sz w:val="13"/>
          <w:szCs w:val="13"/>
          <w:lang w:val="en-GB"/>
        </w:rPr>
        <w:t xml:space="preserve"> and the distance D, which demonstrates that a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U</m:t>
            </m:r>
          </m:e>
          <m:sub>
            <m:r>
              <w:rPr>
                <w:rFonts w:ascii="Cambria Math" w:hAnsi="Cambria Math" w:cs="De Gruyter Sans"/>
                <w:sz w:val="13"/>
                <w:szCs w:val="13"/>
                <w:lang w:val="en-GB"/>
              </w:rPr>
              <m:t>m</m:t>
            </m:r>
          </m:sub>
        </m:sSub>
        <m:r>
          <m:rPr>
            <m:sty m:val="p"/>
          </m:rPr>
          <w:rPr>
            <w:rFonts w:ascii="Cambria Math" w:hAnsi="Cambria Math" w:cs="De Gruyter Sans"/>
            <w:sz w:val="13"/>
            <w:szCs w:val="13"/>
            <w:lang w:val="en-GB"/>
          </w:rPr>
          <m:t>&gt;10</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m:t>
            </m:r>
          </m:sub>
        </m:sSub>
        <m:r>
          <w:rPr>
            <w:rFonts w:ascii="Cambria Math" w:hAnsi="Cambria Math" w:cs="De Gruyter Sans"/>
            <w:sz w:val="13"/>
            <w:szCs w:val="13"/>
            <w:lang w:val="en-GB"/>
          </w:rPr>
          <m:t>T</m:t>
        </m:r>
      </m:oMath>
      <w:r w:rsidRPr="00DD0500">
        <w:rPr>
          <w:rFonts w:ascii="De Gruyter Sans" w:hAnsi="De Gruyter Sans" w:cs="De Gruyter Sans"/>
          <w:sz w:val="13"/>
          <w:szCs w:val="13"/>
          <w:lang w:val="en-GB"/>
        </w:rPr>
        <w:t xml:space="preserve"> and two optical traps can be achieved when the distance D</w:t>
      </w:r>
      <m:oMath>
        <m:r>
          <m:rPr>
            <m:sty m:val="p"/>
          </m:rPr>
          <w:rPr>
            <w:rFonts w:ascii="Cambria Math" w:hAnsi="Cambria Math" w:cs="De Gruyter Sans"/>
            <w:sz w:val="13"/>
            <w:szCs w:val="13"/>
            <w:lang w:val="en-GB"/>
          </w:rPr>
          <m:t xml:space="preserve"> &gt;1.14μm (</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D</m:t>
            </m:r>
          </m:e>
          <m:sub>
            <m:r>
              <w:rPr>
                <w:rFonts w:ascii="Cambria Math" w:hAnsi="Cambria Math" w:cs="De Gruyter Sans"/>
                <w:sz w:val="13"/>
                <w:szCs w:val="13"/>
                <w:lang w:val="en-GB"/>
              </w:rPr>
              <m:t>t</m:t>
            </m:r>
          </m:sub>
        </m:sSub>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w:t>
      </w:r>
    </w:p>
    <w:p w14:paraId="6246F72B" w14:textId="22760377" w:rsidR="00BF7208" w:rsidRPr="00BF7208" w:rsidRDefault="00BF7208" w:rsidP="0033285B">
      <w:pPr>
        <w:pStyle w:val="paragraph"/>
        <w:spacing w:before="120" w:after="120" w:line="360" w:lineRule="auto"/>
        <w:ind w:firstLine="227"/>
        <w:rPr>
          <w:rFonts w:ascii="De Gruyter Sans" w:hAnsi="De Gruyter Sans" w:cs="De Gruyter Sans"/>
          <w:sz w:val="13"/>
          <w:szCs w:val="13"/>
          <w:lang w:val="en-GB"/>
        </w:rPr>
      </w:pPr>
      <w:r w:rsidRPr="00DD0500">
        <w:rPr>
          <w:rFonts w:ascii="De Gruyter Sans" w:hAnsi="De Gruyter Sans" w:cs="De Gruyter Sans"/>
          <w:sz w:val="13"/>
          <w:szCs w:val="13"/>
          <w:lang w:val="en-GB"/>
        </w:rPr>
        <w:lastRenderedPageBreak/>
        <w:t>As shown in Figs. 1(b) and S2(b), the potential well generated by the focal points with a distance D of 1.12</w:t>
      </w:r>
      <m:oMath>
        <m:r>
          <m:rPr>
            <m:sty m:val="p"/>
          </m:rPr>
          <w:rPr>
            <w:rFonts w:ascii="Cambria Math" w:hAnsi="Cambria Math" w:cs="De Gruyter Sans"/>
            <w:sz w:val="13"/>
            <w:szCs w:val="13"/>
            <w:lang w:val="en-GB"/>
          </w:rPr>
          <m:t>μm</m:t>
        </m:r>
      </m:oMath>
      <w:r w:rsidRPr="00DD0500">
        <w:rPr>
          <w:rFonts w:ascii="De Gruyter Sans" w:hAnsi="De Gruyter Sans" w:cs="De Gruyter Sans"/>
          <w:sz w:val="13"/>
          <w:szCs w:val="13"/>
          <w:lang w:val="en-GB"/>
        </w:rPr>
        <w:t xml:space="preserve"> (smaller than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D</m:t>
            </m:r>
          </m:e>
          <m:sub>
            <m:r>
              <w:rPr>
                <w:rFonts w:ascii="Cambria Math" w:hAnsi="Cambria Math" w:cs="De Gruyter Sans"/>
                <w:sz w:val="13"/>
                <w:szCs w:val="13"/>
                <w:lang w:val="en-GB"/>
              </w:rPr>
              <m:t>t</m:t>
            </m:r>
          </m:sub>
        </m:sSub>
      </m:oMath>
      <w:r w:rsidRPr="00DD0500">
        <w:rPr>
          <w:rFonts w:ascii="De Gruyter Sans" w:hAnsi="De Gruyter Sans" w:cs="De Gruyter Sans"/>
          <w:sz w:val="13"/>
          <w:szCs w:val="13"/>
          <w:lang w:val="en-GB"/>
        </w:rPr>
        <w:t xml:space="preserve">) has a central depth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U</m:t>
            </m:r>
          </m:e>
          <m:sub>
            <m:r>
              <w:rPr>
                <w:rFonts w:ascii="Cambria Math" w:hAnsi="Cambria Math" w:cs="De Gruyter Sans"/>
                <w:sz w:val="13"/>
                <w:szCs w:val="13"/>
                <w:lang w:val="en-GB"/>
              </w:rPr>
              <m:t>m</m:t>
            </m:r>
          </m:sub>
        </m:sSub>
      </m:oMath>
      <w:r w:rsidRPr="00DD0500">
        <w:rPr>
          <w:rFonts w:ascii="De Gruyter Sans" w:hAnsi="De Gruyter Sans" w:cs="De Gruyter Sans"/>
          <w:sz w:val="13"/>
          <w:szCs w:val="13"/>
          <w:lang w:val="en-GB"/>
        </w:rPr>
        <w:t xml:space="preserve"> of </w:t>
      </w:r>
      <m:oMath>
        <m:r>
          <m:rPr>
            <m:sty m:val="p"/>
          </m:rPr>
          <w:rPr>
            <w:rFonts w:ascii="Cambria Math" w:hAnsi="Cambria Math" w:cs="De Gruyter Sans"/>
            <w:sz w:val="13"/>
            <w:szCs w:val="13"/>
            <w:lang w:val="en-GB"/>
          </w:rPr>
          <m:t>7</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k</m:t>
            </m:r>
          </m:e>
          <m:sub>
            <m:r>
              <w:rPr>
                <w:rFonts w:ascii="Cambria Math" w:hAnsi="Cambria Math" w:cs="De Gruyter Sans"/>
                <w:sz w:val="13"/>
                <w:szCs w:val="13"/>
                <w:lang w:val="en-GB"/>
              </w:rPr>
              <m:t>B</m:t>
            </m:r>
          </m:sub>
        </m:sSub>
        <m:r>
          <w:rPr>
            <w:rFonts w:ascii="Cambria Math" w:hAnsi="Cambria Math" w:cs="De Gruyter Sans"/>
            <w:sz w:val="13"/>
            <w:szCs w:val="13"/>
            <w:lang w:val="en-GB"/>
          </w:rPr>
          <m:t>T</m:t>
        </m:r>
      </m:oMath>
      <w:r w:rsidRPr="00DD0500">
        <w:rPr>
          <w:rFonts w:ascii="De Gruyter Sans" w:hAnsi="De Gruyter Sans" w:cs="De Gruyter Sans"/>
          <w:sz w:val="13"/>
          <w:szCs w:val="13"/>
          <w:lang w:val="en-GB"/>
        </w:rPr>
        <w:t xml:space="preserve"> which cannot stably trap two particles at each focal point at the same time. As a result, the potential well shown in Fig. S2(b2) can be seen as a double-well potential or bistable optical potential well which could stably trap one single particle. Therefore, it can be used for studying the nonlinear dynamics of one levitated particle. </w:t>
      </w:r>
    </w:p>
    <w:p w14:paraId="2411DCF9" w14:textId="7410EAD5" w:rsidR="0099038E" w:rsidRPr="00FC4462" w:rsidRDefault="0099038E" w:rsidP="0033285B">
      <w:pPr>
        <w:pStyle w:val="paragraph"/>
        <w:spacing w:before="160" w:after="240" w:line="240" w:lineRule="auto"/>
        <w:ind w:firstLine="0"/>
        <w:rPr>
          <w:rFonts w:ascii="De Gruyter Sans" w:hAnsi="De Gruyter Sans" w:cs="De Gruyter Sans"/>
          <w:b/>
          <w:bCs/>
          <w:sz w:val="16"/>
          <w:szCs w:val="16"/>
          <w:lang w:val="en-GB"/>
        </w:rPr>
      </w:pPr>
      <w:r w:rsidRPr="00FC4462">
        <w:rPr>
          <w:rFonts w:ascii="De Gruyter Sans" w:hAnsi="De Gruyter Sans" w:cs="De Gruyter Sans"/>
          <w:b/>
          <w:bCs/>
          <w:sz w:val="16"/>
          <w:szCs w:val="16"/>
          <w:lang w:val="en-GB"/>
        </w:rPr>
        <w:t xml:space="preserve">S3. </w:t>
      </w:r>
      <w:r w:rsidR="00571110" w:rsidRPr="00FC4462">
        <w:rPr>
          <w:rFonts w:ascii="De Gruyter Sans" w:hAnsi="De Gruyter Sans" w:cs="De Gruyter Sans"/>
          <w:b/>
          <w:bCs/>
          <w:sz w:val="16"/>
          <w:szCs w:val="16"/>
          <w:lang w:val="en-GB"/>
        </w:rPr>
        <w:t>Tuning</w:t>
      </w:r>
      <w:r w:rsidRPr="00FC4462">
        <w:rPr>
          <w:rFonts w:ascii="De Gruyter Sans" w:hAnsi="De Gruyter Sans" w:cs="De Gruyter Sans"/>
          <w:b/>
          <w:bCs/>
          <w:sz w:val="16"/>
          <w:szCs w:val="16"/>
          <w:lang w:val="en-GB"/>
        </w:rPr>
        <w:t xml:space="preserve"> the relative intensity and potential well</w:t>
      </w:r>
      <w:r w:rsidR="00571110" w:rsidRPr="00FC4462">
        <w:rPr>
          <w:rFonts w:ascii="De Gruyter Sans" w:hAnsi="De Gruyter Sans" w:cs="De Gruyter Sans"/>
          <w:b/>
          <w:bCs/>
          <w:sz w:val="16"/>
          <w:szCs w:val="16"/>
          <w:lang w:val="en-GB"/>
        </w:rPr>
        <w:t xml:space="preserve"> over a fundamental Poincaré sphere</w:t>
      </w:r>
    </w:p>
    <w:p w14:paraId="6A451C4E" w14:textId="77777777" w:rsidR="009809C6" w:rsidRPr="00D56E29" w:rsidRDefault="009809C6" w:rsidP="009809C6">
      <w:pPr>
        <w:spacing w:before="120" w:after="120"/>
        <w:jc w:val="center"/>
      </w:pPr>
      <w:r w:rsidRPr="00D56E29">
        <w:object w:dxaOrig="8448" w:dyaOrig="2892" w14:anchorId="57AEDC45">
          <v:shape id="_x0000_i1026" type="#_x0000_t75" style="width:315.2pt;height:108.55pt" o:ole="">
            <v:imagedata r:id="rId17" o:title=""/>
          </v:shape>
          <o:OLEObject Type="Embed" ProgID="Visio.Drawing.15" ShapeID="_x0000_i1026" DrawAspect="Content" ObjectID="_1772461943" r:id="rId18"/>
        </w:object>
      </w:r>
    </w:p>
    <w:p w14:paraId="6C35669F" w14:textId="39594A4C" w:rsidR="009809C6" w:rsidRDefault="009809C6" w:rsidP="009809C6">
      <w:pPr>
        <w:pStyle w:val="paragraph"/>
        <w:spacing w:before="120" w:after="120" w:line="360" w:lineRule="auto"/>
        <w:ind w:firstLine="0"/>
        <w:rPr>
          <w:rFonts w:ascii="De Gruyter Sans" w:hAnsi="De Gruyter Sans" w:cs="De Gruyter Sans"/>
          <w:sz w:val="13"/>
          <w:szCs w:val="13"/>
          <w:lang w:val="en-GB"/>
        </w:rPr>
      </w:pPr>
      <w:r w:rsidRPr="00C24168">
        <w:rPr>
          <w:rFonts w:ascii="De Gruyter Sans" w:hAnsi="De Gruyter Sans" w:cs="De Gruyter Sans"/>
          <w:b/>
          <w:bCs/>
          <w:sz w:val="13"/>
          <w:szCs w:val="13"/>
          <w:lang w:val="en-GB"/>
        </w:rPr>
        <w:t>Figure S3</w:t>
      </w:r>
      <w:r w:rsidRPr="00F26D61">
        <w:rPr>
          <w:rFonts w:ascii="De Gruyter Sans" w:hAnsi="De Gruyter Sans" w:cs="De Gruyter Sans"/>
          <w:sz w:val="13"/>
          <w:szCs w:val="13"/>
          <w:lang w:val="en-GB"/>
        </w:rPr>
        <w:t>. (a) –(c) are the simulated optical intensity in the focal plane of the metasurface with the distance D of 3.15μm when the incident laser beam is LCP (a), LP (b), and RCP (c)</w:t>
      </w:r>
      <w:r>
        <w:rPr>
          <w:rFonts w:ascii="De Gruyter Sans" w:hAnsi="De Gruyter Sans" w:cs="De Gruyter Sans"/>
          <w:sz w:val="13"/>
          <w:szCs w:val="13"/>
          <w:lang w:val="en-GB"/>
        </w:rPr>
        <w:t>.</w:t>
      </w:r>
    </w:p>
    <w:p w14:paraId="14051B8C" w14:textId="7A3F5F3B" w:rsidR="0099038E" w:rsidRPr="00F26D61" w:rsidRDefault="0099038E" w:rsidP="009809C6">
      <w:pPr>
        <w:pStyle w:val="paragraph"/>
        <w:spacing w:before="120" w:after="120" w:line="360" w:lineRule="auto"/>
        <w:ind w:firstLine="0"/>
        <w:rPr>
          <w:rFonts w:ascii="De Gruyter Sans" w:hAnsi="De Gruyter Sans" w:cs="De Gruyter Sans"/>
          <w:sz w:val="13"/>
          <w:szCs w:val="13"/>
          <w:lang w:val="en-GB"/>
        </w:rPr>
      </w:pPr>
      <w:r w:rsidRPr="00DD0500">
        <w:rPr>
          <w:rFonts w:ascii="De Gruyter Sans" w:hAnsi="De Gruyter Sans" w:cs="De Gruyter Sans"/>
          <w:sz w:val="13"/>
          <w:szCs w:val="13"/>
          <w:lang w:val="en-GB"/>
        </w:rPr>
        <w:t xml:space="preserve">Based on the coordinate system shown in Fig. </w:t>
      </w:r>
      <w:r w:rsidR="00827608">
        <w:rPr>
          <w:rFonts w:ascii="De Gruyter Sans" w:hAnsi="De Gruyter Sans" w:cs="De Gruyter Sans"/>
          <w:sz w:val="13"/>
          <w:szCs w:val="13"/>
          <w:lang w:val="en-GB"/>
        </w:rPr>
        <w:t>2</w:t>
      </w:r>
      <w:r w:rsidRPr="00DD0500">
        <w:rPr>
          <w:rFonts w:ascii="De Gruyter Sans" w:hAnsi="De Gruyter Sans" w:cs="De Gruyter Sans"/>
          <w:sz w:val="13"/>
          <w:szCs w:val="13"/>
          <w:lang w:val="en-GB"/>
        </w:rPr>
        <w:t xml:space="preserve">, the Jones matrix of the incident laser beam can be expressed as </w:t>
      </w:r>
      <m:oMath>
        <m:d>
          <m:dPr>
            <m:begChr m:val="["/>
            <m:endChr m:val="]"/>
            <m:ctrlPr>
              <w:rPr>
                <w:rFonts w:ascii="Cambria Math" w:hAnsi="Cambria Math" w:cs="De Gruyter Sans"/>
                <w:sz w:val="13"/>
                <w:szCs w:val="13"/>
                <w:lang w:val="en-GB"/>
              </w:rPr>
            </m:ctrlPr>
          </m:dPr>
          <m:e>
            <m:eqArr>
              <m:eqArrPr>
                <m:ctrlPr>
                  <w:rPr>
                    <w:rFonts w:ascii="Cambria Math" w:hAnsi="Cambria Math" w:cs="De Gruyter Sans"/>
                    <w:sz w:val="13"/>
                    <w:szCs w:val="13"/>
                    <w:lang w:val="en-GB"/>
                  </w:rPr>
                </m:ctrlPr>
              </m:eqArrPr>
              <m:e>
                <m:r>
                  <m:rPr>
                    <m:sty m:val="p"/>
                  </m:rPr>
                  <w:rPr>
                    <w:rFonts w:ascii="Cambria Math" w:hAnsi="Cambria Math" w:cs="De Gruyter Sans"/>
                    <w:sz w:val="13"/>
                    <w:szCs w:val="13"/>
                    <w:lang w:val="en-GB"/>
                  </w:rPr>
                  <m:t>cos</m:t>
                </m:r>
                <m:r>
                  <w:rPr>
                    <w:rFonts w:ascii="Cambria Math" w:hAnsi="Cambria Math" w:cs="De Gruyter Sans"/>
                    <w:sz w:val="13"/>
                    <w:szCs w:val="13"/>
                    <w:lang w:val="en-GB"/>
                  </w:rPr>
                  <m:t>β</m:t>
                </m:r>
              </m:e>
              <m:e>
                <m:r>
                  <m:rPr>
                    <m:sty m:val="p"/>
                  </m:rPr>
                  <w:rPr>
                    <w:rFonts w:ascii="Cambria Math" w:hAnsi="Cambria Math" w:cs="De Gruyter Sans"/>
                    <w:sz w:val="13"/>
                    <w:szCs w:val="13"/>
                    <w:lang w:val="en-GB"/>
                  </w:rPr>
                  <m:t>-</m:t>
                </m:r>
                <m:r>
                  <w:rPr>
                    <w:rFonts w:ascii="Cambria Math" w:hAnsi="Cambria Math" w:cs="De Gruyter Sans"/>
                    <w:sz w:val="13"/>
                    <w:szCs w:val="13"/>
                    <w:lang w:val="en-GB"/>
                  </w:rPr>
                  <m:t>i</m:t>
                </m:r>
                <m:r>
                  <m:rPr>
                    <m:sty m:val="p"/>
                  </m:rPr>
                  <w:rPr>
                    <w:rFonts w:ascii="Cambria Math" w:hAnsi="Cambria Math" w:cs="De Gruyter Sans"/>
                    <w:sz w:val="13"/>
                    <w:szCs w:val="13"/>
                    <w:lang w:val="en-GB"/>
                  </w:rPr>
                  <m:t>sin</m:t>
                </m:r>
                <m:r>
                  <w:rPr>
                    <w:rFonts w:ascii="Cambria Math" w:hAnsi="Cambria Math" w:cs="De Gruyter Sans"/>
                    <w:sz w:val="13"/>
                    <w:szCs w:val="13"/>
                    <w:lang w:val="en-GB"/>
                  </w:rPr>
                  <m:t>β</m:t>
                </m:r>
              </m:e>
            </m:eqArr>
          </m:e>
        </m:d>
      </m:oMath>
      <w:r w:rsidRPr="00DD0500">
        <w:rPr>
          <w:rFonts w:ascii="De Gruyter Sans" w:hAnsi="De Gruyter Sans" w:cs="De Gruyter Sans"/>
          <w:sz w:val="13"/>
          <w:szCs w:val="13"/>
          <w:lang w:val="en-GB"/>
        </w:rPr>
        <w:t xml:space="preserve">. As a result, the amplitudes of LCP and RCP components are </w:t>
      </w:r>
      <m:oMath>
        <m:r>
          <m:rPr>
            <m:sty m:val="p"/>
          </m:rPr>
          <w:rPr>
            <w:rFonts w:ascii="Cambria Math" w:hAnsi="Cambria Math" w:cs="De Gruyter Sans"/>
            <w:sz w:val="13"/>
            <w:szCs w:val="13"/>
            <w:lang w:val="en-GB"/>
          </w:rPr>
          <m:t>[</m:t>
        </m:r>
        <m:f>
          <m:fPr>
            <m:type m:val="lin"/>
            <m:ctrlPr>
              <w:rPr>
                <w:rFonts w:ascii="Cambria Math" w:hAnsi="Cambria Math" w:cs="De Gruyter Sans"/>
                <w:sz w:val="13"/>
                <w:szCs w:val="13"/>
                <w:lang w:val="en-GB"/>
              </w:rPr>
            </m:ctrlPr>
          </m:fPr>
          <m:num>
            <m:r>
              <m:rPr>
                <m:sty m:val="p"/>
              </m:rPr>
              <w:rPr>
                <w:rFonts w:ascii="Cambria Math" w:hAnsi="Cambria Math" w:cs="De Gruyter Sans"/>
                <w:sz w:val="13"/>
                <w:szCs w:val="13"/>
                <w:lang w:val="en-GB"/>
              </w:rPr>
              <m:t>(cos</m:t>
            </m:r>
            <m:r>
              <w:rPr>
                <w:rFonts w:ascii="Cambria Math" w:hAnsi="Cambria Math" w:cs="De Gruyter Sans"/>
                <w:sz w:val="13"/>
                <w:szCs w:val="13"/>
                <w:lang w:val="en-GB"/>
              </w:rPr>
              <m:t>β</m:t>
            </m:r>
            <m:r>
              <m:rPr>
                <m:sty m:val="p"/>
              </m:rPr>
              <w:rPr>
                <w:rFonts w:ascii="Cambria Math" w:hAnsi="Cambria Math" w:cs="De Gruyter Sans"/>
                <w:sz w:val="13"/>
                <w:szCs w:val="13"/>
                <w:lang w:val="en-GB"/>
              </w:rPr>
              <m:t>-sin</m:t>
            </m:r>
            <m:r>
              <w:rPr>
                <w:rFonts w:ascii="Cambria Math" w:hAnsi="Cambria Math" w:cs="De Gruyter Sans"/>
                <w:sz w:val="13"/>
                <w:szCs w:val="13"/>
                <w:lang w:val="en-GB"/>
              </w:rPr>
              <m:t>β</m:t>
            </m:r>
            <m:r>
              <m:rPr>
                <m:sty m:val="p"/>
              </m:rPr>
              <w:rPr>
                <w:rFonts w:ascii="Cambria Math" w:hAnsi="Cambria Math" w:cs="De Gruyter Sans"/>
                <w:sz w:val="13"/>
                <w:szCs w:val="13"/>
                <w:lang w:val="en-GB"/>
              </w:rPr>
              <m:t>)</m:t>
            </m:r>
          </m:num>
          <m:den>
            <m:rad>
              <m:radPr>
                <m:degHide m:val="1"/>
                <m:ctrlPr>
                  <w:rPr>
                    <w:rFonts w:ascii="Cambria Math" w:hAnsi="Cambria Math" w:cs="De Gruyter Sans"/>
                    <w:sz w:val="13"/>
                    <w:szCs w:val="13"/>
                    <w:lang w:val="en-GB"/>
                  </w:rPr>
                </m:ctrlPr>
              </m:radPr>
              <m:deg/>
              <m:e>
                <m:r>
                  <m:rPr>
                    <m:sty m:val="p"/>
                  </m:rPr>
                  <w:rPr>
                    <w:rFonts w:ascii="Cambria Math" w:hAnsi="Cambria Math" w:cs="De Gruyter Sans"/>
                    <w:sz w:val="13"/>
                    <w:szCs w:val="13"/>
                    <w:lang w:val="en-GB"/>
                  </w:rPr>
                  <m:t>2</m:t>
                </m:r>
              </m:e>
            </m:rad>
          </m:den>
        </m:f>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and  </w:t>
      </w:r>
      <m:oMath>
        <m:r>
          <m:rPr>
            <m:sty m:val="p"/>
          </m:rPr>
          <w:rPr>
            <w:rFonts w:ascii="Cambria Math" w:hAnsi="Cambria Math" w:cs="De Gruyter Sans"/>
            <w:sz w:val="13"/>
            <w:szCs w:val="13"/>
            <w:lang w:val="en-GB"/>
          </w:rPr>
          <m:t>[</m:t>
        </m:r>
        <m:f>
          <m:fPr>
            <m:type m:val="lin"/>
            <m:ctrlPr>
              <w:rPr>
                <w:rFonts w:ascii="Cambria Math" w:hAnsi="Cambria Math" w:cs="De Gruyter Sans"/>
                <w:sz w:val="13"/>
                <w:szCs w:val="13"/>
                <w:lang w:val="en-GB"/>
              </w:rPr>
            </m:ctrlPr>
          </m:fPr>
          <m:num>
            <m:r>
              <m:rPr>
                <m:sty m:val="p"/>
              </m:rPr>
              <w:rPr>
                <w:rFonts w:ascii="Cambria Math" w:hAnsi="Cambria Math" w:cs="De Gruyter Sans"/>
                <w:sz w:val="13"/>
                <w:szCs w:val="13"/>
                <w:lang w:val="en-GB"/>
              </w:rPr>
              <m:t>(cos</m:t>
            </m:r>
            <m:r>
              <w:rPr>
                <w:rFonts w:ascii="Cambria Math" w:hAnsi="Cambria Math" w:cs="De Gruyter Sans"/>
                <w:sz w:val="13"/>
                <w:szCs w:val="13"/>
                <w:lang w:val="en-GB"/>
              </w:rPr>
              <m:t>β</m:t>
            </m:r>
            <m:r>
              <m:rPr>
                <m:sty m:val="p"/>
              </m:rPr>
              <w:rPr>
                <w:rFonts w:ascii="Cambria Math" w:hAnsi="Cambria Math" w:cs="De Gruyter Sans"/>
                <w:sz w:val="13"/>
                <w:szCs w:val="13"/>
                <w:lang w:val="en-GB"/>
              </w:rPr>
              <m:t>+sin</m:t>
            </m:r>
            <m:r>
              <w:rPr>
                <w:rFonts w:ascii="Cambria Math" w:hAnsi="Cambria Math" w:cs="De Gruyter Sans"/>
                <w:sz w:val="13"/>
                <w:szCs w:val="13"/>
                <w:lang w:val="en-GB"/>
              </w:rPr>
              <m:t>β</m:t>
            </m:r>
            <m:r>
              <m:rPr>
                <m:sty m:val="p"/>
              </m:rPr>
              <w:rPr>
                <w:rFonts w:ascii="Cambria Math" w:hAnsi="Cambria Math" w:cs="De Gruyter Sans"/>
                <w:sz w:val="13"/>
                <w:szCs w:val="13"/>
                <w:lang w:val="en-GB"/>
              </w:rPr>
              <m:t>)</m:t>
            </m:r>
          </m:num>
          <m:den>
            <m:rad>
              <m:radPr>
                <m:degHide m:val="1"/>
                <m:ctrlPr>
                  <w:rPr>
                    <w:rFonts w:ascii="Cambria Math" w:hAnsi="Cambria Math" w:cs="De Gruyter Sans"/>
                    <w:sz w:val="13"/>
                    <w:szCs w:val="13"/>
                    <w:lang w:val="en-GB"/>
                  </w:rPr>
                </m:ctrlPr>
              </m:radPr>
              <m:deg/>
              <m:e>
                <m:r>
                  <m:rPr>
                    <m:sty m:val="p"/>
                  </m:rPr>
                  <w:rPr>
                    <w:rFonts w:ascii="Cambria Math" w:hAnsi="Cambria Math" w:cs="De Gruyter Sans"/>
                    <w:sz w:val="13"/>
                    <w:szCs w:val="13"/>
                    <w:lang w:val="en-GB"/>
                  </w:rPr>
                  <m:t>2</m:t>
                </m:r>
              </m:e>
            </m:rad>
          </m:den>
        </m:f>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Correspondingly, the intensities of LCP and RCP components can be expressed as </w:t>
      </w:r>
      <m:oMath>
        <m:d>
          <m:dPr>
            <m:begChr m:val="["/>
            <m:endChr m:val="]"/>
            <m:ctrlPr>
              <w:rPr>
                <w:rFonts w:ascii="Cambria Math" w:hAnsi="Cambria Math" w:cs="De Gruyter Sans"/>
                <w:sz w:val="13"/>
                <w:szCs w:val="13"/>
                <w:lang w:val="en-GB"/>
              </w:rPr>
            </m:ctrlPr>
          </m:dPr>
          <m:e>
            <m:r>
              <m:rPr>
                <m:sty m:val="p"/>
              </m:rPr>
              <w:rPr>
                <w:rFonts w:ascii="Cambria Math" w:hAnsi="Cambria Math" w:cs="De Gruyter Sans"/>
                <w:sz w:val="13"/>
                <w:szCs w:val="13"/>
                <w:lang w:val="en-GB"/>
              </w:rPr>
              <m:t>1-</m:t>
            </m:r>
            <m:func>
              <m:funcPr>
                <m:ctrlPr>
                  <w:rPr>
                    <w:rFonts w:ascii="Cambria Math" w:hAnsi="Cambria Math" w:cs="De Gruyter Sans"/>
                    <w:sz w:val="13"/>
                    <w:szCs w:val="13"/>
                    <w:lang w:val="en-GB"/>
                  </w:rPr>
                </m:ctrlPr>
              </m:funcPr>
              <m:fName>
                <m:r>
                  <m:rPr>
                    <m:sty m:val="p"/>
                  </m:rPr>
                  <w:rPr>
                    <w:rFonts w:ascii="Cambria Math" w:hAnsi="Cambria Math" w:cs="De Gruyter Sans"/>
                    <w:sz w:val="13"/>
                    <w:szCs w:val="13"/>
                    <w:lang w:val="en-GB"/>
                  </w:rPr>
                  <m:t>sin</m:t>
                </m:r>
              </m:fName>
              <m:e>
                <m:d>
                  <m:dPr>
                    <m:ctrlPr>
                      <w:rPr>
                        <w:rFonts w:ascii="Cambria Math" w:hAnsi="Cambria Math" w:cs="De Gruyter Sans"/>
                        <w:sz w:val="13"/>
                        <w:szCs w:val="13"/>
                        <w:lang w:val="en-GB"/>
                      </w:rPr>
                    </m:ctrlPr>
                  </m:dPr>
                  <m:e>
                    <m:r>
                      <m:rPr>
                        <m:sty m:val="p"/>
                      </m:rPr>
                      <w:rPr>
                        <w:rFonts w:ascii="Cambria Math" w:hAnsi="Cambria Math" w:cs="De Gruyter Sans"/>
                        <w:sz w:val="13"/>
                        <w:szCs w:val="13"/>
                        <w:lang w:val="en-GB"/>
                      </w:rPr>
                      <m:t>2</m:t>
                    </m:r>
                    <m:r>
                      <w:rPr>
                        <w:rFonts w:ascii="Cambria Math" w:hAnsi="Cambria Math" w:cs="De Gruyter Sans"/>
                        <w:sz w:val="13"/>
                        <w:szCs w:val="13"/>
                        <w:lang w:val="en-GB"/>
                      </w:rPr>
                      <m:t>β</m:t>
                    </m:r>
                  </m:e>
                </m:d>
              </m:e>
            </m:func>
          </m:e>
        </m:d>
        <m:sSub>
          <m:sSubPr>
            <m:ctrlPr>
              <w:rPr>
                <w:rFonts w:ascii="Cambria Math" w:hAnsi="Cambria Math" w:cs="De Gruyter Sans"/>
                <w:sz w:val="13"/>
                <w:szCs w:val="13"/>
                <w:lang w:val="en-GB"/>
              </w:rPr>
            </m:ctrlPr>
          </m:sSubPr>
          <m:e>
            <m:r>
              <w:rPr>
                <w:rFonts w:ascii="Cambria Math" w:hAnsi="Cambria Math" w:cs="De Gruyter Sans"/>
                <w:sz w:val="13"/>
                <w:szCs w:val="13"/>
                <w:lang w:val="en-GB"/>
              </w:rPr>
              <m:t>I</m:t>
            </m:r>
          </m:e>
          <m:sub>
            <m:r>
              <m:rPr>
                <m:sty m:val="p"/>
              </m:rPr>
              <w:rPr>
                <w:rFonts w:ascii="Cambria Math" w:hAnsi="Cambria Math" w:cs="De Gruyter Sans"/>
                <w:sz w:val="13"/>
                <w:szCs w:val="13"/>
                <w:lang w:val="en-GB"/>
              </w:rPr>
              <m:t>0</m:t>
            </m:r>
          </m:sub>
        </m:sSub>
        <m:r>
          <w:rPr>
            <w:rFonts w:ascii="Cambria Math" w:hAnsi="Cambria Math" w:cs="De Gruyter Sans"/>
            <w:sz w:val="13"/>
            <w:szCs w:val="13"/>
            <w:lang w:val="en-GB"/>
          </w:rPr>
          <m:t>/2</m:t>
        </m:r>
      </m:oMath>
      <w:r w:rsidRPr="00DD0500">
        <w:rPr>
          <w:rFonts w:ascii="De Gruyter Sans" w:hAnsi="De Gruyter Sans" w:cs="De Gruyter Sans"/>
          <w:sz w:val="13"/>
          <w:szCs w:val="13"/>
          <w:lang w:val="en-GB"/>
        </w:rPr>
        <w:t xml:space="preserve"> and  </w:t>
      </w:r>
      <m:oMath>
        <m:r>
          <m:rPr>
            <m:sty m:val="p"/>
          </m:rPr>
          <w:rPr>
            <w:rFonts w:ascii="Cambria Math" w:hAnsi="Cambria Math" w:cs="De Gruyter Sans"/>
            <w:sz w:val="13"/>
            <w:szCs w:val="13"/>
            <w:lang w:val="en-GB"/>
          </w:rPr>
          <m:t>[1+sin⁡(2</m:t>
        </m:r>
        <m:r>
          <w:rPr>
            <w:rFonts w:ascii="Cambria Math" w:hAnsi="Cambria Math" w:cs="De Gruyter Sans"/>
            <w:sz w:val="13"/>
            <w:szCs w:val="13"/>
            <w:lang w:val="en-GB"/>
          </w:rPr>
          <m:t>β</m:t>
        </m:r>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I</m:t>
            </m:r>
          </m:e>
          <m:sub>
            <m:r>
              <m:rPr>
                <m:sty m:val="p"/>
              </m:rPr>
              <w:rPr>
                <w:rFonts w:ascii="Cambria Math" w:hAnsi="Cambria Math" w:cs="De Gruyter Sans"/>
                <w:sz w:val="13"/>
                <w:szCs w:val="13"/>
                <w:lang w:val="en-GB"/>
              </w:rPr>
              <m:t>0</m:t>
            </m:r>
          </m:sub>
        </m:sSub>
      </m:oMath>
      <w:r w:rsidR="003B6B81">
        <w:rPr>
          <w:rFonts w:ascii="De Gruyter Sans" w:hAnsi="De Gruyter Sans" w:cs="De Gruyter Sans"/>
          <w:sz w:val="13"/>
          <w:szCs w:val="13"/>
          <w:lang w:val="en-GB"/>
        </w:rPr>
        <w:t>/2</w:t>
      </w:r>
      <w:r w:rsidRPr="00DD0500">
        <w:rPr>
          <w:rFonts w:ascii="De Gruyter Sans" w:hAnsi="De Gruyter Sans" w:cs="De Gruyter Sans"/>
          <w:sz w:val="13"/>
          <w:szCs w:val="13"/>
          <w:lang w:val="en-GB"/>
        </w:rPr>
        <w:t xml:space="preserve">, where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I</m:t>
            </m:r>
          </m:e>
          <m:sub>
            <m:r>
              <m:rPr>
                <m:sty m:val="p"/>
              </m:rPr>
              <w:rPr>
                <w:rFonts w:ascii="Cambria Math" w:hAnsi="Cambria Math" w:cs="De Gruyter Sans"/>
                <w:sz w:val="13"/>
                <w:szCs w:val="13"/>
                <w:lang w:val="en-GB"/>
              </w:rPr>
              <m:t>0</m:t>
            </m:r>
          </m:sub>
        </m:sSub>
      </m:oMath>
      <w:r w:rsidRPr="00DD0500">
        <w:rPr>
          <w:rFonts w:ascii="De Gruyter Sans" w:hAnsi="De Gruyter Sans" w:cs="De Gruyter Sans"/>
          <w:sz w:val="13"/>
          <w:szCs w:val="13"/>
          <w:lang w:val="en-GB"/>
        </w:rPr>
        <w:t xml:space="preserve"> means the total intensity of the incident laser beam. Therefore, the intensity of the LCP component (i.e., the left focal point) would go down from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I</m:t>
            </m:r>
          </m:e>
          <m:sub>
            <m:r>
              <m:rPr>
                <m:sty m:val="p"/>
              </m:rPr>
              <w:rPr>
                <w:rFonts w:ascii="Cambria Math" w:hAnsi="Cambria Math" w:cs="De Gruyter Sans"/>
                <w:sz w:val="13"/>
                <w:szCs w:val="13"/>
                <w:lang w:val="en-GB"/>
              </w:rPr>
              <m:t>0</m:t>
            </m:r>
          </m:sub>
        </m:sSub>
      </m:oMath>
      <w:r w:rsidRPr="00DD0500">
        <w:rPr>
          <w:rFonts w:ascii="De Gruyter Sans" w:hAnsi="De Gruyter Sans" w:cs="De Gruyter Sans"/>
          <w:sz w:val="13"/>
          <w:szCs w:val="13"/>
          <w:lang w:val="en-GB"/>
        </w:rPr>
        <w:t xml:space="preserve"> to zero with the angle </w:t>
      </w:r>
      <m:oMath>
        <m:r>
          <w:rPr>
            <w:rFonts w:ascii="Cambria Math" w:hAnsi="Cambria Math" w:cs="De Gruyter Sans"/>
            <w:sz w:val="13"/>
            <w:szCs w:val="13"/>
            <w:lang w:val="en-GB"/>
          </w:rPr>
          <m:t>β</m:t>
        </m:r>
      </m:oMath>
      <w:r w:rsidRPr="00DD0500">
        <w:rPr>
          <w:rFonts w:ascii="De Gruyter Sans" w:hAnsi="De Gruyter Sans" w:cs="De Gruyter Sans"/>
          <w:sz w:val="13"/>
          <w:szCs w:val="13"/>
          <w:lang w:val="en-GB"/>
        </w:rPr>
        <w:t xml:space="preserve"> changing from -45</w:t>
      </w:r>
      <m:oMath>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to 45</w:t>
      </w:r>
      <m:oMath>
        <m:r>
          <m:rPr>
            <m:sty m:val="p"/>
          </m:rPr>
          <w:rPr>
            <w:rFonts w:ascii="Cambria Math" w:hAnsi="Cambria Math" w:cs="De Gruyter Sans"/>
            <w:sz w:val="13"/>
            <w:szCs w:val="13"/>
            <w:lang w:val="en-GB"/>
          </w:rPr>
          <m:t>°</m:t>
        </m:r>
      </m:oMath>
      <w:r w:rsidRPr="00DD0500">
        <w:rPr>
          <w:rFonts w:ascii="De Gruyter Sans" w:hAnsi="De Gruyter Sans" w:cs="De Gruyter Sans"/>
          <w:sz w:val="13"/>
          <w:szCs w:val="13"/>
          <w:lang w:val="en-GB"/>
        </w:rPr>
        <w:t xml:space="preserve">, while the intensity of the RCP component ((i.e., the right focal point)) goes up to a maximum value </w:t>
      </w:r>
      <m:oMath>
        <m:sSub>
          <m:sSubPr>
            <m:ctrlPr>
              <w:rPr>
                <w:rFonts w:ascii="Cambria Math" w:hAnsi="Cambria Math" w:cs="De Gruyter Sans"/>
                <w:sz w:val="13"/>
                <w:szCs w:val="13"/>
                <w:lang w:val="en-GB"/>
              </w:rPr>
            </m:ctrlPr>
          </m:sSubPr>
          <m:e>
            <m:r>
              <w:rPr>
                <w:rFonts w:ascii="Cambria Math" w:hAnsi="Cambria Math" w:cs="De Gruyter Sans"/>
                <w:sz w:val="13"/>
                <w:szCs w:val="13"/>
                <w:lang w:val="en-GB"/>
              </w:rPr>
              <m:t>I</m:t>
            </m:r>
          </m:e>
          <m:sub>
            <m:r>
              <m:rPr>
                <m:sty m:val="p"/>
              </m:rPr>
              <w:rPr>
                <w:rFonts w:ascii="Cambria Math" w:hAnsi="Cambria Math" w:cs="De Gruyter Sans"/>
                <w:sz w:val="13"/>
                <w:szCs w:val="13"/>
                <w:lang w:val="en-GB"/>
              </w:rPr>
              <m:t>0</m:t>
            </m:r>
          </m:sub>
        </m:sSub>
      </m:oMath>
      <w:r w:rsidRPr="00DD0500">
        <w:rPr>
          <w:rFonts w:ascii="De Gruyter Sans" w:hAnsi="De Gruyter Sans" w:cs="De Gruyter Sans"/>
          <w:sz w:val="13"/>
          <w:szCs w:val="13"/>
          <w:lang w:val="en-GB"/>
        </w:rPr>
        <w:t xml:space="preserve"> from zero. According to Eq. (S3), the potential well linearly scales with the intensity distribution. Therefore, the potential wells generated by the metasurface can be tuned correspondingly</w:t>
      </w:r>
      <w:proofErr w:type="gramStart"/>
      <w:r w:rsidRPr="00DD0500">
        <w:rPr>
          <w:rFonts w:ascii="De Gruyter Sans" w:hAnsi="De Gruyter Sans" w:cs="De Gruyter Sans"/>
          <w:sz w:val="13"/>
          <w:szCs w:val="13"/>
          <w:lang w:val="en-GB"/>
        </w:rPr>
        <w:t xml:space="preserve">. </w:t>
      </w:r>
      <w:r w:rsidRPr="00F26D61">
        <w:rPr>
          <w:rFonts w:ascii="De Gruyter Sans" w:hAnsi="De Gruyter Sans" w:cs="De Gruyter Sans"/>
          <w:sz w:val="13"/>
          <w:szCs w:val="13"/>
          <w:lang w:val="en-GB"/>
        </w:rPr>
        <w:t>.</w:t>
      </w:r>
      <w:proofErr w:type="gramEnd"/>
    </w:p>
    <w:p w14:paraId="22FE7518" w14:textId="77777777" w:rsidR="0099038E" w:rsidRDefault="0099038E" w:rsidP="0033285B">
      <w:pPr>
        <w:pStyle w:val="paragraph"/>
        <w:spacing w:before="120" w:after="120" w:line="360" w:lineRule="auto"/>
        <w:ind w:firstLine="227"/>
        <w:rPr>
          <w:rFonts w:ascii="De Gruyter Sans" w:hAnsi="De Gruyter Sans" w:cs="De Gruyter Sans"/>
          <w:sz w:val="13"/>
          <w:szCs w:val="13"/>
          <w:lang w:val="en-GB"/>
        </w:rPr>
      </w:pPr>
      <w:r w:rsidRPr="00BF7208">
        <w:rPr>
          <w:rFonts w:ascii="De Gruyter Sans" w:hAnsi="De Gruyter Sans" w:cs="De Gruyter Sans"/>
          <w:sz w:val="13"/>
          <w:szCs w:val="13"/>
          <w:lang w:val="en-GB"/>
        </w:rPr>
        <w:t>As shown in Figs. 3(d), when β = -45° (i.e., the incident laser beam is LCP), there is only the left focal point corresponding to the LCP component in the focal plane, while the RCP-related right focal point is vanished. In contrast, as shown in Fig. 3(c), when β = 45° (i.e., the incident laser beam is RCP), there is only the right focal point corresponding to the RCP component in the focal plane, while the LCP-related left focal point is vanished. When, β = 0° (i.e., the incident laser beam is LP), two focal points with equivalent intensity could be seen in the focal plane, which means that the relative intensity between two focal points could be tuned by rotating a QWP.</w:t>
      </w:r>
    </w:p>
    <w:p w14:paraId="6A913F67" w14:textId="4C585E1A" w:rsidR="005274CD" w:rsidRPr="00FC4462" w:rsidRDefault="00C74045" w:rsidP="005274CD">
      <w:pPr>
        <w:pStyle w:val="paragraph"/>
        <w:spacing w:before="120" w:after="120" w:line="360" w:lineRule="auto"/>
        <w:ind w:firstLine="227"/>
        <w:rPr>
          <w:rFonts w:ascii="De Gruyter Sans" w:hAnsi="De Gruyter Sans" w:cs="De Gruyter Sans"/>
          <w:sz w:val="13"/>
          <w:szCs w:val="13"/>
          <w:lang w:val="en-GB"/>
        </w:rPr>
      </w:pPr>
      <w:r w:rsidRPr="00FC4462">
        <w:rPr>
          <w:rFonts w:ascii="De Gruyter Sans" w:hAnsi="De Gruyter Sans" w:cs="De Gruyter Sans"/>
          <w:sz w:val="13"/>
          <w:szCs w:val="13"/>
          <w:lang w:val="en-GB"/>
        </w:rPr>
        <w:t>T</w:t>
      </w:r>
      <w:r w:rsidR="0027450B" w:rsidRPr="00FC4462">
        <w:rPr>
          <w:rFonts w:ascii="De Gruyter Sans" w:hAnsi="De Gruyter Sans" w:cs="De Gruyter Sans"/>
          <w:sz w:val="13"/>
          <w:szCs w:val="13"/>
          <w:lang w:val="en-GB"/>
        </w:rPr>
        <w:t xml:space="preserve">he tune process of the </w:t>
      </w:r>
      <w:r w:rsidRPr="00FC4462">
        <w:rPr>
          <w:rFonts w:ascii="De Gruyter Sans" w:hAnsi="De Gruyter Sans" w:cs="De Gruyter Sans"/>
          <w:sz w:val="13"/>
          <w:szCs w:val="13"/>
          <w:lang w:val="en-GB"/>
        </w:rPr>
        <w:t xml:space="preserve">incident light beam’s polarization can be demonstrated by the </w:t>
      </w:r>
      <w:r w:rsidR="003F5311" w:rsidRPr="00FC4462">
        <w:rPr>
          <w:rFonts w:ascii="De Gruyter Sans" w:hAnsi="De Gruyter Sans" w:cs="De Gruyter Sans"/>
          <w:sz w:val="13"/>
          <w:szCs w:val="13"/>
          <w:lang w:val="en-GB"/>
        </w:rPr>
        <w:t>fundamental Poincaré sphere (Fig. S4)</w:t>
      </w:r>
      <w:r w:rsidR="00BD659B" w:rsidRPr="00FC4462">
        <w:rPr>
          <w:rFonts w:ascii="De Gruyter Sans" w:hAnsi="De Gruyter Sans" w:cs="De Gruyter Sans"/>
          <w:sz w:val="13"/>
          <w:szCs w:val="13"/>
          <w:lang w:val="en-GB"/>
        </w:rPr>
        <w:t xml:space="preserve"> [S3]</w:t>
      </w:r>
      <w:r w:rsidR="003F5311" w:rsidRPr="00FC4462">
        <w:rPr>
          <w:rFonts w:ascii="De Gruyter Sans" w:hAnsi="De Gruyter Sans" w:cs="De Gruyter Sans"/>
          <w:sz w:val="13"/>
          <w:szCs w:val="13"/>
          <w:lang w:val="en-GB"/>
        </w:rPr>
        <w:t xml:space="preserve">. The </w:t>
      </w:r>
      <w:r w:rsidR="00C94E6C" w:rsidRPr="00FC4462">
        <w:rPr>
          <w:rFonts w:ascii="De Gruyter Sans" w:hAnsi="De Gruyter Sans" w:cs="De Gruyter Sans"/>
          <w:sz w:val="13"/>
          <w:szCs w:val="13"/>
          <w:lang w:val="en-GB"/>
        </w:rPr>
        <w:t xml:space="preserve">three axes of the sphere </w:t>
      </w:r>
      <w:r w:rsidR="000A5469" w:rsidRPr="00FC4462">
        <w:rPr>
          <w:rFonts w:ascii="De Gruyter Sans" w:hAnsi="De Gruyter Sans" w:cs="De Gruyter Sans"/>
          <w:sz w:val="13"/>
          <w:szCs w:val="13"/>
          <w:lang w:val="en-GB"/>
        </w:rPr>
        <w:t xml:space="preserve">denote the Stroke parameters </w:t>
      </w:r>
      <m:oMath>
        <m:sSub>
          <m:sSubPr>
            <m:ctrlPr>
              <w:rPr>
                <w:rFonts w:ascii="Cambria Math" w:hAnsi="Cambria Math" w:cs="De Gruyter Sans"/>
                <w:i/>
                <w:sz w:val="13"/>
                <w:szCs w:val="13"/>
                <w:lang w:val="en-GB"/>
              </w:rPr>
            </m:ctrlPr>
          </m:sSubPr>
          <m:e>
            <m:r>
              <w:rPr>
                <w:rFonts w:ascii="Cambria Math" w:hAnsi="Cambria Math" w:cs="De Gruyter Sans"/>
                <w:sz w:val="13"/>
                <w:szCs w:val="13"/>
                <w:lang w:val="en-GB"/>
              </w:rPr>
              <m:t>S</m:t>
            </m:r>
          </m:e>
          <m:sub>
            <m:r>
              <w:rPr>
                <w:rFonts w:ascii="Cambria Math" w:hAnsi="Cambria Math" w:cs="De Gruyter Sans"/>
                <w:sz w:val="13"/>
                <w:szCs w:val="13"/>
                <w:lang w:val="en-GB"/>
              </w:rPr>
              <m:t>1</m:t>
            </m:r>
          </m:sub>
        </m:sSub>
      </m:oMath>
      <w:r w:rsidR="000A5469" w:rsidRPr="00FC4462">
        <w:rPr>
          <w:rFonts w:ascii="De Gruyter Sans" w:hAnsi="De Gruyter Sans" w:cs="De Gruyter Sans"/>
          <w:sz w:val="13"/>
          <w:szCs w:val="13"/>
          <w:lang w:val="en-GB"/>
        </w:rPr>
        <w:t xml:space="preserve">, </w:t>
      </w:r>
      <m:oMath>
        <m:sSub>
          <m:sSubPr>
            <m:ctrlPr>
              <w:rPr>
                <w:rFonts w:ascii="Cambria Math" w:hAnsi="Cambria Math" w:cs="De Gruyter Sans"/>
                <w:i/>
                <w:sz w:val="13"/>
                <w:szCs w:val="13"/>
                <w:lang w:val="en-GB"/>
              </w:rPr>
            </m:ctrlPr>
          </m:sSubPr>
          <m:e>
            <m:r>
              <w:rPr>
                <w:rFonts w:ascii="Cambria Math" w:hAnsi="Cambria Math" w:cs="De Gruyter Sans"/>
                <w:sz w:val="13"/>
                <w:szCs w:val="13"/>
                <w:lang w:val="en-GB"/>
              </w:rPr>
              <m:t>S</m:t>
            </m:r>
          </m:e>
          <m:sub>
            <m:r>
              <w:rPr>
                <w:rFonts w:ascii="Cambria Math" w:hAnsi="Cambria Math" w:cs="De Gruyter Sans"/>
                <w:sz w:val="13"/>
                <w:szCs w:val="13"/>
                <w:lang w:val="en-GB"/>
              </w:rPr>
              <m:t>2</m:t>
            </m:r>
          </m:sub>
        </m:sSub>
      </m:oMath>
      <w:r w:rsidR="000A5469" w:rsidRPr="00FC4462">
        <w:rPr>
          <w:rFonts w:ascii="De Gruyter Sans" w:hAnsi="De Gruyter Sans" w:cs="De Gruyter Sans"/>
          <w:sz w:val="13"/>
          <w:szCs w:val="13"/>
          <w:lang w:val="en-GB"/>
        </w:rPr>
        <w:t xml:space="preserve">, and </w:t>
      </w:r>
      <m:oMath>
        <m:sSub>
          <m:sSubPr>
            <m:ctrlPr>
              <w:rPr>
                <w:rFonts w:ascii="Cambria Math" w:hAnsi="Cambria Math" w:cs="De Gruyter Sans"/>
                <w:i/>
                <w:sz w:val="13"/>
                <w:szCs w:val="13"/>
                <w:lang w:val="en-GB"/>
              </w:rPr>
            </m:ctrlPr>
          </m:sSubPr>
          <m:e>
            <m:r>
              <w:rPr>
                <w:rFonts w:ascii="Cambria Math" w:hAnsi="Cambria Math" w:cs="De Gruyter Sans"/>
                <w:sz w:val="13"/>
                <w:szCs w:val="13"/>
                <w:lang w:val="en-GB"/>
              </w:rPr>
              <m:t>S</m:t>
            </m:r>
          </m:e>
          <m:sub>
            <m:r>
              <w:rPr>
                <w:rFonts w:ascii="Cambria Math" w:hAnsi="Cambria Math" w:cs="De Gruyter Sans"/>
                <w:sz w:val="13"/>
                <w:szCs w:val="13"/>
                <w:lang w:val="en-GB"/>
              </w:rPr>
              <m:t>3</m:t>
            </m:r>
          </m:sub>
        </m:sSub>
      </m:oMath>
      <w:r w:rsidR="000A5469" w:rsidRPr="00FC4462">
        <w:rPr>
          <w:rFonts w:ascii="De Gruyter Sans" w:hAnsi="De Gruyter Sans" w:cs="De Gruyter Sans"/>
          <w:sz w:val="13"/>
          <w:szCs w:val="13"/>
          <w:lang w:val="en-GB"/>
        </w:rPr>
        <w:t xml:space="preserve"> of the light beam’s polarization state. </w:t>
      </w:r>
      <w:r w:rsidR="00663C19" w:rsidRPr="00FC4462">
        <w:rPr>
          <w:rFonts w:ascii="De Gruyter Sans" w:hAnsi="De Gruyter Sans" w:cs="De Gruyter Sans"/>
          <w:sz w:val="13"/>
          <w:szCs w:val="13"/>
          <w:lang w:val="en-GB"/>
        </w:rPr>
        <w:t xml:space="preserve">Especially, </w:t>
      </w:r>
      <w:r w:rsidR="00650063" w:rsidRPr="00FC4462">
        <w:rPr>
          <w:rFonts w:ascii="De Gruyter Sans" w:hAnsi="De Gruyter Sans" w:cs="De Gruyter Sans"/>
          <w:sz w:val="13"/>
          <w:szCs w:val="13"/>
          <w:lang w:val="en-GB"/>
        </w:rPr>
        <w:t xml:space="preserve">with the light beam’s polarization being tuned from LCP to RCP, </w:t>
      </w:r>
      <w:r w:rsidR="00DB3CEC" w:rsidRPr="00FC4462">
        <w:rPr>
          <w:rFonts w:ascii="De Gruyter Sans" w:hAnsi="De Gruyter Sans" w:cs="De Gruyter Sans"/>
          <w:sz w:val="13"/>
          <w:szCs w:val="13"/>
          <w:lang w:val="en-GB"/>
        </w:rPr>
        <w:t>the</w:t>
      </w:r>
      <w:r w:rsidR="0003315A" w:rsidRPr="00FC4462">
        <w:rPr>
          <w:rFonts w:ascii="De Gruyter Sans" w:hAnsi="De Gruyter Sans" w:cs="De Gruyter Sans"/>
          <w:sz w:val="13"/>
          <w:szCs w:val="13"/>
          <w:lang w:val="en-GB"/>
        </w:rPr>
        <w:t xml:space="preserve"> beam’s position on the Poincaré sphere varies to the Northern pol</w:t>
      </w:r>
      <w:r w:rsidR="00901EA5" w:rsidRPr="00FC4462">
        <w:rPr>
          <w:rFonts w:ascii="De Gruyter Sans" w:hAnsi="De Gruyter Sans" w:cs="De Gruyter Sans"/>
          <w:sz w:val="13"/>
          <w:szCs w:val="13"/>
          <w:lang w:val="en-GB"/>
        </w:rPr>
        <w:t>e</w:t>
      </w:r>
      <w:r w:rsidR="0003315A" w:rsidRPr="00FC4462">
        <w:rPr>
          <w:rFonts w:ascii="De Gruyter Sans" w:hAnsi="De Gruyter Sans" w:cs="De Gruyter Sans"/>
          <w:sz w:val="13"/>
          <w:szCs w:val="13"/>
          <w:lang w:val="en-GB"/>
        </w:rPr>
        <w:t xml:space="preserve"> from the Southern pol</w:t>
      </w:r>
      <w:r w:rsidR="00901EA5" w:rsidRPr="00FC4462">
        <w:rPr>
          <w:rFonts w:ascii="De Gruyter Sans" w:hAnsi="De Gruyter Sans" w:cs="De Gruyter Sans"/>
          <w:sz w:val="13"/>
          <w:szCs w:val="13"/>
          <w:lang w:val="en-GB"/>
        </w:rPr>
        <w:t>e. Correspondingly, the</w:t>
      </w:r>
      <w:r w:rsidR="00DB3CEC" w:rsidRPr="00FC4462">
        <w:rPr>
          <w:rFonts w:ascii="De Gruyter Sans" w:hAnsi="De Gruyter Sans" w:cs="De Gruyter Sans"/>
          <w:sz w:val="13"/>
          <w:szCs w:val="13"/>
          <w:lang w:val="en-GB"/>
        </w:rPr>
        <w:t xml:space="preserve">  </w:t>
      </w:r>
      <m:oMath>
        <m:sSub>
          <m:sSubPr>
            <m:ctrlPr>
              <w:rPr>
                <w:rFonts w:ascii="Cambria Math" w:hAnsi="Cambria Math" w:cs="De Gruyter Sans"/>
                <w:i/>
                <w:sz w:val="13"/>
                <w:szCs w:val="13"/>
                <w:lang w:val="en-GB"/>
              </w:rPr>
            </m:ctrlPr>
          </m:sSubPr>
          <m:e>
            <m:r>
              <w:rPr>
                <w:rFonts w:ascii="Cambria Math" w:hAnsi="Cambria Math" w:cs="De Gruyter Sans"/>
                <w:sz w:val="13"/>
                <w:szCs w:val="13"/>
                <w:lang w:val="en-GB"/>
              </w:rPr>
              <m:t>S</m:t>
            </m:r>
          </m:e>
          <m:sub>
            <m:r>
              <w:rPr>
                <w:rFonts w:ascii="Cambria Math" w:hAnsi="Cambria Math" w:cs="De Gruyter Sans"/>
                <w:sz w:val="13"/>
                <w:szCs w:val="13"/>
                <w:lang w:val="en-GB"/>
              </w:rPr>
              <m:t>3</m:t>
            </m:r>
          </m:sub>
        </m:sSub>
        <m:r>
          <w:rPr>
            <w:rFonts w:ascii="Cambria Math" w:hAnsi="Cambria Math" w:cs="De Gruyter Sans"/>
            <w:sz w:val="13"/>
            <w:szCs w:val="13"/>
            <w:lang w:val="en-GB"/>
          </w:rPr>
          <m:t>=</m:t>
        </m:r>
        <m:sSubSup>
          <m:sSubSupPr>
            <m:ctrlPr>
              <w:rPr>
                <w:rFonts w:ascii="Cambria Math" w:hAnsi="Cambria Math" w:cs="De Gruyter Sans"/>
                <w:i/>
                <w:iCs/>
                <w:sz w:val="13"/>
                <w:szCs w:val="13"/>
              </w:rPr>
            </m:ctrlPr>
          </m:sSubSupPr>
          <m:e>
            <m:r>
              <w:rPr>
                <w:rFonts w:ascii="Cambria Math" w:hAnsi="Cambria Math" w:cs="De Gruyter Sans"/>
                <w:sz w:val="13"/>
                <w:szCs w:val="13"/>
              </w:rPr>
              <m:t>A</m:t>
            </m:r>
          </m:e>
          <m:sub>
            <m:r>
              <w:rPr>
                <w:rFonts w:ascii="Cambria Math" w:hAnsi="Cambria Math" w:cs="De Gruyter Sans"/>
                <w:sz w:val="13"/>
                <w:szCs w:val="13"/>
              </w:rPr>
              <m:t>R</m:t>
            </m:r>
          </m:sub>
          <m:sup>
            <m:r>
              <w:rPr>
                <w:rFonts w:ascii="Cambria Math" w:hAnsi="Cambria Math" w:cs="De Gruyter Sans"/>
                <w:sz w:val="13"/>
                <w:szCs w:val="13"/>
                <w:lang w:val="en-GB"/>
              </w:rPr>
              <m:t>2</m:t>
            </m:r>
          </m:sup>
        </m:sSubSup>
        <m:r>
          <w:rPr>
            <w:rFonts w:ascii="Cambria Math" w:hAnsi="Cambria Math" w:cs="De Gruyter Sans"/>
            <w:sz w:val="13"/>
            <w:szCs w:val="13"/>
            <w:lang w:val="en-GB"/>
          </w:rPr>
          <m:t>-</m:t>
        </m:r>
        <m:sSubSup>
          <m:sSubSupPr>
            <m:ctrlPr>
              <w:rPr>
                <w:rFonts w:ascii="Cambria Math" w:hAnsi="Cambria Math" w:cs="De Gruyter Sans"/>
                <w:i/>
                <w:iCs/>
                <w:sz w:val="13"/>
                <w:szCs w:val="13"/>
              </w:rPr>
            </m:ctrlPr>
          </m:sSubSupPr>
          <m:e>
            <m:r>
              <w:rPr>
                <w:rFonts w:ascii="Cambria Math" w:hAnsi="Cambria Math" w:cs="De Gruyter Sans"/>
                <w:sz w:val="13"/>
                <w:szCs w:val="13"/>
              </w:rPr>
              <m:t>A</m:t>
            </m:r>
          </m:e>
          <m:sub>
            <m:r>
              <w:rPr>
                <w:rFonts w:ascii="Cambria Math" w:hAnsi="Cambria Math" w:cs="De Gruyter Sans"/>
                <w:sz w:val="13"/>
                <w:szCs w:val="13"/>
              </w:rPr>
              <m:t>L</m:t>
            </m:r>
          </m:sub>
          <m:sup>
            <m:r>
              <w:rPr>
                <w:rFonts w:ascii="Cambria Math" w:hAnsi="Cambria Math" w:cs="De Gruyter Sans"/>
                <w:sz w:val="13"/>
                <w:szCs w:val="13"/>
                <w:lang w:val="en-GB"/>
              </w:rPr>
              <m:t>2</m:t>
            </m:r>
          </m:sup>
        </m:sSubSup>
        <m:r>
          <w:rPr>
            <w:rFonts w:ascii="Cambria Math" w:hAnsi="Cambria Math" w:cs="De Gruyter Sans"/>
            <w:sz w:val="13"/>
            <w:szCs w:val="13"/>
            <w:lang w:val="en-GB"/>
          </w:rPr>
          <m:t>=</m:t>
        </m:r>
        <m:r>
          <w:rPr>
            <w:rFonts w:ascii="Cambria Math" w:hAnsi="Cambria Math" w:cs="De Gruyter Sans"/>
            <w:sz w:val="13"/>
            <w:szCs w:val="13"/>
          </w:rPr>
          <m:t>sin</m:t>
        </m:r>
        <m:r>
          <w:rPr>
            <w:rFonts w:ascii="Cambria Math" w:hAnsi="Cambria Math" w:cs="De Gruyter Sans"/>
            <w:sz w:val="13"/>
            <w:szCs w:val="13"/>
            <w:lang w:val="en-GB"/>
          </w:rPr>
          <m:t>⁡(2</m:t>
        </m:r>
        <m:r>
          <w:rPr>
            <w:rFonts w:ascii="Cambria Math" w:hAnsi="Cambria Math" w:cs="De Gruyter Sans"/>
            <w:sz w:val="13"/>
            <w:szCs w:val="13"/>
          </w:rPr>
          <m:t>ϑ</m:t>
        </m:r>
        <m:r>
          <w:rPr>
            <w:rFonts w:ascii="Cambria Math" w:hAnsi="Cambria Math" w:cs="De Gruyter Sans"/>
            <w:sz w:val="13"/>
            <w:szCs w:val="13"/>
            <w:lang w:val="en-GB"/>
          </w:rPr>
          <m:t>)</m:t>
        </m:r>
      </m:oMath>
      <w:r w:rsidR="005274CD" w:rsidRPr="00FC4462">
        <w:rPr>
          <w:rFonts w:ascii="De Gruyter Sans" w:hAnsi="De Gruyter Sans" w:cs="De Gruyter Sans"/>
          <w:iCs/>
          <w:sz w:val="13"/>
          <w:szCs w:val="13"/>
          <w:lang w:val="en-GB"/>
        </w:rPr>
        <w:t xml:space="preserve"> evolutes from -1 to 1</w:t>
      </w:r>
      <w:r w:rsidR="003B6B81" w:rsidRPr="00FC4462">
        <w:rPr>
          <w:rFonts w:ascii="De Gruyter Sans" w:hAnsi="De Gruyter Sans" w:cs="De Gruyter Sans"/>
          <w:iCs/>
          <w:sz w:val="13"/>
          <w:szCs w:val="13"/>
          <w:lang w:val="en-GB"/>
        </w:rPr>
        <w:t xml:space="preserve">. As above </w:t>
      </w:r>
      <w:proofErr w:type="spellStart"/>
      <w:r w:rsidR="003B6B81" w:rsidRPr="00FC4462">
        <w:rPr>
          <w:rFonts w:ascii="De Gruyter Sans" w:hAnsi="De Gruyter Sans" w:cs="De Gruyter Sans"/>
          <w:iCs/>
          <w:sz w:val="13"/>
          <w:szCs w:val="13"/>
          <w:lang w:val="en-GB"/>
        </w:rPr>
        <w:t>anaylsis</w:t>
      </w:r>
      <w:proofErr w:type="spellEnd"/>
      <w:r w:rsidR="003B6B81" w:rsidRPr="00FC4462">
        <w:rPr>
          <w:rFonts w:ascii="De Gruyter Sans" w:hAnsi="De Gruyter Sans" w:cs="De Gruyter Sans"/>
          <w:iCs/>
          <w:sz w:val="13"/>
          <w:szCs w:val="13"/>
          <w:lang w:val="en-GB"/>
        </w:rPr>
        <w:t xml:space="preserve">, in our experiment setup (Fig. 2 in main text), the intensity </w:t>
      </w:r>
      <m:oMath>
        <m:sSubSup>
          <m:sSubSupPr>
            <m:ctrlPr>
              <w:rPr>
                <w:rFonts w:ascii="Cambria Math" w:hAnsi="Cambria Math" w:cs="De Gruyter Sans"/>
                <w:i/>
                <w:iCs/>
                <w:sz w:val="13"/>
                <w:szCs w:val="13"/>
              </w:rPr>
            </m:ctrlPr>
          </m:sSubSupPr>
          <m:e>
            <m:r>
              <w:rPr>
                <w:rFonts w:ascii="Cambria Math" w:hAnsi="Cambria Math" w:cs="De Gruyter Sans"/>
                <w:sz w:val="13"/>
                <w:szCs w:val="13"/>
              </w:rPr>
              <m:t>A</m:t>
            </m:r>
          </m:e>
          <m:sub>
            <m:r>
              <w:rPr>
                <w:rFonts w:ascii="Cambria Math" w:hAnsi="Cambria Math" w:cs="De Gruyter Sans"/>
                <w:sz w:val="13"/>
                <w:szCs w:val="13"/>
              </w:rPr>
              <m:t>R</m:t>
            </m:r>
          </m:sub>
          <m:sup>
            <m:r>
              <w:rPr>
                <w:rFonts w:ascii="Cambria Math" w:hAnsi="Cambria Math" w:cs="De Gruyter Sans"/>
                <w:sz w:val="13"/>
                <w:szCs w:val="13"/>
                <w:lang w:val="en-GB"/>
              </w:rPr>
              <m:t>2</m:t>
            </m:r>
          </m:sup>
        </m:sSubSup>
      </m:oMath>
      <w:r w:rsidR="003B6B81" w:rsidRPr="00FC4462">
        <w:rPr>
          <w:rFonts w:ascii="De Gruyter Sans" w:hAnsi="De Gruyter Sans" w:cs="De Gruyter Sans"/>
          <w:iCs/>
          <w:sz w:val="13"/>
          <w:szCs w:val="13"/>
          <w:lang w:val="en-GB"/>
        </w:rPr>
        <w:t xml:space="preserve"> of the RCP component is </w:t>
      </w:r>
      <m:oMath>
        <m:r>
          <m:rPr>
            <m:sty m:val="p"/>
          </m:rPr>
          <w:rPr>
            <w:rFonts w:ascii="Cambria Math" w:hAnsi="Cambria Math" w:cs="De Gruyter Sans"/>
            <w:sz w:val="13"/>
            <w:szCs w:val="13"/>
            <w:lang w:val="en-GB"/>
          </w:rPr>
          <m:t>[1+sin⁡(2</m:t>
        </m:r>
        <m:r>
          <w:rPr>
            <w:rFonts w:ascii="Cambria Math" w:hAnsi="Cambria Math" w:cs="De Gruyter Sans"/>
            <w:sz w:val="13"/>
            <w:szCs w:val="13"/>
            <w:lang w:val="en-GB"/>
          </w:rPr>
          <m:t>β</m:t>
        </m:r>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I</m:t>
            </m:r>
          </m:e>
          <m:sub>
            <m:r>
              <m:rPr>
                <m:sty m:val="p"/>
              </m:rPr>
              <w:rPr>
                <w:rFonts w:ascii="Cambria Math" w:hAnsi="Cambria Math" w:cs="De Gruyter Sans"/>
                <w:sz w:val="13"/>
                <w:szCs w:val="13"/>
                <w:lang w:val="en-GB"/>
              </w:rPr>
              <m:t>0</m:t>
            </m:r>
          </m:sub>
        </m:sSub>
      </m:oMath>
      <w:r w:rsidR="003B6B81" w:rsidRPr="00FC4462">
        <w:rPr>
          <w:rFonts w:ascii="De Gruyter Sans" w:hAnsi="De Gruyter Sans" w:cs="De Gruyter Sans"/>
          <w:sz w:val="13"/>
          <w:szCs w:val="13"/>
          <w:lang w:val="en-GB"/>
        </w:rPr>
        <w:t xml:space="preserve">/2, and </w:t>
      </w:r>
      <w:r w:rsidR="003B6B81" w:rsidRPr="00FC4462">
        <w:rPr>
          <w:rFonts w:ascii="De Gruyter Sans" w:hAnsi="De Gruyter Sans" w:cs="De Gruyter Sans"/>
          <w:iCs/>
          <w:sz w:val="13"/>
          <w:szCs w:val="13"/>
          <w:lang w:val="en-GB"/>
        </w:rPr>
        <w:t xml:space="preserve">the intensity </w:t>
      </w:r>
      <m:oMath>
        <m:sSubSup>
          <m:sSubSupPr>
            <m:ctrlPr>
              <w:rPr>
                <w:rFonts w:ascii="Cambria Math" w:hAnsi="Cambria Math" w:cs="De Gruyter Sans"/>
                <w:i/>
                <w:iCs/>
                <w:sz w:val="13"/>
                <w:szCs w:val="13"/>
              </w:rPr>
            </m:ctrlPr>
          </m:sSubSupPr>
          <m:e>
            <m:r>
              <w:rPr>
                <w:rFonts w:ascii="Cambria Math" w:hAnsi="Cambria Math" w:cs="De Gruyter Sans"/>
                <w:sz w:val="13"/>
                <w:szCs w:val="13"/>
              </w:rPr>
              <m:t>A</m:t>
            </m:r>
          </m:e>
          <m:sub>
            <m:r>
              <w:rPr>
                <w:rFonts w:ascii="Cambria Math" w:hAnsi="Cambria Math" w:cs="De Gruyter Sans"/>
                <w:sz w:val="13"/>
                <w:szCs w:val="13"/>
              </w:rPr>
              <m:t>L</m:t>
            </m:r>
          </m:sub>
          <m:sup>
            <m:r>
              <w:rPr>
                <w:rFonts w:ascii="Cambria Math" w:hAnsi="Cambria Math" w:cs="De Gruyter Sans"/>
                <w:sz w:val="13"/>
                <w:szCs w:val="13"/>
                <w:lang w:val="en-GB"/>
              </w:rPr>
              <m:t>2</m:t>
            </m:r>
          </m:sup>
        </m:sSubSup>
      </m:oMath>
      <w:r w:rsidR="003B6B81" w:rsidRPr="00FC4462">
        <w:rPr>
          <w:rFonts w:ascii="De Gruyter Sans" w:hAnsi="De Gruyter Sans" w:cs="De Gruyter Sans"/>
          <w:iCs/>
          <w:sz w:val="13"/>
          <w:szCs w:val="13"/>
          <w:lang w:val="en-GB"/>
        </w:rPr>
        <w:t xml:space="preserve"> of the LCP component is </w:t>
      </w:r>
      <m:oMath>
        <m:r>
          <m:rPr>
            <m:sty m:val="p"/>
          </m:rPr>
          <w:rPr>
            <w:rFonts w:ascii="Cambria Math" w:hAnsi="Cambria Math" w:cs="De Gruyter Sans"/>
            <w:sz w:val="13"/>
            <w:szCs w:val="13"/>
            <w:lang w:val="en-GB"/>
          </w:rPr>
          <m:t>[1-sin⁡(2</m:t>
        </m:r>
        <m:r>
          <w:rPr>
            <w:rFonts w:ascii="Cambria Math" w:hAnsi="Cambria Math" w:cs="De Gruyter Sans"/>
            <w:sz w:val="13"/>
            <w:szCs w:val="13"/>
            <w:lang w:val="en-GB"/>
          </w:rPr>
          <m:t>β</m:t>
        </m:r>
        <m:r>
          <m:rPr>
            <m:sty m:val="p"/>
          </m:rPr>
          <w:rPr>
            <w:rFonts w:ascii="Cambria Math" w:hAnsi="Cambria Math" w:cs="De Gruyter Sans"/>
            <w:sz w:val="13"/>
            <w:szCs w:val="13"/>
            <w:lang w:val="en-GB"/>
          </w:rPr>
          <m:t>)]</m:t>
        </m:r>
        <m:sSub>
          <m:sSubPr>
            <m:ctrlPr>
              <w:rPr>
                <w:rFonts w:ascii="Cambria Math" w:hAnsi="Cambria Math" w:cs="De Gruyter Sans"/>
                <w:sz w:val="13"/>
                <w:szCs w:val="13"/>
                <w:lang w:val="en-GB"/>
              </w:rPr>
            </m:ctrlPr>
          </m:sSubPr>
          <m:e>
            <m:r>
              <w:rPr>
                <w:rFonts w:ascii="Cambria Math" w:hAnsi="Cambria Math" w:cs="De Gruyter Sans"/>
                <w:sz w:val="13"/>
                <w:szCs w:val="13"/>
                <w:lang w:val="en-GB"/>
              </w:rPr>
              <m:t>I</m:t>
            </m:r>
          </m:e>
          <m:sub>
            <m:r>
              <m:rPr>
                <m:sty m:val="p"/>
              </m:rPr>
              <w:rPr>
                <w:rFonts w:ascii="Cambria Math" w:hAnsi="Cambria Math" w:cs="De Gruyter Sans"/>
                <w:sz w:val="13"/>
                <w:szCs w:val="13"/>
                <w:lang w:val="en-GB"/>
              </w:rPr>
              <m:t>0</m:t>
            </m:r>
          </m:sub>
        </m:sSub>
      </m:oMath>
      <w:r w:rsidR="003B6B81" w:rsidRPr="00FC4462">
        <w:rPr>
          <w:rFonts w:ascii="De Gruyter Sans" w:hAnsi="De Gruyter Sans" w:cs="De Gruyter Sans"/>
          <w:sz w:val="13"/>
          <w:szCs w:val="13"/>
          <w:lang w:val="en-GB"/>
        </w:rPr>
        <w:t>/2</w:t>
      </w:r>
      <w:r w:rsidR="008F5043" w:rsidRPr="00FC4462">
        <w:rPr>
          <w:rFonts w:ascii="De Gruyter Sans" w:hAnsi="De Gruyter Sans" w:cs="De Gruyter Sans"/>
          <w:sz w:val="13"/>
          <w:szCs w:val="13"/>
          <w:lang w:val="en-GB"/>
        </w:rPr>
        <w:t xml:space="preserve">. Therefore, we can obtain </w:t>
      </w:r>
      <m:oMath>
        <m:r>
          <w:rPr>
            <w:rFonts w:ascii="Cambria Math" w:hAnsi="Cambria Math" w:cs="De Gruyter Sans"/>
            <w:sz w:val="13"/>
            <w:szCs w:val="13"/>
            <w:lang w:val="en-GB"/>
          </w:rPr>
          <m:t>2</m:t>
        </m:r>
        <m:r>
          <w:rPr>
            <w:rFonts w:ascii="Cambria Math" w:hAnsi="Cambria Math" w:cs="De Gruyter Sans"/>
            <w:sz w:val="13"/>
            <w:szCs w:val="13"/>
          </w:rPr>
          <m:t>ϑ</m:t>
        </m:r>
        <m:r>
          <w:rPr>
            <w:rFonts w:ascii="Cambria Math" w:hAnsi="Cambria Math" w:cs="De Gruyter Sans"/>
            <w:sz w:val="13"/>
            <w:szCs w:val="13"/>
            <w:lang w:val="en-GB"/>
          </w:rPr>
          <m:t>=</m:t>
        </m:r>
        <m:r>
          <m:rPr>
            <m:sty m:val="p"/>
          </m:rPr>
          <w:rPr>
            <w:rFonts w:ascii="Cambria Math" w:hAnsi="Cambria Math" w:cs="De Gruyter Sans"/>
            <w:sz w:val="13"/>
            <w:szCs w:val="13"/>
            <w:lang w:val="en-GB"/>
          </w:rPr>
          <m:t>2</m:t>
        </m:r>
        <m:r>
          <w:rPr>
            <w:rFonts w:ascii="Cambria Math" w:hAnsi="Cambria Math" w:cs="De Gruyter Sans"/>
            <w:sz w:val="13"/>
            <w:szCs w:val="13"/>
            <w:lang w:val="en-GB"/>
          </w:rPr>
          <m:t>β</m:t>
        </m:r>
      </m:oMath>
      <w:r w:rsidR="00B900DA" w:rsidRPr="00FC4462">
        <w:rPr>
          <w:rFonts w:ascii="De Gruyter Sans" w:hAnsi="De Gruyter Sans" w:cs="De Gruyter Sans"/>
          <w:sz w:val="13"/>
          <w:szCs w:val="13"/>
          <w:lang w:val="en-GB"/>
        </w:rPr>
        <w:t xml:space="preserve">, which means that the relative intensity and potential well depth </w:t>
      </w:r>
      <w:r w:rsidR="0066405F" w:rsidRPr="00FC4462">
        <w:rPr>
          <w:rFonts w:ascii="De Gruyter Sans" w:hAnsi="De Gruyter Sans" w:cs="De Gruyter Sans"/>
          <w:sz w:val="13"/>
          <w:szCs w:val="13"/>
          <w:lang w:val="en-GB"/>
        </w:rPr>
        <w:t xml:space="preserve">can </w:t>
      </w:r>
      <w:r w:rsidR="004F7E61" w:rsidRPr="00FC4462">
        <w:rPr>
          <w:rFonts w:ascii="De Gruyter Sans" w:hAnsi="De Gruyter Sans" w:cs="De Gruyter Sans"/>
          <w:sz w:val="13"/>
          <w:szCs w:val="13"/>
          <w:lang w:val="en-GB"/>
        </w:rPr>
        <w:t>be seen as</w:t>
      </w:r>
      <w:r w:rsidR="0066405F" w:rsidRPr="00FC4462">
        <w:rPr>
          <w:rFonts w:ascii="De Gruyter Sans" w:hAnsi="De Gruyter Sans" w:cs="De Gruyter Sans"/>
          <w:sz w:val="13"/>
          <w:szCs w:val="13"/>
          <w:lang w:val="en-GB"/>
        </w:rPr>
        <w:t xml:space="preserve"> a function of the polarization state </w:t>
      </w:r>
      <w:r w:rsidR="004F7E61" w:rsidRPr="00FC4462">
        <w:rPr>
          <w:rFonts w:ascii="De Gruyter Sans" w:hAnsi="De Gruyter Sans" w:cs="De Gruyter Sans"/>
          <w:sz w:val="13"/>
          <w:szCs w:val="13"/>
          <w:lang w:val="en-GB"/>
        </w:rPr>
        <w:t xml:space="preserve">and be tuned </w:t>
      </w:r>
      <w:r w:rsidR="0066405F" w:rsidRPr="00FC4462">
        <w:rPr>
          <w:rFonts w:ascii="De Gruyter Sans" w:hAnsi="De Gruyter Sans" w:cs="De Gruyter Sans"/>
          <w:sz w:val="13"/>
          <w:szCs w:val="13"/>
          <w:lang w:val="en-GB"/>
        </w:rPr>
        <w:t>over a Poincaré sphere</w:t>
      </w:r>
      <w:r w:rsidR="004F7E61" w:rsidRPr="00FC4462">
        <w:rPr>
          <w:rFonts w:ascii="De Gruyter Sans" w:hAnsi="De Gruyter Sans" w:cs="De Gruyter Sans"/>
          <w:sz w:val="13"/>
          <w:szCs w:val="13"/>
          <w:lang w:val="en-GB"/>
        </w:rPr>
        <w:t xml:space="preserve"> with rotating </w:t>
      </w:r>
      <m:oMath>
        <m:r>
          <m:rPr>
            <m:sty m:val="p"/>
          </m:rPr>
          <w:rPr>
            <w:rFonts w:ascii="Cambria Math" w:hAnsi="Cambria Math" w:cs="De Gruyter Sans"/>
            <w:sz w:val="13"/>
            <w:szCs w:val="13"/>
            <w:lang w:val="en-GB"/>
          </w:rPr>
          <m:t>2</m:t>
        </m:r>
        <m:r>
          <w:rPr>
            <w:rFonts w:ascii="Cambria Math" w:hAnsi="Cambria Math" w:cs="De Gruyter Sans"/>
            <w:sz w:val="13"/>
            <w:szCs w:val="13"/>
            <w:lang w:val="en-GB"/>
          </w:rPr>
          <m:t>β</m:t>
        </m:r>
      </m:oMath>
      <w:r w:rsidR="004F7E61" w:rsidRPr="00FC4462">
        <w:rPr>
          <w:rFonts w:ascii="De Gruyter Sans" w:hAnsi="De Gruyter Sans" w:cs="De Gruyter Sans"/>
          <w:sz w:val="13"/>
          <w:szCs w:val="13"/>
          <w:lang w:val="en-GB"/>
        </w:rPr>
        <w:t xml:space="preserve"> from </w:t>
      </w:r>
      <w:r w:rsidR="00796E7E" w:rsidRPr="00FC4462">
        <w:rPr>
          <w:rFonts w:ascii="De Gruyter Sans" w:hAnsi="De Gruyter Sans" w:cs="De Gruyter Sans"/>
          <w:sz w:val="13"/>
          <w:szCs w:val="13"/>
          <w:lang w:val="en-GB"/>
        </w:rPr>
        <w:t>-</w:t>
      </w:r>
      <m:oMath>
        <m:f>
          <m:fPr>
            <m:ctrlPr>
              <w:rPr>
                <w:rFonts w:ascii="Cambria Math" w:hAnsi="Cambria Math" w:cs="De Gruyter Sans"/>
                <w:i/>
                <w:sz w:val="13"/>
                <w:szCs w:val="13"/>
                <w:lang w:val="en-GB"/>
              </w:rPr>
            </m:ctrlPr>
          </m:fPr>
          <m:num>
            <m:r>
              <w:rPr>
                <w:rFonts w:ascii="Cambria Math" w:hAnsi="Cambria Math" w:cs="De Gruyter Sans"/>
                <w:sz w:val="13"/>
                <w:szCs w:val="13"/>
                <w:lang w:val="en-GB"/>
              </w:rPr>
              <m:t>π</m:t>
            </m:r>
          </m:num>
          <m:den>
            <m:r>
              <w:rPr>
                <w:rFonts w:ascii="Cambria Math" w:hAnsi="Cambria Math" w:cs="De Gruyter Sans"/>
                <w:sz w:val="13"/>
                <w:szCs w:val="13"/>
                <w:lang w:val="en-GB"/>
              </w:rPr>
              <m:t>2</m:t>
            </m:r>
          </m:den>
        </m:f>
      </m:oMath>
      <w:r w:rsidR="00796E7E" w:rsidRPr="00FC4462">
        <w:rPr>
          <w:rFonts w:ascii="De Gruyter Sans" w:hAnsi="De Gruyter Sans" w:cs="De Gruyter Sans"/>
          <w:sz w:val="13"/>
          <w:szCs w:val="13"/>
          <w:lang w:val="en-GB"/>
        </w:rPr>
        <w:t xml:space="preserve"> to </w:t>
      </w:r>
      <m:oMath>
        <m:f>
          <m:fPr>
            <m:ctrlPr>
              <w:rPr>
                <w:rFonts w:ascii="Cambria Math" w:hAnsi="Cambria Math" w:cs="De Gruyter Sans"/>
                <w:i/>
                <w:sz w:val="13"/>
                <w:szCs w:val="13"/>
                <w:lang w:val="en-GB"/>
              </w:rPr>
            </m:ctrlPr>
          </m:fPr>
          <m:num>
            <m:r>
              <w:rPr>
                <w:rFonts w:ascii="Cambria Math" w:hAnsi="Cambria Math" w:cs="De Gruyter Sans"/>
                <w:sz w:val="13"/>
                <w:szCs w:val="13"/>
                <w:lang w:val="en-GB"/>
              </w:rPr>
              <m:t>π</m:t>
            </m:r>
          </m:num>
          <m:den>
            <m:r>
              <w:rPr>
                <w:rFonts w:ascii="Cambria Math" w:hAnsi="Cambria Math" w:cs="De Gruyter Sans"/>
                <w:sz w:val="13"/>
                <w:szCs w:val="13"/>
                <w:lang w:val="en-GB"/>
              </w:rPr>
              <m:t>2</m:t>
            </m:r>
          </m:den>
        </m:f>
      </m:oMath>
      <w:r w:rsidR="00796E7E" w:rsidRPr="00FC4462">
        <w:rPr>
          <w:rFonts w:ascii="De Gruyter Sans" w:hAnsi="De Gruyter Sans" w:cs="De Gruyter Sans"/>
          <w:sz w:val="13"/>
          <w:szCs w:val="13"/>
          <w:lang w:val="en-GB"/>
        </w:rPr>
        <w:t>.</w:t>
      </w:r>
    </w:p>
    <w:p w14:paraId="6570FE56" w14:textId="77777777" w:rsidR="00382408" w:rsidRDefault="00382408" w:rsidP="00382408">
      <w:pPr>
        <w:pStyle w:val="paragraph"/>
        <w:spacing w:before="120" w:after="120" w:line="360" w:lineRule="auto"/>
        <w:ind w:firstLine="227"/>
        <w:jc w:val="center"/>
        <w:rPr>
          <w:rFonts w:ascii="De Gruyter Sans" w:hAnsi="De Gruyter Sans" w:cs="De Gruyter Sans"/>
          <w:sz w:val="13"/>
          <w:szCs w:val="13"/>
          <w:lang w:val="en-GB"/>
        </w:rPr>
      </w:pPr>
      <w:r>
        <w:rPr>
          <w:noProof/>
        </w:rPr>
        <w:lastRenderedPageBreak/>
        <w:drawing>
          <wp:inline distT="0" distB="0" distL="0" distR="0" wp14:anchorId="5B081387" wp14:editId="5FE218BA">
            <wp:extent cx="1645920" cy="161188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5920" cy="1611886"/>
                    </a:xfrm>
                    <a:prstGeom prst="rect">
                      <a:avLst/>
                    </a:prstGeom>
                  </pic:spPr>
                </pic:pic>
              </a:graphicData>
            </a:graphic>
          </wp:inline>
        </w:drawing>
      </w:r>
    </w:p>
    <w:p w14:paraId="465C113E" w14:textId="5C122DFE" w:rsidR="00382408" w:rsidRPr="00FC4462" w:rsidRDefault="00382408" w:rsidP="00382408">
      <w:pPr>
        <w:pStyle w:val="paragraph"/>
        <w:spacing w:after="240" w:line="240" w:lineRule="auto"/>
        <w:ind w:firstLine="0"/>
        <w:rPr>
          <w:rFonts w:ascii="De Gruyter Sans" w:hAnsi="De Gruyter Sans" w:cs="De Gruyter Sans"/>
          <w:sz w:val="13"/>
          <w:szCs w:val="13"/>
          <w:lang w:val="en-GB"/>
        </w:rPr>
      </w:pPr>
      <w:r w:rsidRPr="00FC4462">
        <w:rPr>
          <w:rFonts w:ascii="De Gruyter Sans" w:hAnsi="De Gruyter Sans" w:cs="De Gruyter Sans"/>
          <w:b/>
          <w:bCs/>
          <w:sz w:val="13"/>
          <w:szCs w:val="13"/>
          <w:lang w:val="en-GB"/>
        </w:rPr>
        <w:t>Figure S4</w:t>
      </w:r>
      <w:r w:rsidRPr="00FC4462">
        <w:rPr>
          <w:rFonts w:ascii="De Gruyter Sans" w:hAnsi="De Gruyter Sans" w:cs="De Gruyter Sans"/>
          <w:sz w:val="13"/>
          <w:szCs w:val="13"/>
          <w:lang w:val="en-GB"/>
        </w:rPr>
        <w:t>. Fundamental Poincaré sphere</w:t>
      </w:r>
      <w:r w:rsidR="004F4A0B" w:rsidRPr="00FC4462">
        <w:rPr>
          <w:rFonts w:ascii="De Gruyter Sans" w:hAnsi="De Gruyter Sans" w:cs="De Gruyter Sans"/>
          <w:sz w:val="13"/>
          <w:szCs w:val="13"/>
          <w:lang w:val="en-GB"/>
        </w:rPr>
        <w:t>.</w:t>
      </w:r>
    </w:p>
    <w:p w14:paraId="16DEEC25" w14:textId="77777777" w:rsidR="0099038E" w:rsidRPr="00C24168" w:rsidRDefault="0099038E" w:rsidP="00C24168">
      <w:pPr>
        <w:pStyle w:val="paragraph"/>
        <w:spacing w:before="160" w:after="240" w:line="240" w:lineRule="auto"/>
        <w:ind w:firstLine="0"/>
        <w:rPr>
          <w:rFonts w:ascii="De Gruyter Sans" w:hAnsi="De Gruyter Sans" w:cs="De Gruyter Sans"/>
          <w:b/>
          <w:bCs/>
          <w:sz w:val="16"/>
          <w:szCs w:val="16"/>
          <w:lang w:val="en-GB"/>
        </w:rPr>
      </w:pPr>
      <w:r w:rsidRPr="00C24168">
        <w:rPr>
          <w:rFonts w:ascii="De Gruyter Sans" w:hAnsi="De Gruyter Sans" w:cs="De Gruyter Sans"/>
          <w:b/>
          <w:bCs/>
          <w:sz w:val="16"/>
          <w:szCs w:val="16"/>
          <w:lang w:val="en-GB"/>
        </w:rPr>
        <w:t>S4. Fabrication Process</w:t>
      </w:r>
    </w:p>
    <w:p w14:paraId="0115F36E" w14:textId="7628BA65" w:rsidR="0099038E" w:rsidRPr="00BF7208" w:rsidRDefault="0099038E" w:rsidP="00C24168">
      <w:pPr>
        <w:pStyle w:val="paragraph"/>
        <w:spacing w:before="120" w:after="120" w:line="360" w:lineRule="auto"/>
        <w:ind w:firstLine="0"/>
        <w:rPr>
          <w:rFonts w:ascii="De Gruyter Sans" w:hAnsi="De Gruyter Sans" w:cs="De Gruyter Sans"/>
          <w:sz w:val="13"/>
          <w:szCs w:val="13"/>
          <w:lang w:val="en-GB"/>
        </w:rPr>
      </w:pPr>
      <w:r w:rsidRPr="00BF7208">
        <w:rPr>
          <w:rFonts w:ascii="De Gruyter Sans" w:hAnsi="De Gruyter Sans" w:cs="De Gruyter Sans"/>
          <w:sz w:val="13"/>
          <w:szCs w:val="13"/>
          <w:lang w:val="en-GB"/>
        </w:rPr>
        <w:t xml:space="preserve">To verify the designed metalens’s performance in the experiment, some samples with a diameter of 1.2mm and a target focal length of 300 </w:t>
      </w:r>
      <m:oMath>
        <m:r>
          <w:rPr>
            <w:rFonts w:ascii="Cambria Math" w:hAnsi="Cambria Math" w:cs="De Gruyter Sans"/>
            <w:sz w:val="13"/>
            <w:szCs w:val="13"/>
            <w:lang w:val="en-GB"/>
          </w:rPr>
          <m:t>μm</m:t>
        </m:r>
      </m:oMath>
      <w:r w:rsidRPr="00BF7208">
        <w:rPr>
          <w:rFonts w:ascii="De Gruyter Sans" w:hAnsi="De Gruyter Sans" w:cs="De Gruyter Sans"/>
          <w:sz w:val="13"/>
          <w:szCs w:val="13"/>
          <w:lang w:val="en-GB"/>
        </w:rPr>
        <w:t xml:space="preserve"> are fabricated in the cleanroom following the steps illustrated in Fig. S</w:t>
      </w:r>
      <w:r w:rsidR="004A3975">
        <w:rPr>
          <w:rFonts w:ascii="De Gruyter Sans" w:hAnsi="De Gruyter Sans" w:cs="De Gruyter Sans"/>
          <w:sz w:val="13"/>
          <w:szCs w:val="13"/>
          <w:lang w:val="en-GB"/>
        </w:rPr>
        <w:t>5</w:t>
      </w:r>
      <w:r w:rsidRPr="00BF7208">
        <w:rPr>
          <w:rFonts w:ascii="De Gruyter Sans" w:hAnsi="De Gruyter Sans" w:cs="De Gruyter Sans"/>
          <w:sz w:val="13"/>
          <w:szCs w:val="13"/>
          <w:lang w:val="en-GB"/>
        </w:rPr>
        <w:t>. The metasurfaces are fabricated on a SiO</w:t>
      </w:r>
      <w:r w:rsidRPr="00C50C6E">
        <w:rPr>
          <w:rFonts w:ascii="De Gruyter Sans" w:hAnsi="De Gruyter Sans" w:cs="De Gruyter Sans"/>
          <w:sz w:val="13"/>
          <w:szCs w:val="13"/>
          <w:vertAlign w:val="subscript"/>
          <w:lang w:val="en-GB"/>
        </w:rPr>
        <w:t>2</w:t>
      </w:r>
      <w:r w:rsidRPr="00BF7208">
        <w:rPr>
          <w:rFonts w:ascii="De Gruyter Sans" w:hAnsi="De Gruyter Sans" w:cs="De Gruyter Sans"/>
          <w:sz w:val="13"/>
          <w:szCs w:val="13"/>
          <w:lang w:val="en-GB"/>
        </w:rPr>
        <w:t xml:space="preserve"> wafer. The wafer is firstly cleaned in acetone for 10 minutes and IPA for 10 minutes. Then, a layer of amorph silicon (800nm in thickness) is deposited via PECVD at 3</w:t>
      </w:r>
      <w:r w:rsidR="004A3975">
        <w:rPr>
          <w:rFonts w:ascii="De Gruyter Sans" w:hAnsi="De Gruyter Sans" w:cs="De Gruyter Sans"/>
          <w:sz w:val="13"/>
          <w:szCs w:val="13"/>
          <w:lang w:val="en-GB"/>
        </w:rPr>
        <w:t>5</w:t>
      </w:r>
      <w:r w:rsidRPr="00BF7208">
        <w:rPr>
          <w:rFonts w:ascii="De Gruyter Sans" w:hAnsi="De Gruyter Sans" w:cs="De Gruyter Sans"/>
          <w:sz w:val="13"/>
          <w:szCs w:val="13"/>
          <w:lang w:val="en-GB"/>
        </w:rPr>
        <w:t>0</w:t>
      </w:r>
      <m:oMath>
        <m:r>
          <m:rPr>
            <m:sty m:val="p"/>
          </m:rPr>
          <w:rPr>
            <w:rFonts w:ascii="Cambria Math" w:hAnsi="Cambria Math" w:cs="De Gruyter Sans"/>
            <w:sz w:val="13"/>
            <w:szCs w:val="13"/>
            <w:lang w:val="en-GB"/>
          </w:rPr>
          <m:t>℃</m:t>
        </m:r>
      </m:oMath>
      <w:r w:rsidRPr="00BF7208">
        <w:rPr>
          <w:rFonts w:ascii="De Gruyter Sans" w:hAnsi="De Gruyter Sans" w:cs="De Gruyter Sans"/>
          <w:sz w:val="13"/>
          <w:szCs w:val="13"/>
          <w:lang w:val="en-GB"/>
        </w:rPr>
        <w:t>.  ZEP520A resist is spin-coated on the wafer and baked on a hot plate for 3 minutes at 180</w:t>
      </w:r>
      <m:oMath>
        <m:r>
          <m:rPr>
            <m:sty m:val="p"/>
          </m:rPr>
          <w:rPr>
            <w:rFonts w:ascii="Cambria Math" w:hAnsi="Cambria Math" w:cs="De Gruyter Sans"/>
            <w:sz w:val="13"/>
            <w:szCs w:val="13"/>
            <w:lang w:val="en-GB"/>
          </w:rPr>
          <m:t>℃</m:t>
        </m:r>
      </m:oMath>
      <w:r w:rsidRPr="00BF7208">
        <w:rPr>
          <w:rFonts w:ascii="De Gruyter Sans" w:hAnsi="De Gruyter Sans" w:cs="De Gruyter Sans"/>
          <w:sz w:val="13"/>
          <w:szCs w:val="13"/>
          <w:lang w:val="en-GB"/>
        </w:rPr>
        <w:t>. Subsequently, the metasurface’s pattern is defined by the e-beam lithography (EBL) and development process in NMP [Fig. S</w:t>
      </w:r>
      <w:r w:rsidR="00DA4D5A">
        <w:rPr>
          <w:rFonts w:ascii="De Gruyter Sans" w:hAnsi="De Gruyter Sans" w:cs="De Gruyter Sans"/>
          <w:sz w:val="13"/>
          <w:szCs w:val="13"/>
          <w:lang w:val="en-GB"/>
        </w:rPr>
        <w:t>5</w:t>
      </w:r>
      <w:r w:rsidRPr="00BF7208">
        <w:rPr>
          <w:rFonts w:ascii="De Gruyter Sans" w:hAnsi="De Gruyter Sans" w:cs="De Gruyter Sans"/>
          <w:sz w:val="13"/>
          <w:szCs w:val="13"/>
          <w:lang w:val="en-GB"/>
        </w:rPr>
        <w:t xml:space="preserve"> (c)]. After that, a 50nm-thick Cr layer as a hard mask is coated on the substrate by e-beam evaporation and followed by lift-off. The patterns are transferred to the Cr layer as shown in Fig. S</w:t>
      </w:r>
      <w:r w:rsidR="00DA4D5A">
        <w:rPr>
          <w:rFonts w:ascii="De Gruyter Sans" w:hAnsi="De Gruyter Sans" w:cs="De Gruyter Sans"/>
          <w:sz w:val="13"/>
          <w:szCs w:val="13"/>
          <w:lang w:val="en-GB"/>
        </w:rPr>
        <w:t>5</w:t>
      </w:r>
      <w:r w:rsidRPr="00BF7208">
        <w:rPr>
          <w:rFonts w:ascii="De Gruyter Sans" w:hAnsi="De Gruyter Sans" w:cs="De Gruyter Sans"/>
          <w:sz w:val="13"/>
          <w:szCs w:val="13"/>
          <w:lang w:val="en-GB"/>
        </w:rPr>
        <w:t xml:space="preserve"> (f). Then, the wafer with the patterned Cr layer is etched by reactive ion etching (RIE) [Fig. S</w:t>
      </w:r>
      <w:r w:rsidR="00DA4D5A">
        <w:rPr>
          <w:rFonts w:ascii="De Gruyter Sans" w:hAnsi="De Gruyter Sans" w:cs="De Gruyter Sans"/>
          <w:sz w:val="13"/>
          <w:szCs w:val="13"/>
          <w:lang w:val="en-GB"/>
        </w:rPr>
        <w:t>5</w:t>
      </w:r>
      <w:r w:rsidRPr="00BF7208">
        <w:rPr>
          <w:rFonts w:ascii="De Gruyter Sans" w:hAnsi="De Gruyter Sans" w:cs="De Gruyter Sans"/>
          <w:sz w:val="13"/>
          <w:szCs w:val="13"/>
          <w:lang w:val="en-GB"/>
        </w:rPr>
        <w:t>(g)]. Finally, samples are obtained after removing Cr layer via wet etch [Fig. S</w:t>
      </w:r>
      <w:r w:rsidR="00DA4D5A">
        <w:rPr>
          <w:rFonts w:ascii="De Gruyter Sans" w:hAnsi="De Gruyter Sans" w:cs="De Gruyter Sans"/>
          <w:sz w:val="13"/>
          <w:szCs w:val="13"/>
          <w:lang w:val="en-GB"/>
        </w:rPr>
        <w:t>5</w:t>
      </w:r>
      <w:r w:rsidRPr="00BF7208">
        <w:rPr>
          <w:rFonts w:ascii="De Gruyter Sans" w:hAnsi="De Gruyter Sans" w:cs="De Gruyter Sans"/>
          <w:sz w:val="13"/>
          <w:szCs w:val="13"/>
          <w:lang w:val="en-GB"/>
        </w:rPr>
        <w:t xml:space="preserve"> (i)]. </w:t>
      </w:r>
    </w:p>
    <w:p w14:paraId="422867FA" w14:textId="77777777" w:rsidR="0099038E" w:rsidRPr="00D56E29" w:rsidRDefault="0099038E" w:rsidP="0099038E">
      <w:pPr>
        <w:spacing w:after="120"/>
        <w:jc w:val="center"/>
        <w:rPr>
          <w:lang w:eastAsia="en-US"/>
        </w:rPr>
      </w:pPr>
      <w:r w:rsidRPr="00D56E29">
        <w:rPr>
          <w:noProof/>
          <w:lang w:eastAsia="en-US"/>
        </w:rPr>
        <w:drawing>
          <wp:inline distT="0" distB="0" distL="0" distR="0" wp14:anchorId="2B8AAADF" wp14:editId="68489F66">
            <wp:extent cx="4114800" cy="1388946"/>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1388946"/>
                    </a:xfrm>
                    <a:prstGeom prst="rect">
                      <a:avLst/>
                    </a:prstGeom>
                    <a:noFill/>
                  </pic:spPr>
                </pic:pic>
              </a:graphicData>
            </a:graphic>
          </wp:inline>
        </w:drawing>
      </w:r>
    </w:p>
    <w:p w14:paraId="20FE60DE" w14:textId="376CD858" w:rsidR="0099038E" w:rsidRPr="00C24168" w:rsidRDefault="0099038E" w:rsidP="00C24168">
      <w:pPr>
        <w:pStyle w:val="paragraph"/>
        <w:spacing w:line="240" w:lineRule="auto"/>
        <w:ind w:firstLine="0"/>
        <w:jc w:val="center"/>
        <w:rPr>
          <w:rFonts w:ascii="De Gruyter Sans" w:hAnsi="De Gruyter Sans" w:cs="De Gruyter Sans"/>
          <w:sz w:val="13"/>
          <w:szCs w:val="13"/>
          <w:lang w:val="en-GB"/>
        </w:rPr>
      </w:pPr>
      <w:r w:rsidRPr="00F26D61">
        <w:rPr>
          <w:rFonts w:ascii="De Gruyter Sans" w:hAnsi="De Gruyter Sans" w:cs="De Gruyter Sans"/>
          <w:b/>
          <w:bCs/>
          <w:sz w:val="13"/>
          <w:szCs w:val="13"/>
          <w:lang w:val="en-GB"/>
        </w:rPr>
        <w:t>Figure S</w:t>
      </w:r>
      <w:r w:rsidR="000D532F">
        <w:rPr>
          <w:rFonts w:ascii="De Gruyter Sans" w:hAnsi="De Gruyter Sans" w:cs="De Gruyter Sans"/>
          <w:b/>
          <w:bCs/>
          <w:sz w:val="13"/>
          <w:szCs w:val="13"/>
          <w:lang w:val="en-GB"/>
        </w:rPr>
        <w:t>5</w:t>
      </w:r>
      <w:r w:rsidRPr="00F26D61">
        <w:rPr>
          <w:rFonts w:ascii="De Gruyter Sans" w:hAnsi="De Gruyter Sans" w:cs="De Gruyter Sans"/>
          <w:b/>
          <w:bCs/>
          <w:sz w:val="13"/>
          <w:szCs w:val="13"/>
          <w:lang w:val="en-GB"/>
        </w:rPr>
        <w:t>.</w:t>
      </w:r>
      <w:r w:rsidRPr="00F26D61">
        <w:rPr>
          <w:rFonts w:ascii="De Gruyter Sans" w:hAnsi="De Gruyter Sans" w:cs="De Gruyter Sans"/>
          <w:sz w:val="13"/>
          <w:szCs w:val="13"/>
          <w:lang w:val="en-GB"/>
        </w:rPr>
        <w:t xml:space="preserve"> Fabrication process of metasurface.</w:t>
      </w:r>
    </w:p>
    <w:p w14:paraId="59D6FB30" w14:textId="77777777" w:rsidR="0099038E" w:rsidRPr="00C24168" w:rsidRDefault="0099038E" w:rsidP="00C24168">
      <w:pPr>
        <w:pStyle w:val="paragraph"/>
        <w:spacing w:before="160" w:after="240" w:line="240" w:lineRule="auto"/>
        <w:ind w:firstLine="0"/>
        <w:rPr>
          <w:rFonts w:ascii="De Gruyter Sans" w:hAnsi="De Gruyter Sans" w:cs="De Gruyter Sans"/>
          <w:b/>
          <w:bCs/>
          <w:sz w:val="16"/>
          <w:szCs w:val="16"/>
          <w:lang w:val="en-GB"/>
        </w:rPr>
      </w:pPr>
      <w:r w:rsidRPr="00C24168">
        <w:rPr>
          <w:rFonts w:ascii="De Gruyter Sans" w:hAnsi="De Gruyter Sans" w:cs="De Gruyter Sans"/>
          <w:b/>
          <w:bCs/>
          <w:sz w:val="16"/>
          <w:szCs w:val="16"/>
          <w:lang w:val="en-GB"/>
        </w:rPr>
        <w:t>S5. SEM Image of fabricated samples.</w:t>
      </w:r>
    </w:p>
    <w:p w14:paraId="558B0A85" w14:textId="15CC16D6" w:rsidR="00F26D61" w:rsidRPr="00F26D61" w:rsidRDefault="00F26D61" w:rsidP="00F16FB4">
      <w:pPr>
        <w:pStyle w:val="paragraph"/>
        <w:spacing w:before="120" w:after="120" w:line="360" w:lineRule="auto"/>
        <w:ind w:firstLine="0"/>
        <w:rPr>
          <w:rFonts w:ascii="De Gruyter Sans" w:hAnsi="De Gruyter Sans" w:cs="De Gruyter Sans"/>
          <w:sz w:val="13"/>
          <w:szCs w:val="13"/>
          <w:lang w:val="en-GB"/>
        </w:rPr>
      </w:pPr>
      <w:r w:rsidRPr="00BF7208">
        <w:rPr>
          <w:rFonts w:ascii="De Gruyter Sans" w:hAnsi="De Gruyter Sans" w:cs="De Gruyter Sans"/>
          <w:sz w:val="13"/>
          <w:szCs w:val="13"/>
          <w:lang w:val="en-GB"/>
        </w:rPr>
        <w:t xml:space="preserve">The general profile of a fabricated sample is measured by SEM, and Fig. S6 shows the central area of one sample. </w:t>
      </w:r>
    </w:p>
    <w:p w14:paraId="276F58C6" w14:textId="164E5121" w:rsidR="0099038E" w:rsidRPr="00D56E29" w:rsidRDefault="0099038E" w:rsidP="0099038E">
      <w:pPr>
        <w:spacing w:after="120"/>
        <w:jc w:val="center"/>
        <w:rPr>
          <w:lang w:eastAsia="en-US"/>
        </w:rPr>
      </w:pPr>
      <w:r>
        <w:rPr>
          <w:noProof/>
          <w:lang w:eastAsia="en-US"/>
        </w:rPr>
        <w:lastRenderedPageBreak/>
        <w:drawing>
          <wp:inline distT="0" distB="0" distL="0" distR="0" wp14:anchorId="39A48259" wp14:editId="77296CF1">
            <wp:extent cx="2410691" cy="1846522"/>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495" r="1"/>
                    <a:stretch/>
                  </pic:blipFill>
                  <pic:spPr bwMode="auto">
                    <a:xfrm>
                      <a:off x="0" y="0"/>
                      <a:ext cx="2425436" cy="1857817"/>
                    </a:xfrm>
                    <a:prstGeom prst="rect">
                      <a:avLst/>
                    </a:prstGeom>
                    <a:noFill/>
                    <a:ln>
                      <a:noFill/>
                    </a:ln>
                    <a:extLst>
                      <a:ext uri="{53640926-AAD7-44D8-BBD7-CCE9431645EC}">
                        <a14:shadowObscured xmlns:a14="http://schemas.microsoft.com/office/drawing/2010/main"/>
                      </a:ext>
                    </a:extLst>
                  </pic:spPr>
                </pic:pic>
              </a:graphicData>
            </a:graphic>
          </wp:inline>
        </w:drawing>
      </w:r>
    </w:p>
    <w:p w14:paraId="75AD72D4" w14:textId="558C1A69" w:rsidR="0099038E" w:rsidRPr="00F26D61" w:rsidRDefault="0099038E" w:rsidP="00F26D61">
      <w:pPr>
        <w:pStyle w:val="paragraph"/>
        <w:spacing w:line="240" w:lineRule="auto"/>
        <w:ind w:firstLine="0"/>
        <w:jc w:val="center"/>
        <w:rPr>
          <w:rFonts w:ascii="De Gruyter Sans" w:hAnsi="De Gruyter Sans" w:cs="De Gruyter Sans"/>
          <w:sz w:val="13"/>
          <w:szCs w:val="13"/>
          <w:lang w:val="en-GB"/>
        </w:rPr>
      </w:pPr>
      <w:r w:rsidRPr="00F26D61">
        <w:rPr>
          <w:rFonts w:ascii="De Gruyter Sans" w:hAnsi="De Gruyter Sans" w:cs="De Gruyter Sans"/>
          <w:b/>
          <w:bCs/>
          <w:sz w:val="13"/>
          <w:szCs w:val="13"/>
          <w:lang w:val="en-GB"/>
        </w:rPr>
        <w:t>Figure S</w:t>
      </w:r>
      <w:r w:rsidR="000D532F">
        <w:rPr>
          <w:rFonts w:ascii="De Gruyter Sans" w:hAnsi="De Gruyter Sans" w:cs="De Gruyter Sans"/>
          <w:b/>
          <w:bCs/>
          <w:sz w:val="13"/>
          <w:szCs w:val="13"/>
          <w:lang w:val="en-GB"/>
        </w:rPr>
        <w:t>6</w:t>
      </w:r>
      <w:r w:rsidRPr="00F26D61">
        <w:rPr>
          <w:rFonts w:ascii="De Gruyter Sans" w:hAnsi="De Gruyter Sans" w:cs="De Gruyter Sans"/>
          <w:b/>
          <w:bCs/>
          <w:sz w:val="13"/>
          <w:szCs w:val="13"/>
          <w:lang w:val="en-GB"/>
        </w:rPr>
        <w:t>.</w:t>
      </w:r>
      <w:r w:rsidRPr="00F26D61">
        <w:rPr>
          <w:rFonts w:ascii="De Gruyter Sans" w:hAnsi="De Gruyter Sans" w:cs="De Gruyter Sans"/>
          <w:sz w:val="13"/>
          <w:szCs w:val="13"/>
          <w:lang w:val="en-GB"/>
        </w:rPr>
        <w:t xml:space="preserve"> SEM image of fabricated metasurface device.</w:t>
      </w:r>
    </w:p>
    <w:p w14:paraId="1BB95984" w14:textId="77777777" w:rsidR="0099038E" w:rsidRPr="008226EE" w:rsidRDefault="0099038E" w:rsidP="008226EE">
      <w:pPr>
        <w:pStyle w:val="paragraph"/>
        <w:spacing w:before="160" w:after="240" w:line="240" w:lineRule="auto"/>
        <w:ind w:firstLine="0"/>
        <w:rPr>
          <w:rFonts w:ascii="De Gruyter Sans" w:hAnsi="De Gruyter Sans" w:cs="De Gruyter Sans"/>
          <w:b/>
          <w:bCs/>
          <w:sz w:val="16"/>
          <w:szCs w:val="16"/>
          <w:lang w:val="en-GB"/>
        </w:rPr>
      </w:pPr>
      <w:r w:rsidRPr="008226EE">
        <w:rPr>
          <w:rFonts w:ascii="De Gruyter Sans" w:hAnsi="De Gruyter Sans" w:cs="De Gruyter Sans"/>
          <w:b/>
          <w:bCs/>
          <w:sz w:val="16"/>
          <w:szCs w:val="16"/>
          <w:lang w:val="en-GB"/>
        </w:rPr>
        <w:t>Reference</w:t>
      </w:r>
    </w:p>
    <w:p w14:paraId="30ABDAD8" w14:textId="77777777" w:rsidR="0099038E" w:rsidRPr="00BF7208" w:rsidRDefault="0099038E" w:rsidP="00BF7208">
      <w:pPr>
        <w:pStyle w:val="paragraph"/>
        <w:spacing w:line="240" w:lineRule="auto"/>
        <w:ind w:firstLine="227"/>
        <w:rPr>
          <w:rFonts w:ascii="De Gruyter Sans" w:hAnsi="De Gruyter Sans" w:cs="De Gruyter Sans"/>
          <w:sz w:val="13"/>
          <w:szCs w:val="13"/>
          <w:lang w:val="en-GB"/>
        </w:rPr>
      </w:pPr>
      <w:r w:rsidRPr="00BF7208">
        <w:rPr>
          <w:rFonts w:ascii="De Gruyter Sans" w:hAnsi="De Gruyter Sans" w:cs="De Gruyter Sans"/>
          <w:sz w:val="13"/>
          <w:szCs w:val="13"/>
          <w:lang w:val="en-GB"/>
        </w:rPr>
        <w:t>[S1] T. Li, X. Xu, B. Fu, S. Wang, B. Li, Z. Wang, S. Zhu, Photonics Res. 2021, 9, 1062.</w:t>
      </w:r>
    </w:p>
    <w:p w14:paraId="4BF76BA8" w14:textId="77777777" w:rsidR="0099038E" w:rsidRDefault="0099038E" w:rsidP="00BF7208">
      <w:pPr>
        <w:pStyle w:val="paragraph"/>
        <w:spacing w:line="240" w:lineRule="auto"/>
        <w:ind w:firstLine="227"/>
        <w:rPr>
          <w:rFonts w:ascii="De Gruyter Sans" w:hAnsi="De Gruyter Sans" w:cs="De Gruyter Sans"/>
          <w:sz w:val="13"/>
          <w:szCs w:val="13"/>
          <w:lang w:val="en-GB"/>
        </w:rPr>
      </w:pPr>
      <w:r w:rsidRPr="00BF7208">
        <w:rPr>
          <w:rFonts w:ascii="De Gruyter Sans" w:hAnsi="De Gruyter Sans" w:cs="De Gruyter Sans"/>
          <w:sz w:val="13"/>
          <w:szCs w:val="13"/>
          <w:lang w:val="en-GB"/>
        </w:rPr>
        <w:t>[S2] M. Khorasaninejad, W. T. Chen, A. Y. Zhu, J. Oh, R.C. Devlin, D. Rousso, F. Capasso, Nano letters 2016, 16, 4595.</w:t>
      </w:r>
    </w:p>
    <w:p w14:paraId="3D6E91C5" w14:textId="2ADCCBCD" w:rsidR="00BD659B" w:rsidRPr="00FC4462" w:rsidRDefault="00BD659B" w:rsidP="00BF7208">
      <w:pPr>
        <w:pStyle w:val="paragraph"/>
        <w:spacing w:line="240" w:lineRule="auto"/>
        <w:ind w:firstLine="227"/>
        <w:rPr>
          <w:rFonts w:ascii="De Gruyter Sans" w:hAnsi="De Gruyter Sans" w:cs="De Gruyter Sans"/>
          <w:sz w:val="13"/>
          <w:szCs w:val="13"/>
          <w:lang w:val="en-GB"/>
        </w:rPr>
      </w:pPr>
      <w:r w:rsidRPr="00FC4462">
        <w:rPr>
          <w:rFonts w:ascii="De Gruyter Sans" w:hAnsi="De Gruyter Sans" w:cs="De Gruyter Sans"/>
          <w:sz w:val="13"/>
          <w:szCs w:val="13"/>
          <w:lang w:val="en-GB"/>
        </w:rPr>
        <w:t xml:space="preserve">[S3] </w:t>
      </w:r>
      <w:r w:rsidR="005569A6" w:rsidRPr="00FC4462">
        <w:rPr>
          <w:rFonts w:ascii="De Gruyter Sans" w:hAnsi="De Gruyter Sans" w:cs="De Gruyter Sans"/>
          <w:sz w:val="13"/>
          <w:szCs w:val="13"/>
          <w:lang w:val="en-GB"/>
        </w:rPr>
        <w:t xml:space="preserve">Collett, Edward. "Field guide to polarization." </w:t>
      </w:r>
      <w:r w:rsidR="005569A6" w:rsidRPr="00FC4462">
        <w:rPr>
          <w:rFonts w:ascii="De Gruyter Sans" w:hAnsi="De Gruyter Sans" w:cs="De Gruyter Sans"/>
          <w:sz w:val="13"/>
          <w:szCs w:val="13"/>
        </w:rPr>
        <w:t>Bellingham, WA: Spie, 2005.</w:t>
      </w:r>
    </w:p>
    <w:p w14:paraId="55CC1E1A" w14:textId="77777777" w:rsidR="00992061" w:rsidRPr="00BF7208" w:rsidRDefault="00992061" w:rsidP="00BF7208">
      <w:pPr>
        <w:pStyle w:val="paragraph"/>
        <w:spacing w:line="240" w:lineRule="auto"/>
        <w:ind w:firstLine="227"/>
        <w:rPr>
          <w:rFonts w:ascii="De Gruyter Sans" w:hAnsi="De Gruyter Sans" w:cs="De Gruyter Sans"/>
          <w:sz w:val="13"/>
          <w:szCs w:val="13"/>
          <w:lang w:val="en-GB"/>
        </w:rPr>
      </w:pPr>
    </w:p>
    <w:sectPr w:rsidR="00992061" w:rsidRPr="00BF7208" w:rsidSect="004A7D5B">
      <w:headerReference w:type="even" r:id="rId22"/>
      <w:headerReference w:type="default" r:id="rId23"/>
      <w:footerReference w:type="even" r:id="rId24"/>
      <w:footerReference w:type="default" r:id="rId25"/>
      <w:headerReference w:type="first" r:id="rId26"/>
      <w:footerReference w:type="first" r:id="rId27"/>
      <w:type w:val="continuous"/>
      <w:pgSz w:w="8789" w:h="13041" w:code="189"/>
      <w:pgMar w:top="1191" w:right="1191" w:bottom="1446" w:left="102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5365A" w14:textId="77777777" w:rsidR="00D136C4" w:rsidRPr="009F3A0D" w:rsidRDefault="00D136C4" w:rsidP="009F3A0D">
      <w:pPr>
        <w:pStyle w:val="footnoteline"/>
      </w:pPr>
      <w:r>
        <w:t></w:t>
      </w:r>
    </w:p>
  </w:endnote>
  <w:endnote w:type="continuationSeparator" w:id="0">
    <w:p w14:paraId="16AD4D39" w14:textId="77777777" w:rsidR="00D136C4" w:rsidRPr="009F3A0D" w:rsidRDefault="00D136C4" w:rsidP="009F3A0D">
      <w:pPr>
        <w:pStyle w:val="footnoteline"/>
      </w:pP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 Gruyter Sans">
    <w:altName w:val="Calibri"/>
    <w:panose1 w:val="00000000000000000000"/>
    <w:charset w:val="00"/>
    <w:family w:val="swiss"/>
    <w:notTrueType/>
    <w:pitch w:val="variable"/>
    <w:sig w:usb0="E00002FF" w:usb1="4000201F" w:usb2="08000029" w:usb3="00000000" w:csb0="0000019F" w:csb1="00000000"/>
  </w:font>
  <w:font w:name="De Gruyter Serif">
    <w:altName w:val="Cambria"/>
    <w:panose1 w:val="00000000000000000000"/>
    <w:charset w:val="00"/>
    <w:family w:val="roman"/>
    <w:notTrueType/>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Pro-Book">
    <w:altName w:val="Calibri"/>
    <w:panose1 w:val="00000000000000000000"/>
    <w:charset w:val="00"/>
    <w:family w:val="swiss"/>
    <w:notTrueType/>
    <w:pitch w:val="default"/>
    <w:sig w:usb0="00000003" w:usb1="00000000" w:usb2="00000000" w:usb3="00000000" w:csb0="00000001" w:csb1="00000000"/>
  </w:font>
  <w:font w:name="MetaPro-Bold">
    <w:altName w:val="Calibri"/>
    <w:panose1 w:val="00000000000000000000"/>
    <w:charset w:val="00"/>
    <w:family w:val="swiss"/>
    <w:notTrueType/>
    <w:pitch w:val="default"/>
    <w:sig w:usb0="00000003" w:usb1="00000000" w:usb2="00000000" w:usb3="00000000" w:csb0="00000001" w:csb1="00000000"/>
  </w:font>
  <w:font w:name="De Gruyter Icons">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consolata">
    <w:charset w:val="00"/>
    <w:family w:val="auto"/>
    <w:pitch w:val="variable"/>
    <w:sig w:usb0="A00000FF" w:usb1="0000F9EB" w:usb2="0000002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CC58" w14:textId="77777777" w:rsidR="003A37EC" w:rsidRDefault="003A37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2198" w14:textId="77777777" w:rsidR="003A37EC" w:rsidRDefault="003A37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3747" w14:textId="77777777" w:rsidR="00116B01" w:rsidRDefault="00116B01">
    <w:pPr>
      <w:pStyle w:val="Footer"/>
    </w:pPr>
    <w:r>
      <w:rPr>
        <w:noProof/>
      </w:rPr>
      <mc:AlternateContent>
        <mc:Choice Requires="wps">
          <w:drawing>
            <wp:anchor distT="0" distB="0" distL="114300" distR="114300" simplePos="0" relativeHeight="251661312" behindDoc="0" locked="0" layoutInCell="1" allowOverlap="1" wp14:anchorId="02E4B62A" wp14:editId="1B2D2474">
              <wp:simplePos x="0" y="0"/>
              <wp:positionH relativeFrom="column">
                <wp:posOffset>-635</wp:posOffset>
              </wp:positionH>
              <wp:positionV relativeFrom="paragraph">
                <wp:posOffset>2540</wp:posOffset>
              </wp:positionV>
              <wp:extent cx="4160520" cy="388800"/>
              <wp:effectExtent l="0" t="0" r="11430" b="11430"/>
              <wp:wrapNone/>
              <wp:docPr id="3" name="Textfeld 1"/>
              <wp:cNvGraphicFramePr/>
              <a:graphic xmlns:a="http://schemas.openxmlformats.org/drawingml/2006/main">
                <a:graphicData uri="http://schemas.microsoft.com/office/word/2010/wordprocessingShape">
                  <wps:wsp>
                    <wps:cNvSpPr txBox="1"/>
                    <wps:spPr>
                      <a:xfrm>
                        <a:off x="0" y="0"/>
                        <a:ext cx="4160520" cy="38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5CB50" w14:textId="77777777" w:rsidR="00116B01" w:rsidRDefault="00116B01" w:rsidP="00B357EA">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4B62A" id="_x0000_t202" coordsize="21600,21600" o:spt="202" path="m,l,21600r21600,l21600,xe">
              <v:stroke joinstyle="miter"/>
              <v:path gradientshapeok="t" o:connecttype="rect"/>
            </v:shapetype>
            <v:shape id="Textfeld 1" o:spid="_x0000_s1026" type="#_x0000_t202" style="position:absolute;margin-left:-.05pt;margin-top:.2pt;width:327.6pt;height: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DqXwIAAC0FAAAOAAAAZHJzL2Uyb0RvYy54bWysVE1v2zAMvQ/YfxB0X+20axAEcYosRYcB&#10;QVs0HXpWZCkxJosapcTOfv0o2U6KbpcOu8i0+Pj1SGp209aGHRT6CmzBRxc5Z8pKKCu7Lfj357tP&#10;E858ELYUBqwq+FF5fjP/+GHWuKm6hB2YUiEjJ9ZPG1fwXQhummVe7lQt/AU4ZUmpAWsR6Be3WYmi&#10;Ie+1yS7zfJw1gKVDkMp7ur3tlHye/GutZHjQ2qvATMEpt5BOTOcmntl8JqZbFG5XyT4N8Q9Z1KKy&#10;FPTk6lYEwfZY/eGqriSCBx0uJNQZaF1JlWqgakb5m2rWO+FUqoXI8e5Ek/9/buX9Ye0ekYX2C7TU&#10;wEhI4/zU02Wsp9VYxy9lykhPFB5PtKk2MEmXn0fj/PqSVJJ0V5PJJE+8Zmdrhz58VVCzKBQcqS2J&#10;LXFY+UARCTpAYjALd5UxqTXGsqbg46vrPBmcNGRhbMSq1OTezTnzJIWjURFj7JPSrCpTAfEijZda&#10;GmQHQYMhpFQ2pNqTX0JHlKYk3mPY489Zvce4q2OIDDacjOvKAqbq36Rd/hhS1h2eiHxVdxRDu2n7&#10;jm6gPFKjEbod8E7eVdSNlfDhUSANPTWQFjk80KENEOvQS5ztAH/97T7iaRZJy1lDS1Rw/3MvUHFm&#10;vlma0rhxg4CDsBkEu6+XQPSP6IlwMolkgMEMokaoX2i/FzEKqYSVFKvgYRCXoVtleh+kWiwSiPbK&#10;ibCyayej69iNOFvP7YtA1w9goNG9h2G9xPTNHHbYaGlhsQ+gqzSkkdCOxZ5o2sk0u/37EZf+9X9C&#10;nV+5+W8AAAD//wMAUEsDBBQABgAIAAAAIQD3egbs2gAAAAUBAAAPAAAAZHJzL2Rvd25yZXYueG1s&#10;TI5LT8MwEITvSPwHa5G4tU4QjVCIUyEeNx6lgAQ3J16SCHsd2U4a/j3LCW4zmtHMV20XZ8WMIQ6e&#10;FOTrDARS681AnYLXl7vVBYiYNBltPaGCb4ywrY+PKl0af6BnnPepEzxCsdQK+pTGUsrY9uh0XPsR&#10;ibNPH5xObEMnTdAHHndWnmVZIZ0eiB96PeJ1j+3XfnIK7HsM902WPuab7iHtnuT0dps/KnV6slxd&#10;gki4pL8y/OIzOtTM1PiJTBRWwSrnooJzEBwWmw3bhkVegKwr+Z++/gEAAP//AwBQSwECLQAUAAYA&#10;CAAAACEAtoM4kv4AAADhAQAAEwAAAAAAAAAAAAAAAAAAAAAAW0NvbnRlbnRfVHlwZXNdLnhtbFBL&#10;AQItABQABgAIAAAAIQA4/SH/1gAAAJQBAAALAAAAAAAAAAAAAAAAAC8BAABfcmVscy8ucmVsc1BL&#10;AQItABQABgAIAAAAIQADEQDqXwIAAC0FAAAOAAAAAAAAAAAAAAAAAC4CAABkcnMvZTJvRG9jLnht&#10;bFBLAQItABQABgAIAAAAIQD3egbs2gAAAAUBAAAPAAAAAAAAAAAAAAAAALkEAABkcnMvZG93bnJl&#10;di54bWxQSwUGAAAAAAQABADzAAAAwAUAAAAA&#10;" filled="f" stroked="f" strokeweight=".5pt">
              <v:textbox inset="0,0,0,0">
                <w:txbxContent>
                  <w:p w14:paraId="63F5CB50" w14:textId="77777777" w:rsidR="00116B01" w:rsidRDefault="00116B01" w:rsidP="00B357EA">
                    <w:pPr>
                      <w:pStyle w:val="Foote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2BDA" w14:textId="77777777" w:rsidR="00B357EA" w:rsidRDefault="00B357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E2C0" w14:textId="77777777" w:rsidR="00B357EA" w:rsidRDefault="00B357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E6F1" w14:textId="77777777" w:rsidR="00B357EA" w:rsidRDefault="00B357EA">
    <w:pPr>
      <w:pStyle w:val="Footer"/>
    </w:pPr>
    <w:r>
      <w:rPr>
        <w:noProof/>
      </w:rPr>
      <mc:AlternateContent>
        <mc:Choice Requires="wps">
          <w:drawing>
            <wp:anchor distT="0" distB="0" distL="114300" distR="114300" simplePos="0" relativeHeight="251659264" behindDoc="0" locked="0" layoutInCell="1" allowOverlap="1" wp14:anchorId="2DDC3CA7" wp14:editId="750F9A39">
              <wp:simplePos x="0" y="0"/>
              <wp:positionH relativeFrom="column">
                <wp:posOffset>-635</wp:posOffset>
              </wp:positionH>
              <wp:positionV relativeFrom="paragraph">
                <wp:posOffset>2540</wp:posOffset>
              </wp:positionV>
              <wp:extent cx="4160520" cy="388800"/>
              <wp:effectExtent l="0" t="0" r="11430" b="11430"/>
              <wp:wrapNone/>
              <wp:docPr id="1" name="Textfeld 1"/>
              <wp:cNvGraphicFramePr/>
              <a:graphic xmlns:a="http://schemas.openxmlformats.org/drawingml/2006/main">
                <a:graphicData uri="http://schemas.microsoft.com/office/word/2010/wordprocessingShape">
                  <wps:wsp>
                    <wps:cNvSpPr txBox="1"/>
                    <wps:spPr>
                      <a:xfrm>
                        <a:off x="0" y="0"/>
                        <a:ext cx="4160520" cy="38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61A89" w14:textId="77777777" w:rsidR="00B357EA" w:rsidRDefault="00B357EA" w:rsidP="00B357EA">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C3CA7" id="_x0000_t202" coordsize="21600,21600" o:spt="202" path="m,l,21600r21600,l21600,xe">
              <v:stroke joinstyle="miter"/>
              <v:path gradientshapeok="t" o:connecttype="rect"/>
            </v:shapetype>
            <v:shape id="_x0000_s1027" type="#_x0000_t202" style="position:absolute;margin-left:-.05pt;margin-top:.2pt;width:327.6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XRYQIAADQFAAAOAAAAZHJzL2Uyb0RvYy54bWysVE1v2zAMvQ/YfxB0X+ykaxEEdYqsRYcB&#10;QVs0HXpWZCkxJosapcTOfv0o2U6CbpcOu8i0+Pj1SOr6pq0N2yv0FdiCj0c5Z8pKKCu7Kfj3l/tP&#10;U858ELYUBqwq+EF5fjP/+OG6cTM1gS2YUiEjJ9bPGlfwbQhulmVeblUt/AicsqTUgLUI9IubrETR&#10;kPfaZJM8v8oawNIhSOU93d51Sj5P/rVWMjxq7VVgpuCUW0gnpnMdz2x+LWYbFG5byT4N8Q9Z1KKy&#10;FPTo6k4EwXZY/eGqriSCBx1GEuoMtK6kSjVQNeP8TTWrrXAq1ULkeHekyf8/t/Jhv3JPyEL7BVpq&#10;YCSkcX7m6TLW02qs45cyZaQnCg9H2lQbmKTLz+Or/HJCKkm6i+l0mides5O1Qx++KqhZFAqO1JbE&#10;ltgvfaCIBB0gMZiF+8qY1BpjWVPwq4vLPBkcNWRhbMSq1OTezSnzJIWDURFj7LPSrCpTAfEijZe6&#10;Ncj2ggZDSKlsSLUnv4SOKE1JvMewx5+yeo9xV8cQGWw4GteVBUzVv0m7/DGkrDs8EXlWdxRDu26p&#10;8LPGrqE8UL8RulXwTt5X1JSl8OFJIM0+9ZH2OTzSoQ0Q+dBLnG0Bf/3tPuJpJEnLWUO7VHD/cydQ&#10;cWa+WRrWuHiDgIOwHgS7q2+BujCml8LJJJIBBjOIGqF+pTVfxCikElZSrIKHQbwN3UbTMyHVYpFA&#10;tF5OhKVdORldx6bEEXtpXwW6fg4DTfADDFsmZm/GscNGSwuLXQBdpVmNvHYs9nzTaqYR7p+RuPvn&#10;/wl1euzmvwEAAP//AwBQSwMEFAAGAAgAAAAhAPd6BuzaAAAABQEAAA8AAABkcnMvZG93bnJldi54&#10;bWxMjktPwzAQhO9I/Adrkbi1ThCNUIhTIR43HqWABDcnXpIIex3ZThr+PcsJbjOa0cxXbRdnxYwh&#10;Dp4U5OsMBFLrzUCdgteXu9UFiJg0GW09oYJvjLCtj48qXRp/oGec96kTPEKx1Ar6lMZSytj26HRc&#10;+xGJs08fnE5sQydN0Aced1aeZVkhnR6IH3o94nWP7dd+cgrsewz3TZY+5pvuIe2e5PR2mz8qdXqy&#10;XF2CSLikvzL84jM61MzU+IlMFFbBKueignMQHBabDduGRV6ArCv5n77+AQAA//8DAFBLAQItABQA&#10;BgAIAAAAIQC2gziS/gAAAOEBAAATAAAAAAAAAAAAAAAAAAAAAABbQ29udGVudF9UeXBlc10ueG1s&#10;UEsBAi0AFAAGAAgAAAAhADj9If/WAAAAlAEAAAsAAAAAAAAAAAAAAAAALwEAAF9yZWxzLy5yZWxz&#10;UEsBAi0AFAAGAAgAAAAhAIA/BdFhAgAANAUAAA4AAAAAAAAAAAAAAAAALgIAAGRycy9lMm9Eb2Mu&#10;eG1sUEsBAi0AFAAGAAgAAAAhAPd6BuzaAAAABQEAAA8AAAAAAAAAAAAAAAAAuwQAAGRycy9kb3du&#10;cmV2LnhtbFBLBQYAAAAABAAEAPMAAADCBQAAAAA=&#10;" filled="f" stroked="f" strokeweight=".5pt">
              <v:textbox inset="0,0,0,0">
                <w:txbxContent>
                  <w:p w14:paraId="0F861A89" w14:textId="77777777" w:rsidR="00B357EA" w:rsidRDefault="00B357EA" w:rsidP="00B357EA">
                    <w:pPr>
                      <w:pStyle w:val="Foo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D1675" w14:textId="77777777" w:rsidR="00D136C4" w:rsidRPr="0007657E" w:rsidRDefault="00D136C4" w:rsidP="0007657E">
      <w:pPr>
        <w:pStyle w:val="footnoteline"/>
      </w:pPr>
      <w:r w:rsidRPr="006E4109">
        <w:rPr>
          <w:spacing w:val="-10"/>
        </w:rPr>
        <w:t>―</w:t>
      </w:r>
      <w:r>
        <w:t>―</w:t>
      </w:r>
    </w:p>
  </w:footnote>
  <w:footnote w:type="continuationSeparator" w:id="0">
    <w:p w14:paraId="1115CEE8" w14:textId="77777777" w:rsidR="00D136C4" w:rsidRPr="00CF4560" w:rsidRDefault="00D136C4" w:rsidP="00CF4560">
      <w:pPr>
        <w:pStyle w:val="footnoteline"/>
      </w:pPr>
      <w:r>
        <w:t>――</w:t>
      </w:r>
    </w:p>
  </w:footnote>
  <w:footnote w:id="1">
    <w:p w14:paraId="4E64E4BD" w14:textId="030CA32C" w:rsidR="00397574" w:rsidRPr="005774FA" w:rsidRDefault="00397574" w:rsidP="00397574">
      <w:pPr>
        <w:pStyle w:val="footnote"/>
        <w:spacing w:line="240" w:lineRule="auto"/>
        <w:rPr>
          <w:rFonts w:asciiTheme="minorHAnsi" w:hAnsiTheme="minorHAnsi" w:cstheme="minorHAnsi"/>
          <w:sz w:val="12"/>
          <w:szCs w:val="12"/>
          <w:lang w:val="en-GB"/>
        </w:rPr>
      </w:pPr>
      <w:r w:rsidRPr="005774FA">
        <w:rPr>
          <w:rFonts w:asciiTheme="minorHAnsi" w:hAnsiTheme="minorHAnsi" w:cstheme="minorHAnsi"/>
          <w:b/>
          <w:bCs/>
          <w:sz w:val="12"/>
          <w:szCs w:val="12"/>
          <w:lang w:val="en-GB"/>
        </w:rPr>
        <w:t>First</w:t>
      </w:r>
      <w:r w:rsidR="00963EF9" w:rsidRPr="005774FA">
        <w:rPr>
          <w:rFonts w:asciiTheme="minorHAnsi" w:hAnsiTheme="minorHAnsi" w:cstheme="minorHAnsi"/>
          <w:b/>
          <w:bCs/>
          <w:sz w:val="12"/>
          <w:szCs w:val="12"/>
          <w:lang w:val="en-GB"/>
        </w:rPr>
        <w:t xml:space="preserve"> </w:t>
      </w:r>
      <w:r w:rsidRPr="005774FA">
        <w:rPr>
          <w:rFonts w:asciiTheme="minorHAnsi" w:hAnsiTheme="minorHAnsi" w:cstheme="minorHAnsi"/>
          <w:b/>
          <w:bCs/>
          <w:sz w:val="12"/>
          <w:szCs w:val="12"/>
          <w:lang w:val="en-GB"/>
        </w:rPr>
        <w:t>author:</w:t>
      </w:r>
      <w:r w:rsidRPr="005774FA">
        <w:rPr>
          <w:rFonts w:asciiTheme="minorHAnsi" w:hAnsiTheme="minorHAnsi" w:cstheme="minorHAnsi"/>
          <w:sz w:val="12"/>
          <w:szCs w:val="12"/>
          <w:lang w:val="en-GB"/>
        </w:rPr>
        <w:t xml:space="preserve"> </w:t>
      </w:r>
      <w:r w:rsidR="00AA7A66" w:rsidRPr="005774FA">
        <w:rPr>
          <w:rFonts w:asciiTheme="minorHAnsi" w:hAnsiTheme="minorHAnsi" w:cstheme="minorHAnsi"/>
          <w:sz w:val="12"/>
          <w:szCs w:val="12"/>
          <w:lang w:val="en-GB"/>
        </w:rPr>
        <w:t xml:space="preserve">University of Southampton, Southampton, </w:t>
      </w:r>
      <w:proofErr w:type="gramStart"/>
      <w:r w:rsidR="00AA7A66" w:rsidRPr="005774FA">
        <w:rPr>
          <w:rFonts w:asciiTheme="minorHAnsi" w:hAnsiTheme="minorHAnsi" w:cstheme="minorHAnsi"/>
          <w:sz w:val="12"/>
          <w:szCs w:val="12"/>
          <w:lang w:val="en-GB"/>
        </w:rPr>
        <w:t>UK;</w:t>
      </w:r>
      <w:proofErr w:type="gramEnd"/>
    </w:p>
    <w:p w14:paraId="4B1AFDEB" w14:textId="25D93736" w:rsidR="00DE29BB" w:rsidRPr="005774FA" w:rsidRDefault="00397574" w:rsidP="00AA7A66">
      <w:pPr>
        <w:pStyle w:val="footnote"/>
        <w:spacing w:line="240" w:lineRule="auto"/>
        <w:rPr>
          <w:rFonts w:asciiTheme="minorHAnsi" w:hAnsiTheme="minorHAnsi" w:cstheme="minorHAnsi"/>
          <w:sz w:val="12"/>
          <w:szCs w:val="12"/>
          <w:lang w:val="en-GB"/>
        </w:rPr>
      </w:pPr>
      <w:r w:rsidRPr="005774FA">
        <w:rPr>
          <w:rFonts w:asciiTheme="minorHAnsi" w:hAnsiTheme="minorHAnsi" w:cstheme="minorHAnsi"/>
          <w:b/>
          <w:bCs/>
          <w:sz w:val="12"/>
          <w:szCs w:val="12"/>
          <w:lang w:val="en-GB"/>
        </w:rPr>
        <w:t>Second author:</w:t>
      </w:r>
      <w:r w:rsidRPr="005774FA">
        <w:rPr>
          <w:rFonts w:asciiTheme="minorHAnsi" w:hAnsiTheme="minorHAnsi" w:cstheme="minorHAnsi"/>
          <w:sz w:val="12"/>
          <w:szCs w:val="12"/>
          <w:lang w:val="en-GB"/>
        </w:rPr>
        <w:t xml:space="preserve"> </w:t>
      </w:r>
      <w:r w:rsidR="00AA7A66" w:rsidRPr="005774FA">
        <w:rPr>
          <w:rFonts w:asciiTheme="minorHAnsi" w:hAnsiTheme="minorHAnsi" w:cstheme="minorHAnsi"/>
          <w:sz w:val="12"/>
          <w:szCs w:val="12"/>
          <w:lang w:val="en-GB"/>
        </w:rPr>
        <w:t>University of Southampton, Southampton,</w:t>
      </w:r>
      <w:r w:rsidR="002D6AE7">
        <w:rPr>
          <w:rFonts w:asciiTheme="minorHAnsi" w:hAnsiTheme="minorHAnsi" w:cstheme="minorHAnsi"/>
          <w:sz w:val="12"/>
          <w:szCs w:val="12"/>
          <w:lang w:val="en-GB"/>
        </w:rPr>
        <w:t>UK</w:t>
      </w:r>
    </w:p>
    <w:p w14:paraId="5DE525FE" w14:textId="519066C5" w:rsidR="00DE29BB" w:rsidRPr="005774FA" w:rsidRDefault="00DE29BB" w:rsidP="00AA7A66">
      <w:pPr>
        <w:pStyle w:val="footnote"/>
        <w:spacing w:line="240" w:lineRule="auto"/>
        <w:rPr>
          <w:rFonts w:asciiTheme="minorHAnsi" w:hAnsiTheme="minorHAnsi" w:cstheme="minorHAnsi"/>
          <w:sz w:val="12"/>
          <w:szCs w:val="12"/>
          <w:lang w:val="en-GB"/>
        </w:rPr>
      </w:pPr>
      <w:r w:rsidRPr="005774FA">
        <w:rPr>
          <w:rFonts w:asciiTheme="minorHAnsi" w:hAnsiTheme="minorHAnsi" w:cstheme="minorHAnsi"/>
          <w:b/>
          <w:bCs/>
          <w:sz w:val="12"/>
          <w:szCs w:val="12"/>
          <w:lang w:val="en-GB"/>
        </w:rPr>
        <w:t>Third author:</w:t>
      </w:r>
      <w:r w:rsidRPr="005774FA">
        <w:rPr>
          <w:rFonts w:asciiTheme="minorHAnsi" w:hAnsiTheme="minorHAnsi" w:cstheme="minorHAnsi"/>
          <w:sz w:val="12"/>
          <w:szCs w:val="12"/>
          <w:lang w:val="en-GB"/>
        </w:rPr>
        <w:t xml:space="preserve"> University of Southampton, Southampton, </w:t>
      </w:r>
      <w:proofErr w:type="gramStart"/>
      <w:r w:rsidRPr="005774FA">
        <w:rPr>
          <w:rFonts w:asciiTheme="minorHAnsi" w:hAnsiTheme="minorHAnsi" w:cstheme="minorHAnsi"/>
          <w:sz w:val="12"/>
          <w:szCs w:val="12"/>
          <w:lang w:val="en-GB"/>
        </w:rPr>
        <w:t>UK;</w:t>
      </w:r>
      <w:proofErr w:type="gramEnd"/>
      <w:r w:rsidRPr="005774FA">
        <w:rPr>
          <w:rFonts w:asciiTheme="minorHAnsi" w:hAnsiTheme="minorHAnsi" w:cstheme="minorHAnsi"/>
          <w:sz w:val="12"/>
          <w:szCs w:val="12"/>
          <w:lang w:val="en-GB"/>
        </w:rPr>
        <w:t xml:space="preserve"> </w:t>
      </w:r>
    </w:p>
    <w:p w14:paraId="11C4FB91" w14:textId="5A2827EC" w:rsidR="00B539ED" w:rsidRPr="005774FA" w:rsidRDefault="00B539ED" w:rsidP="00AA7A66">
      <w:pPr>
        <w:pStyle w:val="footnote"/>
        <w:spacing w:line="240" w:lineRule="auto"/>
        <w:rPr>
          <w:rFonts w:asciiTheme="minorHAnsi" w:hAnsiTheme="minorHAnsi" w:cstheme="minorHAnsi"/>
          <w:sz w:val="12"/>
          <w:szCs w:val="12"/>
          <w:lang w:val="en-GB"/>
        </w:rPr>
      </w:pPr>
      <w:r w:rsidRPr="005774FA">
        <w:rPr>
          <w:rFonts w:asciiTheme="minorHAnsi" w:hAnsiTheme="minorHAnsi" w:cstheme="minorHAnsi"/>
          <w:b/>
          <w:bCs/>
          <w:sz w:val="12"/>
          <w:szCs w:val="12"/>
          <w:lang w:val="en-GB"/>
        </w:rPr>
        <w:t>Fourth author:</w:t>
      </w:r>
      <w:r w:rsidRPr="005774FA">
        <w:rPr>
          <w:rFonts w:asciiTheme="minorHAnsi" w:hAnsiTheme="minorHAnsi" w:cstheme="minorHAnsi"/>
          <w:sz w:val="12"/>
          <w:szCs w:val="12"/>
          <w:lang w:val="en-GB"/>
        </w:rPr>
        <w:t xml:space="preserve"> University of Southampton, Southampton, </w:t>
      </w:r>
      <w:proofErr w:type="gramStart"/>
      <w:r w:rsidRPr="005774FA">
        <w:rPr>
          <w:rFonts w:asciiTheme="minorHAnsi" w:hAnsiTheme="minorHAnsi" w:cstheme="minorHAnsi"/>
          <w:sz w:val="12"/>
          <w:szCs w:val="12"/>
          <w:lang w:val="en-GB"/>
        </w:rPr>
        <w:t>UK;</w:t>
      </w:r>
      <w:proofErr w:type="gramEnd"/>
      <w:r w:rsidRPr="005774FA">
        <w:rPr>
          <w:rFonts w:asciiTheme="minorHAnsi" w:hAnsiTheme="minorHAnsi" w:cstheme="minorHAnsi"/>
          <w:sz w:val="12"/>
          <w:szCs w:val="12"/>
          <w:lang w:val="en-GB"/>
        </w:rPr>
        <w:t xml:space="preserve"> </w:t>
      </w:r>
    </w:p>
    <w:p w14:paraId="4D9D3C14" w14:textId="011BA440" w:rsidR="005774FA" w:rsidRPr="005774FA" w:rsidRDefault="005774FA" w:rsidP="005774FA">
      <w:pPr>
        <w:pStyle w:val="footnote"/>
        <w:spacing w:line="240" w:lineRule="auto"/>
        <w:rPr>
          <w:rFonts w:asciiTheme="minorHAnsi" w:hAnsiTheme="minorHAnsi" w:cstheme="minorHAnsi"/>
          <w:sz w:val="12"/>
          <w:szCs w:val="12"/>
          <w:lang w:val="en-GB"/>
        </w:rPr>
      </w:pPr>
      <w:r w:rsidRPr="005774FA">
        <w:rPr>
          <w:rStyle w:val="FootnoteReference"/>
          <w:rFonts w:asciiTheme="minorHAnsi" w:hAnsiTheme="minorHAnsi" w:cstheme="minorHAnsi"/>
          <w:sz w:val="12"/>
          <w:szCs w:val="12"/>
        </w:rPr>
        <w:footnoteRef/>
      </w:r>
      <w:r w:rsidRPr="005774FA">
        <w:rPr>
          <w:rFonts w:asciiTheme="minorHAnsi" w:hAnsiTheme="minorHAnsi" w:cstheme="minorHAnsi"/>
          <w:b/>
          <w:bCs/>
          <w:sz w:val="12"/>
          <w:szCs w:val="12"/>
          <w:lang w:val="en-GB"/>
        </w:rPr>
        <w:t>Corresponding author:</w:t>
      </w:r>
      <w:r w:rsidRPr="005774FA">
        <w:rPr>
          <w:rFonts w:asciiTheme="minorHAnsi" w:hAnsiTheme="minorHAnsi" w:cstheme="minorHAnsi"/>
          <w:sz w:val="12"/>
          <w:szCs w:val="12"/>
          <w:lang w:val="en-GB"/>
        </w:rPr>
        <w:t xml:space="preserve"> </w:t>
      </w:r>
      <w:r w:rsidRPr="005774FA">
        <w:rPr>
          <w:rFonts w:asciiTheme="minorHAnsi" w:hAnsiTheme="minorHAnsi" w:cstheme="minorHAnsi"/>
          <w:b/>
          <w:bCs/>
          <w:sz w:val="12"/>
          <w:szCs w:val="12"/>
          <w:lang w:val="en-GB"/>
        </w:rPr>
        <w:t>fifth author</w:t>
      </w:r>
      <w:r w:rsidRPr="005774FA">
        <w:rPr>
          <w:rFonts w:asciiTheme="minorHAnsi" w:hAnsiTheme="minorHAnsi" w:cstheme="minorHAnsi"/>
          <w:sz w:val="12"/>
          <w:szCs w:val="12"/>
          <w:lang w:val="en-GB"/>
        </w:rPr>
        <w:t>, University of Southampton, Southampton, UK; e-mail:</w:t>
      </w:r>
      <w:r w:rsidRPr="005774FA">
        <w:rPr>
          <w:rFonts w:asciiTheme="minorHAnsi" w:eastAsia="MS Mincho" w:hAnsiTheme="minorHAnsi" w:cstheme="minorHAnsi"/>
          <w:sz w:val="24"/>
          <w:lang w:val="en-GB" w:eastAsia="ja-JP"/>
        </w:rPr>
        <w:t xml:space="preserve"> </w:t>
      </w:r>
      <w:proofErr w:type="gramStart"/>
      <w:r w:rsidRPr="005774FA">
        <w:rPr>
          <w:rFonts w:asciiTheme="minorHAnsi" w:hAnsiTheme="minorHAnsi" w:cstheme="minorHAnsi"/>
          <w:sz w:val="12"/>
          <w:szCs w:val="12"/>
          <w:lang w:val="en-GB"/>
        </w:rPr>
        <w:t>bruce.ou@soton.ac.uk;</w:t>
      </w:r>
      <w:proofErr w:type="gramEnd"/>
    </w:p>
    <w:p w14:paraId="12C045CC" w14:textId="6DDD3431" w:rsidR="00AE7C66" w:rsidRPr="005774FA" w:rsidRDefault="00AE7C66" w:rsidP="00AA7A66">
      <w:pPr>
        <w:pStyle w:val="footnote"/>
        <w:spacing w:line="240" w:lineRule="auto"/>
        <w:rPr>
          <w:rFonts w:asciiTheme="minorHAnsi" w:hAnsiTheme="minorHAnsi" w:cstheme="minorHAnsi"/>
          <w:sz w:val="12"/>
          <w:szCs w:val="12"/>
          <w:lang w:val="en-GB"/>
        </w:rPr>
      </w:pPr>
      <w:r w:rsidRPr="005774FA">
        <w:rPr>
          <w:rFonts w:asciiTheme="minorHAnsi" w:hAnsiTheme="minorHAnsi" w:cstheme="minorHAnsi"/>
          <w:b/>
          <w:bCs/>
          <w:sz w:val="12"/>
          <w:szCs w:val="12"/>
          <w:lang w:val="en-GB"/>
        </w:rPr>
        <w:t>Sixth author:</w:t>
      </w:r>
      <w:r w:rsidRPr="005774FA">
        <w:rPr>
          <w:rFonts w:asciiTheme="minorHAnsi" w:hAnsiTheme="minorHAnsi" w:cstheme="minorHAnsi"/>
          <w:sz w:val="12"/>
          <w:szCs w:val="12"/>
          <w:lang w:val="en-GB"/>
        </w:rPr>
        <w:t xml:space="preserve"> University of Southampton, Southampton, </w:t>
      </w:r>
      <w:proofErr w:type="gramStart"/>
      <w:r w:rsidRPr="005774FA">
        <w:rPr>
          <w:rFonts w:asciiTheme="minorHAnsi" w:hAnsiTheme="minorHAnsi" w:cstheme="minorHAnsi"/>
          <w:sz w:val="12"/>
          <w:szCs w:val="12"/>
          <w:lang w:val="en-GB"/>
        </w:rPr>
        <w:t>UK;</w:t>
      </w:r>
      <w:proofErr w:type="gramEnd"/>
      <w:r w:rsidRPr="005774FA">
        <w:rPr>
          <w:rFonts w:asciiTheme="minorHAnsi" w:hAnsiTheme="minorHAnsi" w:cstheme="minorHAnsi"/>
          <w:sz w:val="12"/>
          <w:szCs w:val="12"/>
          <w:lang w:val="en-GB"/>
        </w:rPr>
        <w:t xml:space="preserve"> </w:t>
      </w:r>
    </w:p>
  </w:footnote>
  <w:footnote w:id="2">
    <w:p w14:paraId="5CA8F39B" w14:textId="335563AA" w:rsidR="00397574" w:rsidRPr="005774FA" w:rsidRDefault="00397574" w:rsidP="00397574">
      <w:pPr>
        <w:pStyle w:val="footnote"/>
        <w:spacing w:line="240" w:lineRule="auto"/>
        <w:rPr>
          <w:rFonts w:asciiTheme="minorHAnsi" w:hAnsiTheme="minorHAnsi" w:cstheme="minorHAnsi"/>
          <w:sz w:val="12"/>
          <w:szCs w:val="12"/>
          <w:lang w:val="en-GB"/>
        </w:rPr>
      </w:pPr>
      <w:r w:rsidRPr="005774FA">
        <w:rPr>
          <w:rStyle w:val="FootnoteReference"/>
          <w:rFonts w:asciiTheme="minorHAnsi" w:hAnsiTheme="minorHAnsi" w:cstheme="minorHAnsi"/>
          <w:sz w:val="12"/>
          <w:szCs w:val="12"/>
        </w:rPr>
        <w:footnoteRef/>
      </w:r>
      <w:r w:rsidRPr="005774FA">
        <w:rPr>
          <w:rFonts w:asciiTheme="minorHAnsi" w:hAnsiTheme="minorHAnsi" w:cstheme="minorHAnsi"/>
          <w:b/>
          <w:bCs/>
          <w:sz w:val="12"/>
          <w:szCs w:val="12"/>
          <w:lang w:val="en-GB"/>
        </w:rPr>
        <w:t>Corresponding author:</w:t>
      </w:r>
      <w:r w:rsidRPr="005774FA">
        <w:rPr>
          <w:rFonts w:asciiTheme="minorHAnsi" w:hAnsiTheme="minorHAnsi" w:cstheme="minorHAnsi"/>
          <w:sz w:val="12"/>
          <w:szCs w:val="12"/>
          <w:lang w:val="en-GB"/>
        </w:rPr>
        <w:t xml:space="preserve"> </w:t>
      </w:r>
      <w:r w:rsidR="002F7DE9" w:rsidRPr="005774FA">
        <w:rPr>
          <w:rFonts w:asciiTheme="minorHAnsi" w:hAnsiTheme="minorHAnsi" w:cstheme="minorHAnsi"/>
          <w:b/>
          <w:bCs/>
          <w:sz w:val="12"/>
          <w:szCs w:val="12"/>
          <w:lang w:val="en-GB"/>
        </w:rPr>
        <w:t>seventh</w:t>
      </w:r>
      <w:r w:rsidRPr="005774FA">
        <w:rPr>
          <w:rFonts w:asciiTheme="minorHAnsi" w:hAnsiTheme="minorHAnsi" w:cstheme="minorHAnsi"/>
          <w:b/>
          <w:bCs/>
          <w:sz w:val="12"/>
          <w:szCs w:val="12"/>
          <w:lang w:val="en-GB"/>
        </w:rPr>
        <w:t xml:space="preserve"> author</w:t>
      </w:r>
      <w:r w:rsidRPr="005774FA">
        <w:rPr>
          <w:rFonts w:asciiTheme="minorHAnsi" w:hAnsiTheme="minorHAnsi" w:cstheme="minorHAnsi"/>
          <w:sz w:val="12"/>
          <w:szCs w:val="12"/>
          <w:lang w:val="en-GB"/>
        </w:rPr>
        <w:t xml:space="preserve">, </w:t>
      </w:r>
      <w:r w:rsidR="002F7DE9" w:rsidRPr="005774FA">
        <w:rPr>
          <w:rFonts w:asciiTheme="minorHAnsi" w:hAnsiTheme="minorHAnsi" w:cstheme="minorHAnsi"/>
          <w:sz w:val="12"/>
          <w:szCs w:val="12"/>
          <w:lang w:val="en-GB"/>
        </w:rPr>
        <w:t>University of Southampton, Southampton, UK; e-mail:</w:t>
      </w:r>
      <w:r w:rsidR="002F7DE9" w:rsidRPr="005774FA">
        <w:rPr>
          <w:rFonts w:asciiTheme="minorHAnsi" w:hAnsiTheme="minorHAnsi" w:cstheme="minorHAnsi"/>
          <w:lang w:val="en-GB"/>
        </w:rPr>
        <w:t xml:space="preserve"> </w:t>
      </w:r>
      <w:proofErr w:type="gramStart"/>
      <w:r w:rsidR="002F7DE9" w:rsidRPr="005774FA">
        <w:rPr>
          <w:rFonts w:asciiTheme="minorHAnsi" w:hAnsiTheme="minorHAnsi" w:cstheme="minorHAnsi"/>
          <w:sz w:val="12"/>
          <w:szCs w:val="12"/>
          <w:lang w:val="en-GB"/>
        </w:rPr>
        <w:t>J.Yan@soton.ac.uk;</w:t>
      </w:r>
      <w:proofErr w:type="gramEnd"/>
    </w:p>
    <w:p w14:paraId="1D55B9E8" w14:textId="1214AF06" w:rsidR="00397574" w:rsidRPr="00847893" w:rsidRDefault="00397574" w:rsidP="00397574">
      <w:pPr>
        <w:pStyle w:val="FootnoteText"/>
        <w:spacing w:line="240" w:lineRule="auto"/>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D18A" w14:textId="7CC9CFD0" w:rsidR="00116B01" w:rsidRPr="00FC4462" w:rsidRDefault="00F0666C" w:rsidP="00DE1C97">
    <w:pPr>
      <w:pStyle w:val="Header"/>
      <w:pBdr>
        <w:bottom w:val="single" w:sz="12" w:space="5" w:color="auto"/>
      </w:pBdr>
      <w:tabs>
        <w:tab w:val="clear" w:pos="6917"/>
        <w:tab w:val="right" w:pos="7088"/>
      </w:tabs>
      <w:rPr>
        <w:b/>
        <w:sz w:val="14"/>
        <w:szCs w:val="14"/>
        <w:lang w:val="en-GB"/>
        <w14:numSpacing w14:val="tabular"/>
      </w:rPr>
    </w:pPr>
    <w:r w:rsidRPr="00FC4462">
      <w:rPr>
        <w:rStyle w:val="PageNumber"/>
        <w:b w:val="0"/>
        <w:sz w:val="14"/>
        <w:szCs w:val="14"/>
        <w:lang w:val="en-GB"/>
      </w:rPr>
      <w:t>Chuang Sun, Tunable on-chip optical traps for levitating particles based on single-layer metasurface</w:t>
    </w:r>
    <w:r w:rsidR="00116B01" w:rsidRPr="00FC4462">
      <w:rPr>
        <w:rStyle w:val="PageNumber"/>
        <w:b w:val="0"/>
        <w:sz w:val="14"/>
        <w:szCs w:val="14"/>
        <w:lang w:val="en-GB"/>
      </w:rPr>
      <w:tab/>
      <w:t>DE GRUYTER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1140" w14:textId="2E918A6B" w:rsidR="00116B01" w:rsidRPr="00FC4462" w:rsidRDefault="004B518B" w:rsidP="0079043B">
    <w:pPr>
      <w:pStyle w:val="Header"/>
      <w:pBdr>
        <w:bottom w:val="single" w:sz="12" w:space="5" w:color="auto"/>
      </w:pBdr>
      <w:tabs>
        <w:tab w:val="clear" w:pos="6917"/>
        <w:tab w:val="right" w:pos="7088"/>
      </w:tabs>
      <w:rPr>
        <w:b/>
        <w:sz w:val="14"/>
        <w:szCs w:val="14"/>
        <w:lang w:val="en-GB"/>
        <w14:numSpacing w14:val="tabular"/>
      </w:rPr>
    </w:pPr>
    <w:r w:rsidRPr="00FC4462">
      <w:rPr>
        <w:rStyle w:val="PageNumber"/>
        <w:b w:val="0"/>
        <w:sz w:val="14"/>
        <w:szCs w:val="14"/>
        <w:lang w:val="en-GB"/>
      </w:rPr>
      <w:t>Chuang Sun, Tunable on-chip optical traps for levitating particles based on single-layer metasurface</w:t>
    </w:r>
    <w:r w:rsidR="00116B01" w:rsidRPr="00FC4462">
      <w:rPr>
        <w:rStyle w:val="PageNumber"/>
        <w:b w:val="0"/>
        <w:sz w:val="14"/>
        <w:szCs w:val="14"/>
        <w:lang w:val="en-GB"/>
      </w:rPr>
      <w:tab/>
      <w:t>DE GRUYTER</w:t>
    </w:r>
  </w:p>
  <w:p w14:paraId="6535A6C7" w14:textId="77777777" w:rsidR="00116B01" w:rsidRPr="00FC4462" w:rsidRDefault="00116B01" w:rsidP="0079043B">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A340" w14:textId="173A2C69" w:rsidR="00116B01" w:rsidRPr="00847893" w:rsidRDefault="00116B01" w:rsidP="00DE1C97">
    <w:pPr>
      <w:pStyle w:val="Header"/>
      <w:pBdr>
        <w:bottom w:val="single" w:sz="12" w:space="5" w:color="auto"/>
      </w:pBdr>
      <w:tabs>
        <w:tab w:val="clear" w:pos="6917"/>
        <w:tab w:val="right" w:pos="7088"/>
      </w:tabs>
      <w:rPr>
        <w:rStyle w:val="PageNumber"/>
        <w:b w:val="0"/>
        <w:bCs/>
        <w:sz w:val="14"/>
        <w:szCs w:val="14"/>
      </w:rPr>
    </w:pPr>
    <w:r w:rsidRPr="00847893">
      <w:rPr>
        <w:rStyle w:val="PageNumber"/>
        <w:sz w:val="14"/>
        <w:szCs w:val="14"/>
      </w:rPr>
      <w:t>DE GRUYTER</w:t>
    </w:r>
    <w:r w:rsidRPr="00847893">
      <w:rPr>
        <w:rStyle w:val="PageNumber"/>
        <w:sz w:val="14"/>
        <w:szCs w:val="14"/>
      </w:rPr>
      <w:tab/>
    </w:r>
    <w:r w:rsidRPr="00C5651B">
      <w:rPr>
        <w:rStyle w:val="PageNumber"/>
        <w:b w:val="0"/>
        <w:sz w:val="14"/>
        <w:szCs w:val="14"/>
      </w:rPr>
      <w:t xml:space="preserve">Nanophotonics </w:t>
    </w:r>
    <w:r w:rsidRPr="00C5651B">
      <w:rPr>
        <w:rStyle w:val="PageNumber"/>
        <w:b w:val="0"/>
        <w:sz w:val="14"/>
        <w:szCs w:val="14"/>
      </w:rPr>
      <w:t>202</w:t>
    </w:r>
    <w:r w:rsidR="003A37EC">
      <w:rPr>
        <w:rStyle w:val="PageNumber"/>
        <w:b w:val="0"/>
        <w:sz w:val="14"/>
        <w:szCs w:val="14"/>
      </w:rPr>
      <w:t>4</w:t>
    </w:r>
    <w:r w:rsidRPr="00C5651B">
      <w:rPr>
        <w:rStyle w:val="PageNumber"/>
        <w:b w:val="0"/>
        <w:sz w:val="14"/>
        <w:szCs w:val="14"/>
      </w:rPr>
      <w:t>; aop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3A68" w14:textId="77777777" w:rsidR="009F3A38" w:rsidRPr="00C03C91" w:rsidRDefault="009F3A38" w:rsidP="009F3A38">
    <w:pPr>
      <w:pStyle w:val="Header"/>
      <w:rPr>
        <w:b/>
        <w:sz w:val="19"/>
        <w:szCs w:val="19"/>
        <w14:numSpacing w14:val="tabular"/>
      </w:rPr>
    </w:pPr>
    <w:r w:rsidRPr="00C03C91">
      <w:rPr>
        <w:rStyle w:val="PageNumber"/>
      </w:rPr>
      <w:fldChar w:fldCharType="begin"/>
    </w:r>
    <w:r w:rsidRPr="00C03C91">
      <w:rPr>
        <w:rStyle w:val="PageNumber"/>
      </w:rPr>
      <w:instrText xml:space="preserve"> PAGE   \* MERGEFORMAT </w:instrText>
    </w:r>
    <w:r w:rsidRPr="00C03C91">
      <w:rPr>
        <w:rStyle w:val="PageNumber"/>
      </w:rPr>
      <w:fldChar w:fldCharType="separate"/>
    </w:r>
    <w:r w:rsidR="00EE202F">
      <w:rPr>
        <w:rStyle w:val="PageNumber"/>
        <w:noProof/>
      </w:rPr>
      <w:t>4</w:t>
    </w:r>
    <w:r w:rsidRPr="00C03C91">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B971" w14:textId="77777777" w:rsidR="009F3A38" w:rsidRPr="00C03C91" w:rsidRDefault="009F3A38" w:rsidP="009F3A38">
    <w:pPr>
      <w:pStyle w:val="Header"/>
      <w:rPr>
        <w:b/>
        <w:sz w:val="19"/>
        <w:szCs w:val="19"/>
        <w14:numSpacing w14:val="tabular"/>
      </w:rPr>
    </w:pPr>
    <w:r>
      <w:tab/>
    </w:r>
    <w:r w:rsidRPr="00C03C91">
      <w:rPr>
        <w:rStyle w:val="PageNumber"/>
      </w:rPr>
      <w:fldChar w:fldCharType="begin"/>
    </w:r>
    <w:r w:rsidRPr="00C03C91">
      <w:rPr>
        <w:rStyle w:val="PageNumber"/>
      </w:rPr>
      <w:instrText xml:space="preserve"> PAGE   \* MERGEFORMAT </w:instrText>
    </w:r>
    <w:r w:rsidRPr="00C03C91">
      <w:rPr>
        <w:rStyle w:val="PageNumber"/>
      </w:rPr>
      <w:fldChar w:fldCharType="separate"/>
    </w:r>
    <w:r w:rsidR="00EE202F">
      <w:rPr>
        <w:rStyle w:val="PageNumber"/>
        <w:noProof/>
      </w:rPr>
      <w:t>3</w:t>
    </w:r>
    <w:r w:rsidRPr="00C03C91">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43FA" w14:textId="77777777" w:rsidR="009F3A38" w:rsidRPr="00C03C91" w:rsidRDefault="009F3A38" w:rsidP="009F3A38">
    <w:pPr>
      <w:pStyle w:val="Header"/>
      <w:rPr>
        <w:rStyle w:val="PageNumber"/>
      </w:rPr>
    </w:pPr>
    <w:r>
      <w:tab/>
    </w:r>
    <w:r w:rsidRPr="00C03C91">
      <w:rPr>
        <w:rStyle w:val="PageNumber"/>
      </w:rPr>
      <w:fldChar w:fldCharType="begin"/>
    </w:r>
    <w:r w:rsidRPr="00C03C91">
      <w:rPr>
        <w:rStyle w:val="PageNumber"/>
      </w:rPr>
      <w:instrText xml:space="preserve"> PAGE   \* MERGEFORMAT </w:instrText>
    </w:r>
    <w:r w:rsidRPr="00C03C91">
      <w:rPr>
        <w:rStyle w:val="PageNumber"/>
      </w:rPr>
      <w:fldChar w:fldCharType="separate"/>
    </w:r>
    <w:r w:rsidR="007901C1">
      <w:rPr>
        <w:rStyle w:val="PageNumber"/>
        <w:noProof/>
      </w:rPr>
      <w:t>1</w:t>
    </w:r>
    <w:r w:rsidRPr="00C03C91">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41E4736"/>
    <w:lvl w:ilvl="0">
      <w:start w:val="1"/>
      <w:numFmt w:val="bullet"/>
      <w:pStyle w:val="ListBullet5"/>
      <w:lvlText w:val="–"/>
      <w:lvlJc w:val="left"/>
      <w:pPr>
        <w:tabs>
          <w:tab w:val="num" w:pos="1701"/>
        </w:tabs>
        <w:ind w:left="1701" w:hanging="340"/>
      </w:pPr>
      <w:rPr>
        <w:rFonts w:ascii="Times New Roman" w:hAnsi="Times New Roman" w:cs="Times New Roman" w:hint="default"/>
      </w:rPr>
    </w:lvl>
  </w:abstractNum>
  <w:abstractNum w:abstractNumId="1" w15:restartNumberingAfterBreak="0">
    <w:nsid w:val="FFFFFF81"/>
    <w:multiLevelType w:val="singleLevel"/>
    <w:tmpl w:val="674EABB4"/>
    <w:lvl w:ilvl="0">
      <w:start w:val="1"/>
      <w:numFmt w:val="bullet"/>
      <w:pStyle w:val="ListBullet4"/>
      <w:lvlText w:val="–"/>
      <w:lvlJc w:val="left"/>
      <w:pPr>
        <w:tabs>
          <w:tab w:val="num" w:pos="1361"/>
        </w:tabs>
        <w:ind w:left="1361" w:hanging="340"/>
      </w:pPr>
      <w:rPr>
        <w:rFonts w:ascii="Times New Roman" w:hAnsi="Times New Roman" w:cs="Times New Roman" w:hint="default"/>
      </w:rPr>
    </w:lvl>
  </w:abstractNum>
  <w:abstractNum w:abstractNumId="2" w15:restartNumberingAfterBreak="0">
    <w:nsid w:val="FFFFFF82"/>
    <w:multiLevelType w:val="singleLevel"/>
    <w:tmpl w:val="B14AF7D4"/>
    <w:lvl w:ilvl="0">
      <w:start w:val="1"/>
      <w:numFmt w:val="bullet"/>
      <w:pStyle w:val="ListBullet3"/>
      <w:lvlText w:val="–"/>
      <w:lvlJc w:val="left"/>
      <w:pPr>
        <w:tabs>
          <w:tab w:val="num" w:pos="1020"/>
        </w:tabs>
        <w:ind w:left="1020" w:hanging="340"/>
      </w:pPr>
      <w:rPr>
        <w:rFonts w:ascii="Times New Roman" w:hAnsi="Times New Roman" w:cs="Times New Roman" w:hint="default"/>
      </w:rPr>
    </w:lvl>
  </w:abstractNum>
  <w:abstractNum w:abstractNumId="3" w15:restartNumberingAfterBreak="0">
    <w:nsid w:val="FFFFFF83"/>
    <w:multiLevelType w:val="singleLevel"/>
    <w:tmpl w:val="650AAB82"/>
    <w:lvl w:ilvl="0">
      <w:start w:val="1"/>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FFFFFF89"/>
    <w:multiLevelType w:val="singleLevel"/>
    <w:tmpl w:val="48EE204E"/>
    <w:lvl w:ilvl="0">
      <w:start w:val="1"/>
      <w:numFmt w:val="bullet"/>
      <w:pStyle w:val="ListBullet"/>
      <w:lvlText w:val="–"/>
      <w:lvlJc w:val="left"/>
      <w:pPr>
        <w:tabs>
          <w:tab w:val="num" w:pos="340"/>
        </w:tabs>
        <w:ind w:left="340" w:hanging="340"/>
      </w:pPr>
      <w:rPr>
        <w:rFonts w:ascii="Times New Roman" w:hAnsi="Times New Roman" w:cs="Times New Roman" w:hint="default"/>
      </w:rPr>
    </w:lvl>
  </w:abstractNum>
  <w:abstractNum w:abstractNumId="5" w15:restartNumberingAfterBreak="0">
    <w:nsid w:val="026177A2"/>
    <w:multiLevelType w:val="hybridMultilevel"/>
    <w:tmpl w:val="13527FAA"/>
    <w:lvl w:ilvl="0" w:tplc="A6323D9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25B49"/>
    <w:multiLevelType w:val="hybridMultilevel"/>
    <w:tmpl w:val="1F9C155A"/>
    <w:lvl w:ilvl="0" w:tplc="2FB48566">
      <w:start w:val="1"/>
      <w:numFmt w:val="bullet"/>
      <w:pStyle w:val="boxsymbollist"/>
      <w:lvlText w:val="–"/>
      <w:lvlJc w:val="left"/>
      <w:pPr>
        <w:tabs>
          <w:tab w:val="num" w:pos="170"/>
        </w:tabs>
        <w:ind w:left="170" w:hanging="170"/>
      </w:pPr>
      <w:rPr>
        <w:rFonts w:ascii="De Gruyter Sans" w:hAnsi="De Gruyter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7769C"/>
    <w:multiLevelType w:val="multilevel"/>
    <w:tmpl w:val="2A48935A"/>
    <w:name w:val="1"/>
    <w:numStyleLink w:val="ueberschriftenliste"/>
  </w:abstractNum>
  <w:abstractNum w:abstractNumId="8" w15:restartNumberingAfterBreak="0">
    <w:nsid w:val="1A51584D"/>
    <w:multiLevelType w:val="hybridMultilevel"/>
    <w:tmpl w:val="89A648B6"/>
    <w:lvl w:ilvl="0" w:tplc="E80CB9EC">
      <w:start w:val="1"/>
      <w:numFmt w:val="decimal"/>
      <w:pStyle w:val="ListNumb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B5F3CEC"/>
    <w:multiLevelType w:val="multilevel"/>
    <w:tmpl w:val="1682E722"/>
    <w:lvl w:ilvl="0">
      <w:start w:val="1"/>
      <w:numFmt w:val="bullet"/>
      <w:pStyle w:val="Index2"/>
      <w:suff w:val="space"/>
      <w:lvlText w:val="–"/>
      <w:lvlJc w:val="left"/>
      <w:pPr>
        <w:ind w:left="34" w:hanging="34"/>
      </w:pPr>
      <w:rPr>
        <w:rFonts w:ascii="De Gruyter Sans" w:hAnsi="De Gruyter Sans" w:hint="default"/>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2400" w:hanging="360"/>
      </w:pPr>
      <w:rPr>
        <w:rFonts w:ascii="Wingdings" w:hAnsi="Wingdings" w:hint="default"/>
      </w:rPr>
    </w:lvl>
    <w:lvl w:ilvl="3">
      <w:start w:val="1"/>
      <w:numFmt w:val="bullet"/>
      <w:lvlText w:val=""/>
      <w:lvlJc w:val="left"/>
      <w:pPr>
        <w:ind w:left="3120" w:hanging="360"/>
      </w:pPr>
      <w:rPr>
        <w:rFonts w:ascii="Symbol" w:hAnsi="Symbol" w:hint="default"/>
      </w:rPr>
    </w:lvl>
    <w:lvl w:ilvl="4">
      <w:start w:val="1"/>
      <w:numFmt w:val="bullet"/>
      <w:lvlText w:val="o"/>
      <w:lvlJc w:val="left"/>
      <w:pPr>
        <w:ind w:left="3840" w:hanging="360"/>
      </w:pPr>
      <w:rPr>
        <w:rFonts w:ascii="Courier New" w:hAnsi="Courier New" w:cs="Courier New" w:hint="default"/>
      </w:rPr>
    </w:lvl>
    <w:lvl w:ilvl="5">
      <w:start w:val="1"/>
      <w:numFmt w:val="bullet"/>
      <w:lvlText w:val=""/>
      <w:lvlJc w:val="left"/>
      <w:pPr>
        <w:ind w:left="4560" w:hanging="360"/>
      </w:pPr>
      <w:rPr>
        <w:rFonts w:ascii="Wingdings" w:hAnsi="Wingdings" w:hint="default"/>
      </w:rPr>
    </w:lvl>
    <w:lvl w:ilvl="6">
      <w:start w:val="1"/>
      <w:numFmt w:val="bullet"/>
      <w:lvlText w:val=""/>
      <w:lvlJc w:val="left"/>
      <w:pPr>
        <w:ind w:left="5280" w:hanging="360"/>
      </w:pPr>
      <w:rPr>
        <w:rFonts w:ascii="Symbol" w:hAnsi="Symbol" w:hint="default"/>
      </w:rPr>
    </w:lvl>
    <w:lvl w:ilvl="7">
      <w:start w:val="1"/>
      <w:numFmt w:val="bullet"/>
      <w:lvlText w:val="o"/>
      <w:lvlJc w:val="left"/>
      <w:pPr>
        <w:ind w:left="6000" w:hanging="360"/>
      </w:pPr>
      <w:rPr>
        <w:rFonts w:ascii="Courier New" w:hAnsi="Courier New" w:cs="Courier New" w:hint="default"/>
      </w:rPr>
    </w:lvl>
    <w:lvl w:ilvl="8">
      <w:start w:val="1"/>
      <w:numFmt w:val="bullet"/>
      <w:lvlText w:val=""/>
      <w:lvlJc w:val="left"/>
      <w:pPr>
        <w:ind w:left="6720" w:hanging="360"/>
      </w:pPr>
      <w:rPr>
        <w:rFonts w:ascii="Wingdings" w:hAnsi="Wingdings" w:hint="default"/>
      </w:rPr>
    </w:lvl>
  </w:abstractNum>
  <w:abstractNum w:abstractNumId="10" w15:restartNumberingAfterBreak="0">
    <w:nsid w:val="226A00CB"/>
    <w:multiLevelType w:val="multilevel"/>
    <w:tmpl w:val="37CAAE42"/>
    <w:styleLink w:val="ArticleSection"/>
    <w:lvl w:ilvl="0">
      <w:start w:val="1"/>
      <w:numFmt w:val="decimal"/>
      <w:suff w:val="space"/>
      <w:lvlText w:val="%1"/>
      <w:lvlJc w:val="left"/>
      <w:pPr>
        <w:ind w:left="227" w:hanging="227"/>
      </w:pPr>
      <w:rPr>
        <w:rFonts w:hint="default"/>
        <w:b/>
        <w:i w:val="0"/>
        <w:sz w:val="30"/>
        <w:szCs w:val="30"/>
      </w:rPr>
    </w:lvl>
    <w:lvl w:ilvl="1">
      <w:start w:val="1"/>
      <w:numFmt w:val="decimal"/>
      <w:suff w:val="space"/>
      <w:lvlText w:val="%1.%2"/>
      <w:lvlJc w:val="left"/>
      <w:pPr>
        <w:ind w:left="340" w:hanging="340"/>
      </w:pPr>
      <w:rPr>
        <w:rFonts w:hint="default"/>
        <w:b/>
        <w:i w:val="0"/>
        <w:sz w:val="24"/>
        <w:szCs w:val="24"/>
      </w:rPr>
    </w:lvl>
    <w:lvl w:ilvl="2">
      <w:start w:val="1"/>
      <w:numFmt w:val="decimal"/>
      <w:suff w:val="space"/>
      <w:lvlText w:val="%1.%2.%3"/>
      <w:lvlJc w:val="left"/>
      <w:pPr>
        <w:ind w:left="397" w:hanging="397"/>
      </w:pPr>
      <w:rPr>
        <w:rFonts w:hint="default"/>
        <w:b/>
        <w:i w:val="0"/>
        <w:sz w:val="19"/>
        <w:szCs w:val="19"/>
      </w:rPr>
    </w:lvl>
    <w:lvl w:ilvl="3">
      <w:start w:val="1"/>
      <w:numFmt w:val="decimal"/>
      <w:suff w:val="space"/>
      <w:lvlText w:val="%1.%2.%3.%4"/>
      <w:lvlJc w:val="left"/>
      <w:pPr>
        <w:ind w:left="539" w:hanging="539"/>
      </w:pPr>
      <w:rPr>
        <w:rFonts w:hint="default"/>
        <w:b/>
        <w:i w:val="0"/>
        <w:sz w:val="19"/>
        <w:szCs w:val="19"/>
      </w:rPr>
    </w:lvl>
    <w:lvl w:ilvl="4">
      <w:start w:val="1"/>
      <w:numFmt w:val="decimal"/>
      <w:suff w:val="space"/>
      <w:lvlText w:val="%1.%2.%3.%4.%5"/>
      <w:lvlJc w:val="left"/>
      <w:pPr>
        <w:ind w:left="680" w:hanging="680"/>
      </w:pPr>
      <w:rPr>
        <w:rFonts w:hint="default"/>
        <w:b/>
        <w:i w:val="0"/>
        <w:sz w:val="19"/>
        <w:szCs w:val="19"/>
      </w:rPr>
    </w:lvl>
    <w:lvl w:ilvl="5">
      <w:start w:val="1"/>
      <w:numFmt w:val="decimal"/>
      <w:suff w:val="space"/>
      <w:lvlText w:val="%1.%2.%3.%4.%5.%6"/>
      <w:lvlJc w:val="left"/>
      <w:pPr>
        <w:ind w:left="907" w:hanging="907"/>
      </w:pPr>
      <w:rPr>
        <w:rFonts w:hint="default"/>
        <w:b/>
        <w:i w:val="0"/>
        <w:sz w:val="19"/>
        <w:szCs w:val="19"/>
      </w:rPr>
    </w:lvl>
    <w:lvl w:ilvl="6">
      <w:start w:val="1"/>
      <w:numFmt w:val="decimal"/>
      <w:suff w:val="space"/>
      <w:lvlText w:val="%1.%2.%3.%4.%5.%6.%7"/>
      <w:lvlJc w:val="left"/>
      <w:pPr>
        <w:ind w:left="1021" w:hanging="1021"/>
      </w:pPr>
      <w:rPr>
        <w:rFonts w:hint="default"/>
        <w:b/>
        <w:sz w:val="19"/>
      </w:rPr>
    </w:lvl>
    <w:lvl w:ilvl="7">
      <w:start w:val="1"/>
      <w:numFmt w:val="decimal"/>
      <w:suff w:val="space"/>
      <w:lvlText w:val="%1.%2.%3.%4.%5.%6.%7.%8"/>
      <w:lvlJc w:val="left"/>
      <w:pPr>
        <w:ind w:left="1134" w:hanging="1134"/>
      </w:pPr>
      <w:rPr>
        <w:rFonts w:hint="default"/>
        <w:b/>
        <w:sz w:val="19"/>
      </w:rPr>
    </w:lvl>
    <w:lvl w:ilvl="8">
      <w:start w:val="1"/>
      <w:numFmt w:val="decimal"/>
      <w:suff w:val="space"/>
      <w:lvlText w:val="%1.%2.%3.%4.%5.%6.%7.%8.%9"/>
      <w:lvlJc w:val="left"/>
      <w:pPr>
        <w:ind w:left="1304" w:hanging="1304"/>
      </w:pPr>
      <w:rPr>
        <w:rFonts w:hint="default"/>
        <w:b/>
        <w:sz w:val="19"/>
      </w:rPr>
    </w:lvl>
  </w:abstractNum>
  <w:abstractNum w:abstractNumId="11" w15:restartNumberingAfterBreak="0">
    <w:nsid w:val="2300639D"/>
    <w:multiLevelType w:val="hybridMultilevel"/>
    <w:tmpl w:val="9FFC32C6"/>
    <w:lvl w:ilvl="0" w:tplc="F8D8405E">
      <w:start w:val="1"/>
      <w:numFmt w:val="decimal"/>
      <w:pStyle w:val="ListNumber4"/>
      <w:lvlText w:val="%1."/>
      <w:lvlJc w:val="left"/>
      <w:pPr>
        <w:tabs>
          <w:tab w:val="num" w:pos="1361"/>
        </w:tabs>
        <w:ind w:left="1361"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4B61649"/>
    <w:multiLevelType w:val="multilevel"/>
    <w:tmpl w:val="2A48935A"/>
    <w:styleLink w:val="ueberschriftenliste"/>
    <w:lvl w:ilvl="0">
      <w:start w:val="1"/>
      <w:numFmt w:val="decimal"/>
      <w:lvlText w:val="%1"/>
      <w:lvlJc w:val="left"/>
      <w:pPr>
        <w:tabs>
          <w:tab w:val="num" w:pos="495"/>
        </w:tabs>
        <w:ind w:left="319" w:hanging="319"/>
      </w:pPr>
      <w:rPr>
        <w:rFonts w:hint="default"/>
        <w:b/>
        <w:i w:val="0"/>
        <w:sz w:val="30"/>
        <w:szCs w:val="30"/>
        <w14:numSpacing w14:val="tabular"/>
      </w:rPr>
    </w:lvl>
    <w:lvl w:ilvl="1">
      <w:start w:val="1"/>
      <w:numFmt w:val="decimal"/>
      <w:lvlText w:val="%1.%2"/>
      <w:lvlJc w:val="left"/>
      <w:pPr>
        <w:tabs>
          <w:tab w:val="num" w:pos="599"/>
        </w:tabs>
        <w:ind w:left="463" w:hanging="463"/>
      </w:pPr>
      <w:rPr>
        <w:rFonts w:hint="default"/>
        <w:sz w:val="24"/>
        <w:szCs w:val="24"/>
        <w14:numSpacing w14:val="tabular"/>
      </w:rPr>
    </w:lvl>
    <w:lvl w:ilvl="2">
      <w:start w:val="1"/>
      <w:numFmt w:val="decimal"/>
      <w:lvlText w:val="%1.%2.%3"/>
      <w:lvlJc w:val="left"/>
      <w:pPr>
        <w:tabs>
          <w:tab w:val="num" w:pos="639"/>
        </w:tabs>
        <w:ind w:left="528" w:hanging="528"/>
      </w:pPr>
      <w:rPr>
        <w:rFonts w:hint="default"/>
        <w14:numSpacing w14:val="tabular"/>
      </w:rPr>
    </w:lvl>
    <w:lvl w:ilvl="3">
      <w:start w:val="1"/>
      <w:numFmt w:val="decimal"/>
      <w:lvlText w:val="%1.%2.%3.%4"/>
      <w:lvlJc w:val="left"/>
      <w:pPr>
        <w:tabs>
          <w:tab w:val="num" w:pos="801"/>
        </w:tabs>
        <w:ind w:left="691" w:hanging="691"/>
      </w:pPr>
      <w:rPr>
        <w:rFonts w:hint="default"/>
        <w14:numSpacing w14:val="tabular"/>
      </w:rPr>
    </w:lvl>
    <w:lvl w:ilvl="4">
      <w:start w:val="1"/>
      <w:numFmt w:val="decimal"/>
      <w:lvlText w:val="%1.%2.%3.%4.%5"/>
      <w:lvlJc w:val="left"/>
      <w:pPr>
        <w:tabs>
          <w:tab w:val="num" w:pos="964"/>
        </w:tabs>
        <w:ind w:left="854" w:hanging="854"/>
      </w:pPr>
      <w:rPr>
        <w:rFonts w:hint="default"/>
        <w14:numSpacing w14:val="tabular"/>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13" w15:restartNumberingAfterBreak="0">
    <w:nsid w:val="250D1283"/>
    <w:multiLevelType w:val="hybridMultilevel"/>
    <w:tmpl w:val="D8FA816A"/>
    <w:lvl w:ilvl="0" w:tplc="43A43C6C">
      <w:start w:val="1"/>
      <w:numFmt w:val="bullet"/>
      <w:lvlText w:val="•"/>
      <w:lvlJc w:val="left"/>
      <w:pPr>
        <w:ind w:left="360" w:hanging="360"/>
      </w:pPr>
      <w:rPr>
        <w:rFonts w:ascii="De Gruyter Serif" w:eastAsia="Times New Roman" w:hAnsi="De Gruyter Serif" w:cs="De Gruyter 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F11091"/>
    <w:multiLevelType w:val="multilevel"/>
    <w:tmpl w:val="97366F4A"/>
    <w:styleLink w:val="Ref"/>
    <w:lvl w:ilvl="0">
      <w:start w:val="1"/>
      <w:numFmt w:val="decimal"/>
      <w:lvlText w:val="[%1]"/>
      <w:lvlJc w:val="left"/>
      <w:pPr>
        <w:ind w:left="227" w:hanging="227"/>
      </w:pPr>
      <w:rPr>
        <w:rFonts w:ascii="De Gruyter Sans" w:hAnsi="De Gruyter Sans" w:hint="default"/>
        <w:sz w:val="1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1345A60"/>
    <w:multiLevelType w:val="multilevel"/>
    <w:tmpl w:val="1AF6C65A"/>
    <w:lvl w:ilvl="0">
      <w:start w:val="1"/>
      <w:numFmt w:val="decimal"/>
      <w:lvlText w:val="%1"/>
      <w:lvlJc w:val="left"/>
      <w:pPr>
        <w:ind w:left="170" w:hanging="170"/>
      </w:pPr>
      <w:rPr>
        <w:rFonts w:ascii="De Gruyter Sans" w:hAnsi="De Gruyter Sans" w:cs="De Gruyter Sans" w:hint="default"/>
        <w:sz w:val="1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1FD6397"/>
    <w:multiLevelType w:val="multilevel"/>
    <w:tmpl w:val="D91CC99E"/>
    <w:lvl w:ilvl="0">
      <w:start w:val="1"/>
      <w:numFmt w:val="decimal"/>
      <w:pStyle w:val="head1"/>
      <w:lvlText w:val="%1"/>
      <w:lvlJc w:val="left"/>
      <w:pPr>
        <w:tabs>
          <w:tab w:val="num" w:pos="495"/>
        </w:tabs>
        <w:ind w:left="319" w:hanging="319"/>
      </w:pPr>
      <w:rPr>
        <w:rFonts w:hint="default"/>
        <w:b/>
        <w:i w:val="0"/>
        <w:sz w:val="30"/>
        <w:szCs w:val="30"/>
        <w14:numSpacing w14:val="tabular"/>
      </w:rPr>
    </w:lvl>
    <w:lvl w:ilvl="1">
      <w:start w:val="1"/>
      <w:numFmt w:val="decimal"/>
      <w:pStyle w:val="head2"/>
      <w:lvlText w:val="%1.%2"/>
      <w:lvlJc w:val="left"/>
      <w:pPr>
        <w:tabs>
          <w:tab w:val="num" w:pos="599"/>
        </w:tabs>
        <w:ind w:left="463" w:hanging="463"/>
      </w:pPr>
      <w:rPr>
        <w:rFonts w:hint="default"/>
        <w:sz w:val="24"/>
        <w:szCs w:val="24"/>
        <w14:numSpacing w14:val="tabular"/>
      </w:rPr>
    </w:lvl>
    <w:lvl w:ilvl="2">
      <w:start w:val="1"/>
      <w:numFmt w:val="decimal"/>
      <w:pStyle w:val="head3"/>
      <w:lvlText w:val="%1.%2.%3"/>
      <w:lvlJc w:val="left"/>
      <w:pPr>
        <w:tabs>
          <w:tab w:val="num" w:pos="639"/>
        </w:tabs>
        <w:ind w:left="528" w:hanging="528"/>
      </w:pPr>
      <w:rPr>
        <w:rFonts w:hint="default"/>
        <w14:numSpacing w14:val="tabular"/>
      </w:rPr>
    </w:lvl>
    <w:lvl w:ilvl="3">
      <w:start w:val="1"/>
      <w:numFmt w:val="decimal"/>
      <w:pStyle w:val="head4"/>
      <w:lvlText w:val="%1.%2.%3.%4"/>
      <w:lvlJc w:val="left"/>
      <w:pPr>
        <w:tabs>
          <w:tab w:val="num" w:pos="801"/>
        </w:tabs>
        <w:ind w:left="691" w:hanging="691"/>
      </w:pPr>
      <w:rPr>
        <w:rFonts w:hint="default"/>
        <w14:numSpacing w14:val="tabular"/>
      </w:rPr>
    </w:lvl>
    <w:lvl w:ilvl="4">
      <w:start w:val="1"/>
      <w:numFmt w:val="decimal"/>
      <w:pStyle w:val="head5"/>
      <w:lvlText w:val="%1.%2.%3.%4.%5"/>
      <w:lvlJc w:val="left"/>
      <w:pPr>
        <w:tabs>
          <w:tab w:val="num" w:pos="964"/>
        </w:tabs>
        <w:ind w:left="854" w:hanging="854"/>
      </w:pPr>
      <w:rPr>
        <w:rFonts w:hint="default"/>
        <w14:numSpacing w14:val="tabular"/>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17" w15:restartNumberingAfterBreak="0">
    <w:nsid w:val="37014F68"/>
    <w:multiLevelType w:val="hybridMultilevel"/>
    <w:tmpl w:val="3D3C71CC"/>
    <w:lvl w:ilvl="0" w:tplc="3A228FD4">
      <w:start w:val="1"/>
      <w:numFmt w:val="decimal"/>
      <w:pStyle w:val="ListNumber3"/>
      <w:lvlText w:val="%1."/>
      <w:lvlJc w:val="left"/>
      <w:pPr>
        <w:tabs>
          <w:tab w:val="num" w:pos="1021"/>
        </w:tabs>
        <w:ind w:left="1021" w:hanging="34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E366316"/>
    <w:multiLevelType w:val="hybridMultilevel"/>
    <w:tmpl w:val="E558233C"/>
    <w:lvl w:ilvl="0" w:tplc="372018C8">
      <w:start w:val="1"/>
      <w:numFmt w:val="bullet"/>
      <w:pStyle w:val="tablesymbollist"/>
      <w:lvlText w:val="–"/>
      <w:lvlJc w:val="left"/>
      <w:pPr>
        <w:tabs>
          <w:tab w:val="num" w:pos="170"/>
        </w:tabs>
        <w:ind w:left="170" w:hanging="170"/>
      </w:pPr>
      <w:rPr>
        <w:rFonts w:ascii="De Gruyter Sans" w:hAnsi="De Gruyter 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D4ED1"/>
    <w:multiLevelType w:val="hybridMultilevel"/>
    <w:tmpl w:val="F8604494"/>
    <w:lvl w:ilvl="0" w:tplc="3684D7DE">
      <w:start w:val="1"/>
      <w:numFmt w:val="bullet"/>
      <w:pStyle w:val="symbollist"/>
      <w:lvlText w:val="–"/>
      <w:lvlJc w:val="left"/>
      <w:pPr>
        <w:tabs>
          <w:tab w:val="num" w:pos="340"/>
        </w:tabs>
        <w:ind w:left="340" w:hanging="34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B81EF3"/>
    <w:multiLevelType w:val="multilevel"/>
    <w:tmpl w:val="E0BABD8A"/>
    <w:styleLink w:val="111111"/>
    <w:lvl w:ilvl="0">
      <w:start w:val="1"/>
      <w:numFmt w:val="decimal"/>
      <w:suff w:val="space"/>
      <w:lvlText w:val="%1"/>
      <w:lvlJc w:val="left"/>
      <w:pPr>
        <w:ind w:left="227" w:hanging="227"/>
      </w:pPr>
      <w:rPr>
        <w:rFonts w:hint="default"/>
        <w:b/>
        <w:i w:val="0"/>
        <w:sz w:val="30"/>
        <w:szCs w:val="30"/>
      </w:rPr>
    </w:lvl>
    <w:lvl w:ilvl="1">
      <w:start w:val="1"/>
      <w:numFmt w:val="decimal"/>
      <w:suff w:val="space"/>
      <w:lvlText w:val="%1.%2"/>
      <w:lvlJc w:val="left"/>
      <w:pPr>
        <w:ind w:left="340" w:hanging="340"/>
      </w:pPr>
      <w:rPr>
        <w:rFonts w:hint="default"/>
        <w:b/>
        <w:i w:val="0"/>
        <w:sz w:val="24"/>
        <w:szCs w:val="24"/>
      </w:rPr>
    </w:lvl>
    <w:lvl w:ilvl="2">
      <w:start w:val="1"/>
      <w:numFmt w:val="decimal"/>
      <w:suff w:val="space"/>
      <w:lvlText w:val="%1.%2.%3"/>
      <w:lvlJc w:val="left"/>
      <w:pPr>
        <w:ind w:left="397" w:hanging="397"/>
      </w:pPr>
      <w:rPr>
        <w:rFonts w:hint="default"/>
        <w:b/>
        <w:i w:val="0"/>
        <w:sz w:val="19"/>
        <w:szCs w:val="19"/>
      </w:rPr>
    </w:lvl>
    <w:lvl w:ilvl="3">
      <w:start w:val="1"/>
      <w:numFmt w:val="decimal"/>
      <w:suff w:val="space"/>
      <w:lvlText w:val="%1.%2.%3.%4"/>
      <w:lvlJc w:val="left"/>
      <w:pPr>
        <w:ind w:left="539" w:hanging="539"/>
      </w:pPr>
      <w:rPr>
        <w:rFonts w:hint="default"/>
        <w:b/>
        <w:i w:val="0"/>
        <w:sz w:val="19"/>
        <w:szCs w:val="19"/>
      </w:rPr>
    </w:lvl>
    <w:lvl w:ilvl="4">
      <w:start w:val="1"/>
      <w:numFmt w:val="decimal"/>
      <w:suff w:val="space"/>
      <w:lvlText w:val="%1.%2.%3.%4.%5"/>
      <w:lvlJc w:val="left"/>
      <w:pPr>
        <w:ind w:left="680" w:hanging="680"/>
      </w:pPr>
      <w:rPr>
        <w:rFonts w:hint="default"/>
        <w:b/>
        <w:i w:val="0"/>
        <w:sz w:val="19"/>
        <w:szCs w:val="19"/>
      </w:rPr>
    </w:lvl>
    <w:lvl w:ilvl="5">
      <w:start w:val="1"/>
      <w:numFmt w:val="decimal"/>
      <w:suff w:val="space"/>
      <w:lvlText w:val="%1.%2.%3.%4.%5.%6"/>
      <w:lvlJc w:val="left"/>
      <w:pPr>
        <w:ind w:left="907" w:hanging="907"/>
      </w:pPr>
      <w:rPr>
        <w:rFonts w:hint="default"/>
        <w:b/>
        <w:i w:val="0"/>
        <w:sz w:val="19"/>
        <w:szCs w:val="19"/>
      </w:rPr>
    </w:lvl>
    <w:lvl w:ilvl="6">
      <w:start w:val="1"/>
      <w:numFmt w:val="decimal"/>
      <w:suff w:val="space"/>
      <w:lvlText w:val="%1.%2.%3.%4.%5.%6.%7"/>
      <w:lvlJc w:val="left"/>
      <w:pPr>
        <w:ind w:left="1021" w:hanging="1021"/>
      </w:pPr>
      <w:rPr>
        <w:rFonts w:hint="default"/>
        <w:b/>
        <w:sz w:val="19"/>
      </w:rPr>
    </w:lvl>
    <w:lvl w:ilvl="7">
      <w:start w:val="1"/>
      <w:numFmt w:val="decimal"/>
      <w:suff w:val="space"/>
      <w:lvlText w:val="%1.%2.%3.%4.%5.%6.%7.%8"/>
      <w:lvlJc w:val="left"/>
      <w:pPr>
        <w:ind w:left="1134" w:hanging="1134"/>
      </w:pPr>
      <w:rPr>
        <w:rFonts w:hint="default"/>
        <w:b/>
        <w:sz w:val="19"/>
      </w:rPr>
    </w:lvl>
    <w:lvl w:ilvl="8">
      <w:start w:val="1"/>
      <w:numFmt w:val="decimal"/>
      <w:suff w:val="space"/>
      <w:lvlText w:val="%1.%2.%3.%4.%5.%6.%7.%8.%9"/>
      <w:lvlJc w:val="left"/>
      <w:pPr>
        <w:ind w:left="1304" w:hanging="1304"/>
      </w:pPr>
      <w:rPr>
        <w:rFonts w:hint="default"/>
        <w:b/>
        <w:sz w:val="19"/>
      </w:rPr>
    </w:lvl>
  </w:abstractNum>
  <w:abstractNum w:abstractNumId="21" w15:restartNumberingAfterBreak="0">
    <w:nsid w:val="4A350D41"/>
    <w:multiLevelType w:val="singleLevel"/>
    <w:tmpl w:val="21A2B1BC"/>
    <w:lvl w:ilvl="0">
      <w:start w:val="1"/>
      <w:numFmt w:val="decimal"/>
      <w:pStyle w:val="Listennr"/>
      <w:lvlText w:val="%1."/>
      <w:lvlJc w:val="left"/>
      <w:pPr>
        <w:tabs>
          <w:tab w:val="num" w:pos="360"/>
        </w:tabs>
        <w:ind w:left="357" w:hanging="357"/>
      </w:pPr>
      <w:rPr>
        <w:rFonts w:hint="default"/>
      </w:rPr>
    </w:lvl>
  </w:abstractNum>
  <w:abstractNum w:abstractNumId="22" w15:restartNumberingAfterBreak="0">
    <w:nsid w:val="508E1578"/>
    <w:multiLevelType w:val="hybridMultilevel"/>
    <w:tmpl w:val="D1146588"/>
    <w:lvl w:ilvl="0" w:tplc="6C20A1D2">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7D504F"/>
    <w:multiLevelType w:val="hybridMultilevel"/>
    <w:tmpl w:val="8266FB1A"/>
    <w:lvl w:ilvl="0" w:tplc="1ED418E6">
      <w:start w:val="1"/>
      <w:numFmt w:val="decimal"/>
      <w:pStyle w:val="numlist"/>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550D2655"/>
    <w:multiLevelType w:val="hybridMultilevel"/>
    <w:tmpl w:val="724C5834"/>
    <w:lvl w:ilvl="0" w:tplc="A148E97A">
      <w:start w:val="1"/>
      <w:numFmt w:val="decimal"/>
      <w:pStyle w:val="ListNumber5"/>
      <w:lvlText w:val="%1."/>
      <w:lvlJc w:val="left"/>
      <w:pPr>
        <w:tabs>
          <w:tab w:val="num" w:pos="1701"/>
        </w:tabs>
        <w:ind w:left="1701"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5724495B"/>
    <w:multiLevelType w:val="hybridMultilevel"/>
    <w:tmpl w:val="E9EC943A"/>
    <w:lvl w:ilvl="0" w:tplc="508A414E">
      <w:start w:val="1"/>
      <w:numFmt w:val="decimal"/>
      <w:pStyle w:val="ListNumber2"/>
      <w:lvlText w:val="%1."/>
      <w:lvlJc w:val="left"/>
      <w:pPr>
        <w:tabs>
          <w:tab w:val="num" w:pos="680"/>
        </w:tabs>
        <w:ind w:left="68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610D019C"/>
    <w:multiLevelType w:val="multilevel"/>
    <w:tmpl w:val="97366F4A"/>
    <w:numStyleLink w:val="Ref"/>
  </w:abstractNum>
  <w:abstractNum w:abstractNumId="27" w15:restartNumberingAfterBreak="0">
    <w:nsid w:val="7A88082C"/>
    <w:multiLevelType w:val="multilevel"/>
    <w:tmpl w:val="43801040"/>
    <w:styleLink w:val="1ai"/>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lowerRoman"/>
      <w:lvlText w:val="%6)"/>
      <w:lvlJc w:val="left"/>
      <w:pPr>
        <w:tabs>
          <w:tab w:val="num" w:pos="2041"/>
        </w:tabs>
        <w:ind w:left="2041" w:hanging="340"/>
      </w:pPr>
      <w:rPr>
        <w:rFonts w:hint="default"/>
      </w:rPr>
    </w:lvl>
    <w:lvl w:ilvl="6">
      <w:start w:val="1"/>
      <w:numFmt w:val="decimal"/>
      <w:lvlText w:val="(%7)"/>
      <w:lvlJc w:val="left"/>
      <w:pPr>
        <w:tabs>
          <w:tab w:val="num" w:pos="2381"/>
        </w:tabs>
        <w:ind w:left="2381" w:hanging="340"/>
      </w:pPr>
      <w:rPr>
        <w:rFonts w:hint="default"/>
      </w:rPr>
    </w:lvl>
    <w:lvl w:ilvl="7">
      <w:start w:val="1"/>
      <w:numFmt w:val="lowerLetter"/>
      <w:lvlText w:val="(%8)"/>
      <w:lvlJc w:val="left"/>
      <w:pPr>
        <w:tabs>
          <w:tab w:val="num" w:pos="2722"/>
        </w:tabs>
        <w:ind w:left="2722" w:hanging="341"/>
      </w:pPr>
      <w:rPr>
        <w:rFonts w:hint="default"/>
      </w:rPr>
    </w:lvl>
    <w:lvl w:ilvl="8">
      <w:start w:val="1"/>
      <w:numFmt w:val="lowerRoman"/>
      <w:lvlText w:val="(%9)"/>
      <w:lvlJc w:val="left"/>
      <w:pPr>
        <w:tabs>
          <w:tab w:val="num" w:pos="3062"/>
        </w:tabs>
        <w:ind w:left="3062" w:hanging="340"/>
      </w:pPr>
      <w:rPr>
        <w:rFonts w:hint="default"/>
      </w:rPr>
    </w:lvl>
  </w:abstractNum>
  <w:num w:numId="1" w16cid:durableId="1918517943">
    <w:abstractNumId w:val="20"/>
  </w:num>
  <w:num w:numId="2" w16cid:durableId="1832871039">
    <w:abstractNumId w:val="27"/>
  </w:num>
  <w:num w:numId="3" w16cid:durableId="598024262">
    <w:abstractNumId w:val="10"/>
  </w:num>
  <w:num w:numId="4" w16cid:durableId="1113402803">
    <w:abstractNumId w:val="4"/>
  </w:num>
  <w:num w:numId="5" w16cid:durableId="91242417">
    <w:abstractNumId w:val="3"/>
  </w:num>
  <w:num w:numId="6" w16cid:durableId="1261261937">
    <w:abstractNumId w:val="2"/>
  </w:num>
  <w:num w:numId="7" w16cid:durableId="452791445">
    <w:abstractNumId w:val="1"/>
  </w:num>
  <w:num w:numId="8" w16cid:durableId="384717786">
    <w:abstractNumId w:val="0"/>
  </w:num>
  <w:num w:numId="9" w16cid:durableId="578829975">
    <w:abstractNumId w:val="19"/>
  </w:num>
  <w:num w:numId="10" w16cid:durableId="1687974920">
    <w:abstractNumId w:val="9"/>
  </w:num>
  <w:num w:numId="11" w16cid:durableId="1780682436">
    <w:abstractNumId w:val="8"/>
  </w:num>
  <w:num w:numId="12" w16cid:durableId="840782539">
    <w:abstractNumId w:val="25"/>
  </w:num>
  <w:num w:numId="13" w16cid:durableId="214465051">
    <w:abstractNumId w:val="17"/>
  </w:num>
  <w:num w:numId="14" w16cid:durableId="862019339">
    <w:abstractNumId w:val="11"/>
  </w:num>
  <w:num w:numId="15" w16cid:durableId="1562011546">
    <w:abstractNumId w:val="24"/>
  </w:num>
  <w:num w:numId="16" w16cid:durableId="3565416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5861989">
    <w:abstractNumId w:val="16"/>
  </w:num>
  <w:num w:numId="18" w16cid:durableId="1253050022">
    <w:abstractNumId w:val="12"/>
  </w:num>
  <w:num w:numId="19" w16cid:durableId="2049328625">
    <w:abstractNumId w:val="18"/>
  </w:num>
  <w:num w:numId="20" w16cid:durableId="668095879">
    <w:abstractNumId w:val="21"/>
  </w:num>
  <w:num w:numId="21" w16cid:durableId="1569537436">
    <w:abstractNumId w:val="6"/>
  </w:num>
  <w:num w:numId="22" w16cid:durableId="1750542861">
    <w:abstractNumId w:val="15"/>
  </w:num>
  <w:num w:numId="23" w16cid:durableId="1729258193">
    <w:abstractNumId w:val="13"/>
  </w:num>
  <w:num w:numId="24" w16cid:durableId="385178488">
    <w:abstractNumId w:val="5"/>
  </w:num>
  <w:num w:numId="25" w16cid:durableId="388846821">
    <w:abstractNumId w:val="14"/>
  </w:num>
  <w:num w:numId="26" w16cid:durableId="414134654">
    <w:abstractNumId w:val="26"/>
    <w:lvlOverride w:ilvl="0">
      <w:lvl w:ilvl="0">
        <w:start w:val="1"/>
        <w:numFmt w:val="decimal"/>
        <w:lvlText w:val="[%1]"/>
        <w:lvlJc w:val="left"/>
        <w:pPr>
          <w:ind w:left="227" w:hanging="227"/>
        </w:pPr>
        <w:rPr>
          <w:rFonts w:ascii="De Gruyter Sans" w:hAnsi="De Gruyter Sans" w:hint="default"/>
          <w:sz w:val="13"/>
        </w:rPr>
      </w:lvl>
    </w:lvlOverride>
  </w:num>
  <w:num w:numId="27" w16cid:durableId="1825466372">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mirrorMargins/>
  <w:bordersDoNotSurroundHeader/>
  <w:bordersDoNotSurroundFooter/>
  <w:proofState w:spelling="clean" w:grammar="clean"/>
  <w:attachedTemplate r:id="rId1"/>
  <w:stylePaneFormatFilter w:val="1904" w:allStyles="0" w:customStyles="0" w:latentStyles="1" w:stylesInUse="0" w:headingStyles="0" w:numberingStyles="0" w:tableStyles="0" w:directFormattingOnRuns="1" w:directFormattingOnParagraphs="0" w:directFormattingOnNumbering="0" w:directFormattingOnTables="1" w:clearFormatting="1" w:top3HeadingStyles="0" w:visibleStyles="0" w:alternateStyleNames="0"/>
  <w:stylePaneSortMethod w:val="0000"/>
  <w:defaultTabStop w:val="57"/>
  <w:autoHyphenation/>
  <w:consecutiveHyphenLimit w:val="3"/>
  <w:hyphenationZone w:val="420"/>
  <w:evenAndOddHeaders/>
  <w:drawingGridHorizontalSpacing w:val="561"/>
  <w:drawingGridVerticalSpacing w:val="130"/>
  <w:doNotUseMarginsForDrawingGridOrigin/>
  <w:drawingGridHorizontalOrigin w:val="1021"/>
  <w:drawingGridVerticalOrigin w:val="1400"/>
  <w:characterSpacingControl w:val="doNotCompress"/>
  <w:hdrShapeDefaults>
    <o:shapedefaults v:ext="edit" spidmax="2052"/>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xNjA0MjS2MDQxNrJU0lEKTi0uzszPAykwqgUAvNVkkywAAAA="/>
    <w:docVar w:name="Le-TeX_deGruyter_Version" w:val="Le-TeX_deGruyter_Template_03_002_26"/>
  </w:docVars>
  <w:rsids>
    <w:rsidRoot w:val="00D136C4"/>
    <w:rsid w:val="00000668"/>
    <w:rsid w:val="00000AEE"/>
    <w:rsid w:val="000022B5"/>
    <w:rsid w:val="00003DFA"/>
    <w:rsid w:val="00005800"/>
    <w:rsid w:val="0000668E"/>
    <w:rsid w:val="000071C3"/>
    <w:rsid w:val="000114CB"/>
    <w:rsid w:val="000116D6"/>
    <w:rsid w:val="000117B0"/>
    <w:rsid w:val="00012B2A"/>
    <w:rsid w:val="000144EE"/>
    <w:rsid w:val="000154FC"/>
    <w:rsid w:val="00016755"/>
    <w:rsid w:val="0001752B"/>
    <w:rsid w:val="000204E6"/>
    <w:rsid w:val="000221AF"/>
    <w:rsid w:val="000247E1"/>
    <w:rsid w:val="00025F57"/>
    <w:rsid w:val="00026E42"/>
    <w:rsid w:val="0002795E"/>
    <w:rsid w:val="000301C9"/>
    <w:rsid w:val="00030942"/>
    <w:rsid w:val="000310B8"/>
    <w:rsid w:val="000310EA"/>
    <w:rsid w:val="00032CC0"/>
    <w:rsid w:val="0003315A"/>
    <w:rsid w:val="00033609"/>
    <w:rsid w:val="00036214"/>
    <w:rsid w:val="000379FD"/>
    <w:rsid w:val="0004098C"/>
    <w:rsid w:val="0004308B"/>
    <w:rsid w:val="0004373C"/>
    <w:rsid w:val="0004400A"/>
    <w:rsid w:val="00044B8B"/>
    <w:rsid w:val="00045035"/>
    <w:rsid w:val="00045A4E"/>
    <w:rsid w:val="00046736"/>
    <w:rsid w:val="00047151"/>
    <w:rsid w:val="00051158"/>
    <w:rsid w:val="0005162C"/>
    <w:rsid w:val="00052114"/>
    <w:rsid w:val="00053F73"/>
    <w:rsid w:val="000546F3"/>
    <w:rsid w:val="000560DE"/>
    <w:rsid w:val="000562AD"/>
    <w:rsid w:val="00060E4A"/>
    <w:rsid w:val="00061F54"/>
    <w:rsid w:val="00062579"/>
    <w:rsid w:val="00064170"/>
    <w:rsid w:val="000657AB"/>
    <w:rsid w:val="0006702F"/>
    <w:rsid w:val="00067313"/>
    <w:rsid w:val="00071086"/>
    <w:rsid w:val="00074093"/>
    <w:rsid w:val="0007657E"/>
    <w:rsid w:val="00076716"/>
    <w:rsid w:val="00076FA4"/>
    <w:rsid w:val="000817FF"/>
    <w:rsid w:val="00085223"/>
    <w:rsid w:val="00086421"/>
    <w:rsid w:val="000910CA"/>
    <w:rsid w:val="0009114B"/>
    <w:rsid w:val="00091A55"/>
    <w:rsid w:val="00092629"/>
    <w:rsid w:val="00093405"/>
    <w:rsid w:val="0009446E"/>
    <w:rsid w:val="000952D5"/>
    <w:rsid w:val="00097021"/>
    <w:rsid w:val="00097521"/>
    <w:rsid w:val="00097F77"/>
    <w:rsid w:val="000A1035"/>
    <w:rsid w:val="000A11DA"/>
    <w:rsid w:val="000A3045"/>
    <w:rsid w:val="000A30A9"/>
    <w:rsid w:val="000A4FDF"/>
    <w:rsid w:val="000A5469"/>
    <w:rsid w:val="000A570F"/>
    <w:rsid w:val="000A619D"/>
    <w:rsid w:val="000A6ECD"/>
    <w:rsid w:val="000B1117"/>
    <w:rsid w:val="000B1617"/>
    <w:rsid w:val="000B476B"/>
    <w:rsid w:val="000B570A"/>
    <w:rsid w:val="000B5922"/>
    <w:rsid w:val="000B7F60"/>
    <w:rsid w:val="000C10F0"/>
    <w:rsid w:val="000C123B"/>
    <w:rsid w:val="000C16B4"/>
    <w:rsid w:val="000C1823"/>
    <w:rsid w:val="000C19D6"/>
    <w:rsid w:val="000C19DC"/>
    <w:rsid w:val="000C235F"/>
    <w:rsid w:val="000C42E8"/>
    <w:rsid w:val="000C5172"/>
    <w:rsid w:val="000C531B"/>
    <w:rsid w:val="000C60A7"/>
    <w:rsid w:val="000C61A7"/>
    <w:rsid w:val="000C6F45"/>
    <w:rsid w:val="000C73CE"/>
    <w:rsid w:val="000C7A94"/>
    <w:rsid w:val="000D0F42"/>
    <w:rsid w:val="000D116A"/>
    <w:rsid w:val="000D2752"/>
    <w:rsid w:val="000D3F3E"/>
    <w:rsid w:val="000D532F"/>
    <w:rsid w:val="000D6377"/>
    <w:rsid w:val="000D694F"/>
    <w:rsid w:val="000E0232"/>
    <w:rsid w:val="000E2645"/>
    <w:rsid w:val="000E2814"/>
    <w:rsid w:val="000E51CC"/>
    <w:rsid w:val="000E561B"/>
    <w:rsid w:val="000E6014"/>
    <w:rsid w:val="000F0372"/>
    <w:rsid w:val="000F51D1"/>
    <w:rsid w:val="000F520C"/>
    <w:rsid w:val="000F52BF"/>
    <w:rsid w:val="000F5E16"/>
    <w:rsid w:val="000F7835"/>
    <w:rsid w:val="000F7DB3"/>
    <w:rsid w:val="00100436"/>
    <w:rsid w:val="00102514"/>
    <w:rsid w:val="00102773"/>
    <w:rsid w:val="0010393C"/>
    <w:rsid w:val="0010519E"/>
    <w:rsid w:val="00106685"/>
    <w:rsid w:val="00106DC7"/>
    <w:rsid w:val="00106FB4"/>
    <w:rsid w:val="00107D22"/>
    <w:rsid w:val="00110BDC"/>
    <w:rsid w:val="001117E7"/>
    <w:rsid w:val="00112456"/>
    <w:rsid w:val="00112A83"/>
    <w:rsid w:val="001131F5"/>
    <w:rsid w:val="00116B01"/>
    <w:rsid w:val="00117422"/>
    <w:rsid w:val="001207ED"/>
    <w:rsid w:val="0012175E"/>
    <w:rsid w:val="00121B9D"/>
    <w:rsid w:val="00121DC0"/>
    <w:rsid w:val="001224CB"/>
    <w:rsid w:val="00122AE1"/>
    <w:rsid w:val="00125721"/>
    <w:rsid w:val="00127C65"/>
    <w:rsid w:val="00127F04"/>
    <w:rsid w:val="00130524"/>
    <w:rsid w:val="001365D0"/>
    <w:rsid w:val="0013756D"/>
    <w:rsid w:val="00140B56"/>
    <w:rsid w:val="00140EDE"/>
    <w:rsid w:val="0014193F"/>
    <w:rsid w:val="00142781"/>
    <w:rsid w:val="001428AD"/>
    <w:rsid w:val="00143140"/>
    <w:rsid w:val="0014491F"/>
    <w:rsid w:val="001458BE"/>
    <w:rsid w:val="0014600D"/>
    <w:rsid w:val="00151477"/>
    <w:rsid w:val="00151D50"/>
    <w:rsid w:val="0015298C"/>
    <w:rsid w:val="001534F6"/>
    <w:rsid w:val="00153C20"/>
    <w:rsid w:val="00154D7E"/>
    <w:rsid w:val="00155D36"/>
    <w:rsid w:val="00156168"/>
    <w:rsid w:val="00156850"/>
    <w:rsid w:val="00156A14"/>
    <w:rsid w:val="001607D2"/>
    <w:rsid w:val="001611AD"/>
    <w:rsid w:val="001615DA"/>
    <w:rsid w:val="001617EC"/>
    <w:rsid w:val="00162585"/>
    <w:rsid w:val="0016333D"/>
    <w:rsid w:val="00163A6D"/>
    <w:rsid w:val="00164312"/>
    <w:rsid w:val="0016564D"/>
    <w:rsid w:val="00165B6A"/>
    <w:rsid w:val="001669B3"/>
    <w:rsid w:val="0017092D"/>
    <w:rsid w:val="00170C9E"/>
    <w:rsid w:val="00170E06"/>
    <w:rsid w:val="00173226"/>
    <w:rsid w:val="0017426F"/>
    <w:rsid w:val="00180D25"/>
    <w:rsid w:val="001824A2"/>
    <w:rsid w:val="00182C25"/>
    <w:rsid w:val="001839E7"/>
    <w:rsid w:val="00183E6A"/>
    <w:rsid w:val="00185878"/>
    <w:rsid w:val="00185CB7"/>
    <w:rsid w:val="001864DB"/>
    <w:rsid w:val="00187417"/>
    <w:rsid w:val="0018747B"/>
    <w:rsid w:val="00187821"/>
    <w:rsid w:val="00190AA4"/>
    <w:rsid w:val="00191AF7"/>
    <w:rsid w:val="00193CB0"/>
    <w:rsid w:val="00193E56"/>
    <w:rsid w:val="00195726"/>
    <w:rsid w:val="00195BB4"/>
    <w:rsid w:val="00195E4D"/>
    <w:rsid w:val="00196307"/>
    <w:rsid w:val="00196BC1"/>
    <w:rsid w:val="00197436"/>
    <w:rsid w:val="00197644"/>
    <w:rsid w:val="001A1A16"/>
    <w:rsid w:val="001A43A8"/>
    <w:rsid w:val="001A7D79"/>
    <w:rsid w:val="001B05EC"/>
    <w:rsid w:val="001B3153"/>
    <w:rsid w:val="001B37DD"/>
    <w:rsid w:val="001C0E5A"/>
    <w:rsid w:val="001C123B"/>
    <w:rsid w:val="001C1446"/>
    <w:rsid w:val="001C1A77"/>
    <w:rsid w:val="001C23A6"/>
    <w:rsid w:val="001C2909"/>
    <w:rsid w:val="001C2EA0"/>
    <w:rsid w:val="001C33E0"/>
    <w:rsid w:val="001C3B85"/>
    <w:rsid w:val="001C3BA5"/>
    <w:rsid w:val="001C3E5D"/>
    <w:rsid w:val="001C5E84"/>
    <w:rsid w:val="001C7200"/>
    <w:rsid w:val="001D02ED"/>
    <w:rsid w:val="001D3AC8"/>
    <w:rsid w:val="001D4D1E"/>
    <w:rsid w:val="001D5879"/>
    <w:rsid w:val="001D63FE"/>
    <w:rsid w:val="001D6619"/>
    <w:rsid w:val="001D6C8A"/>
    <w:rsid w:val="001E09BA"/>
    <w:rsid w:val="001E0AF4"/>
    <w:rsid w:val="001E10F0"/>
    <w:rsid w:val="001E1EC3"/>
    <w:rsid w:val="001E2633"/>
    <w:rsid w:val="001E2C72"/>
    <w:rsid w:val="001E3721"/>
    <w:rsid w:val="001E3B8B"/>
    <w:rsid w:val="001E3C42"/>
    <w:rsid w:val="001E3DBB"/>
    <w:rsid w:val="001E487A"/>
    <w:rsid w:val="001E6337"/>
    <w:rsid w:val="001F1533"/>
    <w:rsid w:val="001F2AAA"/>
    <w:rsid w:val="001F2C66"/>
    <w:rsid w:val="001F499D"/>
    <w:rsid w:val="001F5E7C"/>
    <w:rsid w:val="001F611A"/>
    <w:rsid w:val="001F6C16"/>
    <w:rsid w:val="00202B90"/>
    <w:rsid w:val="0020706D"/>
    <w:rsid w:val="00212429"/>
    <w:rsid w:val="00212544"/>
    <w:rsid w:val="002136E5"/>
    <w:rsid w:val="0021377B"/>
    <w:rsid w:val="002148CF"/>
    <w:rsid w:val="00215C92"/>
    <w:rsid w:val="00216034"/>
    <w:rsid w:val="002169B0"/>
    <w:rsid w:val="00216BDA"/>
    <w:rsid w:val="00217562"/>
    <w:rsid w:val="002201EB"/>
    <w:rsid w:val="00220253"/>
    <w:rsid w:val="00220F5A"/>
    <w:rsid w:val="002221BC"/>
    <w:rsid w:val="002232BB"/>
    <w:rsid w:val="00223425"/>
    <w:rsid w:val="002255B5"/>
    <w:rsid w:val="00225D2C"/>
    <w:rsid w:val="0022796C"/>
    <w:rsid w:val="00231384"/>
    <w:rsid w:val="00232208"/>
    <w:rsid w:val="002323DF"/>
    <w:rsid w:val="00232AAD"/>
    <w:rsid w:val="00233109"/>
    <w:rsid w:val="002348D0"/>
    <w:rsid w:val="00234A42"/>
    <w:rsid w:val="00235A9B"/>
    <w:rsid w:val="00237E20"/>
    <w:rsid w:val="00240439"/>
    <w:rsid w:val="00240BDF"/>
    <w:rsid w:val="0024202D"/>
    <w:rsid w:val="002422D7"/>
    <w:rsid w:val="0024312F"/>
    <w:rsid w:val="002449C1"/>
    <w:rsid w:val="00245C7F"/>
    <w:rsid w:val="002500C3"/>
    <w:rsid w:val="002524ED"/>
    <w:rsid w:val="0025272E"/>
    <w:rsid w:val="00253D1A"/>
    <w:rsid w:val="00255AAB"/>
    <w:rsid w:val="00255C29"/>
    <w:rsid w:val="00255EA6"/>
    <w:rsid w:val="002565BD"/>
    <w:rsid w:val="0025665D"/>
    <w:rsid w:val="00260697"/>
    <w:rsid w:val="002608CB"/>
    <w:rsid w:val="002609DA"/>
    <w:rsid w:val="0026202F"/>
    <w:rsid w:val="0026246A"/>
    <w:rsid w:val="0026254A"/>
    <w:rsid w:val="00264622"/>
    <w:rsid w:val="00264DDC"/>
    <w:rsid w:val="00264E4B"/>
    <w:rsid w:val="00270293"/>
    <w:rsid w:val="002702B6"/>
    <w:rsid w:val="00271200"/>
    <w:rsid w:val="00271929"/>
    <w:rsid w:val="0027450B"/>
    <w:rsid w:val="00275312"/>
    <w:rsid w:val="00275921"/>
    <w:rsid w:val="0028185C"/>
    <w:rsid w:val="00281A57"/>
    <w:rsid w:val="00285E9C"/>
    <w:rsid w:val="0028649E"/>
    <w:rsid w:val="00286791"/>
    <w:rsid w:val="002868D2"/>
    <w:rsid w:val="00286C51"/>
    <w:rsid w:val="00286D62"/>
    <w:rsid w:val="002870B4"/>
    <w:rsid w:val="00287890"/>
    <w:rsid w:val="00287F15"/>
    <w:rsid w:val="00290A05"/>
    <w:rsid w:val="00291F3F"/>
    <w:rsid w:val="0029246F"/>
    <w:rsid w:val="002929F8"/>
    <w:rsid w:val="00292AF6"/>
    <w:rsid w:val="00293155"/>
    <w:rsid w:val="002935E8"/>
    <w:rsid w:val="00293F48"/>
    <w:rsid w:val="00294534"/>
    <w:rsid w:val="00294F6C"/>
    <w:rsid w:val="00295009"/>
    <w:rsid w:val="002966F6"/>
    <w:rsid w:val="002974AD"/>
    <w:rsid w:val="002A1041"/>
    <w:rsid w:val="002A19C6"/>
    <w:rsid w:val="002A1B2C"/>
    <w:rsid w:val="002A3520"/>
    <w:rsid w:val="002A35A7"/>
    <w:rsid w:val="002A4168"/>
    <w:rsid w:val="002A43FD"/>
    <w:rsid w:val="002A465D"/>
    <w:rsid w:val="002A5B3F"/>
    <w:rsid w:val="002A6719"/>
    <w:rsid w:val="002B001F"/>
    <w:rsid w:val="002B04C3"/>
    <w:rsid w:val="002B08BE"/>
    <w:rsid w:val="002B107B"/>
    <w:rsid w:val="002B1463"/>
    <w:rsid w:val="002B272A"/>
    <w:rsid w:val="002B4F55"/>
    <w:rsid w:val="002B6D4F"/>
    <w:rsid w:val="002B7F79"/>
    <w:rsid w:val="002B7FD8"/>
    <w:rsid w:val="002C2AE7"/>
    <w:rsid w:val="002C4094"/>
    <w:rsid w:val="002C7876"/>
    <w:rsid w:val="002C7C49"/>
    <w:rsid w:val="002D0472"/>
    <w:rsid w:val="002D10D0"/>
    <w:rsid w:val="002D259B"/>
    <w:rsid w:val="002D2BE5"/>
    <w:rsid w:val="002D34C0"/>
    <w:rsid w:val="002D48E0"/>
    <w:rsid w:val="002D5FCD"/>
    <w:rsid w:val="002D6AE7"/>
    <w:rsid w:val="002D6C87"/>
    <w:rsid w:val="002E0136"/>
    <w:rsid w:val="002E11BF"/>
    <w:rsid w:val="002E28FA"/>
    <w:rsid w:val="002E3C89"/>
    <w:rsid w:val="002E3F4B"/>
    <w:rsid w:val="002E4563"/>
    <w:rsid w:val="002E50C8"/>
    <w:rsid w:val="002E5801"/>
    <w:rsid w:val="002E5E10"/>
    <w:rsid w:val="002E62B0"/>
    <w:rsid w:val="002E742C"/>
    <w:rsid w:val="002E74A5"/>
    <w:rsid w:val="002F2D5C"/>
    <w:rsid w:val="002F4534"/>
    <w:rsid w:val="002F7DE9"/>
    <w:rsid w:val="00300FD3"/>
    <w:rsid w:val="003021B9"/>
    <w:rsid w:val="00303A04"/>
    <w:rsid w:val="00304218"/>
    <w:rsid w:val="00304C79"/>
    <w:rsid w:val="00307832"/>
    <w:rsid w:val="00310534"/>
    <w:rsid w:val="00312350"/>
    <w:rsid w:val="003136B3"/>
    <w:rsid w:val="00314031"/>
    <w:rsid w:val="00316717"/>
    <w:rsid w:val="00316958"/>
    <w:rsid w:val="00316F0A"/>
    <w:rsid w:val="00317EDC"/>
    <w:rsid w:val="00321266"/>
    <w:rsid w:val="003216B1"/>
    <w:rsid w:val="003220FE"/>
    <w:rsid w:val="00322FF3"/>
    <w:rsid w:val="00323442"/>
    <w:rsid w:val="003240B2"/>
    <w:rsid w:val="003275F3"/>
    <w:rsid w:val="00327F31"/>
    <w:rsid w:val="00330416"/>
    <w:rsid w:val="0033285B"/>
    <w:rsid w:val="003344DD"/>
    <w:rsid w:val="00334993"/>
    <w:rsid w:val="003349D5"/>
    <w:rsid w:val="00334D73"/>
    <w:rsid w:val="00335737"/>
    <w:rsid w:val="00335C0C"/>
    <w:rsid w:val="00336ACF"/>
    <w:rsid w:val="00336F0F"/>
    <w:rsid w:val="00337555"/>
    <w:rsid w:val="00342312"/>
    <w:rsid w:val="00344CF5"/>
    <w:rsid w:val="00345C03"/>
    <w:rsid w:val="00347AC8"/>
    <w:rsid w:val="00350222"/>
    <w:rsid w:val="003513CC"/>
    <w:rsid w:val="003517FE"/>
    <w:rsid w:val="00351D0E"/>
    <w:rsid w:val="00352468"/>
    <w:rsid w:val="00353FE1"/>
    <w:rsid w:val="003553B6"/>
    <w:rsid w:val="003555A2"/>
    <w:rsid w:val="00356522"/>
    <w:rsid w:val="00360EE3"/>
    <w:rsid w:val="003610E7"/>
    <w:rsid w:val="003630AD"/>
    <w:rsid w:val="00366785"/>
    <w:rsid w:val="00366991"/>
    <w:rsid w:val="003677C5"/>
    <w:rsid w:val="0036794B"/>
    <w:rsid w:val="0037075E"/>
    <w:rsid w:val="00373B27"/>
    <w:rsid w:val="00375B35"/>
    <w:rsid w:val="00375D2C"/>
    <w:rsid w:val="00376383"/>
    <w:rsid w:val="003768DC"/>
    <w:rsid w:val="00377913"/>
    <w:rsid w:val="003803E4"/>
    <w:rsid w:val="00380916"/>
    <w:rsid w:val="00380C44"/>
    <w:rsid w:val="003816E7"/>
    <w:rsid w:val="00381F79"/>
    <w:rsid w:val="00382408"/>
    <w:rsid w:val="003834B7"/>
    <w:rsid w:val="00384A7F"/>
    <w:rsid w:val="00384BB6"/>
    <w:rsid w:val="00384F79"/>
    <w:rsid w:val="0038690B"/>
    <w:rsid w:val="003902AC"/>
    <w:rsid w:val="00390C3C"/>
    <w:rsid w:val="00390C96"/>
    <w:rsid w:val="003911FE"/>
    <w:rsid w:val="003912C8"/>
    <w:rsid w:val="003919BF"/>
    <w:rsid w:val="00391E20"/>
    <w:rsid w:val="00394D86"/>
    <w:rsid w:val="00395824"/>
    <w:rsid w:val="0039641B"/>
    <w:rsid w:val="00396607"/>
    <w:rsid w:val="003973EC"/>
    <w:rsid w:val="00397574"/>
    <w:rsid w:val="003977CF"/>
    <w:rsid w:val="00397A1F"/>
    <w:rsid w:val="003A13DB"/>
    <w:rsid w:val="003A15EE"/>
    <w:rsid w:val="003A37EC"/>
    <w:rsid w:val="003A6217"/>
    <w:rsid w:val="003A6514"/>
    <w:rsid w:val="003A717E"/>
    <w:rsid w:val="003A77B1"/>
    <w:rsid w:val="003B087A"/>
    <w:rsid w:val="003B0C91"/>
    <w:rsid w:val="003B29D3"/>
    <w:rsid w:val="003B2E27"/>
    <w:rsid w:val="003B3A94"/>
    <w:rsid w:val="003B56A0"/>
    <w:rsid w:val="003B5A12"/>
    <w:rsid w:val="003B6998"/>
    <w:rsid w:val="003B69FA"/>
    <w:rsid w:val="003B6B81"/>
    <w:rsid w:val="003B7A24"/>
    <w:rsid w:val="003C222F"/>
    <w:rsid w:val="003C26A7"/>
    <w:rsid w:val="003C3B33"/>
    <w:rsid w:val="003C4819"/>
    <w:rsid w:val="003C4BEA"/>
    <w:rsid w:val="003C4D37"/>
    <w:rsid w:val="003C5E89"/>
    <w:rsid w:val="003C68D1"/>
    <w:rsid w:val="003C70FA"/>
    <w:rsid w:val="003C7410"/>
    <w:rsid w:val="003D39F9"/>
    <w:rsid w:val="003D4090"/>
    <w:rsid w:val="003D4408"/>
    <w:rsid w:val="003D47B9"/>
    <w:rsid w:val="003D4C5C"/>
    <w:rsid w:val="003D5E9C"/>
    <w:rsid w:val="003D7255"/>
    <w:rsid w:val="003D726C"/>
    <w:rsid w:val="003D77B4"/>
    <w:rsid w:val="003E0EFC"/>
    <w:rsid w:val="003E2818"/>
    <w:rsid w:val="003E2905"/>
    <w:rsid w:val="003E3C99"/>
    <w:rsid w:val="003F1E28"/>
    <w:rsid w:val="003F2FBC"/>
    <w:rsid w:val="003F3197"/>
    <w:rsid w:val="003F4176"/>
    <w:rsid w:val="003F5311"/>
    <w:rsid w:val="003F56E7"/>
    <w:rsid w:val="003F5C15"/>
    <w:rsid w:val="003F5FCE"/>
    <w:rsid w:val="003F608A"/>
    <w:rsid w:val="004019BC"/>
    <w:rsid w:val="0040363B"/>
    <w:rsid w:val="00407852"/>
    <w:rsid w:val="00407888"/>
    <w:rsid w:val="00407B0B"/>
    <w:rsid w:val="00410062"/>
    <w:rsid w:val="00411DAD"/>
    <w:rsid w:val="00413AE6"/>
    <w:rsid w:val="004161F2"/>
    <w:rsid w:val="00416E45"/>
    <w:rsid w:val="00417473"/>
    <w:rsid w:val="00420A2F"/>
    <w:rsid w:val="00420A6C"/>
    <w:rsid w:val="00421226"/>
    <w:rsid w:val="00425517"/>
    <w:rsid w:val="00427800"/>
    <w:rsid w:val="00427DBA"/>
    <w:rsid w:val="00430ED3"/>
    <w:rsid w:val="00432735"/>
    <w:rsid w:val="00434122"/>
    <w:rsid w:val="0043510A"/>
    <w:rsid w:val="00436CD3"/>
    <w:rsid w:val="0044222D"/>
    <w:rsid w:val="0044372D"/>
    <w:rsid w:val="00443B58"/>
    <w:rsid w:val="00443E42"/>
    <w:rsid w:val="004442CC"/>
    <w:rsid w:val="004459C3"/>
    <w:rsid w:val="004470D5"/>
    <w:rsid w:val="004472A6"/>
    <w:rsid w:val="00447EA4"/>
    <w:rsid w:val="004500C3"/>
    <w:rsid w:val="004528FC"/>
    <w:rsid w:val="00452B19"/>
    <w:rsid w:val="00454CFE"/>
    <w:rsid w:val="0045537F"/>
    <w:rsid w:val="00460126"/>
    <w:rsid w:val="004601AD"/>
    <w:rsid w:val="004614CE"/>
    <w:rsid w:val="00461F55"/>
    <w:rsid w:val="004639CB"/>
    <w:rsid w:val="00463F8C"/>
    <w:rsid w:val="004645F4"/>
    <w:rsid w:val="00465E89"/>
    <w:rsid w:val="004660FC"/>
    <w:rsid w:val="004667D4"/>
    <w:rsid w:val="00466E2F"/>
    <w:rsid w:val="00467380"/>
    <w:rsid w:val="00467815"/>
    <w:rsid w:val="004721E6"/>
    <w:rsid w:val="00472E50"/>
    <w:rsid w:val="0047456A"/>
    <w:rsid w:val="004750D9"/>
    <w:rsid w:val="00475175"/>
    <w:rsid w:val="00476171"/>
    <w:rsid w:val="00480376"/>
    <w:rsid w:val="004818F8"/>
    <w:rsid w:val="00482143"/>
    <w:rsid w:val="00483CC6"/>
    <w:rsid w:val="0048422F"/>
    <w:rsid w:val="004847D2"/>
    <w:rsid w:val="004856F8"/>
    <w:rsid w:val="00486544"/>
    <w:rsid w:val="00486998"/>
    <w:rsid w:val="00486A84"/>
    <w:rsid w:val="00486D6B"/>
    <w:rsid w:val="004900FB"/>
    <w:rsid w:val="00490840"/>
    <w:rsid w:val="00497A12"/>
    <w:rsid w:val="00497C26"/>
    <w:rsid w:val="00497F40"/>
    <w:rsid w:val="004A1714"/>
    <w:rsid w:val="004A3975"/>
    <w:rsid w:val="004A4629"/>
    <w:rsid w:val="004A4EB4"/>
    <w:rsid w:val="004A5364"/>
    <w:rsid w:val="004A60B3"/>
    <w:rsid w:val="004A62AE"/>
    <w:rsid w:val="004A62C9"/>
    <w:rsid w:val="004A7208"/>
    <w:rsid w:val="004A7D5B"/>
    <w:rsid w:val="004B3F6F"/>
    <w:rsid w:val="004B4041"/>
    <w:rsid w:val="004B4968"/>
    <w:rsid w:val="004B518B"/>
    <w:rsid w:val="004B5C6F"/>
    <w:rsid w:val="004B5FC7"/>
    <w:rsid w:val="004B7090"/>
    <w:rsid w:val="004B7191"/>
    <w:rsid w:val="004B7725"/>
    <w:rsid w:val="004C0226"/>
    <w:rsid w:val="004C0386"/>
    <w:rsid w:val="004C0C8D"/>
    <w:rsid w:val="004C0D9A"/>
    <w:rsid w:val="004C18FF"/>
    <w:rsid w:val="004C1A18"/>
    <w:rsid w:val="004C2D33"/>
    <w:rsid w:val="004C3545"/>
    <w:rsid w:val="004C40A1"/>
    <w:rsid w:val="004C5703"/>
    <w:rsid w:val="004D0D24"/>
    <w:rsid w:val="004D47C6"/>
    <w:rsid w:val="004D5BBE"/>
    <w:rsid w:val="004E0EB8"/>
    <w:rsid w:val="004E2BAF"/>
    <w:rsid w:val="004E3269"/>
    <w:rsid w:val="004E46B6"/>
    <w:rsid w:val="004E6308"/>
    <w:rsid w:val="004E6C9E"/>
    <w:rsid w:val="004E6D72"/>
    <w:rsid w:val="004E6E10"/>
    <w:rsid w:val="004E7CFA"/>
    <w:rsid w:val="004F0CEA"/>
    <w:rsid w:val="004F2CC5"/>
    <w:rsid w:val="004F3CB9"/>
    <w:rsid w:val="004F3E0C"/>
    <w:rsid w:val="004F4A0B"/>
    <w:rsid w:val="004F53F3"/>
    <w:rsid w:val="004F5BE2"/>
    <w:rsid w:val="004F5CD9"/>
    <w:rsid w:val="004F621A"/>
    <w:rsid w:val="004F6293"/>
    <w:rsid w:val="004F66C0"/>
    <w:rsid w:val="004F71B5"/>
    <w:rsid w:val="004F75F7"/>
    <w:rsid w:val="004F7E61"/>
    <w:rsid w:val="00500558"/>
    <w:rsid w:val="00502A9F"/>
    <w:rsid w:val="005030C5"/>
    <w:rsid w:val="00503751"/>
    <w:rsid w:val="00504095"/>
    <w:rsid w:val="005041D7"/>
    <w:rsid w:val="00505B0C"/>
    <w:rsid w:val="00505BC6"/>
    <w:rsid w:val="00506F1B"/>
    <w:rsid w:val="00510D0D"/>
    <w:rsid w:val="0051148A"/>
    <w:rsid w:val="005114E1"/>
    <w:rsid w:val="00517CA6"/>
    <w:rsid w:val="00521295"/>
    <w:rsid w:val="00521DAE"/>
    <w:rsid w:val="005224FB"/>
    <w:rsid w:val="005235BF"/>
    <w:rsid w:val="00523E53"/>
    <w:rsid w:val="005248D7"/>
    <w:rsid w:val="00524E4B"/>
    <w:rsid w:val="00525977"/>
    <w:rsid w:val="00526258"/>
    <w:rsid w:val="005274CD"/>
    <w:rsid w:val="00527D3B"/>
    <w:rsid w:val="00531298"/>
    <w:rsid w:val="0053152E"/>
    <w:rsid w:val="00531681"/>
    <w:rsid w:val="005342AE"/>
    <w:rsid w:val="00534E6B"/>
    <w:rsid w:val="00535F5C"/>
    <w:rsid w:val="00537085"/>
    <w:rsid w:val="0054080B"/>
    <w:rsid w:val="0054088E"/>
    <w:rsid w:val="00540D42"/>
    <w:rsid w:val="0054281F"/>
    <w:rsid w:val="00542A17"/>
    <w:rsid w:val="00543984"/>
    <w:rsid w:val="005448FC"/>
    <w:rsid w:val="00545509"/>
    <w:rsid w:val="00546788"/>
    <w:rsid w:val="00546BA2"/>
    <w:rsid w:val="00546E29"/>
    <w:rsid w:val="00547C6D"/>
    <w:rsid w:val="00551C71"/>
    <w:rsid w:val="005522C8"/>
    <w:rsid w:val="0055318E"/>
    <w:rsid w:val="00554A8E"/>
    <w:rsid w:val="00555156"/>
    <w:rsid w:val="005559EF"/>
    <w:rsid w:val="005569A6"/>
    <w:rsid w:val="00560824"/>
    <w:rsid w:val="00560ABC"/>
    <w:rsid w:val="00561F2F"/>
    <w:rsid w:val="0056253E"/>
    <w:rsid w:val="00562A8F"/>
    <w:rsid w:val="00563B69"/>
    <w:rsid w:val="00563CB0"/>
    <w:rsid w:val="00564FC1"/>
    <w:rsid w:val="00571110"/>
    <w:rsid w:val="00573732"/>
    <w:rsid w:val="00574E80"/>
    <w:rsid w:val="005750A9"/>
    <w:rsid w:val="00576582"/>
    <w:rsid w:val="00576A9F"/>
    <w:rsid w:val="005774FA"/>
    <w:rsid w:val="005776C8"/>
    <w:rsid w:val="00577A12"/>
    <w:rsid w:val="00580010"/>
    <w:rsid w:val="005801FF"/>
    <w:rsid w:val="0058170B"/>
    <w:rsid w:val="00581943"/>
    <w:rsid w:val="005820F8"/>
    <w:rsid w:val="00585F62"/>
    <w:rsid w:val="00586622"/>
    <w:rsid w:val="005877D3"/>
    <w:rsid w:val="005902C7"/>
    <w:rsid w:val="00590B09"/>
    <w:rsid w:val="00590B8A"/>
    <w:rsid w:val="00591074"/>
    <w:rsid w:val="00592313"/>
    <w:rsid w:val="00592EC0"/>
    <w:rsid w:val="0059316C"/>
    <w:rsid w:val="00593CA4"/>
    <w:rsid w:val="0059435C"/>
    <w:rsid w:val="005947B8"/>
    <w:rsid w:val="00595178"/>
    <w:rsid w:val="00595831"/>
    <w:rsid w:val="0059679B"/>
    <w:rsid w:val="0059715B"/>
    <w:rsid w:val="005A0310"/>
    <w:rsid w:val="005A357C"/>
    <w:rsid w:val="005A4B05"/>
    <w:rsid w:val="005A5113"/>
    <w:rsid w:val="005B00D6"/>
    <w:rsid w:val="005B04F1"/>
    <w:rsid w:val="005B0588"/>
    <w:rsid w:val="005B11F0"/>
    <w:rsid w:val="005B186E"/>
    <w:rsid w:val="005B2061"/>
    <w:rsid w:val="005B26BF"/>
    <w:rsid w:val="005B426E"/>
    <w:rsid w:val="005B6777"/>
    <w:rsid w:val="005B7841"/>
    <w:rsid w:val="005C024B"/>
    <w:rsid w:val="005C1B0A"/>
    <w:rsid w:val="005C3171"/>
    <w:rsid w:val="005C3257"/>
    <w:rsid w:val="005C4201"/>
    <w:rsid w:val="005C4CF2"/>
    <w:rsid w:val="005C71CC"/>
    <w:rsid w:val="005D4D19"/>
    <w:rsid w:val="005D5772"/>
    <w:rsid w:val="005E1409"/>
    <w:rsid w:val="005E1F16"/>
    <w:rsid w:val="005E32B3"/>
    <w:rsid w:val="005E6399"/>
    <w:rsid w:val="005E6552"/>
    <w:rsid w:val="005F0EF4"/>
    <w:rsid w:val="005F2DF5"/>
    <w:rsid w:val="005F3D47"/>
    <w:rsid w:val="005F6D16"/>
    <w:rsid w:val="005F798D"/>
    <w:rsid w:val="005F7F1D"/>
    <w:rsid w:val="00600ABC"/>
    <w:rsid w:val="00600ECE"/>
    <w:rsid w:val="006012AE"/>
    <w:rsid w:val="00601CFB"/>
    <w:rsid w:val="0060340C"/>
    <w:rsid w:val="0060397A"/>
    <w:rsid w:val="00606B8F"/>
    <w:rsid w:val="00606FC4"/>
    <w:rsid w:val="006070EC"/>
    <w:rsid w:val="0060744E"/>
    <w:rsid w:val="006115C6"/>
    <w:rsid w:val="00612992"/>
    <w:rsid w:val="00613FB3"/>
    <w:rsid w:val="00615670"/>
    <w:rsid w:val="00615C11"/>
    <w:rsid w:val="00616972"/>
    <w:rsid w:val="006216C5"/>
    <w:rsid w:val="0062320E"/>
    <w:rsid w:val="00626E2B"/>
    <w:rsid w:val="00630CDD"/>
    <w:rsid w:val="00633524"/>
    <w:rsid w:val="00634D78"/>
    <w:rsid w:val="00635121"/>
    <w:rsid w:val="006352A4"/>
    <w:rsid w:val="00635414"/>
    <w:rsid w:val="006354CC"/>
    <w:rsid w:val="00636A85"/>
    <w:rsid w:val="006373D4"/>
    <w:rsid w:val="006400DD"/>
    <w:rsid w:val="0064033F"/>
    <w:rsid w:val="00641F1C"/>
    <w:rsid w:val="00642B92"/>
    <w:rsid w:val="00643148"/>
    <w:rsid w:val="006448E9"/>
    <w:rsid w:val="00645101"/>
    <w:rsid w:val="006455C8"/>
    <w:rsid w:val="00645CAA"/>
    <w:rsid w:val="00650063"/>
    <w:rsid w:val="00650200"/>
    <w:rsid w:val="006514A4"/>
    <w:rsid w:val="00651A6D"/>
    <w:rsid w:val="00653AC9"/>
    <w:rsid w:val="00655628"/>
    <w:rsid w:val="006606FA"/>
    <w:rsid w:val="00660D22"/>
    <w:rsid w:val="006610A1"/>
    <w:rsid w:val="00661525"/>
    <w:rsid w:val="00661995"/>
    <w:rsid w:val="00663C19"/>
    <w:rsid w:val="0066405F"/>
    <w:rsid w:val="00664886"/>
    <w:rsid w:val="00664DCB"/>
    <w:rsid w:val="006651E2"/>
    <w:rsid w:val="00665D37"/>
    <w:rsid w:val="00665D65"/>
    <w:rsid w:val="00666FE3"/>
    <w:rsid w:val="00667066"/>
    <w:rsid w:val="00670233"/>
    <w:rsid w:val="006723EC"/>
    <w:rsid w:val="0067622E"/>
    <w:rsid w:val="006779ED"/>
    <w:rsid w:val="00677FE4"/>
    <w:rsid w:val="006803A3"/>
    <w:rsid w:val="006809C9"/>
    <w:rsid w:val="00680D8B"/>
    <w:rsid w:val="006818E3"/>
    <w:rsid w:val="00682724"/>
    <w:rsid w:val="00685F52"/>
    <w:rsid w:val="00686462"/>
    <w:rsid w:val="00686BB0"/>
    <w:rsid w:val="00687339"/>
    <w:rsid w:val="00687EA1"/>
    <w:rsid w:val="00687EA6"/>
    <w:rsid w:val="0069195E"/>
    <w:rsid w:val="00691DA0"/>
    <w:rsid w:val="00692200"/>
    <w:rsid w:val="006927D2"/>
    <w:rsid w:val="006928CA"/>
    <w:rsid w:val="006945E5"/>
    <w:rsid w:val="00694FFD"/>
    <w:rsid w:val="00695001"/>
    <w:rsid w:val="006952BE"/>
    <w:rsid w:val="00695A44"/>
    <w:rsid w:val="00695B4B"/>
    <w:rsid w:val="006A0F3D"/>
    <w:rsid w:val="006A1681"/>
    <w:rsid w:val="006A24ED"/>
    <w:rsid w:val="006A3193"/>
    <w:rsid w:val="006A35A2"/>
    <w:rsid w:val="006A41EA"/>
    <w:rsid w:val="006A490A"/>
    <w:rsid w:val="006A515F"/>
    <w:rsid w:val="006A62DD"/>
    <w:rsid w:val="006A6892"/>
    <w:rsid w:val="006A7925"/>
    <w:rsid w:val="006B0679"/>
    <w:rsid w:val="006B069B"/>
    <w:rsid w:val="006B099B"/>
    <w:rsid w:val="006B110C"/>
    <w:rsid w:val="006B114D"/>
    <w:rsid w:val="006B16F2"/>
    <w:rsid w:val="006B662C"/>
    <w:rsid w:val="006B6699"/>
    <w:rsid w:val="006C067F"/>
    <w:rsid w:val="006C1241"/>
    <w:rsid w:val="006C1B66"/>
    <w:rsid w:val="006C32BD"/>
    <w:rsid w:val="006C3516"/>
    <w:rsid w:val="006C39C7"/>
    <w:rsid w:val="006C4B1F"/>
    <w:rsid w:val="006C4BF7"/>
    <w:rsid w:val="006C5FD4"/>
    <w:rsid w:val="006C753C"/>
    <w:rsid w:val="006C75DE"/>
    <w:rsid w:val="006C7A15"/>
    <w:rsid w:val="006D060C"/>
    <w:rsid w:val="006D39EA"/>
    <w:rsid w:val="006D50F6"/>
    <w:rsid w:val="006D58CB"/>
    <w:rsid w:val="006D5B6E"/>
    <w:rsid w:val="006D5FCB"/>
    <w:rsid w:val="006D6043"/>
    <w:rsid w:val="006D63F3"/>
    <w:rsid w:val="006D718C"/>
    <w:rsid w:val="006E06C4"/>
    <w:rsid w:val="006E300F"/>
    <w:rsid w:val="006E4109"/>
    <w:rsid w:val="006E48CD"/>
    <w:rsid w:val="006E5117"/>
    <w:rsid w:val="006E5669"/>
    <w:rsid w:val="006E5688"/>
    <w:rsid w:val="006E5D12"/>
    <w:rsid w:val="006E62CC"/>
    <w:rsid w:val="006E640F"/>
    <w:rsid w:val="006E6AC5"/>
    <w:rsid w:val="006F03F0"/>
    <w:rsid w:val="006F0DAC"/>
    <w:rsid w:val="006F168D"/>
    <w:rsid w:val="006F1A04"/>
    <w:rsid w:val="006F3131"/>
    <w:rsid w:val="006F4F8E"/>
    <w:rsid w:val="006F5112"/>
    <w:rsid w:val="006F7283"/>
    <w:rsid w:val="006F77C9"/>
    <w:rsid w:val="00700134"/>
    <w:rsid w:val="00703BFE"/>
    <w:rsid w:val="00703C70"/>
    <w:rsid w:val="00703F89"/>
    <w:rsid w:val="007043C0"/>
    <w:rsid w:val="00706D6C"/>
    <w:rsid w:val="00707367"/>
    <w:rsid w:val="00707F12"/>
    <w:rsid w:val="00710341"/>
    <w:rsid w:val="00711A6A"/>
    <w:rsid w:val="00712023"/>
    <w:rsid w:val="00712978"/>
    <w:rsid w:val="0071310F"/>
    <w:rsid w:val="00715FE6"/>
    <w:rsid w:val="0071690C"/>
    <w:rsid w:val="00717261"/>
    <w:rsid w:val="007173BD"/>
    <w:rsid w:val="007213B9"/>
    <w:rsid w:val="007220CE"/>
    <w:rsid w:val="00722CF1"/>
    <w:rsid w:val="0072509D"/>
    <w:rsid w:val="00726810"/>
    <w:rsid w:val="007277C6"/>
    <w:rsid w:val="00727B15"/>
    <w:rsid w:val="00731FFD"/>
    <w:rsid w:val="00734A34"/>
    <w:rsid w:val="007358C5"/>
    <w:rsid w:val="007404E9"/>
    <w:rsid w:val="00740B36"/>
    <w:rsid w:val="007411DF"/>
    <w:rsid w:val="007418D0"/>
    <w:rsid w:val="00741DAB"/>
    <w:rsid w:val="0074481E"/>
    <w:rsid w:val="0074518D"/>
    <w:rsid w:val="00745ED5"/>
    <w:rsid w:val="00747A0C"/>
    <w:rsid w:val="00747BBA"/>
    <w:rsid w:val="00747CD7"/>
    <w:rsid w:val="00750999"/>
    <w:rsid w:val="00750B58"/>
    <w:rsid w:val="00750BDC"/>
    <w:rsid w:val="00750FCB"/>
    <w:rsid w:val="00751C73"/>
    <w:rsid w:val="0075320B"/>
    <w:rsid w:val="00753903"/>
    <w:rsid w:val="00755521"/>
    <w:rsid w:val="00755B78"/>
    <w:rsid w:val="00757B64"/>
    <w:rsid w:val="00757EE7"/>
    <w:rsid w:val="007601E8"/>
    <w:rsid w:val="00760A47"/>
    <w:rsid w:val="00761B2C"/>
    <w:rsid w:val="007623D5"/>
    <w:rsid w:val="007626E3"/>
    <w:rsid w:val="00762A94"/>
    <w:rsid w:val="0076419C"/>
    <w:rsid w:val="0076531F"/>
    <w:rsid w:val="00766518"/>
    <w:rsid w:val="007666A4"/>
    <w:rsid w:val="00766E93"/>
    <w:rsid w:val="007671C3"/>
    <w:rsid w:val="00767749"/>
    <w:rsid w:val="007717D3"/>
    <w:rsid w:val="00771DE5"/>
    <w:rsid w:val="0077235E"/>
    <w:rsid w:val="0077413F"/>
    <w:rsid w:val="00776C43"/>
    <w:rsid w:val="00781593"/>
    <w:rsid w:val="007818A9"/>
    <w:rsid w:val="007821A5"/>
    <w:rsid w:val="00782BD6"/>
    <w:rsid w:val="007855AF"/>
    <w:rsid w:val="00787957"/>
    <w:rsid w:val="007901C1"/>
    <w:rsid w:val="00790321"/>
    <w:rsid w:val="00792480"/>
    <w:rsid w:val="00793774"/>
    <w:rsid w:val="00794045"/>
    <w:rsid w:val="007953E7"/>
    <w:rsid w:val="00796E7E"/>
    <w:rsid w:val="00796FFC"/>
    <w:rsid w:val="0079700F"/>
    <w:rsid w:val="007A0B01"/>
    <w:rsid w:val="007A12D2"/>
    <w:rsid w:val="007A195F"/>
    <w:rsid w:val="007A2707"/>
    <w:rsid w:val="007A4280"/>
    <w:rsid w:val="007A5906"/>
    <w:rsid w:val="007A660D"/>
    <w:rsid w:val="007A6CCA"/>
    <w:rsid w:val="007A73DE"/>
    <w:rsid w:val="007A7854"/>
    <w:rsid w:val="007B12A3"/>
    <w:rsid w:val="007B198D"/>
    <w:rsid w:val="007B2880"/>
    <w:rsid w:val="007B46F0"/>
    <w:rsid w:val="007B5755"/>
    <w:rsid w:val="007B6A9A"/>
    <w:rsid w:val="007B6B63"/>
    <w:rsid w:val="007B6C3A"/>
    <w:rsid w:val="007B708C"/>
    <w:rsid w:val="007C3FB9"/>
    <w:rsid w:val="007C56D2"/>
    <w:rsid w:val="007C69B1"/>
    <w:rsid w:val="007D0020"/>
    <w:rsid w:val="007D11C9"/>
    <w:rsid w:val="007D1342"/>
    <w:rsid w:val="007D4722"/>
    <w:rsid w:val="007D6D05"/>
    <w:rsid w:val="007E022A"/>
    <w:rsid w:val="007E0CC1"/>
    <w:rsid w:val="007E15DB"/>
    <w:rsid w:val="007E171F"/>
    <w:rsid w:val="007E2511"/>
    <w:rsid w:val="007E6225"/>
    <w:rsid w:val="007E76B2"/>
    <w:rsid w:val="007E7F9E"/>
    <w:rsid w:val="007F10E7"/>
    <w:rsid w:val="007F144B"/>
    <w:rsid w:val="007F1C75"/>
    <w:rsid w:val="007F2081"/>
    <w:rsid w:val="007F3237"/>
    <w:rsid w:val="007F4363"/>
    <w:rsid w:val="007F4E79"/>
    <w:rsid w:val="007F6A8C"/>
    <w:rsid w:val="007F7ED2"/>
    <w:rsid w:val="00801E38"/>
    <w:rsid w:val="00802A66"/>
    <w:rsid w:val="00803748"/>
    <w:rsid w:val="00804EC3"/>
    <w:rsid w:val="0080514D"/>
    <w:rsid w:val="00810F1B"/>
    <w:rsid w:val="00810F68"/>
    <w:rsid w:val="0081341C"/>
    <w:rsid w:val="00814001"/>
    <w:rsid w:val="00815052"/>
    <w:rsid w:val="008169F4"/>
    <w:rsid w:val="008172E4"/>
    <w:rsid w:val="0081737F"/>
    <w:rsid w:val="00817803"/>
    <w:rsid w:val="00820EF6"/>
    <w:rsid w:val="00821A31"/>
    <w:rsid w:val="008225BC"/>
    <w:rsid w:val="008226EE"/>
    <w:rsid w:val="0082301D"/>
    <w:rsid w:val="00824673"/>
    <w:rsid w:val="0082494E"/>
    <w:rsid w:val="00827608"/>
    <w:rsid w:val="00827A88"/>
    <w:rsid w:val="008323C9"/>
    <w:rsid w:val="00832E95"/>
    <w:rsid w:val="008337FF"/>
    <w:rsid w:val="00834266"/>
    <w:rsid w:val="00835506"/>
    <w:rsid w:val="00835662"/>
    <w:rsid w:val="008362C0"/>
    <w:rsid w:val="00836FA3"/>
    <w:rsid w:val="00837346"/>
    <w:rsid w:val="008416B1"/>
    <w:rsid w:val="00841B20"/>
    <w:rsid w:val="00842A49"/>
    <w:rsid w:val="008449C4"/>
    <w:rsid w:val="00846390"/>
    <w:rsid w:val="00846923"/>
    <w:rsid w:val="0084769D"/>
    <w:rsid w:val="00850159"/>
    <w:rsid w:val="00850A24"/>
    <w:rsid w:val="00850BE4"/>
    <w:rsid w:val="00850DD8"/>
    <w:rsid w:val="00852860"/>
    <w:rsid w:val="00852943"/>
    <w:rsid w:val="00854933"/>
    <w:rsid w:val="00856593"/>
    <w:rsid w:val="0085743D"/>
    <w:rsid w:val="008577E7"/>
    <w:rsid w:val="00857D3A"/>
    <w:rsid w:val="0086079D"/>
    <w:rsid w:val="008609B7"/>
    <w:rsid w:val="00861006"/>
    <w:rsid w:val="00861FC8"/>
    <w:rsid w:val="00864FC2"/>
    <w:rsid w:val="00865544"/>
    <w:rsid w:val="00866496"/>
    <w:rsid w:val="00866F00"/>
    <w:rsid w:val="008707E5"/>
    <w:rsid w:val="008725A8"/>
    <w:rsid w:val="00872AB6"/>
    <w:rsid w:val="00872C61"/>
    <w:rsid w:val="00873BC4"/>
    <w:rsid w:val="008765AE"/>
    <w:rsid w:val="008772CA"/>
    <w:rsid w:val="008805A2"/>
    <w:rsid w:val="008829AA"/>
    <w:rsid w:val="00883CF8"/>
    <w:rsid w:val="00884AAB"/>
    <w:rsid w:val="008851A4"/>
    <w:rsid w:val="0088559D"/>
    <w:rsid w:val="0088652B"/>
    <w:rsid w:val="008866D2"/>
    <w:rsid w:val="00886CA4"/>
    <w:rsid w:val="00892AD3"/>
    <w:rsid w:val="00893456"/>
    <w:rsid w:val="008945AA"/>
    <w:rsid w:val="00894BB2"/>
    <w:rsid w:val="008957A9"/>
    <w:rsid w:val="00896C10"/>
    <w:rsid w:val="008A1442"/>
    <w:rsid w:val="008A155F"/>
    <w:rsid w:val="008A1B9E"/>
    <w:rsid w:val="008A2635"/>
    <w:rsid w:val="008A4892"/>
    <w:rsid w:val="008A54AD"/>
    <w:rsid w:val="008A5EB2"/>
    <w:rsid w:val="008A642B"/>
    <w:rsid w:val="008A6540"/>
    <w:rsid w:val="008A69B9"/>
    <w:rsid w:val="008A7DAB"/>
    <w:rsid w:val="008B073A"/>
    <w:rsid w:val="008B2619"/>
    <w:rsid w:val="008B28DF"/>
    <w:rsid w:val="008B2C5A"/>
    <w:rsid w:val="008C02DB"/>
    <w:rsid w:val="008C14BC"/>
    <w:rsid w:val="008C1B00"/>
    <w:rsid w:val="008C6F42"/>
    <w:rsid w:val="008C7169"/>
    <w:rsid w:val="008D018B"/>
    <w:rsid w:val="008D117B"/>
    <w:rsid w:val="008D14A5"/>
    <w:rsid w:val="008D1FF6"/>
    <w:rsid w:val="008D20FA"/>
    <w:rsid w:val="008D2D2F"/>
    <w:rsid w:val="008D2E5F"/>
    <w:rsid w:val="008D368E"/>
    <w:rsid w:val="008D3ED2"/>
    <w:rsid w:val="008D4CEE"/>
    <w:rsid w:val="008D5075"/>
    <w:rsid w:val="008D7551"/>
    <w:rsid w:val="008D764C"/>
    <w:rsid w:val="008E0F04"/>
    <w:rsid w:val="008E19B9"/>
    <w:rsid w:val="008E27C4"/>
    <w:rsid w:val="008E3F1A"/>
    <w:rsid w:val="008E431F"/>
    <w:rsid w:val="008E44FB"/>
    <w:rsid w:val="008E5DE3"/>
    <w:rsid w:val="008E6F9B"/>
    <w:rsid w:val="008F07FF"/>
    <w:rsid w:val="008F163D"/>
    <w:rsid w:val="008F1B12"/>
    <w:rsid w:val="008F228B"/>
    <w:rsid w:val="008F250F"/>
    <w:rsid w:val="008F34B3"/>
    <w:rsid w:val="008F3863"/>
    <w:rsid w:val="008F423F"/>
    <w:rsid w:val="008F5043"/>
    <w:rsid w:val="008F66D4"/>
    <w:rsid w:val="008F6D03"/>
    <w:rsid w:val="0090133E"/>
    <w:rsid w:val="00901869"/>
    <w:rsid w:val="00901EA5"/>
    <w:rsid w:val="0090239D"/>
    <w:rsid w:val="00902797"/>
    <w:rsid w:val="00902D8C"/>
    <w:rsid w:val="00903046"/>
    <w:rsid w:val="00903FCE"/>
    <w:rsid w:val="009051D1"/>
    <w:rsid w:val="00906B4D"/>
    <w:rsid w:val="00911C04"/>
    <w:rsid w:val="009138F0"/>
    <w:rsid w:val="00914474"/>
    <w:rsid w:val="00916704"/>
    <w:rsid w:val="00917B9E"/>
    <w:rsid w:val="009208FF"/>
    <w:rsid w:val="009213B9"/>
    <w:rsid w:val="0092180E"/>
    <w:rsid w:val="00922EF0"/>
    <w:rsid w:val="009233EE"/>
    <w:rsid w:val="009251A3"/>
    <w:rsid w:val="00925D73"/>
    <w:rsid w:val="00927868"/>
    <w:rsid w:val="00927B56"/>
    <w:rsid w:val="009315D3"/>
    <w:rsid w:val="00932005"/>
    <w:rsid w:val="009334E0"/>
    <w:rsid w:val="009344E4"/>
    <w:rsid w:val="00935CF2"/>
    <w:rsid w:val="00936F16"/>
    <w:rsid w:val="009372F4"/>
    <w:rsid w:val="009373F0"/>
    <w:rsid w:val="00941122"/>
    <w:rsid w:val="00941904"/>
    <w:rsid w:val="00941B5C"/>
    <w:rsid w:val="00944EBC"/>
    <w:rsid w:val="00945F9D"/>
    <w:rsid w:val="00946734"/>
    <w:rsid w:val="0094684F"/>
    <w:rsid w:val="00947C8E"/>
    <w:rsid w:val="009506DE"/>
    <w:rsid w:val="0095162B"/>
    <w:rsid w:val="00952724"/>
    <w:rsid w:val="00954C17"/>
    <w:rsid w:val="00954FC6"/>
    <w:rsid w:val="00955866"/>
    <w:rsid w:val="00957D66"/>
    <w:rsid w:val="00960FA6"/>
    <w:rsid w:val="009610D5"/>
    <w:rsid w:val="0096148C"/>
    <w:rsid w:val="009626FE"/>
    <w:rsid w:val="00962DDE"/>
    <w:rsid w:val="00963EF9"/>
    <w:rsid w:val="00965BB9"/>
    <w:rsid w:val="0097071D"/>
    <w:rsid w:val="00970897"/>
    <w:rsid w:val="009710E6"/>
    <w:rsid w:val="00972954"/>
    <w:rsid w:val="00973DFD"/>
    <w:rsid w:val="0097411A"/>
    <w:rsid w:val="009804BC"/>
    <w:rsid w:val="009809C6"/>
    <w:rsid w:val="009862C1"/>
    <w:rsid w:val="00986FE7"/>
    <w:rsid w:val="0099038E"/>
    <w:rsid w:val="00990A4F"/>
    <w:rsid w:val="00990E59"/>
    <w:rsid w:val="0099185C"/>
    <w:rsid w:val="00991ABC"/>
    <w:rsid w:val="00992061"/>
    <w:rsid w:val="00994762"/>
    <w:rsid w:val="00995782"/>
    <w:rsid w:val="0099644A"/>
    <w:rsid w:val="009968F1"/>
    <w:rsid w:val="009969F6"/>
    <w:rsid w:val="0099712D"/>
    <w:rsid w:val="009A02CD"/>
    <w:rsid w:val="009A062F"/>
    <w:rsid w:val="009A0820"/>
    <w:rsid w:val="009A0F71"/>
    <w:rsid w:val="009A41B6"/>
    <w:rsid w:val="009A6848"/>
    <w:rsid w:val="009A756A"/>
    <w:rsid w:val="009A7B7D"/>
    <w:rsid w:val="009A7E6F"/>
    <w:rsid w:val="009B2041"/>
    <w:rsid w:val="009B38D4"/>
    <w:rsid w:val="009B46DC"/>
    <w:rsid w:val="009B7BAC"/>
    <w:rsid w:val="009C042F"/>
    <w:rsid w:val="009C0FE8"/>
    <w:rsid w:val="009C3488"/>
    <w:rsid w:val="009C3D99"/>
    <w:rsid w:val="009C3DC1"/>
    <w:rsid w:val="009C3DF1"/>
    <w:rsid w:val="009C5A90"/>
    <w:rsid w:val="009C6BBA"/>
    <w:rsid w:val="009C6E8B"/>
    <w:rsid w:val="009C7698"/>
    <w:rsid w:val="009C77EF"/>
    <w:rsid w:val="009D04CF"/>
    <w:rsid w:val="009D0A8A"/>
    <w:rsid w:val="009D219E"/>
    <w:rsid w:val="009D2521"/>
    <w:rsid w:val="009D2F0A"/>
    <w:rsid w:val="009D2F1B"/>
    <w:rsid w:val="009D444B"/>
    <w:rsid w:val="009D7E87"/>
    <w:rsid w:val="009E03FD"/>
    <w:rsid w:val="009E1ECD"/>
    <w:rsid w:val="009E2436"/>
    <w:rsid w:val="009E2A90"/>
    <w:rsid w:val="009E3A00"/>
    <w:rsid w:val="009E5839"/>
    <w:rsid w:val="009E5C58"/>
    <w:rsid w:val="009E6410"/>
    <w:rsid w:val="009F1A37"/>
    <w:rsid w:val="009F1F3D"/>
    <w:rsid w:val="009F3574"/>
    <w:rsid w:val="009F3A0D"/>
    <w:rsid w:val="009F3A38"/>
    <w:rsid w:val="00A0047C"/>
    <w:rsid w:val="00A00AE4"/>
    <w:rsid w:val="00A02217"/>
    <w:rsid w:val="00A02807"/>
    <w:rsid w:val="00A029EB"/>
    <w:rsid w:val="00A034CA"/>
    <w:rsid w:val="00A04D57"/>
    <w:rsid w:val="00A0500C"/>
    <w:rsid w:val="00A05CA7"/>
    <w:rsid w:val="00A062BF"/>
    <w:rsid w:val="00A07644"/>
    <w:rsid w:val="00A1041D"/>
    <w:rsid w:val="00A1222D"/>
    <w:rsid w:val="00A135D4"/>
    <w:rsid w:val="00A139CF"/>
    <w:rsid w:val="00A14CEE"/>
    <w:rsid w:val="00A1519C"/>
    <w:rsid w:val="00A159BF"/>
    <w:rsid w:val="00A159D4"/>
    <w:rsid w:val="00A16756"/>
    <w:rsid w:val="00A16C49"/>
    <w:rsid w:val="00A16F7C"/>
    <w:rsid w:val="00A21D78"/>
    <w:rsid w:val="00A21E10"/>
    <w:rsid w:val="00A23B62"/>
    <w:rsid w:val="00A25000"/>
    <w:rsid w:val="00A25302"/>
    <w:rsid w:val="00A25C03"/>
    <w:rsid w:val="00A26263"/>
    <w:rsid w:val="00A26F5C"/>
    <w:rsid w:val="00A27455"/>
    <w:rsid w:val="00A274CB"/>
    <w:rsid w:val="00A301AC"/>
    <w:rsid w:val="00A30AA4"/>
    <w:rsid w:val="00A33177"/>
    <w:rsid w:val="00A33CBD"/>
    <w:rsid w:val="00A34471"/>
    <w:rsid w:val="00A35C69"/>
    <w:rsid w:val="00A377A1"/>
    <w:rsid w:val="00A40668"/>
    <w:rsid w:val="00A41628"/>
    <w:rsid w:val="00A42DA6"/>
    <w:rsid w:val="00A4329B"/>
    <w:rsid w:val="00A43588"/>
    <w:rsid w:val="00A46219"/>
    <w:rsid w:val="00A471CC"/>
    <w:rsid w:val="00A50643"/>
    <w:rsid w:val="00A50B79"/>
    <w:rsid w:val="00A51357"/>
    <w:rsid w:val="00A52479"/>
    <w:rsid w:val="00A537C6"/>
    <w:rsid w:val="00A60842"/>
    <w:rsid w:val="00A60C24"/>
    <w:rsid w:val="00A61AF8"/>
    <w:rsid w:val="00A625A1"/>
    <w:rsid w:val="00A64A2B"/>
    <w:rsid w:val="00A70307"/>
    <w:rsid w:val="00A709EB"/>
    <w:rsid w:val="00A75F72"/>
    <w:rsid w:val="00A802FD"/>
    <w:rsid w:val="00A8282E"/>
    <w:rsid w:val="00A83351"/>
    <w:rsid w:val="00A833C4"/>
    <w:rsid w:val="00A8346E"/>
    <w:rsid w:val="00A856AE"/>
    <w:rsid w:val="00A85FA0"/>
    <w:rsid w:val="00A9002D"/>
    <w:rsid w:val="00A91EB4"/>
    <w:rsid w:val="00A95A79"/>
    <w:rsid w:val="00A96CA3"/>
    <w:rsid w:val="00AA2D5C"/>
    <w:rsid w:val="00AA36FE"/>
    <w:rsid w:val="00AA5132"/>
    <w:rsid w:val="00AA6FC0"/>
    <w:rsid w:val="00AA7A66"/>
    <w:rsid w:val="00AB1030"/>
    <w:rsid w:val="00AB1045"/>
    <w:rsid w:val="00AB29A0"/>
    <w:rsid w:val="00AB346D"/>
    <w:rsid w:val="00AB4018"/>
    <w:rsid w:val="00AB6989"/>
    <w:rsid w:val="00AB707D"/>
    <w:rsid w:val="00AC1FAC"/>
    <w:rsid w:val="00AC1FD2"/>
    <w:rsid w:val="00AC335A"/>
    <w:rsid w:val="00AC3A87"/>
    <w:rsid w:val="00AC3B4E"/>
    <w:rsid w:val="00AC4629"/>
    <w:rsid w:val="00AC49C8"/>
    <w:rsid w:val="00AC4D1C"/>
    <w:rsid w:val="00AC59F2"/>
    <w:rsid w:val="00AC7058"/>
    <w:rsid w:val="00AC7BE5"/>
    <w:rsid w:val="00AC7FB4"/>
    <w:rsid w:val="00AD073E"/>
    <w:rsid w:val="00AD123D"/>
    <w:rsid w:val="00AD17C2"/>
    <w:rsid w:val="00AD2D41"/>
    <w:rsid w:val="00AD324D"/>
    <w:rsid w:val="00AD4D4C"/>
    <w:rsid w:val="00AD5281"/>
    <w:rsid w:val="00AD6617"/>
    <w:rsid w:val="00AE0D5A"/>
    <w:rsid w:val="00AE15E3"/>
    <w:rsid w:val="00AE17AE"/>
    <w:rsid w:val="00AE1EE0"/>
    <w:rsid w:val="00AE306A"/>
    <w:rsid w:val="00AE4532"/>
    <w:rsid w:val="00AE4DD6"/>
    <w:rsid w:val="00AE7C66"/>
    <w:rsid w:val="00AF5272"/>
    <w:rsid w:val="00B00FBF"/>
    <w:rsid w:val="00B0140B"/>
    <w:rsid w:val="00B0238A"/>
    <w:rsid w:val="00B02544"/>
    <w:rsid w:val="00B04528"/>
    <w:rsid w:val="00B04AC2"/>
    <w:rsid w:val="00B04B12"/>
    <w:rsid w:val="00B0511D"/>
    <w:rsid w:val="00B05B61"/>
    <w:rsid w:val="00B063CA"/>
    <w:rsid w:val="00B06AB4"/>
    <w:rsid w:val="00B06F73"/>
    <w:rsid w:val="00B07E43"/>
    <w:rsid w:val="00B07EE8"/>
    <w:rsid w:val="00B111A0"/>
    <w:rsid w:val="00B1128E"/>
    <w:rsid w:val="00B11515"/>
    <w:rsid w:val="00B13581"/>
    <w:rsid w:val="00B16BDB"/>
    <w:rsid w:val="00B22FE4"/>
    <w:rsid w:val="00B232F3"/>
    <w:rsid w:val="00B23BB0"/>
    <w:rsid w:val="00B245FD"/>
    <w:rsid w:val="00B25D13"/>
    <w:rsid w:val="00B25F3E"/>
    <w:rsid w:val="00B26C2B"/>
    <w:rsid w:val="00B26E1B"/>
    <w:rsid w:val="00B271E9"/>
    <w:rsid w:val="00B32127"/>
    <w:rsid w:val="00B33E4B"/>
    <w:rsid w:val="00B34E03"/>
    <w:rsid w:val="00B34E55"/>
    <w:rsid w:val="00B357EA"/>
    <w:rsid w:val="00B35A19"/>
    <w:rsid w:val="00B35D0E"/>
    <w:rsid w:val="00B40B01"/>
    <w:rsid w:val="00B4529B"/>
    <w:rsid w:val="00B46E95"/>
    <w:rsid w:val="00B47D95"/>
    <w:rsid w:val="00B50588"/>
    <w:rsid w:val="00B51C33"/>
    <w:rsid w:val="00B51C5D"/>
    <w:rsid w:val="00B539ED"/>
    <w:rsid w:val="00B54C59"/>
    <w:rsid w:val="00B55042"/>
    <w:rsid w:val="00B579D6"/>
    <w:rsid w:val="00B57A28"/>
    <w:rsid w:val="00B60133"/>
    <w:rsid w:val="00B61A5F"/>
    <w:rsid w:val="00B62A16"/>
    <w:rsid w:val="00B64A50"/>
    <w:rsid w:val="00B65B2A"/>
    <w:rsid w:val="00B677AE"/>
    <w:rsid w:val="00B724E4"/>
    <w:rsid w:val="00B7305E"/>
    <w:rsid w:val="00B75DF0"/>
    <w:rsid w:val="00B771AF"/>
    <w:rsid w:val="00B77CD6"/>
    <w:rsid w:val="00B813A6"/>
    <w:rsid w:val="00B8470D"/>
    <w:rsid w:val="00B85A28"/>
    <w:rsid w:val="00B900DA"/>
    <w:rsid w:val="00B907DB"/>
    <w:rsid w:val="00B90DD5"/>
    <w:rsid w:val="00B913A5"/>
    <w:rsid w:val="00B9140B"/>
    <w:rsid w:val="00B94F5D"/>
    <w:rsid w:val="00B9594F"/>
    <w:rsid w:val="00B96796"/>
    <w:rsid w:val="00BA008F"/>
    <w:rsid w:val="00BA14D9"/>
    <w:rsid w:val="00BA3A4C"/>
    <w:rsid w:val="00BA439E"/>
    <w:rsid w:val="00BA43B6"/>
    <w:rsid w:val="00BA67E0"/>
    <w:rsid w:val="00BA6BD4"/>
    <w:rsid w:val="00BB0CE3"/>
    <w:rsid w:val="00BB30D8"/>
    <w:rsid w:val="00BB339C"/>
    <w:rsid w:val="00BB347A"/>
    <w:rsid w:val="00BB35C3"/>
    <w:rsid w:val="00BB731D"/>
    <w:rsid w:val="00BB74A1"/>
    <w:rsid w:val="00BB7B1A"/>
    <w:rsid w:val="00BB7E0A"/>
    <w:rsid w:val="00BC147B"/>
    <w:rsid w:val="00BC16F9"/>
    <w:rsid w:val="00BC1B32"/>
    <w:rsid w:val="00BC265A"/>
    <w:rsid w:val="00BC2F0F"/>
    <w:rsid w:val="00BC36FC"/>
    <w:rsid w:val="00BC3C87"/>
    <w:rsid w:val="00BC4CF4"/>
    <w:rsid w:val="00BC510B"/>
    <w:rsid w:val="00BC5779"/>
    <w:rsid w:val="00BC5E61"/>
    <w:rsid w:val="00BC5E95"/>
    <w:rsid w:val="00BD478C"/>
    <w:rsid w:val="00BD5338"/>
    <w:rsid w:val="00BD565D"/>
    <w:rsid w:val="00BD585C"/>
    <w:rsid w:val="00BD659B"/>
    <w:rsid w:val="00BD7B20"/>
    <w:rsid w:val="00BD7C9A"/>
    <w:rsid w:val="00BE0307"/>
    <w:rsid w:val="00BE22A5"/>
    <w:rsid w:val="00BE3A67"/>
    <w:rsid w:val="00BE4BDE"/>
    <w:rsid w:val="00BE732B"/>
    <w:rsid w:val="00BE73BD"/>
    <w:rsid w:val="00BE78D6"/>
    <w:rsid w:val="00BF0181"/>
    <w:rsid w:val="00BF088E"/>
    <w:rsid w:val="00BF08F9"/>
    <w:rsid w:val="00BF254E"/>
    <w:rsid w:val="00BF382D"/>
    <w:rsid w:val="00BF6ABF"/>
    <w:rsid w:val="00BF6B70"/>
    <w:rsid w:val="00BF717F"/>
    <w:rsid w:val="00BF7208"/>
    <w:rsid w:val="00C0067B"/>
    <w:rsid w:val="00C011B6"/>
    <w:rsid w:val="00C012A1"/>
    <w:rsid w:val="00C022EA"/>
    <w:rsid w:val="00C03C91"/>
    <w:rsid w:val="00C04C6C"/>
    <w:rsid w:val="00C062B4"/>
    <w:rsid w:val="00C06A6F"/>
    <w:rsid w:val="00C07883"/>
    <w:rsid w:val="00C07B45"/>
    <w:rsid w:val="00C1173A"/>
    <w:rsid w:val="00C12564"/>
    <w:rsid w:val="00C16762"/>
    <w:rsid w:val="00C17ED7"/>
    <w:rsid w:val="00C205FD"/>
    <w:rsid w:val="00C21D2E"/>
    <w:rsid w:val="00C22058"/>
    <w:rsid w:val="00C233EE"/>
    <w:rsid w:val="00C24111"/>
    <w:rsid w:val="00C24168"/>
    <w:rsid w:val="00C26185"/>
    <w:rsid w:val="00C26247"/>
    <w:rsid w:val="00C278D8"/>
    <w:rsid w:val="00C30C6C"/>
    <w:rsid w:val="00C3252E"/>
    <w:rsid w:val="00C36570"/>
    <w:rsid w:val="00C36E26"/>
    <w:rsid w:val="00C37AAA"/>
    <w:rsid w:val="00C37FEC"/>
    <w:rsid w:val="00C437E9"/>
    <w:rsid w:val="00C43BD9"/>
    <w:rsid w:val="00C459B9"/>
    <w:rsid w:val="00C50C6E"/>
    <w:rsid w:val="00C52849"/>
    <w:rsid w:val="00C53303"/>
    <w:rsid w:val="00C53BCF"/>
    <w:rsid w:val="00C54DE0"/>
    <w:rsid w:val="00C55CD5"/>
    <w:rsid w:val="00C5651B"/>
    <w:rsid w:val="00C56ADF"/>
    <w:rsid w:val="00C56B08"/>
    <w:rsid w:val="00C608FA"/>
    <w:rsid w:val="00C62578"/>
    <w:rsid w:val="00C66DA6"/>
    <w:rsid w:val="00C7071F"/>
    <w:rsid w:val="00C73AFC"/>
    <w:rsid w:val="00C73D0B"/>
    <w:rsid w:val="00C74045"/>
    <w:rsid w:val="00C7685A"/>
    <w:rsid w:val="00C8157D"/>
    <w:rsid w:val="00C81C80"/>
    <w:rsid w:val="00C82E47"/>
    <w:rsid w:val="00C840DA"/>
    <w:rsid w:val="00C851DA"/>
    <w:rsid w:val="00C85480"/>
    <w:rsid w:val="00C869BE"/>
    <w:rsid w:val="00C90692"/>
    <w:rsid w:val="00C91731"/>
    <w:rsid w:val="00C93242"/>
    <w:rsid w:val="00C93658"/>
    <w:rsid w:val="00C94E6C"/>
    <w:rsid w:val="00C94F7E"/>
    <w:rsid w:val="00C9510D"/>
    <w:rsid w:val="00C9565C"/>
    <w:rsid w:val="00CA1D43"/>
    <w:rsid w:val="00CA1EE7"/>
    <w:rsid w:val="00CA2618"/>
    <w:rsid w:val="00CA361E"/>
    <w:rsid w:val="00CA518F"/>
    <w:rsid w:val="00CA51B9"/>
    <w:rsid w:val="00CA5212"/>
    <w:rsid w:val="00CA5364"/>
    <w:rsid w:val="00CA7615"/>
    <w:rsid w:val="00CB1148"/>
    <w:rsid w:val="00CB1486"/>
    <w:rsid w:val="00CB1A0C"/>
    <w:rsid w:val="00CB372A"/>
    <w:rsid w:val="00CB6A2D"/>
    <w:rsid w:val="00CB6ADD"/>
    <w:rsid w:val="00CB70C7"/>
    <w:rsid w:val="00CC069F"/>
    <w:rsid w:val="00CC2395"/>
    <w:rsid w:val="00CC5DF4"/>
    <w:rsid w:val="00CC6EE4"/>
    <w:rsid w:val="00CC734D"/>
    <w:rsid w:val="00CD1107"/>
    <w:rsid w:val="00CD1953"/>
    <w:rsid w:val="00CD4300"/>
    <w:rsid w:val="00CD5260"/>
    <w:rsid w:val="00CD53A7"/>
    <w:rsid w:val="00CD5ECE"/>
    <w:rsid w:val="00CD70B9"/>
    <w:rsid w:val="00CD7380"/>
    <w:rsid w:val="00CE14A9"/>
    <w:rsid w:val="00CE29FB"/>
    <w:rsid w:val="00CE3A24"/>
    <w:rsid w:val="00CE47C5"/>
    <w:rsid w:val="00CE5418"/>
    <w:rsid w:val="00CE5BB6"/>
    <w:rsid w:val="00CE6648"/>
    <w:rsid w:val="00CE68BA"/>
    <w:rsid w:val="00CE6CD8"/>
    <w:rsid w:val="00CF2B56"/>
    <w:rsid w:val="00CF32CC"/>
    <w:rsid w:val="00CF4560"/>
    <w:rsid w:val="00CF5F16"/>
    <w:rsid w:val="00CF7600"/>
    <w:rsid w:val="00CF7C65"/>
    <w:rsid w:val="00D01490"/>
    <w:rsid w:val="00D02D3E"/>
    <w:rsid w:val="00D048A4"/>
    <w:rsid w:val="00D054B1"/>
    <w:rsid w:val="00D067CE"/>
    <w:rsid w:val="00D10DF1"/>
    <w:rsid w:val="00D113CF"/>
    <w:rsid w:val="00D12F1E"/>
    <w:rsid w:val="00D134ED"/>
    <w:rsid w:val="00D136C4"/>
    <w:rsid w:val="00D139FA"/>
    <w:rsid w:val="00D1411E"/>
    <w:rsid w:val="00D15EA5"/>
    <w:rsid w:val="00D1731C"/>
    <w:rsid w:val="00D213A5"/>
    <w:rsid w:val="00D214F1"/>
    <w:rsid w:val="00D2250A"/>
    <w:rsid w:val="00D22D65"/>
    <w:rsid w:val="00D239DC"/>
    <w:rsid w:val="00D23C8C"/>
    <w:rsid w:val="00D24C5D"/>
    <w:rsid w:val="00D25060"/>
    <w:rsid w:val="00D25392"/>
    <w:rsid w:val="00D266FC"/>
    <w:rsid w:val="00D26796"/>
    <w:rsid w:val="00D26CEB"/>
    <w:rsid w:val="00D300FA"/>
    <w:rsid w:val="00D31522"/>
    <w:rsid w:val="00D357D0"/>
    <w:rsid w:val="00D35C4F"/>
    <w:rsid w:val="00D408C4"/>
    <w:rsid w:val="00D433B7"/>
    <w:rsid w:val="00D439EA"/>
    <w:rsid w:val="00D43C66"/>
    <w:rsid w:val="00D44A6F"/>
    <w:rsid w:val="00D4585B"/>
    <w:rsid w:val="00D50D28"/>
    <w:rsid w:val="00D5351A"/>
    <w:rsid w:val="00D55345"/>
    <w:rsid w:val="00D553C2"/>
    <w:rsid w:val="00D56822"/>
    <w:rsid w:val="00D56C92"/>
    <w:rsid w:val="00D572FD"/>
    <w:rsid w:val="00D60321"/>
    <w:rsid w:val="00D60AA9"/>
    <w:rsid w:val="00D61873"/>
    <w:rsid w:val="00D629E1"/>
    <w:rsid w:val="00D633DF"/>
    <w:rsid w:val="00D63767"/>
    <w:rsid w:val="00D64734"/>
    <w:rsid w:val="00D65543"/>
    <w:rsid w:val="00D663F1"/>
    <w:rsid w:val="00D70285"/>
    <w:rsid w:val="00D70377"/>
    <w:rsid w:val="00D71534"/>
    <w:rsid w:val="00D73F29"/>
    <w:rsid w:val="00D74257"/>
    <w:rsid w:val="00D74902"/>
    <w:rsid w:val="00D770B7"/>
    <w:rsid w:val="00D8053D"/>
    <w:rsid w:val="00D80D1C"/>
    <w:rsid w:val="00D81134"/>
    <w:rsid w:val="00D81E61"/>
    <w:rsid w:val="00D8290A"/>
    <w:rsid w:val="00D82B60"/>
    <w:rsid w:val="00D83A3F"/>
    <w:rsid w:val="00D85A91"/>
    <w:rsid w:val="00D92AA6"/>
    <w:rsid w:val="00D94AFC"/>
    <w:rsid w:val="00D95C3A"/>
    <w:rsid w:val="00D96F74"/>
    <w:rsid w:val="00D970A9"/>
    <w:rsid w:val="00D97DD0"/>
    <w:rsid w:val="00DA0366"/>
    <w:rsid w:val="00DA0505"/>
    <w:rsid w:val="00DA0CEE"/>
    <w:rsid w:val="00DA4D5A"/>
    <w:rsid w:val="00DA5DB6"/>
    <w:rsid w:val="00DA61AA"/>
    <w:rsid w:val="00DA643E"/>
    <w:rsid w:val="00DA66AF"/>
    <w:rsid w:val="00DB0F61"/>
    <w:rsid w:val="00DB345D"/>
    <w:rsid w:val="00DB3CEC"/>
    <w:rsid w:val="00DB62FB"/>
    <w:rsid w:val="00DB6EF3"/>
    <w:rsid w:val="00DB787F"/>
    <w:rsid w:val="00DC063A"/>
    <w:rsid w:val="00DC2611"/>
    <w:rsid w:val="00DC40A8"/>
    <w:rsid w:val="00DC40E1"/>
    <w:rsid w:val="00DC47EC"/>
    <w:rsid w:val="00DC4EAB"/>
    <w:rsid w:val="00DC6032"/>
    <w:rsid w:val="00DC6483"/>
    <w:rsid w:val="00DC7247"/>
    <w:rsid w:val="00DC734C"/>
    <w:rsid w:val="00DD0445"/>
    <w:rsid w:val="00DD0500"/>
    <w:rsid w:val="00DD1317"/>
    <w:rsid w:val="00DD18CF"/>
    <w:rsid w:val="00DD2CE2"/>
    <w:rsid w:val="00DD35AD"/>
    <w:rsid w:val="00DD3C7F"/>
    <w:rsid w:val="00DD4165"/>
    <w:rsid w:val="00DD532F"/>
    <w:rsid w:val="00DD5501"/>
    <w:rsid w:val="00DD797E"/>
    <w:rsid w:val="00DD7E8D"/>
    <w:rsid w:val="00DE0695"/>
    <w:rsid w:val="00DE236B"/>
    <w:rsid w:val="00DE29BB"/>
    <w:rsid w:val="00DE2CE1"/>
    <w:rsid w:val="00DE320B"/>
    <w:rsid w:val="00DE51F3"/>
    <w:rsid w:val="00DE5323"/>
    <w:rsid w:val="00DE57AC"/>
    <w:rsid w:val="00DE7A7D"/>
    <w:rsid w:val="00DF1B91"/>
    <w:rsid w:val="00DF1EA9"/>
    <w:rsid w:val="00DF2CED"/>
    <w:rsid w:val="00DF3B33"/>
    <w:rsid w:val="00DF7C43"/>
    <w:rsid w:val="00E03186"/>
    <w:rsid w:val="00E046D5"/>
    <w:rsid w:val="00E05F3C"/>
    <w:rsid w:val="00E06004"/>
    <w:rsid w:val="00E10BA0"/>
    <w:rsid w:val="00E12D07"/>
    <w:rsid w:val="00E14ACA"/>
    <w:rsid w:val="00E1578D"/>
    <w:rsid w:val="00E15875"/>
    <w:rsid w:val="00E15BF5"/>
    <w:rsid w:val="00E17A1A"/>
    <w:rsid w:val="00E2100F"/>
    <w:rsid w:val="00E221E6"/>
    <w:rsid w:val="00E2369B"/>
    <w:rsid w:val="00E26654"/>
    <w:rsid w:val="00E26756"/>
    <w:rsid w:val="00E26C82"/>
    <w:rsid w:val="00E26E2B"/>
    <w:rsid w:val="00E27221"/>
    <w:rsid w:val="00E27A0B"/>
    <w:rsid w:val="00E32CAB"/>
    <w:rsid w:val="00E331DD"/>
    <w:rsid w:val="00E337BB"/>
    <w:rsid w:val="00E35129"/>
    <w:rsid w:val="00E35369"/>
    <w:rsid w:val="00E377A7"/>
    <w:rsid w:val="00E37D1D"/>
    <w:rsid w:val="00E400DE"/>
    <w:rsid w:val="00E40A1F"/>
    <w:rsid w:val="00E40C65"/>
    <w:rsid w:val="00E422D7"/>
    <w:rsid w:val="00E43018"/>
    <w:rsid w:val="00E443C6"/>
    <w:rsid w:val="00E450E0"/>
    <w:rsid w:val="00E458EE"/>
    <w:rsid w:val="00E52A80"/>
    <w:rsid w:val="00E53A7D"/>
    <w:rsid w:val="00E547D3"/>
    <w:rsid w:val="00E55D59"/>
    <w:rsid w:val="00E5642A"/>
    <w:rsid w:val="00E57A29"/>
    <w:rsid w:val="00E57A9A"/>
    <w:rsid w:val="00E618F6"/>
    <w:rsid w:val="00E61D9D"/>
    <w:rsid w:val="00E61E65"/>
    <w:rsid w:val="00E61FA3"/>
    <w:rsid w:val="00E620A4"/>
    <w:rsid w:val="00E63F9B"/>
    <w:rsid w:val="00E644F2"/>
    <w:rsid w:val="00E66470"/>
    <w:rsid w:val="00E669FA"/>
    <w:rsid w:val="00E67394"/>
    <w:rsid w:val="00E71918"/>
    <w:rsid w:val="00E71B7F"/>
    <w:rsid w:val="00E76732"/>
    <w:rsid w:val="00E77C2A"/>
    <w:rsid w:val="00E77DE8"/>
    <w:rsid w:val="00E809EF"/>
    <w:rsid w:val="00E81EC1"/>
    <w:rsid w:val="00E83158"/>
    <w:rsid w:val="00E840B0"/>
    <w:rsid w:val="00E84865"/>
    <w:rsid w:val="00E85F53"/>
    <w:rsid w:val="00E87403"/>
    <w:rsid w:val="00E907FD"/>
    <w:rsid w:val="00E91A00"/>
    <w:rsid w:val="00E92105"/>
    <w:rsid w:val="00E9286A"/>
    <w:rsid w:val="00E9410C"/>
    <w:rsid w:val="00E94F1E"/>
    <w:rsid w:val="00E96679"/>
    <w:rsid w:val="00E97544"/>
    <w:rsid w:val="00E97FBB"/>
    <w:rsid w:val="00EA012C"/>
    <w:rsid w:val="00EA04BF"/>
    <w:rsid w:val="00EA0DE0"/>
    <w:rsid w:val="00EA2387"/>
    <w:rsid w:val="00EA2D3F"/>
    <w:rsid w:val="00EA450E"/>
    <w:rsid w:val="00EA6903"/>
    <w:rsid w:val="00EA7C68"/>
    <w:rsid w:val="00EB2C8B"/>
    <w:rsid w:val="00EB40CA"/>
    <w:rsid w:val="00EB4A19"/>
    <w:rsid w:val="00EB6813"/>
    <w:rsid w:val="00EB759B"/>
    <w:rsid w:val="00EB7D90"/>
    <w:rsid w:val="00EB7EE4"/>
    <w:rsid w:val="00EC027D"/>
    <w:rsid w:val="00EC0320"/>
    <w:rsid w:val="00EC0738"/>
    <w:rsid w:val="00EC0A82"/>
    <w:rsid w:val="00EC22E8"/>
    <w:rsid w:val="00EC2673"/>
    <w:rsid w:val="00EC4DF2"/>
    <w:rsid w:val="00EC4EDD"/>
    <w:rsid w:val="00EC7266"/>
    <w:rsid w:val="00EC7922"/>
    <w:rsid w:val="00ED13F8"/>
    <w:rsid w:val="00ED2B6F"/>
    <w:rsid w:val="00ED3EBE"/>
    <w:rsid w:val="00ED5B2C"/>
    <w:rsid w:val="00ED69F3"/>
    <w:rsid w:val="00ED6A86"/>
    <w:rsid w:val="00ED6B4C"/>
    <w:rsid w:val="00EE05C9"/>
    <w:rsid w:val="00EE202F"/>
    <w:rsid w:val="00EE2E8D"/>
    <w:rsid w:val="00EE3AB4"/>
    <w:rsid w:val="00EE4475"/>
    <w:rsid w:val="00EE48AB"/>
    <w:rsid w:val="00EE504E"/>
    <w:rsid w:val="00EF1BC1"/>
    <w:rsid w:val="00EF23D7"/>
    <w:rsid w:val="00EF4B88"/>
    <w:rsid w:val="00EF5B7D"/>
    <w:rsid w:val="00EF65E8"/>
    <w:rsid w:val="00EF6D38"/>
    <w:rsid w:val="00EF7AA6"/>
    <w:rsid w:val="00F003EE"/>
    <w:rsid w:val="00F00846"/>
    <w:rsid w:val="00F00FD6"/>
    <w:rsid w:val="00F01126"/>
    <w:rsid w:val="00F013D7"/>
    <w:rsid w:val="00F01B0D"/>
    <w:rsid w:val="00F01E8F"/>
    <w:rsid w:val="00F02FD1"/>
    <w:rsid w:val="00F03AE7"/>
    <w:rsid w:val="00F040F0"/>
    <w:rsid w:val="00F0435B"/>
    <w:rsid w:val="00F0666C"/>
    <w:rsid w:val="00F06902"/>
    <w:rsid w:val="00F0715A"/>
    <w:rsid w:val="00F072D1"/>
    <w:rsid w:val="00F11660"/>
    <w:rsid w:val="00F12A10"/>
    <w:rsid w:val="00F139A8"/>
    <w:rsid w:val="00F147EE"/>
    <w:rsid w:val="00F14E0B"/>
    <w:rsid w:val="00F15C75"/>
    <w:rsid w:val="00F16FB4"/>
    <w:rsid w:val="00F17FAE"/>
    <w:rsid w:val="00F204F7"/>
    <w:rsid w:val="00F205AF"/>
    <w:rsid w:val="00F208B5"/>
    <w:rsid w:val="00F208F8"/>
    <w:rsid w:val="00F20977"/>
    <w:rsid w:val="00F20C51"/>
    <w:rsid w:val="00F211ED"/>
    <w:rsid w:val="00F21CBC"/>
    <w:rsid w:val="00F221D2"/>
    <w:rsid w:val="00F22B32"/>
    <w:rsid w:val="00F2306B"/>
    <w:rsid w:val="00F23863"/>
    <w:rsid w:val="00F23C66"/>
    <w:rsid w:val="00F26D61"/>
    <w:rsid w:val="00F27A74"/>
    <w:rsid w:val="00F306B0"/>
    <w:rsid w:val="00F30F31"/>
    <w:rsid w:val="00F35FB2"/>
    <w:rsid w:val="00F40367"/>
    <w:rsid w:val="00F410E7"/>
    <w:rsid w:val="00F42EF4"/>
    <w:rsid w:val="00F42FE6"/>
    <w:rsid w:val="00F442DC"/>
    <w:rsid w:val="00F44B35"/>
    <w:rsid w:val="00F45357"/>
    <w:rsid w:val="00F46047"/>
    <w:rsid w:val="00F467C0"/>
    <w:rsid w:val="00F46B37"/>
    <w:rsid w:val="00F474F0"/>
    <w:rsid w:val="00F5009B"/>
    <w:rsid w:val="00F5020C"/>
    <w:rsid w:val="00F5032E"/>
    <w:rsid w:val="00F50E2B"/>
    <w:rsid w:val="00F52640"/>
    <w:rsid w:val="00F54085"/>
    <w:rsid w:val="00F54300"/>
    <w:rsid w:val="00F54B2A"/>
    <w:rsid w:val="00F56E80"/>
    <w:rsid w:val="00F5785E"/>
    <w:rsid w:val="00F61AC6"/>
    <w:rsid w:val="00F6202A"/>
    <w:rsid w:val="00F6444E"/>
    <w:rsid w:val="00F64E28"/>
    <w:rsid w:val="00F6591E"/>
    <w:rsid w:val="00F674D0"/>
    <w:rsid w:val="00F71900"/>
    <w:rsid w:val="00F73345"/>
    <w:rsid w:val="00F74D1F"/>
    <w:rsid w:val="00F75632"/>
    <w:rsid w:val="00F75A76"/>
    <w:rsid w:val="00F75D91"/>
    <w:rsid w:val="00F77B2F"/>
    <w:rsid w:val="00F80EF9"/>
    <w:rsid w:val="00F816CC"/>
    <w:rsid w:val="00F81733"/>
    <w:rsid w:val="00F82F3E"/>
    <w:rsid w:val="00F84961"/>
    <w:rsid w:val="00F86451"/>
    <w:rsid w:val="00F87580"/>
    <w:rsid w:val="00F906B8"/>
    <w:rsid w:val="00F90D06"/>
    <w:rsid w:val="00F91AF7"/>
    <w:rsid w:val="00F92B4A"/>
    <w:rsid w:val="00F92B99"/>
    <w:rsid w:val="00F9409D"/>
    <w:rsid w:val="00F95B52"/>
    <w:rsid w:val="00FA0A2A"/>
    <w:rsid w:val="00FA2D80"/>
    <w:rsid w:val="00FA3361"/>
    <w:rsid w:val="00FA593F"/>
    <w:rsid w:val="00FA6155"/>
    <w:rsid w:val="00FB0602"/>
    <w:rsid w:val="00FB0F80"/>
    <w:rsid w:val="00FB1752"/>
    <w:rsid w:val="00FB18A7"/>
    <w:rsid w:val="00FB228B"/>
    <w:rsid w:val="00FB31D6"/>
    <w:rsid w:val="00FB341B"/>
    <w:rsid w:val="00FB5E9B"/>
    <w:rsid w:val="00FC08BD"/>
    <w:rsid w:val="00FC101A"/>
    <w:rsid w:val="00FC1067"/>
    <w:rsid w:val="00FC119F"/>
    <w:rsid w:val="00FC1FD1"/>
    <w:rsid w:val="00FC28B9"/>
    <w:rsid w:val="00FC2EB7"/>
    <w:rsid w:val="00FC3314"/>
    <w:rsid w:val="00FC337C"/>
    <w:rsid w:val="00FC35D8"/>
    <w:rsid w:val="00FC3998"/>
    <w:rsid w:val="00FC3E34"/>
    <w:rsid w:val="00FC3E8D"/>
    <w:rsid w:val="00FC4462"/>
    <w:rsid w:val="00FC51CD"/>
    <w:rsid w:val="00FC5600"/>
    <w:rsid w:val="00FC5703"/>
    <w:rsid w:val="00FC6B64"/>
    <w:rsid w:val="00FC6BC1"/>
    <w:rsid w:val="00FC7917"/>
    <w:rsid w:val="00FC7DF5"/>
    <w:rsid w:val="00FC7E51"/>
    <w:rsid w:val="00FD0513"/>
    <w:rsid w:val="00FD17F9"/>
    <w:rsid w:val="00FD51B0"/>
    <w:rsid w:val="00FD5A97"/>
    <w:rsid w:val="00FD5FDF"/>
    <w:rsid w:val="00FD63D8"/>
    <w:rsid w:val="00FD65CA"/>
    <w:rsid w:val="00FE1073"/>
    <w:rsid w:val="00FE1D11"/>
    <w:rsid w:val="00FE2390"/>
    <w:rsid w:val="00FE347E"/>
    <w:rsid w:val="00FE57D4"/>
    <w:rsid w:val="00FE6772"/>
    <w:rsid w:val="00FE732E"/>
    <w:rsid w:val="00FF0B6A"/>
    <w:rsid w:val="00FF36FA"/>
    <w:rsid w:val="00FF6DD8"/>
    <w:rsid w:val="00FF74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F189ED5"/>
  <w15:docId w15:val="{FAC66F7D-AEE3-4028-8731-AE52B14F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 Gruyter Serif" w:eastAsia="De Gruyter Serif" w:hAnsi="De Gruyter Serif" w:cs="De Gruyter Serif"/>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D41"/>
    <w:rPr>
      <w:rFonts w:ascii="Times New Roman" w:eastAsia="MS Mincho" w:hAnsi="Times New Roman" w:cs="Times New Roman"/>
      <w:sz w:val="24"/>
      <w:szCs w:val="24"/>
      <w:lang w:eastAsia="ja-JP"/>
    </w:rPr>
  </w:style>
  <w:style w:type="paragraph" w:styleId="Heading1">
    <w:name w:val="heading 1"/>
    <w:basedOn w:val="head1"/>
    <w:next w:val="paraignoreindent"/>
    <w:link w:val="Heading1Char"/>
    <w:uiPriority w:val="9"/>
    <w:qFormat/>
    <w:rsid w:val="00C07B45"/>
  </w:style>
  <w:style w:type="paragraph" w:styleId="Heading2">
    <w:name w:val="heading 2"/>
    <w:basedOn w:val="head2"/>
    <w:next w:val="paraignoreindent"/>
    <w:link w:val="Heading2Char"/>
    <w:uiPriority w:val="9"/>
    <w:qFormat/>
    <w:rsid w:val="00C07B45"/>
  </w:style>
  <w:style w:type="paragraph" w:styleId="Heading3">
    <w:name w:val="heading 3"/>
    <w:basedOn w:val="head3"/>
    <w:next w:val="paraignoreindent"/>
    <w:link w:val="Heading3Char"/>
    <w:uiPriority w:val="9"/>
    <w:qFormat/>
    <w:rsid w:val="00C07B45"/>
  </w:style>
  <w:style w:type="paragraph" w:styleId="Heading4">
    <w:name w:val="heading 4"/>
    <w:basedOn w:val="head4"/>
    <w:next w:val="paraignoreindent"/>
    <w:link w:val="Heading4Char"/>
    <w:uiPriority w:val="9"/>
    <w:qFormat/>
    <w:rsid w:val="00C07B45"/>
  </w:style>
  <w:style w:type="paragraph" w:styleId="Heading5">
    <w:name w:val="heading 5"/>
    <w:basedOn w:val="head5"/>
    <w:next w:val="paraignoreindent"/>
    <w:link w:val="Heading5Char"/>
    <w:uiPriority w:val="9"/>
    <w:qFormat/>
    <w:rsid w:val="00C07B45"/>
  </w:style>
  <w:style w:type="paragraph" w:styleId="Heading6">
    <w:name w:val="heading 6"/>
    <w:next w:val="paraignoreindent"/>
    <w:link w:val="Heading6Char"/>
    <w:uiPriority w:val="9"/>
    <w:qFormat/>
    <w:rsid w:val="00C07B45"/>
    <w:pPr>
      <w:keepNext/>
      <w:suppressAutoHyphens/>
      <w:spacing w:before="520" w:line="260" w:lineRule="exact"/>
      <w:outlineLvl w:val="5"/>
    </w:pPr>
    <w:rPr>
      <w:rFonts w:ascii="De Gruyter Sans" w:hAnsi="De Gruyter Sans" w:cs="De Gruyter Sans"/>
      <w:b/>
      <w:bCs/>
      <w:sz w:val="19"/>
      <w:szCs w:val="22"/>
      <w14:numSpacing w14:val="proportional"/>
    </w:rPr>
  </w:style>
  <w:style w:type="paragraph" w:styleId="Heading7">
    <w:name w:val="heading 7"/>
    <w:next w:val="paraignoreindent"/>
    <w:link w:val="Heading7Char"/>
    <w:uiPriority w:val="9"/>
    <w:qFormat/>
    <w:rsid w:val="00C07B45"/>
    <w:pPr>
      <w:keepNext/>
      <w:suppressAutoHyphens/>
      <w:spacing w:before="520" w:line="260" w:lineRule="exact"/>
      <w:outlineLvl w:val="6"/>
    </w:pPr>
    <w:rPr>
      <w:rFonts w:ascii="De Gruyter Sans" w:hAnsi="De Gruyter Sans" w:cs="De Gruyter Sans"/>
      <w:b/>
      <w:sz w:val="19"/>
      <w:szCs w:val="24"/>
      <w14:numSpacing w14:val="proportional"/>
    </w:rPr>
  </w:style>
  <w:style w:type="paragraph" w:styleId="Heading8">
    <w:name w:val="heading 8"/>
    <w:next w:val="paraignoreindent"/>
    <w:link w:val="Heading8Char"/>
    <w:uiPriority w:val="9"/>
    <w:qFormat/>
    <w:rsid w:val="00C07B45"/>
    <w:pPr>
      <w:keepNext/>
      <w:suppressAutoHyphens/>
      <w:spacing w:before="520" w:line="260" w:lineRule="exact"/>
      <w:outlineLvl w:val="7"/>
    </w:pPr>
    <w:rPr>
      <w:rFonts w:ascii="De Gruyter Sans" w:hAnsi="De Gruyter Sans" w:cs="De Gruyter Sans"/>
      <w:b/>
      <w:iCs/>
      <w:sz w:val="19"/>
      <w:szCs w:val="24"/>
      <w14:numSpacing w14:val="proportional"/>
    </w:rPr>
  </w:style>
  <w:style w:type="paragraph" w:styleId="Heading9">
    <w:name w:val="heading 9"/>
    <w:next w:val="paraignoreindent"/>
    <w:link w:val="Heading9Char"/>
    <w:uiPriority w:val="9"/>
    <w:qFormat/>
    <w:rsid w:val="00C07B45"/>
    <w:pPr>
      <w:keepNext/>
      <w:suppressAutoHyphens/>
      <w:spacing w:before="520" w:line="260" w:lineRule="exact"/>
      <w:outlineLvl w:val="8"/>
    </w:pPr>
    <w:rPr>
      <w:rFonts w:ascii="De Gruyter Sans" w:hAnsi="De Gruyter Sans" w:cs="De Gruyter Sans"/>
      <w:b/>
      <w:sz w:val="19"/>
      <w:szCs w:val="22"/>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block">
    <w:name w:val="formula_block"/>
    <w:uiPriority w:val="99"/>
    <w:qFormat/>
    <w:rsid w:val="00CC6EE4"/>
    <w:pPr>
      <w:spacing w:before="220" w:after="220" w:line="260" w:lineRule="atLeast"/>
      <w:jc w:val="center"/>
    </w:pPr>
    <w:rPr>
      <w:sz w:val="19"/>
      <w:szCs w:val="24"/>
    </w:rPr>
  </w:style>
  <w:style w:type="character" w:customStyle="1" w:styleId="formulainline">
    <w:name w:val="formula_inline"/>
    <w:uiPriority w:val="99"/>
    <w:qFormat/>
    <w:rsid w:val="001E2C72"/>
    <w:rPr>
      <w:rFonts w:ascii="De Gruyter Serif" w:hAnsi="De Gruyter Serif" w:cs="De Gruyter Serif"/>
      <w:b w:val="0"/>
      <w:i w:val="0"/>
      <w:caps w:val="0"/>
      <w:smallCaps w:val="0"/>
      <w:strike w:val="0"/>
      <w:dstrike w:val="0"/>
      <w:noProof w:val="0"/>
      <w:vanish w:val="0"/>
      <w:color w:val="auto"/>
      <w:spacing w:val="0"/>
      <w:w w:val="100"/>
      <w:kern w:val="0"/>
      <w:sz w:val="19"/>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hemicalstructure">
    <w:name w:val="chemical_structure"/>
    <w:rsid w:val="00C24111"/>
    <w:rPr>
      <w:rFonts w:cs="De Gruyter Serif"/>
      <w:caps w:val="0"/>
      <w:smallCaps w:val="0"/>
      <w:strike w:val="0"/>
      <w:dstrike w:val="0"/>
      <w:noProof w:val="0"/>
      <w:vanish w:val="0"/>
      <w:color w:val="auto"/>
      <w:spacing w:val="0"/>
      <w:w w:val="100"/>
      <w:kern w:val="0"/>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figure">
    <w:name w:val="figure"/>
    <w:next w:val="captionfigure"/>
    <w:qFormat/>
    <w:rsid w:val="00790321"/>
    <w:pPr>
      <w:keepNext/>
      <w:spacing w:before="390" w:after="260" w:line="260" w:lineRule="atLeast"/>
    </w:pPr>
    <w:rPr>
      <w:sz w:val="19"/>
      <w:szCs w:val="24"/>
    </w:rPr>
  </w:style>
  <w:style w:type="paragraph" w:customStyle="1" w:styleId="captionfigure">
    <w:name w:val="caption_figure"/>
    <w:qFormat/>
    <w:rsid w:val="00790321"/>
    <w:pPr>
      <w:spacing w:after="390" w:line="220" w:lineRule="exact"/>
    </w:pPr>
    <w:rPr>
      <w:rFonts w:ascii="De Gruyter Sans" w:hAnsi="De Gruyter Sans" w:cs="De Gruyter Sans"/>
      <w:sz w:val="16"/>
      <w:szCs w:val="16"/>
      <w14:numSpacing w14:val="proportional"/>
    </w:rPr>
  </w:style>
  <w:style w:type="character" w:customStyle="1" w:styleId="inlinefigure">
    <w:name w:val="inline_figure"/>
    <w:rsid w:val="001E2C72"/>
    <w:rPr>
      <w:rFonts w:ascii="De Gruyter Serif" w:hAnsi="De Gruyter Serif" w:cs="De Gruyter Serif"/>
      <w:b w:val="0"/>
      <w:i w:val="0"/>
      <w:caps w:val="0"/>
      <w:smallCaps w:val="0"/>
      <w:strike w:val="0"/>
      <w:dstrike w:val="0"/>
      <w:noProof w:val="0"/>
      <w:vanish w:val="0"/>
      <w:color w:val="auto"/>
      <w:spacing w:val="0"/>
      <w:w w:val="100"/>
      <w:kern w:val="0"/>
      <w:sz w:val="19"/>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tabletext">
    <w:name w:val="table_text"/>
    <w:qFormat/>
    <w:rsid w:val="00375D2C"/>
    <w:pPr>
      <w:spacing w:line="220" w:lineRule="exact"/>
    </w:pPr>
    <w:rPr>
      <w:rFonts w:ascii="De Gruyter Sans" w:hAnsi="De Gruyter Sans" w:cs="De Gruyter Sans"/>
      <w:sz w:val="16"/>
      <w:szCs w:val="24"/>
      <w14:numSpacing w14:val="tabular"/>
    </w:rPr>
  </w:style>
  <w:style w:type="paragraph" w:customStyle="1" w:styleId="captiontable">
    <w:name w:val="caption_table"/>
    <w:qFormat/>
    <w:rsid w:val="00375D2C"/>
    <w:pPr>
      <w:keepNext/>
      <w:spacing w:before="390" w:after="260" w:line="220" w:lineRule="exact"/>
    </w:pPr>
    <w:rPr>
      <w:rFonts w:ascii="De Gruyter Sans" w:hAnsi="De Gruyter Sans" w:cs="De Gruyter Sans"/>
      <w:sz w:val="16"/>
      <w:szCs w:val="16"/>
    </w:rPr>
  </w:style>
  <w:style w:type="character" w:customStyle="1" w:styleId="ZFSpaceGeviert">
    <w:name w:val="ZF_Space_Geviert"/>
    <w:rsid w:val="00E76732"/>
    <w:rPr>
      <w:spacing w:val="80"/>
    </w:rPr>
  </w:style>
  <w:style w:type="character" w:customStyle="1" w:styleId="ZFSpaceHalbgeviert">
    <w:name w:val="ZF_Space_Halbgeviert"/>
    <w:rsid w:val="00E76732"/>
    <w:rPr>
      <w:rFonts w:cs="Arial"/>
      <w:spacing w:val="40"/>
    </w:rPr>
  </w:style>
  <w:style w:type="paragraph" w:customStyle="1" w:styleId="chaptertitle">
    <w:name w:val="chapter_title"/>
    <w:qFormat/>
    <w:rsid w:val="00FC51CD"/>
    <w:pPr>
      <w:suppressAutoHyphens/>
      <w:spacing w:after="220" w:line="390" w:lineRule="exact"/>
    </w:pPr>
    <w:rPr>
      <w:rFonts w:ascii="De Gruyter Sans" w:hAnsi="De Gruyter Sans" w:cs="De Gruyter Sans"/>
      <w:b/>
      <w:sz w:val="34"/>
      <w:szCs w:val="24"/>
      <w14:numSpacing w14:val="proportional"/>
    </w:rPr>
  </w:style>
  <w:style w:type="paragraph" w:customStyle="1" w:styleId="chaptersubtitle">
    <w:name w:val="chapter_subtitle"/>
    <w:qFormat/>
    <w:rsid w:val="00FC51CD"/>
    <w:pPr>
      <w:suppressAutoHyphens/>
      <w:spacing w:after="310" w:line="300" w:lineRule="exact"/>
    </w:pPr>
    <w:rPr>
      <w:rFonts w:ascii="De Gruyter Sans" w:hAnsi="De Gruyter Sans" w:cs="De Gruyter Sans"/>
      <w:sz w:val="24"/>
      <w:szCs w:val="24"/>
      <w14:numSpacing w14:val="proportional"/>
    </w:rPr>
  </w:style>
  <w:style w:type="character" w:customStyle="1" w:styleId="run-inhead">
    <w:name w:val="run-in head"/>
    <w:rsid w:val="003F608A"/>
    <w:rPr>
      <w:b/>
    </w:rPr>
  </w:style>
  <w:style w:type="paragraph" w:customStyle="1" w:styleId="parttitle">
    <w:name w:val="part_title"/>
    <w:qFormat/>
    <w:rsid w:val="00BA439E"/>
    <w:pPr>
      <w:keepLines/>
      <w:suppressAutoHyphens/>
      <w:spacing w:line="390" w:lineRule="exact"/>
    </w:pPr>
    <w:rPr>
      <w:rFonts w:ascii="De Gruyter Sans" w:hAnsi="De Gruyter Sans" w:cs="De Gruyter Sans"/>
      <w:sz w:val="30"/>
      <w:szCs w:val="24"/>
    </w:rPr>
  </w:style>
  <w:style w:type="paragraph" w:customStyle="1" w:styleId="head1">
    <w:name w:val="head1"/>
    <w:next w:val="paraignoreindent"/>
    <w:qFormat/>
    <w:rsid w:val="00AC59F2"/>
    <w:pPr>
      <w:keepNext/>
      <w:numPr>
        <w:numId w:val="17"/>
      </w:numPr>
      <w:tabs>
        <w:tab w:val="left" w:pos="665"/>
      </w:tabs>
      <w:suppressAutoHyphens/>
      <w:spacing w:before="520" w:after="260" w:line="390" w:lineRule="exact"/>
      <w:outlineLvl w:val="0"/>
    </w:pPr>
    <w:rPr>
      <w:rFonts w:ascii="De Gruyter Sans" w:hAnsi="De Gruyter Sans" w:cs="De Gruyter Sans"/>
      <w:b/>
      <w:sz w:val="30"/>
      <w:szCs w:val="24"/>
      <w14:numSpacing w14:val="proportional"/>
    </w:rPr>
  </w:style>
  <w:style w:type="paragraph" w:customStyle="1" w:styleId="head2">
    <w:name w:val="head2"/>
    <w:next w:val="paraignoreindent"/>
    <w:qFormat/>
    <w:rsid w:val="00AC59F2"/>
    <w:pPr>
      <w:keepNext/>
      <w:numPr>
        <w:ilvl w:val="1"/>
        <w:numId w:val="17"/>
      </w:numPr>
      <w:tabs>
        <w:tab w:val="left" w:pos="736"/>
        <w:tab w:val="left" w:pos="873"/>
        <w:tab w:val="left" w:pos="1010"/>
      </w:tabs>
      <w:suppressAutoHyphens/>
      <w:spacing w:before="480" w:after="180" w:line="300" w:lineRule="exact"/>
      <w:outlineLvl w:val="1"/>
    </w:pPr>
    <w:rPr>
      <w:rFonts w:ascii="De Gruyter Sans" w:hAnsi="De Gruyter Sans" w:cs="De Gruyter Sans"/>
      <w:b/>
      <w:sz w:val="24"/>
      <w:szCs w:val="24"/>
      <w14:numSpacing w14:val="proportional"/>
    </w:rPr>
  </w:style>
  <w:style w:type="paragraph" w:customStyle="1" w:styleId="head3">
    <w:name w:val="head3"/>
    <w:next w:val="paraignoreindent"/>
    <w:qFormat/>
    <w:rsid w:val="00AC59F2"/>
    <w:pPr>
      <w:keepNext/>
      <w:numPr>
        <w:ilvl w:val="2"/>
        <w:numId w:val="17"/>
      </w:numPr>
      <w:tabs>
        <w:tab w:val="left" w:pos="743"/>
        <w:tab w:val="left" w:pos="854"/>
        <w:tab w:val="left" w:pos="964"/>
        <w:tab w:val="left" w:pos="1069"/>
        <w:tab w:val="left" w:pos="1179"/>
      </w:tabs>
      <w:suppressAutoHyphens/>
      <w:spacing w:before="520" w:after="260" w:line="260" w:lineRule="exact"/>
      <w:outlineLvl w:val="2"/>
    </w:pPr>
    <w:rPr>
      <w:rFonts w:ascii="De Gruyter Sans" w:hAnsi="De Gruyter Sans" w:cs="De Gruyter Sans"/>
      <w:b/>
      <w:sz w:val="19"/>
      <w:szCs w:val="24"/>
      <w14:numSpacing w14:val="proportional"/>
    </w:rPr>
  </w:style>
  <w:style w:type="paragraph" w:customStyle="1" w:styleId="head4">
    <w:name w:val="head4"/>
    <w:next w:val="paraignoreindent"/>
    <w:rsid w:val="00DE5323"/>
    <w:pPr>
      <w:keepNext/>
      <w:numPr>
        <w:ilvl w:val="3"/>
        <w:numId w:val="17"/>
      </w:numPr>
      <w:tabs>
        <w:tab w:val="left" w:pos="906"/>
        <w:tab w:val="left" w:pos="1016"/>
        <w:tab w:val="left" w:pos="1127"/>
        <w:tab w:val="left" w:pos="1231"/>
        <w:tab w:val="left" w:pos="1342"/>
        <w:tab w:val="left" w:pos="1453"/>
        <w:tab w:val="left" w:pos="1557"/>
      </w:tabs>
      <w:suppressAutoHyphens/>
      <w:spacing w:before="390" w:line="260" w:lineRule="exact"/>
      <w:ind w:left="692" w:hanging="692"/>
      <w:outlineLvl w:val="3"/>
    </w:pPr>
    <w:rPr>
      <w:rFonts w:ascii="De Gruyter Sans" w:hAnsi="De Gruyter Sans" w:cs="De Gruyter Sans"/>
      <w:b/>
      <w:sz w:val="19"/>
      <w:szCs w:val="24"/>
      <w14:numSpacing w14:val="proportional"/>
    </w:rPr>
  </w:style>
  <w:style w:type="paragraph" w:customStyle="1" w:styleId="head5">
    <w:name w:val="head5"/>
    <w:next w:val="paraignoreindent"/>
    <w:rsid w:val="00DE5323"/>
    <w:pPr>
      <w:keepNext/>
      <w:numPr>
        <w:ilvl w:val="4"/>
        <w:numId w:val="17"/>
      </w:numPr>
      <w:tabs>
        <w:tab w:val="left" w:pos="1069"/>
        <w:tab w:val="left" w:pos="1179"/>
        <w:tab w:val="left" w:pos="1290"/>
        <w:tab w:val="left" w:pos="1394"/>
        <w:tab w:val="left" w:pos="1505"/>
        <w:tab w:val="left" w:pos="1609"/>
        <w:tab w:val="left" w:pos="1720"/>
        <w:tab w:val="left" w:pos="1831"/>
        <w:tab w:val="left" w:pos="1935"/>
      </w:tabs>
      <w:suppressAutoHyphens/>
      <w:spacing w:before="390" w:line="260" w:lineRule="exact"/>
      <w:ind w:left="856" w:hanging="856"/>
      <w:outlineLvl w:val="4"/>
    </w:pPr>
    <w:rPr>
      <w:rFonts w:ascii="De Gruyter Sans" w:hAnsi="De Gruyter Sans" w:cs="De Gruyter Sans"/>
      <w:b/>
      <w:sz w:val="19"/>
      <w:szCs w:val="24"/>
      <w:lang w:val="en-US"/>
    </w:rPr>
  </w:style>
  <w:style w:type="paragraph" w:customStyle="1" w:styleId="address">
    <w:name w:val="address"/>
    <w:rsid w:val="00BA439E"/>
    <w:pPr>
      <w:framePr w:vSpace="390" w:wrap="around" w:hAnchor="margin" w:yAlign="bottom"/>
      <w:suppressAutoHyphens/>
      <w:spacing w:line="220" w:lineRule="exact"/>
      <w:contextualSpacing/>
    </w:pPr>
    <w:rPr>
      <w:rFonts w:ascii="De Gruyter Sans" w:hAnsi="De Gruyter Sans" w:cs="De Gruyter Sans"/>
      <w:sz w:val="16"/>
      <w:szCs w:val="24"/>
      <w14:numSpacing w14:val="proportional"/>
    </w:rPr>
  </w:style>
  <w:style w:type="paragraph" w:customStyle="1" w:styleId="chaptertitleshort">
    <w:name w:val="chapter_title_short"/>
    <w:rsid w:val="00630CDD"/>
    <w:pPr>
      <w:spacing w:after="310" w:line="300" w:lineRule="exact"/>
    </w:pPr>
    <w:rPr>
      <w:rFonts w:ascii="De Gruyter Sans" w:hAnsi="De Gruyter Sans" w:cs="De Gruyter Sans"/>
      <w:sz w:val="24"/>
      <w:szCs w:val="24"/>
    </w:rPr>
  </w:style>
  <w:style w:type="paragraph" w:customStyle="1" w:styleId="halftitlebookseries">
    <w:name w:val="half_title_book_series"/>
    <w:next w:val="paragraph"/>
    <w:rsid w:val="00FC51CD"/>
    <w:pPr>
      <w:suppressAutoHyphens/>
      <w:spacing w:line="260" w:lineRule="exact"/>
    </w:pPr>
    <w:rPr>
      <w:rFonts w:ascii="De Gruyter Sans" w:hAnsi="De Gruyter Sans"/>
      <w:sz w:val="19"/>
      <w:szCs w:val="24"/>
    </w:rPr>
  </w:style>
  <w:style w:type="paragraph" w:customStyle="1" w:styleId="tablehead">
    <w:name w:val="table_head"/>
    <w:basedOn w:val="tabletext"/>
    <w:qFormat/>
    <w:rsid w:val="00A8346E"/>
    <w:rPr>
      <w:b/>
    </w:rPr>
  </w:style>
  <w:style w:type="character" w:customStyle="1" w:styleId="crossreference">
    <w:name w:val="cross_reference"/>
    <w:rsid w:val="003A15EE"/>
    <w:rPr>
      <w:rFonts w:ascii="De Gruyter Serif" w:hAnsi="De Gruyter Serif" w:cs="De Gruyter Serif"/>
      <w:b w:val="0"/>
      <w:i w:val="0"/>
      <w:caps w:val="0"/>
      <w:smallCaps w:val="0"/>
      <w:strike w:val="0"/>
      <w:dstrike w:val="0"/>
      <w:noProof w:val="0"/>
      <w:vanish w:val="0"/>
      <w:color w:val="auto"/>
      <w:spacing w:val="0"/>
      <w:w w:val="100"/>
      <w:kern w:val="0"/>
      <w:sz w:val="19"/>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eblink">
    <w:name w:val="weblink"/>
    <w:qFormat/>
    <w:rsid w:val="00711A6A"/>
    <w:rPr>
      <w:rFonts w:ascii="De Gruyter Sans" w:hAnsi="De Gruyter Sans"/>
      <w:szCs w:val="19"/>
    </w:rPr>
  </w:style>
  <w:style w:type="paragraph" w:customStyle="1" w:styleId="list1">
    <w:name w:val="list1"/>
    <w:qFormat/>
    <w:rsid w:val="00C93242"/>
    <w:pPr>
      <w:tabs>
        <w:tab w:val="left" w:pos="340"/>
      </w:tabs>
      <w:spacing w:after="260" w:line="260" w:lineRule="exact"/>
      <w:ind w:left="340" w:hanging="340"/>
      <w:contextualSpacing/>
      <w:jc w:val="both"/>
    </w:pPr>
    <w:rPr>
      <w:sz w:val="19"/>
      <w:szCs w:val="24"/>
    </w:rPr>
  </w:style>
  <w:style w:type="paragraph" w:customStyle="1" w:styleId="list2">
    <w:name w:val="list2"/>
    <w:qFormat/>
    <w:rsid w:val="00C93242"/>
    <w:pPr>
      <w:tabs>
        <w:tab w:val="left" w:pos="340"/>
        <w:tab w:val="left" w:pos="680"/>
      </w:tabs>
      <w:spacing w:after="260" w:line="260" w:lineRule="exact"/>
      <w:ind w:left="680" w:hanging="340"/>
      <w:contextualSpacing/>
      <w:jc w:val="both"/>
    </w:pPr>
    <w:rPr>
      <w:sz w:val="19"/>
      <w:szCs w:val="24"/>
    </w:rPr>
  </w:style>
  <w:style w:type="paragraph" w:customStyle="1" w:styleId="list3">
    <w:name w:val="list3"/>
    <w:qFormat/>
    <w:rsid w:val="00C93242"/>
    <w:pPr>
      <w:tabs>
        <w:tab w:val="left" w:pos="340"/>
        <w:tab w:val="left" w:pos="680"/>
        <w:tab w:val="left" w:pos="1020"/>
      </w:tabs>
      <w:spacing w:after="260" w:line="260" w:lineRule="exact"/>
      <w:ind w:left="1020" w:hanging="340"/>
      <w:contextualSpacing/>
      <w:jc w:val="both"/>
    </w:pPr>
    <w:rPr>
      <w:sz w:val="19"/>
      <w:szCs w:val="24"/>
    </w:rPr>
  </w:style>
  <w:style w:type="paragraph" w:customStyle="1" w:styleId="list4">
    <w:name w:val="list4"/>
    <w:rsid w:val="00C93242"/>
    <w:pPr>
      <w:tabs>
        <w:tab w:val="left" w:pos="340"/>
        <w:tab w:val="left" w:pos="680"/>
        <w:tab w:val="left" w:pos="1020"/>
        <w:tab w:val="left" w:pos="1361"/>
      </w:tabs>
      <w:spacing w:after="260" w:line="260" w:lineRule="exact"/>
      <w:ind w:left="1361" w:hanging="340"/>
      <w:contextualSpacing/>
      <w:jc w:val="both"/>
    </w:pPr>
    <w:rPr>
      <w:sz w:val="19"/>
      <w:szCs w:val="24"/>
    </w:rPr>
  </w:style>
  <w:style w:type="paragraph" w:customStyle="1" w:styleId="list5">
    <w:name w:val="list5"/>
    <w:rsid w:val="00C93242"/>
    <w:pPr>
      <w:tabs>
        <w:tab w:val="left" w:pos="340"/>
        <w:tab w:val="left" w:pos="680"/>
        <w:tab w:val="left" w:pos="1020"/>
        <w:tab w:val="left" w:pos="1361"/>
        <w:tab w:val="left" w:pos="1701"/>
      </w:tabs>
      <w:spacing w:after="260" w:line="260" w:lineRule="exact"/>
      <w:ind w:left="1701" w:hanging="340"/>
      <w:contextualSpacing/>
      <w:jc w:val="both"/>
    </w:pPr>
    <w:rPr>
      <w:sz w:val="19"/>
      <w:szCs w:val="24"/>
    </w:rPr>
  </w:style>
  <w:style w:type="paragraph" w:customStyle="1" w:styleId="booktitle">
    <w:name w:val="book_title"/>
    <w:qFormat/>
    <w:rsid w:val="00A05CA7"/>
    <w:pPr>
      <w:spacing w:line="910" w:lineRule="exact"/>
    </w:pPr>
    <w:rPr>
      <w:rFonts w:ascii="De Gruyter Sans" w:hAnsi="De Gruyter Sans" w:cs="De Gruyter Sans"/>
      <w:b/>
      <w:sz w:val="84"/>
      <w:szCs w:val="24"/>
      <w14:numSpacing w14:val="proportional"/>
    </w:rPr>
  </w:style>
  <w:style w:type="paragraph" w:customStyle="1" w:styleId="booksubtitle">
    <w:name w:val="book_subtitle"/>
    <w:qFormat/>
    <w:rsid w:val="00FC51CD"/>
    <w:pPr>
      <w:suppressAutoHyphens/>
      <w:spacing w:after="680" w:line="340" w:lineRule="exact"/>
    </w:pPr>
    <w:rPr>
      <w:sz w:val="28"/>
      <w:szCs w:val="24"/>
      <w14:numSpacing w14:val="proportional"/>
    </w:rPr>
  </w:style>
  <w:style w:type="paragraph" w:customStyle="1" w:styleId="author">
    <w:name w:val="author"/>
    <w:next w:val="booktitle"/>
    <w:qFormat/>
    <w:rsid w:val="00BA439E"/>
    <w:pPr>
      <w:keepNext/>
      <w:suppressAutoHyphens/>
      <w:spacing w:before="438" w:after="210" w:line="520" w:lineRule="exact"/>
    </w:pPr>
    <w:rPr>
      <w:rFonts w:ascii="De Gruyter Sans" w:hAnsi="De Gruyter Sans" w:cs="De Gruyter Sans"/>
      <w:sz w:val="48"/>
      <w:szCs w:val="24"/>
    </w:rPr>
  </w:style>
  <w:style w:type="paragraph" w:customStyle="1" w:styleId="seriestitle">
    <w:name w:val="series_title"/>
    <w:rsid w:val="00E9410C"/>
    <w:pPr>
      <w:suppressAutoHyphens/>
      <w:spacing w:before="1220" w:line="520" w:lineRule="exact"/>
    </w:pPr>
    <w:rPr>
      <w:rFonts w:ascii="De Gruyter Sans" w:hAnsi="De Gruyter Sans" w:cs="De Gruyter Sans"/>
      <w:b/>
      <w:sz w:val="48"/>
      <w:szCs w:val="48"/>
      <w14:numSpacing w14:val="proportional"/>
    </w:rPr>
  </w:style>
  <w:style w:type="paragraph" w:customStyle="1" w:styleId="seriesnumber">
    <w:name w:val="series_number"/>
    <w:rsid w:val="00FC51CD"/>
    <w:pPr>
      <w:suppressAutoHyphens/>
      <w:spacing w:line="520" w:lineRule="exact"/>
    </w:pPr>
    <w:rPr>
      <w:rFonts w:ascii="De Gruyter Sans" w:hAnsi="De Gruyter Sans" w:cs="De Gruyter Sans"/>
      <w:b/>
      <w:sz w:val="48"/>
      <w:szCs w:val="24"/>
      <w14:numSpacing w14:val="proportional"/>
    </w:rPr>
  </w:style>
  <w:style w:type="paragraph" w:customStyle="1" w:styleId="editor">
    <w:name w:val="editor"/>
    <w:qFormat/>
    <w:rsid w:val="00FC51CD"/>
    <w:pPr>
      <w:suppressAutoHyphens/>
      <w:spacing w:after="340" w:line="340" w:lineRule="exact"/>
      <w:contextualSpacing/>
    </w:pPr>
    <w:rPr>
      <w:rFonts w:ascii="De Gruyter Sans" w:hAnsi="De Gruyter Sans" w:cs="De Gruyter Sans"/>
      <w:sz w:val="28"/>
      <w:szCs w:val="24"/>
    </w:rPr>
  </w:style>
  <w:style w:type="paragraph" w:customStyle="1" w:styleId="seriesauthor">
    <w:name w:val="series_author"/>
    <w:rsid w:val="001E2C72"/>
    <w:pPr>
      <w:spacing w:after="340" w:line="340" w:lineRule="exact"/>
    </w:pPr>
    <w:rPr>
      <w:rFonts w:ascii="De Gruyter Sans" w:hAnsi="De Gruyter Sans" w:cs="De Gruyter Sans"/>
      <w:sz w:val="28"/>
      <w:szCs w:val="24"/>
    </w:rPr>
  </w:style>
  <w:style w:type="paragraph" w:customStyle="1" w:styleId="serieseditor">
    <w:name w:val="series_editor"/>
    <w:rsid w:val="00FC51CD"/>
    <w:pPr>
      <w:suppressAutoHyphens/>
      <w:spacing w:after="340" w:line="340" w:lineRule="exact"/>
      <w:contextualSpacing/>
    </w:pPr>
    <w:rPr>
      <w:rFonts w:ascii="De Gruyter Sans" w:hAnsi="De Gruyter Sans" w:cs="De Gruyter Sans"/>
      <w:sz w:val="28"/>
      <w:szCs w:val="24"/>
    </w:rPr>
  </w:style>
  <w:style w:type="paragraph" w:customStyle="1" w:styleId="ISSN">
    <w:name w:val="ISSN"/>
    <w:rsid w:val="001E2C72"/>
    <w:pPr>
      <w:spacing w:line="220" w:lineRule="exact"/>
    </w:pPr>
    <w:rPr>
      <w:rFonts w:ascii="De Gruyter Sans" w:hAnsi="De Gruyter Sans" w:cs="De Gruyter Sans"/>
      <w:sz w:val="16"/>
      <w:szCs w:val="24"/>
    </w:rPr>
  </w:style>
  <w:style w:type="paragraph" w:customStyle="1" w:styleId="ISBN">
    <w:name w:val="ISBN"/>
    <w:rsid w:val="001E2C72"/>
    <w:pPr>
      <w:spacing w:line="220" w:lineRule="exact"/>
    </w:pPr>
    <w:rPr>
      <w:rFonts w:ascii="De Gruyter Sans" w:hAnsi="De Gruyter Sans" w:cs="De Gruyter Sans"/>
      <w:sz w:val="16"/>
      <w:szCs w:val="24"/>
    </w:rPr>
  </w:style>
  <w:style w:type="paragraph" w:customStyle="1" w:styleId="doi">
    <w:name w:val="doi"/>
    <w:uiPriority w:val="1"/>
    <w:rsid w:val="00217562"/>
    <w:pPr>
      <w:spacing w:after="130" w:line="220" w:lineRule="exact"/>
      <w:contextualSpacing/>
    </w:pPr>
    <w:rPr>
      <w:rFonts w:ascii="De Gruyter Sans" w:hAnsi="De Gruyter Sans" w:cs="De Gruyter Sans"/>
      <w:sz w:val="16"/>
      <w:szCs w:val="24"/>
    </w:rPr>
  </w:style>
  <w:style w:type="character" w:customStyle="1" w:styleId="footnoteindicator">
    <w:name w:val="footnote_indicator"/>
    <w:qFormat/>
    <w:rsid w:val="00B50588"/>
    <w:rPr>
      <w:b/>
      <w14:numSpacing w14:val="tabular"/>
    </w:rPr>
  </w:style>
  <w:style w:type="paragraph" w:customStyle="1" w:styleId="footnote">
    <w:name w:val="footnote"/>
    <w:uiPriority w:val="99"/>
    <w:qFormat/>
    <w:rsid w:val="00413AE6"/>
    <w:pPr>
      <w:tabs>
        <w:tab w:val="left" w:pos="170"/>
        <w:tab w:val="left" w:pos="255"/>
        <w:tab w:val="left" w:pos="340"/>
      </w:tabs>
      <w:spacing w:line="220" w:lineRule="exact"/>
      <w:jc w:val="both"/>
    </w:pPr>
    <w:rPr>
      <w:sz w:val="16"/>
      <w:szCs w:val="24"/>
      <w14:numSpacing w14:val="proportional"/>
    </w:rPr>
  </w:style>
  <w:style w:type="paragraph" w:customStyle="1" w:styleId="reference">
    <w:name w:val="reference"/>
    <w:uiPriority w:val="99"/>
    <w:qFormat/>
    <w:rsid w:val="001207ED"/>
    <w:pPr>
      <w:spacing w:line="220" w:lineRule="exact"/>
      <w:ind w:left="340" w:hanging="340"/>
    </w:pPr>
    <w:rPr>
      <w:rFonts w:ascii="De Gruyter Sans" w:hAnsi="De Gruyter Sans" w:cs="De Gruyter Sans"/>
      <w:sz w:val="16"/>
      <w:szCs w:val="24"/>
    </w:rPr>
  </w:style>
  <w:style w:type="paragraph" w:customStyle="1" w:styleId="Balken4">
    <w:name w:val="Balken4"/>
    <w:rsid w:val="003D726C"/>
    <w:pPr>
      <w:spacing w:line="260" w:lineRule="exact"/>
    </w:pPr>
    <w:rPr>
      <w:rFonts w:ascii="De Gruyter Sans" w:hAnsi="De Gruyter Sans"/>
      <w:spacing w:val="-4"/>
      <w:position w:val="-4"/>
      <w:sz w:val="16"/>
      <w:szCs w:val="24"/>
    </w:rPr>
  </w:style>
  <w:style w:type="paragraph" w:customStyle="1" w:styleId="halftitlepageauthor">
    <w:name w:val="half_title_page_author"/>
    <w:next w:val="halftitlepagetitle"/>
    <w:rsid w:val="00FC51CD"/>
    <w:pPr>
      <w:keepNext/>
      <w:suppressAutoHyphens/>
      <w:spacing w:line="260" w:lineRule="exact"/>
    </w:pPr>
    <w:rPr>
      <w:rFonts w:ascii="De Gruyter Sans" w:hAnsi="De Gruyter Sans"/>
      <w:sz w:val="19"/>
      <w:szCs w:val="24"/>
    </w:rPr>
  </w:style>
  <w:style w:type="paragraph" w:customStyle="1" w:styleId="Zitat1">
    <w:name w:val="Zitat1"/>
    <w:rsid w:val="00750FCB"/>
    <w:pPr>
      <w:spacing w:before="220" w:after="220" w:line="220" w:lineRule="exact"/>
      <w:ind w:left="340"/>
      <w:jc w:val="both"/>
    </w:pPr>
    <w:rPr>
      <w:sz w:val="16"/>
      <w:szCs w:val="24"/>
    </w:rPr>
  </w:style>
  <w:style w:type="paragraph" w:customStyle="1" w:styleId="numlist">
    <w:name w:val="num_list"/>
    <w:rsid w:val="00750FCB"/>
    <w:pPr>
      <w:numPr>
        <w:numId w:val="16"/>
      </w:numPr>
      <w:tabs>
        <w:tab w:val="left" w:pos="340"/>
      </w:tabs>
      <w:spacing w:after="260" w:line="260" w:lineRule="exact"/>
      <w:ind w:left="340" w:hanging="340"/>
      <w:contextualSpacing/>
    </w:pPr>
    <w:rPr>
      <w:sz w:val="19"/>
      <w:szCs w:val="24"/>
    </w:rPr>
  </w:style>
  <w:style w:type="character" w:customStyle="1" w:styleId="ZFLinie">
    <w:name w:val="ZF_Linie"/>
    <w:rsid w:val="00750FCB"/>
    <w:rPr>
      <w:rFonts w:ascii="De Gruyter Sans" w:hAnsi="De Gruyter Sans" w:hint="default"/>
      <w:b w:val="0"/>
      <w:bCs w:val="0"/>
      <w:i w:val="0"/>
      <w:iCs w:val="0"/>
    </w:rPr>
  </w:style>
  <w:style w:type="paragraph" w:customStyle="1" w:styleId="signing">
    <w:name w:val="signing"/>
    <w:rsid w:val="005C4201"/>
    <w:pPr>
      <w:spacing w:before="260" w:line="260" w:lineRule="exact"/>
      <w:contextualSpacing/>
      <w:jc w:val="right"/>
    </w:pPr>
    <w:rPr>
      <w:sz w:val="19"/>
      <w:szCs w:val="19"/>
    </w:rPr>
  </w:style>
  <w:style w:type="paragraph" w:styleId="Header">
    <w:name w:val="header"/>
    <w:link w:val="HeaderChar"/>
    <w:uiPriority w:val="99"/>
    <w:rsid w:val="00BA439E"/>
    <w:pPr>
      <w:tabs>
        <w:tab w:val="right" w:pos="6917"/>
      </w:tabs>
      <w:spacing w:line="260" w:lineRule="exact"/>
    </w:pPr>
    <w:rPr>
      <w:rFonts w:ascii="De Gruyter Sans" w:hAnsi="De Gruyter Sans" w:cs="De Gruyter Sans"/>
      <w:sz w:val="16"/>
      <w:szCs w:val="16"/>
      <w14:numSpacing w14:val="proportional"/>
    </w:rPr>
  </w:style>
  <w:style w:type="paragraph" w:customStyle="1" w:styleId="chapterauthor">
    <w:name w:val="chapter_author"/>
    <w:next w:val="chaptertitle"/>
    <w:qFormat/>
    <w:rsid w:val="00FC51CD"/>
    <w:pPr>
      <w:keepNext/>
      <w:suppressAutoHyphens/>
      <w:spacing w:line="300" w:lineRule="exact"/>
    </w:pPr>
    <w:rPr>
      <w:rFonts w:ascii="De Gruyter Sans" w:hAnsi="De Gruyter Sans"/>
      <w:sz w:val="24"/>
      <w:szCs w:val="24"/>
    </w:rPr>
  </w:style>
  <w:style w:type="paragraph" w:styleId="TOC1">
    <w:name w:val="toc 1"/>
    <w:uiPriority w:val="39"/>
    <w:rsid w:val="009C3DF1"/>
    <w:pPr>
      <w:tabs>
        <w:tab w:val="left" w:pos="680"/>
      </w:tabs>
      <w:suppressAutoHyphens/>
      <w:spacing w:before="260" w:line="260" w:lineRule="exact"/>
      <w:ind w:left="680" w:hanging="680"/>
    </w:pPr>
    <w:rPr>
      <w:rFonts w:ascii="De Gruyter Sans" w:hAnsi="De Gruyter Sans"/>
      <w:b/>
      <w:sz w:val="19"/>
      <w:szCs w:val="24"/>
      <w14:numSpacing w14:val="proportional"/>
    </w:rPr>
  </w:style>
  <w:style w:type="paragraph" w:customStyle="1" w:styleId="frontmattertitletoc">
    <w:name w:val="front_matter_title_toc"/>
    <w:basedOn w:val="frontmattertitle"/>
    <w:next w:val="paraignoreindent"/>
    <w:qFormat/>
    <w:rsid w:val="002D34C0"/>
  </w:style>
  <w:style w:type="character" w:customStyle="1" w:styleId="underline">
    <w:name w:val="underline"/>
    <w:rsid w:val="00B54C59"/>
    <w:rPr>
      <w:u w:val="single"/>
    </w:rPr>
  </w:style>
  <w:style w:type="paragraph" w:customStyle="1" w:styleId="paragraph">
    <w:name w:val="paragraph"/>
    <w:uiPriority w:val="99"/>
    <w:qFormat/>
    <w:rsid w:val="005B186E"/>
    <w:pPr>
      <w:spacing w:line="260" w:lineRule="exact"/>
      <w:ind w:firstLine="340"/>
      <w:jc w:val="both"/>
    </w:pPr>
    <w:rPr>
      <w:sz w:val="19"/>
      <w:szCs w:val="24"/>
      <w14:numSpacing w14:val="proportional"/>
    </w:rPr>
  </w:style>
  <w:style w:type="paragraph" w:customStyle="1" w:styleId="abstract">
    <w:name w:val="abstract"/>
    <w:next w:val="keywords"/>
    <w:uiPriority w:val="99"/>
    <w:qFormat/>
    <w:rsid w:val="00FC51CD"/>
    <w:pPr>
      <w:spacing w:after="130" w:line="260" w:lineRule="exact"/>
      <w:jc w:val="both"/>
    </w:pPr>
    <w:rPr>
      <w:sz w:val="19"/>
      <w:szCs w:val="24"/>
      <w14:numSpacing w14:val="proportional"/>
    </w:rPr>
  </w:style>
  <w:style w:type="paragraph" w:customStyle="1" w:styleId="keywords">
    <w:name w:val="keywords"/>
    <w:uiPriority w:val="99"/>
    <w:qFormat/>
    <w:rsid w:val="00FC51CD"/>
    <w:pPr>
      <w:suppressAutoHyphens/>
      <w:spacing w:after="130" w:line="260" w:lineRule="exact"/>
    </w:pPr>
    <w:rPr>
      <w:sz w:val="19"/>
      <w:szCs w:val="24"/>
      <w14:numSpacing w14:val="proportional"/>
    </w:rPr>
  </w:style>
  <w:style w:type="paragraph" w:customStyle="1" w:styleId="quotation">
    <w:name w:val="quotation"/>
    <w:next w:val="paraignoreindent"/>
    <w:uiPriority w:val="9"/>
    <w:qFormat/>
    <w:rsid w:val="00BA439E"/>
    <w:pPr>
      <w:spacing w:before="220" w:after="220" w:line="220" w:lineRule="exact"/>
      <w:ind w:left="340"/>
      <w:contextualSpacing/>
      <w:jc w:val="both"/>
    </w:pPr>
    <w:rPr>
      <w:sz w:val="16"/>
      <w:szCs w:val="24"/>
      <w14:numSpacing w14:val="proportional"/>
    </w:rPr>
  </w:style>
  <w:style w:type="paragraph" w:customStyle="1" w:styleId="quotesource">
    <w:name w:val="quote_source"/>
    <w:rsid w:val="001E2C72"/>
    <w:pPr>
      <w:spacing w:before="220" w:after="220" w:line="220" w:lineRule="exact"/>
      <w:ind w:left="340"/>
      <w:jc w:val="right"/>
    </w:pPr>
    <w:rPr>
      <w:sz w:val="16"/>
      <w:szCs w:val="24"/>
    </w:rPr>
  </w:style>
  <w:style w:type="paragraph" w:customStyle="1" w:styleId="verse">
    <w:name w:val="verse"/>
    <w:basedOn w:val="quotation"/>
    <w:rsid w:val="00CC6EE4"/>
  </w:style>
  <w:style w:type="paragraph" w:customStyle="1" w:styleId="rninner">
    <w:name w:val="rn_inner"/>
    <w:qFormat/>
    <w:rsid w:val="00903FCE"/>
    <w:pPr>
      <w:framePr w:wrap="around" w:hAnchor="page" w:xAlign="inside" w:y="1"/>
      <w:suppressAutoHyphens/>
      <w:spacing w:line="260" w:lineRule="exact"/>
      <w:ind w:left="113" w:right="113"/>
    </w:pPr>
    <w:rPr>
      <w:sz w:val="16"/>
      <w:szCs w:val="24"/>
    </w:rPr>
  </w:style>
  <w:style w:type="character" w:customStyle="1" w:styleId="indexentry">
    <w:name w:val="index entry"/>
    <w:rsid w:val="001E2C72"/>
    <w:rPr>
      <w:rFonts w:ascii="De Gruyter Sans" w:hAnsi="De Gruyter Sans" w:cs="De Gruyter Sans"/>
      <w:b w:val="0"/>
      <w:i w:val="0"/>
      <w:caps w:val="0"/>
      <w:smallCaps w:val="0"/>
      <w:strike w:val="0"/>
      <w:dstrike w:val="0"/>
      <w:noProof w:val="0"/>
      <w:vanish w:val="0"/>
      <w:color w:val="auto"/>
      <w:spacing w:val="0"/>
      <w:w w:val="100"/>
      <w:kern w:val="0"/>
      <w:sz w:val="16"/>
      <w:u w:val="none"/>
      <w:effect w:val="none"/>
      <w:vertAlign w:val="baseline"/>
      <w:lang w:val="de-DE"/>
      <w14:shadow w14:blurRad="0" w14:dist="0" w14:dir="0" w14:sx="0" w14:sy="0" w14:kx="0" w14:ky="0" w14:algn="none">
        <w14:srgbClr w14:val="000000"/>
      </w14:shadow>
      <w14:textOutline w14:w="0" w14:cap="rnd" w14:cmpd="sng" w14:algn="ctr">
        <w14:noFill/>
        <w14:prstDash w14:val="solid"/>
        <w14:bevel/>
      </w14:textOutline>
    </w:rPr>
  </w:style>
  <w:style w:type="numbering" w:styleId="111111">
    <w:name w:val="Outline List 2"/>
    <w:basedOn w:val="NoList"/>
    <w:rsid w:val="001F2AAA"/>
    <w:pPr>
      <w:numPr>
        <w:numId w:val="1"/>
      </w:numPr>
    </w:pPr>
  </w:style>
  <w:style w:type="numbering" w:styleId="1ai">
    <w:name w:val="Outline List 1"/>
    <w:basedOn w:val="NoList"/>
    <w:rsid w:val="00F45357"/>
    <w:pPr>
      <w:numPr>
        <w:numId w:val="2"/>
      </w:numPr>
    </w:pPr>
  </w:style>
  <w:style w:type="paragraph" w:styleId="TableofFigures">
    <w:name w:val="table of figures"/>
    <w:next w:val="Normal"/>
    <w:rsid w:val="00FA593F"/>
    <w:pPr>
      <w:spacing w:line="220" w:lineRule="exact"/>
      <w:ind w:left="340" w:hanging="340"/>
    </w:pPr>
    <w:rPr>
      <w:rFonts w:ascii="De Gruyter Sans" w:hAnsi="De Gruyter Sans" w:cs="De Gruyter Sans"/>
      <w:sz w:val="16"/>
      <w:szCs w:val="24"/>
    </w:rPr>
  </w:style>
  <w:style w:type="paragraph" w:styleId="Salutation">
    <w:name w:val="Salutation"/>
    <w:next w:val="paragraph"/>
    <w:rsid w:val="006F03F0"/>
    <w:pPr>
      <w:spacing w:line="260" w:lineRule="exact"/>
    </w:pPr>
    <w:rPr>
      <w:sz w:val="19"/>
      <w:szCs w:val="24"/>
    </w:rPr>
  </w:style>
  <w:style w:type="numbering" w:styleId="ArticleSection">
    <w:name w:val="Outline List 3"/>
    <w:basedOn w:val="NoList"/>
    <w:semiHidden/>
    <w:rsid w:val="001E2C72"/>
    <w:pPr>
      <w:numPr>
        <w:numId w:val="3"/>
      </w:numPr>
    </w:pPr>
  </w:style>
  <w:style w:type="paragraph" w:styleId="ListBullet">
    <w:name w:val="List Bullet"/>
    <w:rsid w:val="005B04F1"/>
    <w:pPr>
      <w:numPr>
        <w:numId w:val="4"/>
      </w:numPr>
      <w:spacing w:after="260" w:line="260" w:lineRule="exact"/>
      <w:contextualSpacing/>
    </w:pPr>
    <w:rPr>
      <w:sz w:val="19"/>
      <w:szCs w:val="24"/>
    </w:rPr>
  </w:style>
  <w:style w:type="paragraph" w:styleId="ListBullet2">
    <w:name w:val="List Bullet 2"/>
    <w:rsid w:val="005B04F1"/>
    <w:pPr>
      <w:numPr>
        <w:numId w:val="5"/>
      </w:numPr>
      <w:spacing w:after="260" w:line="260" w:lineRule="exact"/>
      <w:contextualSpacing/>
    </w:pPr>
    <w:rPr>
      <w:sz w:val="19"/>
      <w:szCs w:val="24"/>
    </w:rPr>
  </w:style>
  <w:style w:type="paragraph" w:styleId="ListBullet3">
    <w:name w:val="List Bullet 3"/>
    <w:rsid w:val="005B04F1"/>
    <w:pPr>
      <w:numPr>
        <w:numId w:val="6"/>
      </w:numPr>
      <w:spacing w:after="260" w:line="260" w:lineRule="exact"/>
      <w:contextualSpacing/>
    </w:pPr>
    <w:rPr>
      <w:sz w:val="19"/>
      <w:szCs w:val="24"/>
    </w:rPr>
  </w:style>
  <w:style w:type="paragraph" w:styleId="ListBullet4">
    <w:name w:val="List Bullet 4"/>
    <w:rsid w:val="005B04F1"/>
    <w:pPr>
      <w:numPr>
        <w:numId w:val="7"/>
      </w:numPr>
      <w:spacing w:after="260" w:line="260" w:lineRule="exact"/>
      <w:contextualSpacing/>
    </w:pPr>
    <w:rPr>
      <w:sz w:val="19"/>
      <w:szCs w:val="24"/>
    </w:rPr>
  </w:style>
  <w:style w:type="paragraph" w:styleId="ListBullet5">
    <w:name w:val="List Bullet 5"/>
    <w:rsid w:val="005B04F1"/>
    <w:pPr>
      <w:numPr>
        <w:numId w:val="8"/>
      </w:numPr>
      <w:spacing w:after="260" w:line="260" w:lineRule="exact"/>
      <w:contextualSpacing/>
    </w:pPr>
    <w:rPr>
      <w:sz w:val="19"/>
      <w:szCs w:val="24"/>
    </w:rPr>
  </w:style>
  <w:style w:type="paragraph" w:styleId="Caption">
    <w:name w:val="caption"/>
    <w:uiPriority w:val="35"/>
    <w:qFormat/>
    <w:rsid w:val="001E2C72"/>
    <w:pPr>
      <w:spacing w:line="220" w:lineRule="exact"/>
    </w:pPr>
    <w:rPr>
      <w:rFonts w:ascii="De Gruyter Sans" w:hAnsi="De Gruyter Sans" w:cs="De Gruyter Sans"/>
      <w:bCs/>
      <w:sz w:val="16"/>
    </w:rPr>
  </w:style>
  <w:style w:type="character" w:styleId="FollowedHyperlink">
    <w:name w:val="FollowedHyperlink"/>
    <w:basedOn w:val="DefaultParagraphFont"/>
    <w:rsid w:val="001E2C72"/>
  </w:style>
  <w:style w:type="paragraph" w:styleId="BlockText">
    <w:name w:val="Block Text"/>
    <w:rsid w:val="002232BB"/>
    <w:pPr>
      <w:spacing w:before="130" w:after="130" w:line="260" w:lineRule="exact"/>
      <w:ind w:left="1123" w:right="1123"/>
    </w:pPr>
    <w:rPr>
      <w:sz w:val="19"/>
      <w:szCs w:val="24"/>
    </w:rPr>
  </w:style>
  <w:style w:type="paragraph" w:styleId="Date">
    <w:name w:val="Date"/>
    <w:next w:val="Normal"/>
    <w:rsid w:val="001E2C72"/>
    <w:pPr>
      <w:spacing w:line="360" w:lineRule="auto"/>
    </w:pPr>
    <w:rPr>
      <w:sz w:val="19"/>
      <w:szCs w:val="24"/>
    </w:rPr>
  </w:style>
  <w:style w:type="paragraph" w:styleId="DocumentMap">
    <w:name w:val="Document Map"/>
    <w:rsid w:val="001E2C72"/>
    <w:pPr>
      <w:spacing w:line="360" w:lineRule="auto"/>
    </w:pPr>
    <w:rPr>
      <w:sz w:val="19"/>
    </w:rPr>
  </w:style>
  <w:style w:type="paragraph" w:styleId="E-mailSignature">
    <w:name w:val="E-mail Signature"/>
    <w:rsid w:val="001E2C72"/>
    <w:pPr>
      <w:spacing w:line="360" w:lineRule="auto"/>
    </w:pPr>
    <w:rPr>
      <w:sz w:val="19"/>
      <w:szCs w:val="24"/>
    </w:rPr>
  </w:style>
  <w:style w:type="paragraph" w:styleId="EndnoteText">
    <w:name w:val="endnote text"/>
    <w:link w:val="EndnoteTextChar"/>
    <w:uiPriority w:val="99"/>
    <w:rsid w:val="00A8282E"/>
    <w:pPr>
      <w:spacing w:line="220" w:lineRule="exact"/>
      <w:jc w:val="both"/>
    </w:pPr>
    <w:rPr>
      <w:rFonts w:ascii="De Gruyter Sans" w:hAnsi="De Gruyter Sans" w:cs="De Gruyter Sans"/>
      <w:sz w:val="16"/>
      <w14:numSpacing w14:val="proportional"/>
    </w:rPr>
  </w:style>
  <w:style w:type="character" w:styleId="EndnoteReference">
    <w:name w:val="endnote reference"/>
    <w:uiPriority w:val="99"/>
    <w:rsid w:val="00A8282E"/>
    <w:rPr>
      <w:vertAlign w:val="superscript"/>
    </w:rPr>
  </w:style>
  <w:style w:type="character" w:styleId="Strong">
    <w:name w:val="Strong"/>
    <w:uiPriority w:val="22"/>
    <w:qFormat/>
    <w:rsid w:val="008E5DE3"/>
    <w:rPr>
      <w:b/>
    </w:rPr>
  </w:style>
  <w:style w:type="paragraph" w:styleId="NoteHeading">
    <w:name w:val="Note Heading"/>
    <w:next w:val="paragraph"/>
    <w:rsid w:val="001E2C72"/>
    <w:pPr>
      <w:keepNext/>
      <w:spacing w:after="260" w:line="390" w:lineRule="exact"/>
    </w:pPr>
    <w:rPr>
      <w:rFonts w:ascii="De Gruyter Sans" w:hAnsi="De Gruyter Sans" w:cs="De Gruyter Sans"/>
      <w:b/>
      <w:sz w:val="30"/>
      <w:szCs w:val="24"/>
    </w:rPr>
  </w:style>
  <w:style w:type="paragraph" w:styleId="FootnoteText">
    <w:name w:val="footnote text"/>
    <w:link w:val="FootnoteTextChar"/>
    <w:uiPriority w:val="99"/>
    <w:rsid w:val="00A8282E"/>
    <w:pPr>
      <w:spacing w:line="220" w:lineRule="exact"/>
      <w:jc w:val="both"/>
    </w:pPr>
    <w:rPr>
      <w:rFonts w:ascii="De Gruyter Sans" w:hAnsi="De Gruyter Sans" w:cs="De Gruyter Sans"/>
      <w:sz w:val="16"/>
      <w14:numSpacing w14:val="proportional"/>
    </w:rPr>
  </w:style>
  <w:style w:type="character" w:styleId="FootnoteReference">
    <w:name w:val="footnote reference"/>
    <w:uiPriority w:val="99"/>
    <w:rsid w:val="008E5DE3"/>
    <w:rPr>
      <w:vertAlign w:val="superscript"/>
    </w:rPr>
  </w:style>
  <w:style w:type="paragraph" w:styleId="Footer">
    <w:name w:val="footer"/>
    <w:link w:val="FooterChar"/>
    <w:uiPriority w:val="99"/>
    <w:rsid w:val="004660FC"/>
    <w:pPr>
      <w:suppressAutoHyphens/>
      <w:spacing w:line="180" w:lineRule="exact"/>
    </w:pPr>
    <w:rPr>
      <w:rFonts w:ascii="De Gruyter Sans" w:hAnsi="De Gruyter Sans" w:cs="De Gruyter Sans"/>
      <w:sz w:val="14"/>
      <w:szCs w:val="24"/>
    </w:rPr>
  </w:style>
  <w:style w:type="paragraph" w:styleId="Closing">
    <w:name w:val="Closing"/>
    <w:rsid w:val="001E2C72"/>
    <w:pPr>
      <w:spacing w:line="360" w:lineRule="auto"/>
      <w:ind w:left="4252"/>
    </w:pPr>
    <w:rPr>
      <w:sz w:val="19"/>
      <w:szCs w:val="24"/>
    </w:rPr>
  </w:style>
  <w:style w:type="character" w:styleId="Emphasis">
    <w:name w:val="Emphasis"/>
    <w:uiPriority w:val="20"/>
    <w:qFormat/>
    <w:rsid w:val="001E2C72"/>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HTMLAddress">
    <w:name w:val="HTML Address"/>
    <w:rsid w:val="001E2C72"/>
    <w:pPr>
      <w:spacing w:line="360" w:lineRule="auto"/>
    </w:pPr>
    <w:rPr>
      <w:iCs/>
      <w:sz w:val="19"/>
      <w:szCs w:val="24"/>
    </w:rPr>
  </w:style>
  <w:style w:type="character" w:styleId="HTMLAcronym">
    <w:name w:val="HTML Acronym"/>
    <w:basedOn w:val="DefaultParagraphFont"/>
    <w:rsid w:val="001E2C72"/>
  </w:style>
  <w:style w:type="character" w:styleId="HTMLSample">
    <w:name w:val="HTML Sample"/>
    <w:basedOn w:val="DefaultParagraphFont"/>
    <w:rsid w:val="001E2C72"/>
  </w:style>
  <w:style w:type="character" w:styleId="HTMLCode">
    <w:name w:val="HTML Code"/>
    <w:rsid w:val="001E2C72"/>
    <w:rPr>
      <w:rFonts w:ascii="De Gruyter Serif" w:hAnsi="De Gruyter Serif" w:cs="De Gruyter Serif"/>
      <w:b w:val="0"/>
      <w:i w:val="0"/>
      <w:caps w:val="0"/>
      <w:smallCaps w:val="0"/>
      <w:strike w:val="0"/>
      <w:dstrike w:val="0"/>
      <w:noProof w:val="0"/>
      <w:vanish w:val="0"/>
      <w:color w:val="auto"/>
      <w:spacing w:val="0"/>
      <w:w w:val="100"/>
      <w:kern w:val="0"/>
      <w:sz w:val="19"/>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TMLDefinition">
    <w:name w:val="HTML Definition"/>
    <w:rsid w:val="001E2C72"/>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TMLTypewriter">
    <w:name w:val="HTML Typewriter"/>
    <w:rsid w:val="001E2C72"/>
    <w:rPr>
      <w:rFonts w:ascii="De Gruyter Serif" w:hAnsi="De Gruyter Serif" w:cs="De Gruyter Serif"/>
      <w:b w:val="0"/>
      <w:i w:val="0"/>
      <w:caps w:val="0"/>
      <w:smallCaps w:val="0"/>
      <w:strike w:val="0"/>
      <w:dstrike w:val="0"/>
      <w:noProof w:val="0"/>
      <w:vanish w:val="0"/>
      <w:color w:val="auto"/>
      <w:spacing w:val="0"/>
      <w:w w:val="100"/>
      <w:kern w:val="0"/>
      <w:sz w:val="19"/>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TMLKeyboard">
    <w:name w:val="HTML Keyboard"/>
    <w:rsid w:val="001E2C72"/>
    <w:rPr>
      <w:rFonts w:ascii="De Gruyter Serif" w:hAnsi="De Gruyter Serif" w:cs="De Gruyter Serif"/>
      <w:b w:val="0"/>
      <w:i w:val="0"/>
      <w:caps w:val="0"/>
      <w:smallCaps w:val="0"/>
      <w:strike w:val="0"/>
      <w:dstrike w:val="0"/>
      <w:noProof w:val="0"/>
      <w:vanish w:val="0"/>
      <w:color w:val="auto"/>
      <w:spacing w:val="0"/>
      <w:w w:val="100"/>
      <w:kern w:val="0"/>
      <w:sz w:val="19"/>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TMLVariable">
    <w:name w:val="HTML Variable"/>
    <w:rsid w:val="001E2C72"/>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HTMLPreformatted">
    <w:name w:val="HTML Preformatted"/>
    <w:rsid w:val="001E2C72"/>
    <w:pPr>
      <w:spacing w:line="360" w:lineRule="auto"/>
    </w:pPr>
    <w:rPr>
      <w:sz w:val="19"/>
    </w:rPr>
  </w:style>
  <w:style w:type="character" w:styleId="HTMLCite">
    <w:name w:val="HTML Cite"/>
    <w:rsid w:val="001E2C72"/>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uiPriority w:val="99"/>
    <w:rsid w:val="00815052"/>
    <w:rPr>
      <w:rFonts w:ascii="De Gruyter Sans" w:hAnsi="De Gruyter Sans" w:cs="De Gruyter Serif"/>
      <w:caps w:val="0"/>
      <w:smallCaps w:val="0"/>
      <w:strike w:val="0"/>
      <w:dstrike w:val="0"/>
      <w:noProof w:val="0"/>
      <w:vanish w:val="0"/>
      <w:color w:val="auto"/>
      <w:spacing w:val="0"/>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Index1">
    <w:name w:val="index 1"/>
    <w:uiPriority w:val="99"/>
    <w:rsid w:val="0036794B"/>
    <w:pPr>
      <w:tabs>
        <w:tab w:val="right" w:leader="dot" w:pos="2890"/>
      </w:tabs>
      <w:spacing w:line="220" w:lineRule="exact"/>
      <w:ind w:left="340" w:hanging="340"/>
    </w:pPr>
    <w:rPr>
      <w:rFonts w:ascii="De Gruyter Sans" w:hAnsi="De Gruyter Sans" w:cs="De Gruyter Sans"/>
      <w:sz w:val="16"/>
      <w:szCs w:val="24"/>
    </w:rPr>
  </w:style>
  <w:style w:type="paragraph" w:styleId="Index2">
    <w:name w:val="index 2"/>
    <w:uiPriority w:val="99"/>
    <w:rsid w:val="0036794B"/>
    <w:pPr>
      <w:numPr>
        <w:numId w:val="10"/>
      </w:numPr>
      <w:tabs>
        <w:tab w:val="right" w:leader="dot" w:pos="2890"/>
      </w:tabs>
      <w:spacing w:line="220" w:lineRule="exact"/>
      <w:ind w:left="340" w:hanging="340"/>
    </w:pPr>
    <w:rPr>
      <w:rFonts w:ascii="De Gruyter Sans" w:hAnsi="De Gruyter Sans" w:cs="De Gruyter Sans"/>
      <w:sz w:val="16"/>
      <w:szCs w:val="24"/>
    </w:rPr>
  </w:style>
  <w:style w:type="paragraph" w:styleId="Index3">
    <w:name w:val="index 3"/>
    <w:rsid w:val="001E2C72"/>
    <w:pPr>
      <w:spacing w:line="220" w:lineRule="exact"/>
      <w:ind w:left="340" w:hanging="340"/>
    </w:pPr>
    <w:rPr>
      <w:rFonts w:ascii="De Gruyter Sans" w:hAnsi="De Gruyter Sans" w:cs="De Gruyter Sans"/>
      <w:sz w:val="16"/>
      <w:szCs w:val="24"/>
    </w:rPr>
  </w:style>
  <w:style w:type="paragraph" w:styleId="Index4">
    <w:name w:val="index 4"/>
    <w:rsid w:val="001E2C72"/>
    <w:pPr>
      <w:spacing w:line="220" w:lineRule="exact"/>
      <w:ind w:left="340" w:hanging="340"/>
    </w:pPr>
    <w:rPr>
      <w:rFonts w:ascii="De Gruyter Sans" w:hAnsi="De Gruyter Sans" w:cs="De Gruyter Sans"/>
      <w:sz w:val="16"/>
      <w:szCs w:val="24"/>
    </w:rPr>
  </w:style>
  <w:style w:type="paragraph" w:styleId="Index5">
    <w:name w:val="index 5"/>
    <w:rsid w:val="001E2C72"/>
    <w:pPr>
      <w:spacing w:line="220" w:lineRule="exact"/>
      <w:ind w:left="340" w:hanging="340"/>
    </w:pPr>
    <w:rPr>
      <w:rFonts w:ascii="De Gruyter Sans" w:hAnsi="De Gruyter Sans" w:cs="De Gruyter Sans"/>
      <w:sz w:val="16"/>
      <w:szCs w:val="24"/>
    </w:rPr>
  </w:style>
  <w:style w:type="paragraph" w:styleId="Index6">
    <w:name w:val="index 6"/>
    <w:rsid w:val="001E2C72"/>
    <w:pPr>
      <w:spacing w:line="220" w:lineRule="exact"/>
      <w:ind w:left="340" w:hanging="340"/>
    </w:pPr>
    <w:rPr>
      <w:rFonts w:ascii="De Gruyter Sans" w:hAnsi="De Gruyter Sans" w:cs="De Gruyter Sans"/>
      <w:sz w:val="16"/>
      <w:szCs w:val="24"/>
    </w:rPr>
  </w:style>
  <w:style w:type="paragraph" w:styleId="Index7">
    <w:name w:val="index 7"/>
    <w:rsid w:val="001E2C72"/>
    <w:pPr>
      <w:spacing w:line="220" w:lineRule="exact"/>
      <w:ind w:left="340" w:hanging="340"/>
    </w:pPr>
    <w:rPr>
      <w:rFonts w:ascii="De Gruyter Sans" w:hAnsi="De Gruyter Sans" w:cs="De Gruyter Sans"/>
      <w:sz w:val="16"/>
      <w:szCs w:val="24"/>
    </w:rPr>
  </w:style>
  <w:style w:type="paragraph" w:styleId="Index8">
    <w:name w:val="index 8"/>
    <w:rsid w:val="001E2C72"/>
    <w:pPr>
      <w:spacing w:line="220" w:lineRule="exact"/>
      <w:ind w:left="340" w:hanging="340"/>
    </w:pPr>
    <w:rPr>
      <w:rFonts w:ascii="De Gruyter Sans" w:hAnsi="De Gruyter Sans" w:cs="De Gruyter Sans"/>
      <w:sz w:val="16"/>
      <w:szCs w:val="24"/>
    </w:rPr>
  </w:style>
  <w:style w:type="paragraph" w:styleId="Index9">
    <w:name w:val="index 9"/>
    <w:rsid w:val="001E2C72"/>
    <w:pPr>
      <w:spacing w:line="220" w:lineRule="exact"/>
      <w:ind w:left="340" w:hanging="340"/>
    </w:pPr>
    <w:rPr>
      <w:rFonts w:ascii="De Gruyter Sans" w:hAnsi="De Gruyter Sans" w:cs="De Gruyter Sans"/>
      <w:sz w:val="16"/>
      <w:szCs w:val="24"/>
    </w:rPr>
  </w:style>
  <w:style w:type="paragraph" w:styleId="IndexHeading">
    <w:name w:val="index heading"/>
    <w:basedOn w:val="Index1"/>
    <w:next w:val="Index1"/>
    <w:rsid w:val="0054088E"/>
    <w:pPr>
      <w:keepNext/>
      <w:spacing w:before="220"/>
      <w:ind w:left="0" w:firstLine="0"/>
    </w:pPr>
    <w:rPr>
      <w:b/>
    </w:rPr>
  </w:style>
  <w:style w:type="paragraph" w:styleId="CommentText">
    <w:name w:val="annotation text"/>
    <w:link w:val="CommentTextChar"/>
    <w:uiPriority w:val="99"/>
    <w:rsid w:val="001E2C72"/>
    <w:pPr>
      <w:spacing w:line="360" w:lineRule="auto"/>
    </w:pPr>
    <w:rPr>
      <w:sz w:val="19"/>
    </w:rPr>
  </w:style>
  <w:style w:type="paragraph" w:styleId="CommentSubject">
    <w:name w:val="annotation subject"/>
    <w:next w:val="CommentText"/>
    <w:link w:val="CommentSubjectChar"/>
    <w:uiPriority w:val="99"/>
    <w:rsid w:val="001E2C72"/>
    <w:pPr>
      <w:spacing w:line="360" w:lineRule="auto"/>
    </w:pPr>
    <w:rPr>
      <w:bCs/>
      <w:sz w:val="19"/>
    </w:rPr>
  </w:style>
  <w:style w:type="character" w:styleId="CommentReference">
    <w:name w:val="annotation reference"/>
    <w:uiPriority w:val="99"/>
    <w:rsid w:val="001E2C72"/>
    <w:rPr>
      <w:rFonts w:ascii="De Gruyter Serif" w:hAnsi="De Gruyter Serif" w:cs="De Gruyter Serif"/>
      <w:b w:val="0"/>
      <w:i w:val="0"/>
      <w:caps w:val="0"/>
      <w:smallCaps w:val="0"/>
      <w:strike w:val="0"/>
      <w:dstrike w:val="0"/>
      <w:noProof w:val="0"/>
      <w:vanish w:val="0"/>
      <w:color w:val="auto"/>
      <w:spacing w:val="0"/>
      <w:w w:val="100"/>
      <w:kern w:val="0"/>
      <w:sz w:val="19"/>
      <w:szCs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List">
    <w:name w:val="List"/>
    <w:basedOn w:val="list1"/>
    <w:rsid w:val="00DE2CE1"/>
  </w:style>
  <w:style w:type="paragraph" w:styleId="List20">
    <w:name w:val="List 2"/>
    <w:basedOn w:val="list2"/>
    <w:rsid w:val="00DE2CE1"/>
  </w:style>
  <w:style w:type="paragraph" w:styleId="List30">
    <w:name w:val="List 3"/>
    <w:basedOn w:val="list3"/>
    <w:rsid w:val="00DE2CE1"/>
  </w:style>
  <w:style w:type="paragraph" w:styleId="List40">
    <w:name w:val="List 4"/>
    <w:basedOn w:val="list4"/>
    <w:rsid w:val="00DE2CE1"/>
  </w:style>
  <w:style w:type="paragraph" w:styleId="List50">
    <w:name w:val="List 5"/>
    <w:basedOn w:val="list5"/>
    <w:rsid w:val="00DE2CE1"/>
  </w:style>
  <w:style w:type="paragraph" w:styleId="ListContinue">
    <w:name w:val="List Continue"/>
    <w:basedOn w:val="List"/>
    <w:rsid w:val="00DE2CE1"/>
    <w:pPr>
      <w:ind w:firstLine="0"/>
    </w:pPr>
  </w:style>
  <w:style w:type="paragraph" w:styleId="ListContinue2">
    <w:name w:val="List Continue 2"/>
    <w:basedOn w:val="List20"/>
    <w:rsid w:val="00DE2CE1"/>
    <w:pPr>
      <w:ind w:firstLine="0"/>
    </w:pPr>
  </w:style>
  <w:style w:type="paragraph" w:styleId="ListContinue3">
    <w:name w:val="List Continue 3"/>
    <w:basedOn w:val="List30"/>
    <w:rsid w:val="00B26C2B"/>
    <w:pPr>
      <w:ind w:left="1021" w:firstLine="0"/>
    </w:pPr>
  </w:style>
  <w:style w:type="paragraph" w:styleId="ListContinue4">
    <w:name w:val="List Continue 4"/>
    <w:basedOn w:val="List40"/>
    <w:rsid w:val="00B26C2B"/>
    <w:pPr>
      <w:ind w:firstLine="0"/>
    </w:pPr>
  </w:style>
  <w:style w:type="paragraph" w:styleId="ListContinue5">
    <w:name w:val="List Continue 5"/>
    <w:basedOn w:val="List50"/>
    <w:rsid w:val="00B26C2B"/>
    <w:pPr>
      <w:ind w:firstLine="0"/>
    </w:pPr>
  </w:style>
  <w:style w:type="paragraph" w:styleId="ListNumber">
    <w:name w:val="List Number"/>
    <w:basedOn w:val="list1"/>
    <w:rsid w:val="00B26C2B"/>
    <w:pPr>
      <w:numPr>
        <w:numId w:val="11"/>
      </w:numPr>
    </w:pPr>
  </w:style>
  <w:style w:type="paragraph" w:styleId="ListNumber2">
    <w:name w:val="List Number 2"/>
    <w:basedOn w:val="list2"/>
    <w:rsid w:val="00B26C2B"/>
    <w:pPr>
      <w:numPr>
        <w:numId w:val="12"/>
      </w:numPr>
    </w:pPr>
  </w:style>
  <w:style w:type="paragraph" w:styleId="ListNumber3">
    <w:name w:val="List Number 3"/>
    <w:basedOn w:val="list3"/>
    <w:rsid w:val="00B26C2B"/>
    <w:pPr>
      <w:numPr>
        <w:numId w:val="13"/>
      </w:numPr>
    </w:pPr>
  </w:style>
  <w:style w:type="paragraph" w:styleId="ListNumber4">
    <w:name w:val="List Number 4"/>
    <w:basedOn w:val="list4"/>
    <w:rsid w:val="00B26C2B"/>
    <w:pPr>
      <w:numPr>
        <w:numId w:val="14"/>
      </w:numPr>
    </w:pPr>
  </w:style>
  <w:style w:type="paragraph" w:styleId="ListNumber5">
    <w:name w:val="List Number 5"/>
    <w:basedOn w:val="list5"/>
    <w:rsid w:val="00B26C2B"/>
    <w:pPr>
      <w:numPr>
        <w:numId w:val="15"/>
      </w:numPr>
    </w:pPr>
  </w:style>
  <w:style w:type="paragraph" w:styleId="MacroText">
    <w:name w:val="macro"/>
    <w:rsid w:val="001E2C72"/>
    <w:pPr>
      <w:tabs>
        <w:tab w:val="left" w:pos="482"/>
        <w:tab w:val="left" w:pos="958"/>
        <w:tab w:val="left" w:pos="1440"/>
        <w:tab w:val="left" w:pos="1922"/>
        <w:tab w:val="left" w:pos="2398"/>
        <w:tab w:val="left" w:pos="2880"/>
        <w:tab w:val="left" w:pos="3362"/>
        <w:tab w:val="left" w:pos="3838"/>
        <w:tab w:val="left" w:pos="4320"/>
      </w:tabs>
    </w:pPr>
    <w:rPr>
      <w:sz w:val="19"/>
    </w:rPr>
  </w:style>
  <w:style w:type="paragraph" w:styleId="MessageHeader">
    <w:name w:val="Message Header"/>
    <w:rsid w:val="001E2C72"/>
    <w:pPr>
      <w:spacing w:line="360" w:lineRule="auto"/>
      <w:ind w:left="2268" w:hanging="1134"/>
    </w:pPr>
    <w:rPr>
      <w:sz w:val="19"/>
      <w:szCs w:val="24"/>
    </w:rPr>
  </w:style>
  <w:style w:type="paragraph" w:styleId="PlainText">
    <w:name w:val="Plain Text"/>
    <w:rsid w:val="001E2C72"/>
    <w:pPr>
      <w:spacing w:line="260" w:lineRule="exact"/>
      <w:ind w:firstLine="340"/>
    </w:pPr>
    <w:rPr>
      <w:sz w:val="19"/>
    </w:rPr>
  </w:style>
  <w:style w:type="paragraph" w:styleId="TableofAuthorities">
    <w:name w:val="table of authorities"/>
    <w:rsid w:val="001E2C72"/>
    <w:pPr>
      <w:spacing w:line="220" w:lineRule="exact"/>
      <w:ind w:left="340" w:hanging="340"/>
    </w:pPr>
    <w:rPr>
      <w:rFonts w:ascii="De Gruyter Sans" w:hAnsi="De Gruyter Sans" w:cs="De Gruyter Sans"/>
      <w:sz w:val="16"/>
      <w:szCs w:val="24"/>
    </w:rPr>
  </w:style>
  <w:style w:type="paragraph" w:styleId="TOAHeading">
    <w:name w:val="toa heading"/>
    <w:next w:val="TableofAuthorities"/>
    <w:rsid w:val="001E2C72"/>
    <w:pPr>
      <w:keepNext/>
      <w:spacing w:after="260" w:line="390" w:lineRule="exact"/>
    </w:pPr>
    <w:rPr>
      <w:rFonts w:ascii="De Gruyter Sans" w:hAnsi="De Gruyter Sans" w:cs="De Gruyter Sans"/>
      <w:b/>
      <w:bCs/>
      <w:sz w:val="30"/>
      <w:szCs w:val="24"/>
    </w:rPr>
  </w:style>
  <w:style w:type="character" w:styleId="PageNumber">
    <w:name w:val="page number"/>
    <w:uiPriority w:val="99"/>
    <w:rsid w:val="008E5DE3"/>
    <w:rPr>
      <w:b/>
      <w:sz w:val="19"/>
      <w:szCs w:val="19"/>
      <w14:numSpacing w14:val="tabular"/>
    </w:rPr>
  </w:style>
  <w:style w:type="paragraph" w:styleId="BalloonText">
    <w:name w:val="Balloon Text"/>
    <w:link w:val="BalloonTextChar"/>
    <w:uiPriority w:val="99"/>
    <w:rsid w:val="001E2C72"/>
    <w:pPr>
      <w:spacing w:line="360" w:lineRule="auto"/>
    </w:pPr>
    <w:rPr>
      <w:sz w:val="19"/>
      <w:szCs w:val="16"/>
    </w:rPr>
  </w:style>
  <w:style w:type="paragraph" w:styleId="NormalWeb">
    <w:name w:val="Normal (Web)"/>
    <w:uiPriority w:val="99"/>
    <w:rsid w:val="001E2C72"/>
    <w:pPr>
      <w:spacing w:line="260" w:lineRule="exact"/>
      <w:ind w:firstLine="340"/>
    </w:pPr>
    <w:rPr>
      <w:sz w:val="19"/>
      <w:szCs w:val="24"/>
    </w:rPr>
  </w:style>
  <w:style w:type="paragraph" w:styleId="NormalIndent">
    <w:name w:val="Normal Indent"/>
    <w:rsid w:val="001E2C72"/>
    <w:pPr>
      <w:spacing w:line="260" w:lineRule="exact"/>
      <w:ind w:firstLine="340"/>
    </w:pPr>
    <w:rPr>
      <w:sz w:val="19"/>
      <w:szCs w:val="24"/>
    </w:rPr>
  </w:style>
  <w:style w:type="table" w:styleId="Table3Deffects1">
    <w:name w:val="Table 3D effects 1"/>
    <w:basedOn w:val="TableNormal"/>
    <w:semiHidden/>
    <w:rsid w:val="001E2C7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E2C7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E2C7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1E2C7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1E2C7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E2C7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E2C7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1E2C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1E2C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E2C7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E2C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1E2C7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E2C7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E2C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E2C7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1E2C7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E2C7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E2C7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E2C7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E2C7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E2C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E2C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E2C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E2C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1E2C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E2C7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E2C7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E2C7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E2C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E2C7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E2C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E2C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1E2C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E2C7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E2C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E2C7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E2C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1E2C7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E2C7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1E2C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E2C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E2C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99"/>
    <w:rsid w:val="001E2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1E2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rsid w:val="001E2C72"/>
    <w:pPr>
      <w:spacing w:line="260" w:lineRule="exact"/>
      <w:ind w:firstLine="340"/>
    </w:pPr>
    <w:rPr>
      <w:sz w:val="19"/>
      <w:szCs w:val="24"/>
    </w:rPr>
  </w:style>
  <w:style w:type="paragraph" w:styleId="BodyText2">
    <w:name w:val="Body Text 2"/>
    <w:rsid w:val="001E2C72"/>
    <w:pPr>
      <w:spacing w:line="260" w:lineRule="exact"/>
      <w:ind w:firstLine="340"/>
    </w:pPr>
    <w:rPr>
      <w:sz w:val="19"/>
      <w:szCs w:val="24"/>
    </w:rPr>
  </w:style>
  <w:style w:type="paragraph" w:styleId="BodyText3">
    <w:name w:val="Body Text 3"/>
    <w:rsid w:val="001E2C72"/>
    <w:pPr>
      <w:spacing w:line="260" w:lineRule="exact"/>
      <w:ind w:firstLine="340"/>
    </w:pPr>
    <w:rPr>
      <w:sz w:val="19"/>
      <w:szCs w:val="16"/>
    </w:rPr>
  </w:style>
  <w:style w:type="paragraph" w:styleId="BodyTextIndent2">
    <w:name w:val="Body Text Indent 2"/>
    <w:rsid w:val="001E2C72"/>
    <w:pPr>
      <w:spacing w:line="260" w:lineRule="exact"/>
      <w:ind w:firstLine="340"/>
    </w:pPr>
    <w:rPr>
      <w:sz w:val="19"/>
      <w:szCs w:val="24"/>
    </w:rPr>
  </w:style>
  <w:style w:type="paragraph" w:styleId="BodyTextIndent3">
    <w:name w:val="Body Text Indent 3"/>
    <w:rsid w:val="001E2C72"/>
    <w:pPr>
      <w:spacing w:line="260" w:lineRule="exact"/>
      <w:ind w:firstLine="340"/>
    </w:pPr>
    <w:rPr>
      <w:sz w:val="19"/>
      <w:szCs w:val="16"/>
    </w:rPr>
  </w:style>
  <w:style w:type="paragraph" w:styleId="BodyTextFirstIndent">
    <w:name w:val="Body Text First Indent"/>
    <w:rsid w:val="001E2C72"/>
    <w:pPr>
      <w:spacing w:line="260" w:lineRule="exact"/>
      <w:ind w:firstLine="340"/>
    </w:pPr>
    <w:rPr>
      <w:sz w:val="19"/>
      <w:szCs w:val="24"/>
    </w:rPr>
  </w:style>
  <w:style w:type="paragraph" w:styleId="BodyTextIndent">
    <w:name w:val="Body Text Indent"/>
    <w:rsid w:val="001E2C72"/>
    <w:pPr>
      <w:spacing w:line="260" w:lineRule="exact"/>
      <w:ind w:firstLine="340"/>
    </w:pPr>
    <w:rPr>
      <w:sz w:val="19"/>
      <w:szCs w:val="24"/>
    </w:rPr>
  </w:style>
  <w:style w:type="paragraph" w:styleId="BodyTextFirstIndent2">
    <w:name w:val="Body Text First Indent 2"/>
    <w:rsid w:val="001E2C72"/>
    <w:pPr>
      <w:spacing w:line="260" w:lineRule="exact"/>
      <w:ind w:firstLine="340"/>
    </w:pPr>
    <w:rPr>
      <w:sz w:val="19"/>
      <w:szCs w:val="24"/>
    </w:rPr>
  </w:style>
  <w:style w:type="paragraph" w:styleId="Title">
    <w:name w:val="Title"/>
    <w:link w:val="TitleChar"/>
    <w:uiPriority w:val="10"/>
    <w:qFormat/>
    <w:rsid w:val="001E2C72"/>
    <w:pPr>
      <w:spacing w:after="220" w:line="390" w:lineRule="exact"/>
      <w:outlineLvl w:val="0"/>
    </w:pPr>
    <w:rPr>
      <w:rFonts w:ascii="De Gruyter Sans" w:hAnsi="De Gruyter Sans" w:cs="De Gruyter Sans"/>
      <w:b/>
      <w:bCs/>
      <w:sz w:val="34"/>
      <w:szCs w:val="32"/>
    </w:rPr>
  </w:style>
  <w:style w:type="paragraph" w:styleId="EnvelopeReturn">
    <w:name w:val="envelope return"/>
    <w:rsid w:val="001E2C72"/>
    <w:pPr>
      <w:spacing w:line="360" w:lineRule="auto"/>
    </w:pPr>
    <w:rPr>
      <w:sz w:val="19"/>
    </w:rPr>
  </w:style>
  <w:style w:type="paragraph" w:styleId="EnvelopeAddress">
    <w:name w:val="envelope address"/>
    <w:rsid w:val="001E2C72"/>
    <w:pPr>
      <w:framePr w:w="4320" w:h="2160" w:hRule="exact" w:hSpace="141" w:wrap="auto" w:hAnchor="page" w:xAlign="center" w:yAlign="bottom"/>
      <w:spacing w:line="360" w:lineRule="auto"/>
      <w:ind w:left="1"/>
    </w:pPr>
    <w:rPr>
      <w:sz w:val="19"/>
      <w:szCs w:val="24"/>
    </w:rPr>
  </w:style>
  <w:style w:type="paragraph" w:styleId="Signature">
    <w:name w:val="Signature"/>
    <w:rsid w:val="001E2C72"/>
    <w:pPr>
      <w:spacing w:line="360" w:lineRule="auto"/>
      <w:ind w:left="4252"/>
    </w:pPr>
    <w:rPr>
      <w:sz w:val="19"/>
      <w:szCs w:val="24"/>
    </w:rPr>
  </w:style>
  <w:style w:type="paragraph" w:styleId="Subtitle">
    <w:name w:val="Subtitle"/>
    <w:link w:val="SubtitleChar"/>
    <w:uiPriority w:val="11"/>
    <w:qFormat/>
    <w:rsid w:val="001E2C72"/>
    <w:pPr>
      <w:suppressAutoHyphens/>
      <w:spacing w:after="680" w:line="340" w:lineRule="exact"/>
      <w:outlineLvl w:val="1"/>
    </w:pPr>
    <w:rPr>
      <w:sz w:val="28"/>
      <w:szCs w:val="24"/>
    </w:rPr>
  </w:style>
  <w:style w:type="paragraph" w:styleId="TOC2">
    <w:name w:val="toc 2"/>
    <w:uiPriority w:val="39"/>
    <w:rsid w:val="009C3DF1"/>
    <w:pPr>
      <w:tabs>
        <w:tab w:val="left" w:pos="1021"/>
      </w:tabs>
      <w:suppressAutoHyphens/>
      <w:spacing w:line="260" w:lineRule="exact"/>
      <w:ind w:left="1021" w:hanging="1021"/>
    </w:pPr>
    <w:rPr>
      <w:rFonts w:ascii="De Gruyter Sans" w:hAnsi="De Gruyter Sans" w:cs="De Gruyter Sans"/>
      <w:sz w:val="19"/>
      <w:szCs w:val="24"/>
      <w14:numSpacing w14:val="proportional"/>
    </w:rPr>
  </w:style>
  <w:style w:type="paragraph" w:styleId="TOC3">
    <w:name w:val="toc 3"/>
    <w:uiPriority w:val="39"/>
    <w:rsid w:val="009C3DF1"/>
    <w:pPr>
      <w:tabs>
        <w:tab w:val="left" w:pos="1021"/>
      </w:tabs>
      <w:suppressAutoHyphens/>
      <w:spacing w:line="260" w:lineRule="exact"/>
      <w:ind w:left="1021" w:hanging="1021"/>
    </w:pPr>
    <w:rPr>
      <w:rFonts w:ascii="De Gruyter Sans" w:hAnsi="De Gruyter Sans" w:cs="De Gruyter Sans"/>
      <w:sz w:val="19"/>
      <w:szCs w:val="24"/>
      <w14:numSpacing w14:val="proportional"/>
    </w:rPr>
  </w:style>
  <w:style w:type="paragraph" w:styleId="TOC4">
    <w:name w:val="toc 4"/>
    <w:uiPriority w:val="39"/>
    <w:rsid w:val="009C3DF1"/>
    <w:pPr>
      <w:tabs>
        <w:tab w:val="left" w:pos="1021"/>
      </w:tabs>
      <w:suppressAutoHyphens/>
      <w:spacing w:line="260" w:lineRule="exact"/>
      <w:ind w:left="1021" w:hanging="1021"/>
    </w:pPr>
    <w:rPr>
      <w:rFonts w:ascii="De Gruyter Sans" w:hAnsi="De Gruyter Sans" w:cs="De Gruyter Sans"/>
      <w:sz w:val="19"/>
      <w:szCs w:val="24"/>
      <w14:numSpacing w14:val="proportional"/>
    </w:rPr>
  </w:style>
  <w:style w:type="paragraph" w:styleId="TOC5">
    <w:name w:val="toc 5"/>
    <w:rsid w:val="009C3DF1"/>
    <w:pPr>
      <w:tabs>
        <w:tab w:val="left" w:pos="1021"/>
      </w:tabs>
      <w:suppressAutoHyphens/>
      <w:spacing w:line="260" w:lineRule="exact"/>
      <w:ind w:left="1021" w:hanging="1021"/>
    </w:pPr>
    <w:rPr>
      <w:rFonts w:ascii="De Gruyter Sans" w:hAnsi="De Gruyter Sans" w:cs="De Gruyter Sans"/>
      <w:sz w:val="19"/>
      <w:szCs w:val="24"/>
      <w14:numSpacing w14:val="proportional"/>
    </w:rPr>
  </w:style>
  <w:style w:type="paragraph" w:styleId="TOC6">
    <w:name w:val="toc 6"/>
    <w:uiPriority w:val="39"/>
    <w:rsid w:val="009C3DF1"/>
    <w:pPr>
      <w:tabs>
        <w:tab w:val="left" w:pos="680"/>
      </w:tabs>
      <w:suppressAutoHyphens/>
      <w:spacing w:before="390" w:line="300" w:lineRule="exact"/>
      <w:ind w:left="680" w:hanging="680"/>
    </w:pPr>
    <w:rPr>
      <w:rFonts w:ascii="De Gruyter Sans" w:hAnsi="De Gruyter Sans" w:cs="De Gruyter Sans"/>
      <w:b/>
      <w:sz w:val="24"/>
      <w:szCs w:val="24"/>
    </w:rPr>
  </w:style>
  <w:style w:type="paragraph" w:styleId="TOC7">
    <w:name w:val="toc 7"/>
    <w:rsid w:val="009C3DF1"/>
    <w:pPr>
      <w:suppressAutoHyphens/>
      <w:spacing w:line="260" w:lineRule="exact"/>
    </w:pPr>
    <w:rPr>
      <w:rFonts w:ascii="De Gruyter Sans" w:hAnsi="De Gruyter Sans" w:cs="De Gruyter Sans"/>
      <w:b/>
      <w:sz w:val="19"/>
      <w:szCs w:val="24"/>
    </w:rPr>
  </w:style>
  <w:style w:type="paragraph" w:styleId="TOC8">
    <w:name w:val="toc 8"/>
    <w:rsid w:val="009C3DF1"/>
    <w:pPr>
      <w:suppressAutoHyphens/>
      <w:spacing w:line="260" w:lineRule="exact"/>
    </w:pPr>
    <w:rPr>
      <w:rFonts w:ascii="De Gruyter Sans" w:hAnsi="De Gruyter Sans" w:cs="De Gruyter Sans"/>
      <w:sz w:val="19"/>
      <w:szCs w:val="24"/>
    </w:rPr>
  </w:style>
  <w:style w:type="paragraph" w:styleId="TOC9">
    <w:name w:val="toc 9"/>
    <w:rsid w:val="009C3DF1"/>
    <w:pPr>
      <w:suppressAutoHyphens/>
      <w:spacing w:before="260" w:line="260" w:lineRule="exact"/>
    </w:pPr>
    <w:rPr>
      <w:rFonts w:ascii="De Gruyter Sans" w:hAnsi="De Gruyter Sans" w:cs="De Gruyter Sans"/>
      <w:sz w:val="19"/>
      <w:szCs w:val="24"/>
    </w:rPr>
  </w:style>
  <w:style w:type="character" w:styleId="LineNumber">
    <w:name w:val="line number"/>
    <w:rsid w:val="00903FCE"/>
    <w:rPr>
      <w:rFonts w:ascii="De Gruyter Serif" w:hAnsi="De Gruyter Serif" w:cs="De Gruyter Serif"/>
      <w:b w:val="0"/>
      <w:i w:val="0"/>
      <w:caps w:val="0"/>
      <w:smallCaps w:val="0"/>
      <w:strike w:val="0"/>
      <w:dstrike w:val="0"/>
      <w:noProof w:val="0"/>
      <w:vanish w:val="0"/>
      <w:color w:val="auto"/>
      <w:spacing w:val="0"/>
      <w:w w:val="100"/>
      <w:ker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frontmattertitle">
    <w:name w:val="front_matter_title"/>
    <w:next w:val="paraignoreindent"/>
    <w:qFormat/>
    <w:rsid w:val="00601CFB"/>
    <w:pPr>
      <w:keepNext/>
      <w:pageBreakBefore/>
      <w:suppressAutoHyphens/>
      <w:spacing w:after="260" w:line="390" w:lineRule="exact"/>
    </w:pPr>
    <w:rPr>
      <w:rFonts w:ascii="De Gruyter Sans" w:hAnsi="De Gruyter Sans" w:cs="De Gruyter Sans"/>
      <w:b/>
      <w:sz w:val="30"/>
      <w:szCs w:val="24"/>
      <w14:numSpacing w14:val="proportional"/>
    </w:rPr>
  </w:style>
  <w:style w:type="paragraph" w:customStyle="1" w:styleId="backmattertitle">
    <w:name w:val="back_matter_title"/>
    <w:next w:val="intro"/>
    <w:uiPriority w:val="4"/>
    <w:qFormat/>
    <w:rsid w:val="00D01490"/>
    <w:pPr>
      <w:keepNext/>
      <w:suppressAutoHyphens/>
      <w:spacing w:after="260" w:line="390" w:lineRule="exact"/>
    </w:pPr>
    <w:rPr>
      <w:rFonts w:ascii="De Gruyter Sans" w:hAnsi="De Gruyter Sans" w:cs="De Gruyter Sans"/>
      <w:b/>
      <w:sz w:val="30"/>
      <w:szCs w:val="24"/>
      <w14:numSpacing w14:val="proportional"/>
    </w:rPr>
  </w:style>
  <w:style w:type="paragraph" w:customStyle="1" w:styleId="subreferencetitle">
    <w:name w:val="sub_reference_title"/>
    <w:next w:val="reference"/>
    <w:rsid w:val="00260697"/>
    <w:pPr>
      <w:keepNext/>
      <w:spacing w:before="340" w:after="170" w:line="300" w:lineRule="exact"/>
    </w:pPr>
    <w:rPr>
      <w:rFonts w:ascii="De Gruyter Sans" w:hAnsi="De Gruyter Sans" w:cs="De Gruyter Sans"/>
      <w:b/>
      <w:sz w:val="19"/>
      <w:szCs w:val="24"/>
    </w:rPr>
  </w:style>
  <w:style w:type="paragraph" w:customStyle="1" w:styleId="rnouter">
    <w:name w:val="rn_outer"/>
    <w:qFormat/>
    <w:rsid w:val="00903FCE"/>
    <w:pPr>
      <w:framePr w:wrap="around" w:vAnchor="text" w:hAnchor="page" w:xAlign="outside" w:y="1"/>
      <w:suppressAutoHyphens/>
      <w:spacing w:line="260" w:lineRule="exact"/>
      <w:ind w:left="113" w:right="113"/>
    </w:pPr>
    <w:rPr>
      <w:sz w:val="16"/>
      <w:szCs w:val="24"/>
    </w:rPr>
  </w:style>
  <w:style w:type="paragraph" w:customStyle="1" w:styleId="wortmarkeunten">
    <w:name w:val="wortmarke_unten"/>
    <w:rsid w:val="004E6308"/>
    <w:pPr>
      <w:framePr w:w="1684" w:h="261" w:hRule="exact" w:wrap="around" w:hAnchor="margin" w:xAlign="inside" w:yAlign="bottom"/>
      <w:spacing w:line="260" w:lineRule="exact"/>
    </w:pPr>
    <w:rPr>
      <w:rFonts w:ascii="De Gruyter Sans" w:hAnsi="De Gruyter Sans" w:cs="De Gruyter Sans"/>
      <w:b/>
      <w:w w:val="120"/>
      <w:sz w:val="26"/>
      <w:szCs w:val="26"/>
    </w:rPr>
  </w:style>
  <w:style w:type="paragraph" w:customStyle="1" w:styleId="quotetitle">
    <w:name w:val="quote_title"/>
    <w:next w:val="quotation"/>
    <w:rsid w:val="00836FA3"/>
    <w:pPr>
      <w:spacing w:before="220" w:after="220" w:line="220" w:lineRule="exact"/>
      <w:ind w:left="340"/>
    </w:pPr>
    <w:rPr>
      <w:sz w:val="16"/>
      <w:szCs w:val="24"/>
    </w:rPr>
  </w:style>
  <w:style w:type="table" w:customStyle="1" w:styleId="tablelayout">
    <w:name w:val="table_layout"/>
    <w:basedOn w:val="TableGrid"/>
    <w:qFormat/>
    <w:rsid w:val="00443B58"/>
    <w:pPr>
      <w:spacing w:line="220" w:lineRule="exact"/>
    </w:pPr>
    <w:rPr>
      <w:rFonts w:ascii="De Gruyter Sans" w:hAnsi="De Gruyter Sans"/>
      <w:sz w:val="16"/>
    </w:rPr>
    <w:tblP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28" w:type="dxa"/>
        <w:left w:w="0" w:type="dxa"/>
        <w:bottom w:w="28" w:type="dxa"/>
        <w:right w:w="102" w:type="dxa"/>
      </w:tblCellMar>
    </w:tblPr>
    <w:tblStylePr w:type="firstRow">
      <w:rPr>
        <w:rFonts w:ascii="De Gruyter Sans" w:hAnsi="De Gruyter Sans"/>
        <w:b w:val="0"/>
        <w:i w:val="0"/>
        <w:sz w:val="16"/>
      </w:rPr>
      <w:tblPr>
        <w:tblCellMar>
          <w:top w:w="79" w:type="dxa"/>
          <w:left w:w="0" w:type="dxa"/>
          <w:bottom w:w="79" w:type="dxa"/>
          <w:right w:w="102" w:type="dxa"/>
        </w:tblCellMar>
      </w:tblPr>
      <w:tcPr>
        <w:tcBorders>
          <w:top w:val="single" w:sz="8" w:space="0" w:color="auto"/>
          <w:bottom w:val="single" w:sz="8" w:space="0" w:color="auto"/>
        </w:tcBorders>
      </w:tcPr>
    </w:tblStylePr>
  </w:style>
  <w:style w:type="paragraph" w:customStyle="1" w:styleId="Symbol">
    <w:name w:val="Symbol"/>
    <w:rsid w:val="00EF6D38"/>
    <w:pPr>
      <w:framePr w:wrap="around" w:vAnchor="text" w:hAnchor="page" w:xAlign="outside" w:y="341"/>
      <w:ind w:left="113" w:right="113"/>
    </w:pPr>
    <w:rPr>
      <w:sz w:val="16"/>
      <w:szCs w:val="24"/>
    </w:rPr>
  </w:style>
  <w:style w:type="paragraph" w:customStyle="1" w:styleId="paraignoreindent">
    <w:name w:val="para_ignore_indent"/>
    <w:next w:val="paragraph"/>
    <w:qFormat/>
    <w:rsid w:val="001D6C8A"/>
    <w:pPr>
      <w:spacing w:line="260" w:lineRule="exact"/>
      <w:jc w:val="both"/>
    </w:pPr>
    <w:rPr>
      <w:sz w:val="19"/>
      <w:szCs w:val="24"/>
    </w:rPr>
  </w:style>
  <w:style w:type="character" w:customStyle="1" w:styleId="italic">
    <w:name w:val="italic"/>
    <w:qFormat/>
    <w:rsid w:val="008E5DE3"/>
    <w:rPr>
      <w:i/>
    </w:rPr>
  </w:style>
  <w:style w:type="character" w:customStyle="1" w:styleId="bold">
    <w:name w:val="bold"/>
    <w:qFormat/>
    <w:rsid w:val="008E5DE3"/>
    <w:rPr>
      <w:b/>
    </w:rPr>
  </w:style>
  <w:style w:type="character" w:customStyle="1" w:styleId="smallcaps">
    <w:name w:val="smallcaps"/>
    <w:qFormat/>
    <w:rsid w:val="008E5DE3"/>
    <w:rPr>
      <w:smallCaps/>
    </w:rPr>
  </w:style>
  <w:style w:type="paragraph" w:customStyle="1" w:styleId="symbollist">
    <w:name w:val="symbol_list"/>
    <w:qFormat/>
    <w:rsid w:val="00C93242"/>
    <w:pPr>
      <w:numPr>
        <w:numId w:val="9"/>
      </w:numPr>
      <w:spacing w:after="260" w:line="260" w:lineRule="exact"/>
      <w:contextualSpacing/>
      <w:jc w:val="both"/>
    </w:pPr>
    <w:rPr>
      <w:sz w:val="19"/>
      <w:szCs w:val="24"/>
    </w:rPr>
  </w:style>
  <w:style w:type="character" w:customStyle="1" w:styleId="linenumbers">
    <w:name w:val="line_numbers"/>
    <w:uiPriority w:val="14"/>
    <w:rsid w:val="00BA439E"/>
    <w:rPr>
      <w:rFonts w:ascii="De Gruyter Serif" w:hAnsi="De Gruyter Serif"/>
      <w:b w:val="0"/>
      <w:i w:val="0"/>
      <w:sz w:val="16"/>
      <w14:numSpacing w14:val="tabular"/>
    </w:rPr>
  </w:style>
  <w:style w:type="character" w:customStyle="1" w:styleId="marginnumber">
    <w:name w:val="margin number"/>
    <w:uiPriority w:val="14"/>
    <w:rsid w:val="00BA439E"/>
    <w:rPr>
      <w:rFonts w:ascii="De Gruyter Serif" w:hAnsi="De Gruyter Serif"/>
      <w:b/>
      <w:i w:val="0"/>
      <w:sz w:val="16"/>
      <w14:numSpacing w14:val="tabular"/>
    </w:rPr>
  </w:style>
  <w:style w:type="paragraph" w:customStyle="1" w:styleId="apparatus">
    <w:name w:val="apparatus"/>
    <w:uiPriority w:val="27"/>
    <w:rsid w:val="009208FF"/>
    <w:pPr>
      <w:framePr w:w="6577" w:vSpace="335" w:wrap="around" w:hAnchor="margin" w:yAlign="bottom"/>
      <w:spacing w:line="220" w:lineRule="exact"/>
      <w:jc w:val="both"/>
    </w:pPr>
    <w:rPr>
      <w:rFonts w:ascii="De Gruyter Sans" w:hAnsi="De Gruyter Sans" w:cs="De Gruyter Sans"/>
      <w:sz w:val="16"/>
      <w:szCs w:val="24"/>
      <w14:numSpacing w14:val="proportional"/>
    </w:rPr>
  </w:style>
  <w:style w:type="character" w:customStyle="1" w:styleId="Balken1">
    <w:name w:val="Balken1"/>
    <w:uiPriority w:val="1"/>
    <w:qFormat/>
    <w:rsid w:val="004B4968"/>
    <w:rPr>
      <w:rFonts w:ascii="De Gruyter Sans" w:hAnsi="De Gruyter Sans" w:cs="De Gruyter Sans"/>
      <w:sz w:val="19"/>
      <w:szCs w:val="19"/>
    </w:rPr>
  </w:style>
  <w:style w:type="paragraph" w:customStyle="1" w:styleId="Balken2">
    <w:name w:val="Balken2"/>
    <w:rsid w:val="00BA439E"/>
    <w:pPr>
      <w:spacing w:after="16" w:line="260" w:lineRule="exact"/>
    </w:pPr>
    <w:rPr>
      <w:rFonts w:ascii="De Gruyter Sans" w:hAnsi="De Gruyter Sans" w:cs="De Gruyter Sans"/>
      <w:sz w:val="32"/>
      <w:szCs w:val="24"/>
    </w:rPr>
  </w:style>
  <w:style w:type="character" w:customStyle="1" w:styleId="Balken3">
    <w:name w:val="Balken3"/>
    <w:uiPriority w:val="1"/>
    <w:qFormat/>
    <w:rsid w:val="004B4968"/>
    <w:rPr>
      <w:rFonts w:ascii="De Gruyter Sans" w:hAnsi="De Gruyter Sans"/>
      <w:sz w:val="19"/>
    </w:rPr>
  </w:style>
  <w:style w:type="paragraph" w:styleId="Quote">
    <w:name w:val="Quote"/>
    <w:basedOn w:val="Normal"/>
    <w:next w:val="Normal"/>
    <w:link w:val="QuoteChar"/>
    <w:uiPriority w:val="29"/>
    <w:qFormat/>
    <w:rsid w:val="00766E93"/>
    <w:pPr>
      <w:spacing w:line="260" w:lineRule="exact"/>
      <w:ind w:firstLine="340"/>
      <w:jc w:val="both"/>
    </w:pPr>
    <w:rPr>
      <w:rFonts w:eastAsia="Times New Roman"/>
      <w:i/>
      <w:iCs/>
      <w:color w:val="000000"/>
      <w:sz w:val="19"/>
      <w:lang w:eastAsia="de-DE"/>
    </w:rPr>
  </w:style>
  <w:style w:type="character" w:customStyle="1" w:styleId="QuoteChar">
    <w:name w:val="Quote Char"/>
    <w:link w:val="Quote"/>
    <w:uiPriority w:val="29"/>
    <w:rsid w:val="00FC51CD"/>
    <w:rPr>
      <w:rFonts w:ascii="De Gruyter Serif" w:hAnsi="De Gruyter Serif" w:cs="De Gruyter Serif"/>
      <w:i/>
      <w:iCs/>
      <w:sz w:val="19"/>
      <w:szCs w:val="24"/>
    </w:rPr>
  </w:style>
  <w:style w:type="character" w:customStyle="1" w:styleId="ZFSpaceViertelgeviert">
    <w:name w:val="ZF_Space_Viertelgeviert"/>
    <w:rsid w:val="00E76732"/>
    <w:rPr>
      <w:rFonts w:cs="Arial"/>
      <w:spacing w:val="20"/>
    </w:rPr>
  </w:style>
  <w:style w:type="paragraph" w:customStyle="1" w:styleId="Abstandhalter">
    <w:name w:val="Abstandhalter"/>
    <w:rsid w:val="008B2C5A"/>
    <w:pPr>
      <w:keepNext/>
      <w:spacing w:line="80" w:lineRule="exact"/>
    </w:pPr>
    <w:rPr>
      <w:rFonts w:cs="De Gruyter Sans"/>
      <w:sz w:val="19"/>
      <w:szCs w:val="19"/>
    </w:rPr>
  </w:style>
  <w:style w:type="paragraph" w:customStyle="1" w:styleId="box">
    <w:name w:val="box"/>
    <w:rsid w:val="00375D2C"/>
    <w:pPr>
      <w:spacing w:line="220" w:lineRule="exact"/>
      <w:jc w:val="both"/>
    </w:pPr>
    <w:rPr>
      <w:rFonts w:ascii="De Gruyter Sans" w:hAnsi="De Gruyter Sans" w:cs="De Gruyter Sans"/>
      <w:sz w:val="16"/>
      <w:szCs w:val="24"/>
    </w:rPr>
  </w:style>
  <w:style w:type="paragraph" w:customStyle="1" w:styleId="backmattersubtitle">
    <w:name w:val="back_matter_subtitle"/>
    <w:next w:val="reference"/>
    <w:rsid w:val="00BA439E"/>
    <w:pPr>
      <w:keepNext/>
      <w:suppressAutoHyphens/>
      <w:spacing w:before="340" w:after="170" w:line="300" w:lineRule="exact"/>
    </w:pPr>
    <w:rPr>
      <w:rFonts w:ascii="De Gruyter Sans" w:hAnsi="De Gruyter Sans" w:cs="De Gruyter Sans"/>
      <w:b/>
      <w:bCs/>
      <w:sz w:val="24"/>
      <w:szCs w:val="23"/>
      <w14:numSpacing w14:val="proportional"/>
    </w:rPr>
  </w:style>
  <w:style w:type="paragraph" w:customStyle="1" w:styleId="intro">
    <w:name w:val="intro"/>
    <w:qFormat/>
    <w:rsid w:val="008E5DE3"/>
    <w:pPr>
      <w:spacing w:after="390" w:line="220" w:lineRule="exact"/>
      <w:contextualSpacing/>
      <w:jc w:val="both"/>
    </w:pPr>
    <w:rPr>
      <w:rFonts w:ascii="De Gruyter Sans" w:hAnsi="De Gruyter Sans" w:cs="De Gruyter Sans"/>
      <w:sz w:val="16"/>
      <w:szCs w:val="16"/>
      <w14:numSpacing w14:val="proportional"/>
    </w:rPr>
  </w:style>
  <w:style w:type="paragraph" w:styleId="TOCHeading">
    <w:name w:val="TOC Heading"/>
    <w:next w:val="Normal"/>
    <w:uiPriority w:val="39"/>
    <w:qFormat/>
    <w:rsid w:val="00ED69F3"/>
    <w:pPr>
      <w:keepNext/>
      <w:spacing w:after="260" w:line="390" w:lineRule="exact"/>
    </w:pPr>
    <w:rPr>
      <w:rFonts w:ascii="De Gruyter Sans" w:hAnsi="De Gruyter Sans" w:cs="De Gruyter Sans"/>
      <w:b/>
      <w:bCs/>
      <w:sz w:val="30"/>
      <w:szCs w:val="28"/>
    </w:rPr>
  </w:style>
  <w:style w:type="table" w:styleId="DarkList">
    <w:name w:val="Dark List"/>
    <w:basedOn w:val="TableNormal"/>
    <w:uiPriority w:val="70"/>
    <w:semiHidden/>
    <w:rsid w:val="0005211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052114"/>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052114"/>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052114"/>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052114"/>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052114"/>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052114"/>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
    <w:name w:val="Colorful List"/>
    <w:basedOn w:val="TableNormal"/>
    <w:uiPriority w:val="72"/>
    <w:semiHidden/>
    <w:rsid w:val="0005211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05211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052114"/>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052114"/>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052114"/>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05211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052114"/>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05211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05211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052114"/>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052114"/>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05211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05211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05211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
    <w:name w:val="Colorful Grid"/>
    <w:basedOn w:val="TableNormal"/>
    <w:uiPriority w:val="73"/>
    <w:semiHidden/>
    <w:rsid w:val="0005211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052114"/>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052114"/>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05211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052114"/>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05211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05211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List">
    <w:name w:val="Light List"/>
    <w:basedOn w:val="TableNormal"/>
    <w:uiPriority w:val="61"/>
    <w:semiHidden/>
    <w:rsid w:val="0005211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0521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05211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05211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05211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05211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05211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0521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rsid w:val="0005211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05211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05211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05211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05211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05211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
    <w:name w:val="Light Grid"/>
    <w:basedOn w:val="TableNormal"/>
    <w:uiPriority w:val="62"/>
    <w:semiHidden/>
    <w:rsid w:val="000521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0521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05211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05211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05211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05211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05211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IntenseQuote">
    <w:name w:val="Intense Quote"/>
    <w:next w:val="Normal"/>
    <w:link w:val="IntenseQuoteChar"/>
    <w:uiPriority w:val="30"/>
    <w:qFormat/>
    <w:rsid w:val="00052114"/>
    <w:pPr>
      <w:spacing w:before="200" w:after="280" w:line="360" w:lineRule="auto"/>
      <w:ind w:left="936" w:right="936"/>
    </w:pPr>
    <w:rPr>
      <w:bCs/>
      <w:iCs/>
      <w:sz w:val="19"/>
      <w:szCs w:val="24"/>
    </w:rPr>
  </w:style>
  <w:style w:type="character" w:customStyle="1" w:styleId="IntenseQuoteChar">
    <w:name w:val="Intense Quote Char"/>
    <w:link w:val="IntenseQuote"/>
    <w:uiPriority w:val="30"/>
    <w:rsid w:val="00FC51CD"/>
    <w:rPr>
      <w:rFonts w:ascii="De Gruyter Serif" w:hAnsi="De Gruyter Serif" w:cs="De Gruyter Serif"/>
      <w:bCs/>
      <w:iCs/>
      <w:sz w:val="19"/>
      <w:szCs w:val="24"/>
    </w:rPr>
  </w:style>
  <w:style w:type="paragraph" w:styleId="NoSpacing">
    <w:name w:val="No Spacing"/>
    <w:next w:val="Normal"/>
    <w:uiPriority w:val="1"/>
    <w:qFormat/>
    <w:rsid w:val="00052114"/>
    <w:rPr>
      <w:sz w:val="19"/>
      <w:szCs w:val="24"/>
    </w:rPr>
  </w:style>
  <w:style w:type="paragraph" w:styleId="ListParagraph">
    <w:name w:val="List Paragraph"/>
    <w:next w:val="Normal"/>
    <w:uiPriority w:val="34"/>
    <w:qFormat/>
    <w:rsid w:val="00052114"/>
    <w:pPr>
      <w:spacing w:line="360" w:lineRule="auto"/>
      <w:ind w:left="708"/>
    </w:pPr>
    <w:rPr>
      <w:sz w:val="19"/>
      <w:szCs w:val="24"/>
    </w:rPr>
  </w:style>
  <w:style w:type="paragraph" w:styleId="Bibliography">
    <w:name w:val="Bibliography"/>
    <w:uiPriority w:val="37"/>
    <w:rsid w:val="00052114"/>
    <w:pPr>
      <w:spacing w:line="220" w:lineRule="exact"/>
      <w:ind w:left="340" w:hanging="340"/>
    </w:pPr>
    <w:rPr>
      <w:rFonts w:ascii="De Gruyter Sans" w:hAnsi="De Gruyter Sans" w:cs="De Gruyter Sans"/>
      <w:sz w:val="16"/>
      <w:szCs w:val="24"/>
    </w:rPr>
  </w:style>
  <w:style w:type="table" w:styleId="MediumList1">
    <w:name w:val="Medium List 1"/>
    <w:basedOn w:val="TableNormal"/>
    <w:uiPriority w:val="65"/>
    <w:semiHidden/>
    <w:rsid w:val="00052114"/>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052114"/>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052114"/>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052114"/>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052114"/>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05211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052114"/>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052114"/>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052114"/>
    <w:rPr>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052114"/>
    <w:rPr>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052114"/>
    <w:rPr>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052114"/>
    <w:rPr>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052114"/>
    <w:rPr>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052114"/>
    <w:rPr>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0521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521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521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521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521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521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521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semiHidden/>
    <w:rsid w:val="000521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0521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0521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0521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0521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0521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0521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052114"/>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052114"/>
    <w:rPr>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052114"/>
    <w:rPr>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052114"/>
    <w:rPr>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052114"/>
    <w:rPr>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052114"/>
    <w:rPr>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052114"/>
    <w:rPr>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IntenseEmphasis">
    <w:name w:val="Intense Emphasis"/>
    <w:uiPriority w:val="21"/>
    <w:qFormat/>
    <w:rsid w:val="00767749"/>
    <w:rPr>
      <w:rFonts w:ascii="De Gruyter Serif" w:hAnsi="De Gruyter Serif" w:cs="De Gruyter Serif"/>
      <w:b w:val="0"/>
      <w:bCs/>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IntenseReference">
    <w:name w:val="Intense Reference"/>
    <w:uiPriority w:val="32"/>
    <w:qFormat/>
    <w:rsid w:val="00767749"/>
    <w:rPr>
      <w:rFonts w:ascii="De Gruyter Serif" w:hAnsi="De Gruyter Serif" w:cs="De Gruyter Serif"/>
      <w:b w:val="0"/>
      <w:bCs/>
      <w:i w:val="0"/>
      <w:caps w:val="0"/>
      <w:smallCaps/>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PlaceholderText">
    <w:name w:val="Placeholder Text"/>
    <w:uiPriority w:val="99"/>
    <w:rsid w:val="00767749"/>
    <w:rPr>
      <w:rFonts w:ascii="De Gruyter Serif" w:hAnsi="De Gruyter Serif" w:cs="De Gruyter Serif"/>
      <w:b w:val="0"/>
      <w:i w:val="0"/>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uiPriority w:val="19"/>
    <w:qFormat/>
    <w:rsid w:val="00767749"/>
    <w:rPr>
      <w:rFonts w:ascii="De Gruyter Serif" w:hAnsi="De Gruyter Serif" w:cs="De Gruyter Serif"/>
      <w:b w:val="0"/>
      <w:i w:val="0"/>
      <w:iCs/>
      <w:caps w:val="0"/>
      <w:smallCaps w:val="0"/>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Reference">
    <w:name w:val="Subtle Reference"/>
    <w:uiPriority w:val="31"/>
    <w:qFormat/>
    <w:rsid w:val="00767749"/>
    <w:rPr>
      <w:rFonts w:ascii="De Gruyter Serif" w:hAnsi="De Gruyter Serif" w:cs="De Gruyter Serif"/>
      <w:b w:val="0"/>
      <w:i w:val="0"/>
      <w:caps w:val="0"/>
      <w:smallCaps/>
      <w:strike w:val="0"/>
      <w:dstrike w:val="0"/>
      <w:noProof w:val="0"/>
      <w:vanish w:val="0"/>
      <w:color w:val="auto"/>
      <w:spacing w:val="0"/>
      <w:w w:val="100"/>
      <w:kern w:val="0"/>
      <w:sz w:val="19"/>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dateline">
    <w:name w:val="dateline"/>
    <w:uiPriority w:val="8"/>
    <w:qFormat/>
    <w:rsid w:val="00BA439E"/>
    <w:rPr>
      <w:rFonts w:ascii="De Gruyter Sans" w:hAnsi="De Gruyter Sans" w:cs="De Gruyter Sans"/>
      <w:b/>
      <w:sz w:val="19"/>
    </w:rPr>
  </w:style>
  <w:style w:type="paragraph" w:customStyle="1" w:styleId="sectionhead">
    <w:name w:val="section_head"/>
    <w:next w:val="section"/>
    <w:rsid w:val="00750BDC"/>
    <w:pPr>
      <w:keepNext/>
      <w:spacing w:before="520" w:line="260" w:lineRule="exact"/>
      <w:ind w:left="340"/>
      <w:jc w:val="both"/>
    </w:pPr>
    <w:rPr>
      <w:rFonts w:ascii="De Gruyter Sans" w:hAnsi="De Gruyter Sans"/>
      <w:b/>
      <w:sz w:val="19"/>
      <w:szCs w:val="24"/>
    </w:rPr>
  </w:style>
  <w:style w:type="paragraph" w:customStyle="1" w:styleId="section">
    <w:name w:val="section"/>
    <w:qFormat/>
    <w:rsid w:val="00750BDC"/>
    <w:pPr>
      <w:spacing w:after="260" w:line="260" w:lineRule="exact"/>
      <w:ind w:left="340"/>
      <w:jc w:val="both"/>
    </w:pPr>
    <w:rPr>
      <w:rFonts w:ascii="De Gruyter Sans" w:hAnsi="De Gruyter Sans"/>
      <w:b/>
      <w:sz w:val="19"/>
      <w:szCs w:val="24"/>
    </w:rPr>
  </w:style>
  <w:style w:type="paragraph" w:customStyle="1" w:styleId="cooppartner">
    <w:name w:val="coop_partner"/>
    <w:basedOn w:val="wortmarkeunten"/>
    <w:qFormat/>
    <w:rsid w:val="00771DE5"/>
    <w:pPr>
      <w:framePr w:w="0" w:wrap="around" w:x="2082"/>
    </w:pPr>
  </w:style>
  <w:style w:type="paragraph" w:customStyle="1" w:styleId="halftitlepagetitle">
    <w:name w:val="half_title_page_title"/>
    <w:next w:val="halftitlebookseries"/>
    <w:rsid w:val="00FC51CD"/>
    <w:pPr>
      <w:suppressAutoHyphens/>
      <w:spacing w:line="260" w:lineRule="exact"/>
    </w:pPr>
    <w:rPr>
      <w:rFonts w:ascii="De Gruyter Sans" w:hAnsi="De Gruyter Sans" w:cs="De Gruyter Sans"/>
      <w:b/>
      <w:sz w:val="19"/>
      <w:szCs w:val="24"/>
      <w14:numSpacing w14:val="proportional"/>
    </w:rPr>
  </w:style>
  <w:style w:type="paragraph" w:customStyle="1" w:styleId="seriessubtitle">
    <w:name w:val="series_subtitle"/>
    <w:rsid w:val="00FC51CD"/>
    <w:pPr>
      <w:suppressAutoHyphens/>
      <w:spacing w:after="680" w:line="340" w:lineRule="exact"/>
    </w:pPr>
    <w:rPr>
      <w:sz w:val="28"/>
      <w:szCs w:val="24"/>
      <w14:numSpacing w14:val="proportional"/>
    </w:rPr>
  </w:style>
  <w:style w:type="paragraph" w:customStyle="1" w:styleId="imprint">
    <w:name w:val="imprint"/>
    <w:rsid w:val="009506DE"/>
    <w:pPr>
      <w:spacing w:line="220" w:lineRule="exact"/>
    </w:pPr>
    <w:rPr>
      <w:rFonts w:ascii="De Gruyter Sans" w:hAnsi="De Gruyter Sans" w:cs="MetaPro-Book"/>
      <w:sz w:val="16"/>
      <w:szCs w:val="16"/>
      <w14:numSpacing w14:val="proportional"/>
    </w:rPr>
  </w:style>
  <w:style w:type="paragraph" w:customStyle="1" w:styleId="dedication">
    <w:name w:val="dedication"/>
    <w:rsid w:val="00C07B45"/>
    <w:pPr>
      <w:spacing w:line="260" w:lineRule="exact"/>
    </w:pPr>
    <w:rPr>
      <w:sz w:val="19"/>
      <w:szCs w:val="24"/>
      <w14:numSpacing w14:val="proportional"/>
    </w:rPr>
  </w:style>
  <w:style w:type="paragraph" w:customStyle="1" w:styleId="Default">
    <w:name w:val="Default"/>
    <w:rsid w:val="00232AAD"/>
    <w:pPr>
      <w:autoSpaceDE w:val="0"/>
      <w:autoSpaceDN w:val="0"/>
      <w:adjustRightInd w:val="0"/>
    </w:pPr>
    <w:rPr>
      <w:rFonts w:ascii="MetaPro-Bold" w:hAnsi="MetaPro-Bold" w:cs="MetaPro-Bold"/>
      <w:color w:val="000000"/>
      <w:sz w:val="24"/>
      <w:szCs w:val="24"/>
    </w:rPr>
  </w:style>
  <w:style w:type="paragraph" w:customStyle="1" w:styleId="booktitle33">
    <w:name w:val="book_title_33"/>
    <w:basedOn w:val="booktitle"/>
    <w:rsid w:val="00BA439E"/>
    <w:pPr>
      <w:spacing w:line="702" w:lineRule="exact"/>
    </w:pPr>
    <w:rPr>
      <w:sz w:val="66"/>
    </w:rPr>
  </w:style>
  <w:style w:type="paragraph" w:customStyle="1" w:styleId="author17">
    <w:name w:val="author_17"/>
    <w:basedOn w:val="author"/>
    <w:rsid w:val="00BA439E"/>
    <w:pPr>
      <w:spacing w:before="176" w:line="390" w:lineRule="exact"/>
      <w:contextualSpacing/>
    </w:pPr>
    <w:rPr>
      <w:sz w:val="34"/>
      <w:szCs w:val="34"/>
    </w:rPr>
  </w:style>
  <w:style w:type="paragraph" w:customStyle="1" w:styleId="footnoteline">
    <w:name w:val="footnote_line"/>
    <w:rsid w:val="00BA439E"/>
    <w:pPr>
      <w:spacing w:before="333" w:line="180" w:lineRule="exact"/>
    </w:pPr>
    <w:rPr>
      <w:spacing w:val="-4"/>
      <w:position w:val="-5"/>
      <w:sz w:val="72"/>
      <w:szCs w:val="72"/>
      <w:vertAlign w:val="subscript"/>
    </w:rPr>
  </w:style>
  <w:style w:type="character" w:customStyle="1" w:styleId="superscript">
    <w:name w:val="superscript"/>
    <w:rsid w:val="008E5DE3"/>
    <w:rPr>
      <w:vertAlign w:val="superscript"/>
    </w:rPr>
  </w:style>
  <w:style w:type="character" w:customStyle="1" w:styleId="subscript">
    <w:name w:val="subscript"/>
    <w:rsid w:val="008E5DE3"/>
    <w:rPr>
      <w:vertAlign w:val="subscript"/>
    </w:rPr>
  </w:style>
  <w:style w:type="paragraph" w:customStyle="1" w:styleId="boxmarginal">
    <w:name w:val="box_marginal"/>
    <w:qFormat/>
    <w:rsid w:val="00375D2C"/>
    <w:pPr>
      <w:jc w:val="center"/>
    </w:pPr>
    <w:rPr>
      <w:rFonts w:ascii="De Gruyter Icons" w:hAnsi="De Gruyter Icons"/>
      <w:sz w:val="16"/>
      <w:szCs w:val="24"/>
    </w:rPr>
  </w:style>
  <w:style w:type="paragraph" w:customStyle="1" w:styleId="serieseditor9">
    <w:name w:val="series_editor_9"/>
    <w:basedOn w:val="serieseditor"/>
    <w:rsid w:val="00BA439E"/>
    <w:pPr>
      <w:spacing w:after="260" w:line="260" w:lineRule="exact"/>
    </w:pPr>
    <w:rPr>
      <w:sz w:val="19"/>
    </w:rPr>
  </w:style>
  <w:style w:type="table" w:customStyle="1" w:styleId="boxlayout">
    <w:name w:val="box_layout"/>
    <w:basedOn w:val="TableNormal"/>
    <w:uiPriority w:val="99"/>
    <w:qFormat/>
    <w:rsid w:val="00AE15E3"/>
    <w:pPr>
      <w:spacing w:line="220" w:lineRule="exact"/>
    </w:pPr>
    <w:rPr>
      <w:rFonts w:ascii="De Gruyter Sans" w:hAnsi="De Gruyter Sans"/>
      <w:sz w:val="16"/>
    </w:rPr>
    <w:tblPr>
      <w:tblInd w:w="-567" w:type="dxa"/>
      <w:tblCellMar>
        <w:left w:w="0" w:type="dxa"/>
        <w:right w:w="0" w:type="dxa"/>
      </w:tblCellMar>
    </w:tblPr>
    <w:trPr>
      <w:cantSplit/>
    </w:trPr>
    <w:tblStylePr w:type="firstCol">
      <w:pPr>
        <w:wordWrap/>
        <w:spacing w:line="240" w:lineRule="auto"/>
      </w:pPr>
      <w:rPr>
        <w:rFonts w:ascii="De Gruyter Icons" w:hAnsi="De Gruyter Icons"/>
      </w:rPr>
      <w:tblPr/>
      <w:tcPr>
        <w:tcBorders>
          <w:top w:val="nil"/>
          <w:left w:val="nil"/>
          <w:bottom w:val="nil"/>
          <w:right w:val="nil"/>
          <w:insideH w:val="nil"/>
          <w:insideV w:val="nil"/>
          <w:tl2br w:val="nil"/>
          <w:tr2bl w:val="nil"/>
        </w:tcBorders>
      </w:tcPr>
    </w:tblStylePr>
    <w:tblStylePr w:type="lastCol">
      <w:pPr>
        <w:wordWrap/>
        <w:spacing w:line="240" w:lineRule="auto"/>
      </w:pPr>
      <w:rPr>
        <w:rFonts w:ascii="De Gruyter Icons" w:hAnsi="De Gruyter Icons"/>
      </w:rPr>
      <w:tblPr/>
      <w:tcPr>
        <w:tcBorders>
          <w:top w:val="nil"/>
          <w:left w:val="nil"/>
          <w:bottom w:val="nil"/>
          <w:right w:val="nil"/>
          <w:insideH w:val="nil"/>
          <w:insideV w:val="nil"/>
          <w:tl2br w:val="nil"/>
          <w:tr2bl w:val="nil"/>
        </w:tcBorders>
      </w:tcPr>
    </w:tblStylePr>
  </w:style>
  <w:style w:type="paragraph" w:customStyle="1" w:styleId="boxlist">
    <w:name w:val="box_list"/>
    <w:basedOn w:val="box"/>
    <w:qFormat/>
    <w:rsid w:val="00375D2C"/>
    <w:pPr>
      <w:ind w:left="170" w:hanging="170"/>
    </w:pPr>
  </w:style>
  <w:style w:type="numbering" w:customStyle="1" w:styleId="ueberschriftenliste">
    <w:name w:val="ueberschriftenliste"/>
    <w:basedOn w:val="NoList"/>
    <w:uiPriority w:val="99"/>
    <w:rsid w:val="003977CF"/>
    <w:pPr>
      <w:numPr>
        <w:numId w:val="18"/>
      </w:numPr>
    </w:pPr>
  </w:style>
  <w:style w:type="paragraph" w:customStyle="1" w:styleId="paragraphspacebefore">
    <w:name w:val="paragraph_space_before"/>
    <w:basedOn w:val="paragraph"/>
    <w:rsid w:val="00106FB4"/>
    <w:pPr>
      <w:spacing w:before="260"/>
      <w:ind w:firstLine="0"/>
    </w:pPr>
  </w:style>
  <w:style w:type="paragraph" w:customStyle="1" w:styleId="shorttitleleft">
    <w:name w:val="short_title_left"/>
    <w:next w:val="paraignoreindent"/>
    <w:rsid w:val="00375D2C"/>
    <w:pPr>
      <w:pBdr>
        <w:top w:val="single" w:sz="4" w:space="4" w:color="auto"/>
        <w:left w:val="single" w:sz="4" w:space="4" w:color="auto"/>
        <w:bottom w:val="single" w:sz="4" w:space="4" w:color="auto"/>
        <w:right w:val="single" w:sz="4" w:space="4" w:color="auto"/>
      </w:pBdr>
    </w:pPr>
    <w:rPr>
      <w:rFonts w:ascii="De Gruyter Sans" w:hAnsi="De Gruyter Sans"/>
      <w:b/>
      <w:color w:val="FF0000"/>
      <w:sz w:val="16"/>
      <w:szCs w:val="24"/>
    </w:rPr>
  </w:style>
  <w:style w:type="paragraph" w:customStyle="1" w:styleId="shorttitleright">
    <w:name w:val="short_title_right"/>
    <w:next w:val="paraignoreindent"/>
    <w:qFormat/>
    <w:rsid w:val="00375D2C"/>
    <w:pPr>
      <w:pBdr>
        <w:top w:val="single" w:sz="4" w:space="4" w:color="auto"/>
        <w:left w:val="single" w:sz="4" w:space="4" w:color="auto"/>
        <w:bottom w:val="single" w:sz="4" w:space="4" w:color="auto"/>
        <w:right w:val="single" w:sz="4" w:space="4" w:color="auto"/>
      </w:pBdr>
    </w:pPr>
    <w:rPr>
      <w:rFonts w:ascii="De Gruyter Sans" w:hAnsi="De Gruyter Sans"/>
      <w:b/>
      <w:color w:val="0000FF"/>
      <w:sz w:val="16"/>
      <w:szCs w:val="24"/>
    </w:rPr>
  </w:style>
  <w:style w:type="paragraph" w:customStyle="1" w:styleId="tablelist">
    <w:name w:val="table_list"/>
    <w:basedOn w:val="tabletext"/>
    <w:rsid w:val="006C4BF7"/>
    <w:pPr>
      <w:ind w:left="227" w:hanging="227"/>
    </w:pPr>
  </w:style>
  <w:style w:type="paragraph" w:customStyle="1" w:styleId="tablesymbollist">
    <w:name w:val="table_symbol_list"/>
    <w:basedOn w:val="tabletext"/>
    <w:rsid w:val="006C4BF7"/>
    <w:pPr>
      <w:numPr>
        <w:numId w:val="19"/>
      </w:numPr>
      <w:tabs>
        <w:tab w:val="clear" w:pos="170"/>
      </w:tabs>
      <w:ind w:left="227" w:hanging="227"/>
    </w:pPr>
    <w:rPr>
      <w:rFonts w:cs="Times New Roman"/>
    </w:rPr>
  </w:style>
  <w:style w:type="paragraph" w:customStyle="1" w:styleId="quotationsource">
    <w:name w:val="quotation_source"/>
    <w:next w:val="paraignoreindent"/>
    <w:rsid w:val="00375D2C"/>
    <w:pPr>
      <w:spacing w:after="220" w:line="220" w:lineRule="exact"/>
      <w:ind w:left="3289"/>
      <w:jc w:val="right"/>
    </w:pPr>
    <w:rPr>
      <w:sz w:val="16"/>
      <w:szCs w:val="24"/>
    </w:rPr>
  </w:style>
  <w:style w:type="paragraph" w:customStyle="1" w:styleId="subparttitle">
    <w:name w:val="subpart_title"/>
    <w:basedOn w:val="chaptersubtitle"/>
    <w:rsid w:val="00375D2C"/>
  </w:style>
  <w:style w:type="paragraph" w:customStyle="1" w:styleId="boxsymbollist">
    <w:name w:val="box_symbol_list"/>
    <w:qFormat/>
    <w:rsid w:val="00255C29"/>
    <w:pPr>
      <w:numPr>
        <w:numId w:val="21"/>
      </w:numPr>
      <w:spacing w:line="220" w:lineRule="exact"/>
      <w:jc w:val="both"/>
    </w:pPr>
    <w:rPr>
      <w:rFonts w:ascii="De Gruyter Sans" w:hAnsi="De Gruyter Sans" w:cs="Times New Roman"/>
      <w:sz w:val="16"/>
      <w:szCs w:val="24"/>
      <w14:numSpacing w14:val="tabular"/>
    </w:rPr>
  </w:style>
  <w:style w:type="paragraph" w:customStyle="1" w:styleId="edition">
    <w:name w:val="edition"/>
    <w:basedOn w:val="editor"/>
    <w:rsid w:val="00BA439E"/>
  </w:style>
  <w:style w:type="paragraph" w:customStyle="1" w:styleId="articletype2">
    <w:name w:val="article_type_2"/>
    <w:basedOn w:val="Normal"/>
    <w:rsid w:val="00BA439E"/>
    <w:pPr>
      <w:suppressAutoHyphens/>
      <w:spacing w:after="260" w:line="300" w:lineRule="exact"/>
      <w:contextualSpacing/>
    </w:pPr>
    <w:rPr>
      <w:rFonts w:ascii="De Gruyter Sans" w:eastAsia="Times New Roman" w:hAnsi="De Gruyter Sans"/>
      <w:lang w:eastAsia="de-DE"/>
      <w14:numSpacing w14:val="proportional"/>
    </w:rPr>
  </w:style>
  <w:style w:type="paragraph" w:customStyle="1" w:styleId="openaccess">
    <w:name w:val="open_access"/>
    <w:qFormat/>
    <w:rsid w:val="00BA439E"/>
    <w:pPr>
      <w:framePr w:wrap="around" w:hAnchor="margin" w:xAlign="right" w:yAlign="top" w:anchorLock="1"/>
      <w:spacing w:line="300" w:lineRule="exact"/>
    </w:pPr>
    <w:rPr>
      <w:rFonts w:ascii="De Gruyter Sans" w:hAnsi="De Gruyter Sans"/>
      <w:b/>
      <w:sz w:val="24"/>
      <w:szCs w:val="24"/>
    </w:rPr>
  </w:style>
  <w:style w:type="paragraph" w:customStyle="1" w:styleId="rhpage1">
    <w:name w:val="rh_page1"/>
    <w:basedOn w:val="Header"/>
    <w:semiHidden/>
    <w:rsid w:val="001B05EC"/>
    <w:pPr>
      <w:pBdr>
        <w:top w:val="single" w:sz="12" w:space="1" w:color="auto"/>
      </w:pBdr>
      <w:spacing w:before="80" w:line="60" w:lineRule="exact"/>
      <w:ind w:left="40" w:right="40"/>
    </w:pPr>
  </w:style>
  <w:style w:type="paragraph" w:customStyle="1" w:styleId="articletitle">
    <w:name w:val="article_title"/>
    <w:uiPriority w:val="99"/>
    <w:qFormat/>
    <w:rsid w:val="00BA439E"/>
    <w:pPr>
      <w:suppressAutoHyphens/>
      <w:spacing w:after="260" w:line="390" w:lineRule="exact"/>
    </w:pPr>
    <w:rPr>
      <w:rFonts w:ascii="De Gruyter Sans" w:hAnsi="De Gruyter Sans" w:cs="De Gruyter Sans"/>
      <w:b/>
      <w:sz w:val="34"/>
      <w:szCs w:val="24"/>
      <w14:numSpacing w14:val="proportional"/>
    </w:rPr>
  </w:style>
  <w:style w:type="paragraph" w:customStyle="1" w:styleId="articlededication">
    <w:name w:val="article_dedication"/>
    <w:uiPriority w:val="8"/>
    <w:rsid w:val="00BA439E"/>
    <w:pPr>
      <w:spacing w:after="520" w:line="220" w:lineRule="exact"/>
      <w:contextualSpacing/>
    </w:pPr>
    <w:rPr>
      <w:rFonts w:ascii="De Gruyter Sans" w:hAnsi="De Gruyter Sans" w:cs="De Gruyter Sans"/>
      <w:sz w:val="16"/>
      <w:szCs w:val="24"/>
    </w:rPr>
  </w:style>
  <w:style w:type="paragraph" w:customStyle="1" w:styleId="acknowledgement">
    <w:name w:val="acknowledgement"/>
    <w:uiPriority w:val="13"/>
    <w:rsid w:val="00BA439E"/>
    <w:pPr>
      <w:spacing w:before="260" w:line="260" w:lineRule="exact"/>
      <w:jc w:val="both"/>
    </w:pPr>
    <w:rPr>
      <w:sz w:val="19"/>
      <w:szCs w:val="24"/>
    </w:rPr>
  </w:style>
  <w:style w:type="paragraph" w:customStyle="1" w:styleId="articlenote">
    <w:name w:val="article_note"/>
    <w:basedOn w:val="address"/>
    <w:rsid w:val="00ED3EBE"/>
    <w:pPr>
      <w:framePr w:wrap="around"/>
      <w:jc w:val="both"/>
    </w:pPr>
  </w:style>
  <w:style w:type="paragraph" w:customStyle="1" w:styleId="booktitle24">
    <w:name w:val="book_title_24"/>
    <w:basedOn w:val="booktitle"/>
    <w:rsid w:val="003E2818"/>
    <w:pPr>
      <w:spacing w:line="520" w:lineRule="exact"/>
    </w:pPr>
    <w:rPr>
      <w:sz w:val="48"/>
    </w:rPr>
  </w:style>
  <w:style w:type="paragraph" w:customStyle="1" w:styleId="articletype">
    <w:name w:val="article_type"/>
    <w:next w:val="Normal"/>
    <w:uiPriority w:val="2"/>
    <w:rsid w:val="00223425"/>
    <w:pPr>
      <w:suppressAutoHyphens/>
      <w:spacing w:after="260" w:line="300" w:lineRule="exact"/>
    </w:pPr>
    <w:rPr>
      <w:rFonts w:ascii="De Gruyter Sans" w:hAnsi="De Gruyter Sans"/>
      <w:b/>
      <w:sz w:val="24"/>
      <w:szCs w:val="24"/>
      <w14:numSpacing w14:val="proportional"/>
    </w:rPr>
  </w:style>
  <w:style w:type="paragraph" w:customStyle="1" w:styleId="articleauthor">
    <w:name w:val="article_author"/>
    <w:next w:val="articletitle"/>
    <w:uiPriority w:val="99"/>
    <w:qFormat/>
    <w:rsid w:val="00223425"/>
    <w:pPr>
      <w:keepNext/>
      <w:suppressAutoHyphens/>
      <w:spacing w:line="300" w:lineRule="exact"/>
    </w:pPr>
    <w:rPr>
      <w:rFonts w:ascii="De Gruyter Sans" w:hAnsi="De Gruyter Sans"/>
      <w:sz w:val="24"/>
      <w:szCs w:val="24"/>
      <w14:numSpacing w14:val="proportional"/>
    </w:rPr>
  </w:style>
  <w:style w:type="paragraph" w:customStyle="1" w:styleId="articlesubtitle">
    <w:name w:val="article_subtitle"/>
    <w:uiPriority w:val="1"/>
    <w:rsid w:val="00223425"/>
    <w:pPr>
      <w:suppressAutoHyphens/>
      <w:spacing w:after="310" w:line="300" w:lineRule="exact"/>
    </w:pPr>
    <w:rPr>
      <w:rFonts w:ascii="De Gruyter Sans" w:hAnsi="De Gruyter Sans" w:cs="De Gruyter Sans"/>
      <w:sz w:val="24"/>
      <w:szCs w:val="24"/>
      <w14:numSpacing w14:val="proportional"/>
    </w:rPr>
  </w:style>
  <w:style w:type="paragraph" w:customStyle="1" w:styleId="articletitleshort">
    <w:name w:val="article_title_short"/>
    <w:semiHidden/>
    <w:rsid w:val="00223425"/>
    <w:pPr>
      <w:spacing w:after="310" w:line="300" w:lineRule="exact"/>
    </w:pPr>
    <w:rPr>
      <w:rFonts w:ascii="De Gruyter Sans" w:hAnsi="De Gruyter Sans" w:cs="De Gruyter Sans"/>
      <w:sz w:val="24"/>
      <w:szCs w:val="24"/>
    </w:rPr>
  </w:style>
  <w:style w:type="paragraph" w:customStyle="1" w:styleId="boxstartend">
    <w:name w:val="box_start_end"/>
    <w:basedOn w:val="box"/>
    <w:qFormat/>
    <w:rsid w:val="00766518"/>
    <w:pPr>
      <w:spacing w:line="120" w:lineRule="exact"/>
    </w:pPr>
    <w:rPr>
      <w:sz w:val="4"/>
    </w:rPr>
  </w:style>
  <w:style w:type="character" w:customStyle="1" w:styleId="BalloonTextChar">
    <w:name w:val="Balloon Text Char"/>
    <w:basedOn w:val="DefaultParagraphFont"/>
    <w:link w:val="BalloonText"/>
    <w:uiPriority w:val="99"/>
    <w:rsid w:val="003C5E89"/>
    <w:rPr>
      <w:rFonts w:ascii="De Gruyter Serif" w:hAnsi="De Gruyter Serif" w:cs="De Gruyter Serif"/>
      <w:sz w:val="19"/>
      <w:szCs w:val="16"/>
    </w:rPr>
  </w:style>
  <w:style w:type="character" w:customStyle="1" w:styleId="EndnoteTextChar">
    <w:name w:val="Endnote Text Char"/>
    <w:basedOn w:val="DefaultParagraphFont"/>
    <w:link w:val="EndnoteText"/>
    <w:uiPriority w:val="99"/>
    <w:rsid w:val="003C5E89"/>
    <w:rPr>
      <w:rFonts w:ascii="De Gruyter Sans" w:hAnsi="De Gruyter Sans" w:cs="De Gruyter Sans"/>
      <w:sz w:val="16"/>
      <w14:numSpacing w14:val="proportional"/>
    </w:rPr>
  </w:style>
  <w:style w:type="character" w:customStyle="1" w:styleId="CommentTextChar">
    <w:name w:val="Comment Text Char"/>
    <w:basedOn w:val="DefaultParagraphFont"/>
    <w:link w:val="CommentText"/>
    <w:uiPriority w:val="99"/>
    <w:rsid w:val="003C5E89"/>
    <w:rPr>
      <w:rFonts w:ascii="De Gruyter Serif" w:hAnsi="De Gruyter Serif" w:cs="De Gruyter Serif"/>
      <w:sz w:val="19"/>
    </w:rPr>
  </w:style>
  <w:style w:type="character" w:customStyle="1" w:styleId="CommentSubjectChar">
    <w:name w:val="Comment Subject Char"/>
    <w:basedOn w:val="CommentTextChar"/>
    <w:link w:val="CommentSubject"/>
    <w:uiPriority w:val="99"/>
    <w:rsid w:val="003C5E89"/>
    <w:rPr>
      <w:rFonts w:ascii="De Gruyter Serif" w:hAnsi="De Gruyter Serif" w:cs="De Gruyter Serif"/>
      <w:bCs/>
      <w:sz w:val="19"/>
    </w:rPr>
  </w:style>
  <w:style w:type="character" w:customStyle="1" w:styleId="FootnoteTextChar">
    <w:name w:val="Footnote Text Char"/>
    <w:basedOn w:val="DefaultParagraphFont"/>
    <w:link w:val="FootnoteText"/>
    <w:uiPriority w:val="99"/>
    <w:rsid w:val="003C5E89"/>
    <w:rPr>
      <w:rFonts w:ascii="De Gruyter Sans" w:hAnsi="De Gruyter Sans" w:cs="De Gruyter Sans"/>
      <w:sz w:val="16"/>
      <w14:numSpacing w14:val="proportional"/>
    </w:rPr>
  </w:style>
  <w:style w:type="paragraph" w:styleId="Revision">
    <w:name w:val="Revision"/>
    <w:hidden/>
    <w:uiPriority w:val="99"/>
    <w:semiHidden/>
    <w:rsid w:val="003C5E89"/>
    <w:pPr>
      <w:ind w:firstLine="357"/>
    </w:pPr>
    <w:rPr>
      <w:rFonts w:asciiTheme="minorHAnsi" w:eastAsiaTheme="minorEastAsia" w:hAnsiTheme="minorHAnsi" w:cstheme="minorBidi"/>
      <w:sz w:val="24"/>
      <w:szCs w:val="24"/>
      <w:lang w:val="en-US" w:eastAsia="en-US" w:bidi="he-IL"/>
    </w:rPr>
  </w:style>
  <w:style w:type="character" w:customStyle="1" w:styleId="HeaderChar">
    <w:name w:val="Header Char"/>
    <w:basedOn w:val="DefaultParagraphFont"/>
    <w:link w:val="Header"/>
    <w:uiPriority w:val="99"/>
    <w:rsid w:val="003C5E89"/>
    <w:rPr>
      <w:rFonts w:ascii="De Gruyter Sans" w:hAnsi="De Gruyter Sans" w:cs="De Gruyter Sans"/>
      <w:sz w:val="16"/>
      <w:szCs w:val="16"/>
      <w14:numSpacing w14:val="proportional"/>
    </w:rPr>
  </w:style>
  <w:style w:type="character" w:customStyle="1" w:styleId="FooterChar">
    <w:name w:val="Footer Char"/>
    <w:basedOn w:val="DefaultParagraphFont"/>
    <w:link w:val="Footer"/>
    <w:uiPriority w:val="99"/>
    <w:rsid w:val="003C5E89"/>
    <w:rPr>
      <w:rFonts w:ascii="De Gruyter Sans" w:hAnsi="De Gruyter Sans" w:cs="De Gruyter Sans"/>
      <w:sz w:val="14"/>
      <w:szCs w:val="24"/>
    </w:rPr>
  </w:style>
  <w:style w:type="character" w:customStyle="1" w:styleId="Heading1Char">
    <w:name w:val="Heading 1 Char"/>
    <w:basedOn w:val="DefaultParagraphFont"/>
    <w:link w:val="Heading1"/>
    <w:uiPriority w:val="9"/>
    <w:rsid w:val="003C5E89"/>
    <w:rPr>
      <w:rFonts w:ascii="De Gruyter Sans" w:hAnsi="De Gruyter Sans" w:cs="De Gruyter Sans"/>
      <w:b/>
      <w:sz w:val="30"/>
      <w:szCs w:val="24"/>
      <w14:numSpacing w14:val="proportional"/>
    </w:rPr>
  </w:style>
  <w:style w:type="character" w:customStyle="1" w:styleId="Heading2Char">
    <w:name w:val="Heading 2 Char"/>
    <w:basedOn w:val="DefaultParagraphFont"/>
    <w:link w:val="Heading2"/>
    <w:uiPriority w:val="9"/>
    <w:rsid w:val="003C5E89"/>
    <w:rPr>
      <w:rFonts w:ascii="De Gruyter Sans" w:hAnsi="De Gruyter Sans" w:cs="De Gruyter Sans"/>
      <w:b/>
      <w:sz w:val="24"/>
      <w:szCs w:val="24"/>
      <w14:numSpacing w14:val="proportional"/>
    </w:rPr>
  </w:style>
  <w:style w:type="character" w:customStyle="1" w:styleId="TitleChar">
    <w:name w:val="Title Char"/>
    <w:basedOn w:val="DefaultParagraphFont"/>
    <w:link w:val="Title"/>
    <w:uiPriority w:val="10"/>
    <w:rsid w:val="003C5E89"/>
    <w:rPr>
      <w:rFonts w:ascii="De Gruyter Sans" w:hAnsi="De Gruyter Sans" w:cs="De Gruyter Sans"/>
      <w:b/>
      <w:bCs/>
      <w:sz w:val="34"/>
      <w:szCs w:val="32"/>
    </w:rPr>
  </w:style>
  <w:style w:type="character" w:customStyle="1" w:styleId="Heading3Char">
    <w:name w:val="Heading 3 Char"/>
    <w:basedOn w:val="DefaultParagraphFont"/>
    <w:link w:val="Heading3"/>
    <w:uiPriority w:val="9"/>
    <w:rsid w:val="003C5E89"/>
    <w:rPr>
      <w:rFonts w:ascii="De Gruyter Sans" w:hAnsi="De Gruyter Sans" w:cs="De Gruyter Sans"/>
      <w:b/>
      <w:sz w:val="19"/>
      <w:szCs w:val="24"/>
      <w14:numSpacing w14:val="proportional"/>
    </w:rPr>
  </w:style>
  <w:style w:type="character" w:customStyle="1" w:styleId="Heading4Char">
    <w:name w:val="Heading 4 Char"/>
    <w:basedOn w:val="DefaultParagraphFont"/>
    <w:link w:val="Heading4"/>
    <w:uiPriority w:val="9"/>
    <w:rsid w:val="003C5E89"/>
    <w:rPr>
      <w:rFonts w:ascii="De Gruyter Sans" w:hAnsi="De Gruyter Sans" w:cs="De Gruyter Sans"/>
      <w:b/>
      <w:sz w:val="19"/>
      <w:szCs w:val="24"/>
      <w14:numSpacing w14:val="proportional"/>
    </w:rPr>
  </w:style>
  <w:style w:type="character" w:customStyle="1" w:styleId="Heading5Char">
    <w:name w:val="Heading 5 Char"/>
    <w:basedOn w:val="DefaultParagraphFont"/>
    <w:link w:val="Heading5"/>
    <w:uiPriority w:val="9"/>
    <w:rsid w:val="003C5E89"/>
    <w:rPr>
      <w:rFonts w:ascii="De Gruyter Sans" w:hAnsi="De Gruyter Sans" w:cs="De Gruyter Sans"/>
      <w:b/>
      <w:sz w:val="19"/>
      <w:szCs w:val="24"/>
      <w:lang w:val="en-US"/>
    </w:rPr>
  </w:style>
  <w:style w:type="character" w:customStyle="1" w:styleId="Heading6Char">
    <w:name w:val="Heading 6 Char"/>
    <w:basedOn w:val="DefaultParagraphFont"/>
    <w:link w:val="Heading6"/>
    <w:uiPriority w:val="9"/>
    <w:rsid w:val="003C5E89"/>
    <w:rPr>
      <w:rFonts w:ascii="De Gruyter Sans" w:hAnsi="De Gruyter Sans" w:cs="De Gruyter Sans"/>
      <w:b/>
      <w:bCs/>
      <w:sz w:val="19"/>
      <w:szCs w:val="22"/>
      <w14:numSpacing w14:val="proportional"/>
    </w:rPr>
  </w:style>
  <w:style w:type="character" w:customStyle="1" w:styleId="Heading7Char">
    <w:name w:val="Heading 7 Char"/>
    <w:basedOn w:val="DefaultParagraphFont"/>
    <w:link w:val="Heading7"/>
    <w:uiPriority w:val="9"/>
    <w:rsid w:val="003C5E89"/>
    <w:rPr>
      <w:rFonts w:ascii="De Gruyter Sans" w:hAnsi="De Gruyter Sans" w:cs="De Gruyter Sans"/>
      <w:b/>
      <w:sz w:val="19"/>
      <w:szCs w:val="24"/>
      <w14:numSpacing w14:val="proportional"/>
    </w:rPr>
  </w:style>
  <w:style w:type="character" w:customStyle="1" w:styleId="Heading8Char">
    <w:name w:val="Heading 8 Char"/>
    <w:basedOn w:val="DefaultParagraphFont"/>
    <w:link w:val="Heading8"/>
    <w:uiPriority w:val="9"/>
    <w:rsid w:val="003C5E89"/>
    <w:rPr>
      <w:rFonts w:ascii="De Gruyter Sans" w:hAnsi="De Gruyter Sans" w:cs="De Gruyter Sans"/>
      <w:b/>
      <w:iCs/>
      <w:sz w:val="19"/>
      <w:szCs w:val="24"/>
      <w14:numSpacing w14:val="proportional"/>
    </w:rPr>
  </w:style>
  <w:style w:type="character" w:customStyle="1" w:styleId="Heading9Char">
    <w:name w:val="Heading 9 Char"/>
    <w:basedOn w:val="DefaultParagraphFont"/>
    <w:link w:val="Heading9"/>
    <w:uiPriority w:val="9"/>
    <w:rsid w:val="003C5E89"/>
    <w:rPr>
      <w:rFonts w:ascii="De Gruyter Sans" w:hAnsi="De Gruyter Sans" w:cs="De Gruyter Sans"/>
      <w:b/>
      <w:sz w:val="19"/>
      <w:szCs w:val="22"/>
      <w14:numSpacing w14:val="proportional"/>
    </w:rPr>
  </w:style>
  <w:style w:type="character" w:customStyle="1" w:styleId="SubtitleChar">
    <w:name w:val="Subtitle Char"/>
    <w:basedOn w:val="DefaultParagraphFont"/>
    <w:link w:val="Subtitle"/>
    <w:uiPriority w:val="11"/>
    <w:rsid w:val="003C5E89"/>
    <w:rPr>
      <w:rFonts w:ascii="De Gruyter Serif" w:hAnsi="De Gruyter Serif" w:cs="De Gruyter Serif"/>
      <w:sz w:val="28"/>
      <w:szCs w:val="24"/>
    </w:rPr>
  </w:style>
  <w:style w:type="character" w:styleId="BookTitle0">
    <w:name w:val="Book Title"/>
    <w:uiPriority w:val="33"/>
    <w:qFormat/>
    <w:rsid w:val="003C5E89"/>
    <w:rPr>
      <w:rFonts w:asciiTheme="majorHAnsi" w:eastAsiaTheme="majorEastAsia" w:hAnsiTheme="majorHAnsi" w:cstheme="majorBidi"/>
      <w:b/>
      <w:bCs/>
      <w:smallCaps/>
      <w:color w:val="auto"/>
      <w:u w:val="single"/>
    </w:rPr>
  </w:style>
  <w:style w:type="paragraph" w:customStyle="1" w:styleId="Body">
    <w:name w:val="Body"/>
    <w:link w:val="BodyChar"/>
    <w:qFormat/>
    <w:rsid w:val="003C5E89"/>
    <w:pPr>
      <w:spacing w:after="240" w:line="336" w:lineRule="auto"/>
      <w:jc w:val="both"/>
    </w:pPr>
    <w:rPr>
      <w:rFonts w:asciiTheme="majorBidi" w:eastAsiaTheme="minorEastAsia" w:hAnsiTheme="majorBidi" w:cstheme="majorBidi"/>
      <w:bCs/>
      <w:sz w:val="24"/>
      <w:szCs w:val="22"/>
      <w:lang w:val="en-US" w:eastAsia="en-US" w:bidi="he-IL"/>
    </w:rPr>
  </w:style>
  <w:style w:type="paragraph" w:customStyle="1" w:styleId="Tablecaption">
    <w:name w:val="Table caption"/>
    <w:basedOn w:val="Normal"/>
    <w:link w:val="TablecaptionChar"/>
    <w:qFormat/>
    <w:rsid w:val="00D02D3E"/>
    <w:pPr>
      <w:keepLines/>
      <w:widowControl w:val="0"/>
      <w:tabs>
        <w:tab w:val="left" w:pos="198"/>
      </w:tabs>
      <w:jc w:val="both"/>
    </w:pPr>
    <w:rPr>
      <w:rFonts w:asciiTheme="minorHAnsi" w:eastAsia="Times New Roman" w:hAnsiTheme="minorHAnsi"/>
      <w:b/>
      <w:i/>
      <w:sz w:val="22"/>
      <w:szCs w:val="22"/>
      <w:lang w:val="en-US" w:eastAsia="en-GB"/>
    </w:rPr>
  </w:style>
  <w:style w:type="character" w:customStyle="1" w:styleId="BodyChar">
    <w:name w:val="Body Char"/>
    <w:basedOn w:val="DefaultParagraphFont"/>
    <w:link w:val="Body"/>
    <w:rsid w:val="003C5E89"/>
    <w:rPr>
      <w:rFonts w:asciiTheme="majorBidi" w:eastAsiaTheme="minorEastAsia" w:hAnsiTheme="majorBidi" w:cstheme="majorBidi"/>
      <w:bCs/>
      <w:sz w:val="24"/>
      <w:szCs w:val="22"/>
      <w:lang w:val="en-US" w:eastAsia="en-US" w:bidi="he-IL"/>
    </w:rPr>
  </w:style>
  <w:style w:type="table" w:customStyle="1" w:styleId="TableGrid10">
    <w:name w:val="Table Grid1"/>
    <w:basedOn w:val="TableNormal"/>
    <w:next w:val="TableGrid"/>
    <w:uiPriority w:val="59"/>
    <w:rsid w:val="003C5E89"/>
    <w:rPr>
      <w:lang w:val="en-US" w:eastAsia="en-US"/>
    </w:rPr>
    <w:tblPr>
      <w:jc w:val="center"/>
      <w:tblCellMar>
        <w:left w:w="0" w:type="dxa"/>
        <w:right w:w="0" w:type="dxa"/>
      </w:tblCellMar>
    </w:tblPr>
    <w:trPr>
      <w:jc w:val="center"/>
    </w:trPr>
  </w:style>
  <w:style w:type="character" w:customStyle="1" w:styleId="TablecaptionChar">
    <w:name w:val="Table caption Char"/>
    <w:basedOn w:val="DefaultParagraphFont"/>
    <w:link w:val="Tablecaption"/>
    <w:rsid w:val="00D02D3E"/>
    <w:rPr>
      <w:rFonts w:asciiTheme="minorHAnsi" w:hAnsiTheme="minorHAnsi"/>
      <w:b/>
      <w:i/>
      <w:sz w:val="22"/>
      <w:szCs w:val="22"/>
      <w:lang w:val="en-US" w:eastAsia="en-GB"/>
    </w:rPr>
  </w:style>
  <w:style w:type="paragraph" w:customStyle="1" w:styleId="EndNoteBibliographyTitle">
    <w:name w:val="EndNote Bibliography Title"/>
    <w:basedOn w:val="Normal"/>
    <w:link w:val="EndNoteBibliographyTitleZchn"/>
    <w:rsid w:val="003C5E89"/>
    <w:pPr>
      <w:spacing w:line="480" w:lineRule="auto"/>
      <w:ind w:firstLine="357"/>
      <w:jc w:val="center"/>
    </w:pPr>
    <w:rPr>
      <w:rFonts w:asciiTheme="majorBidi" w:eastAsiaTheme="minorEastAsia" w:hAnsiTheme="majorBidi" w:cstheme="majorBidi"/>
      <w:noProof/>
      <w:sz w:val="22"/>
      <w:szCs w:val="22"/>
      <w:lang w:val="en-US" w:eastAsia="en-US" w:bidi="he-IL"/>
    </w:rPr>
  </w:style>
  <w:style w:type="character" w:customStyle="1" w:styleId="EndNoteBibliographyTitleZchn">
    <w:name w:val="EndNote Bibliography Title Zchn"/>
    <w:basedOn w:val="BodyChar"/>
    <w:link w:val="EndNoteBibliographyTitle"/>
    <w:rsid w:val="003C5E89"/>
    <w:rPr>
      <w:rFonts w:asciiTheme="majorBidi" w:eastAsiaTheme="minorEastAsia" w:hAnsiTheme="majorBidi" w:cstheme="majorBidi"/>
      <w:bCs w:val="0"/>
      <w:noProof/>
      <w:sz w:val="22"/>
      <w:szCs w:val="22"/>
      <w:lang w:val="en-US" w:eastAsia="en-US" w:bidi="he-IL"/>
    </w:rPr>
  </w:style>
  <w:style w:type="paragraph" w:customStyle="1" w:styleId="EndNoteBibliography">
    <w:name w:val="EndNote Bibliography"/>
    <w:basedOn w:val="Normal"/>
    <w:link w:val="EndNoteBibliographyZchn"/>
    <w:rsid w:val="003C5E89"/>
    <w:pPr>
      <w:spacing w:after="240"/>
      <w:ind w:firstLine="357"/>
      <w:jc w:val="both"/>
    </w:pPr>
    <w:rPr>
      <w:rFonts w:asciiTheme="majorBidi" w:eastAsiaTheme="minorEastAsia" w:hAnsiTheme="majorBidi" w:cstheme="majorBidi"/>
      <w:noProof/>
      <w:sz w:val="22"/>
      <w:szCs w:val="22"/>
      <w:lang w:val="en-US" w:eastAsia="en-US" w:bidi="he-IL"/>
    </w:rPr>
  </w:style>
  <w:style w:type="character" w:customStyle="1" w:styleId="EndNoteBibliographyZchn">
    <w:name w:val="EndNote Bibliography Zchn"/>
    <w:basedOn w:val="BodyChar"/>
    <w:link w:val="EndNoteBibliography"/>
    <w:rsid w:val="003C5E89"/>
    <w:rPr>
      <w:rFonts w:asciiTheme="majorBidi" w:eastAsiaTheme="minorEastAsia" w:hAnsiTheme="majorBidi" w:cstheme="majorBidi"/>
      <w:bCs w:val="0"/>
      <w:noProof/>
      <w:sz w:val="22"/>
      <w:szCs w:val="22"/>
      <w:lang w:val="en-US" w:eastAsia="en-US" w:bidi="he-IL"/>
    </w:rPr>
  </w:style>
  <w:style w:type="character" w:customStyle="1" w:styleId="label">
    <w:name w:val="label"/>
    <w:basedOn w:val="DefaultParagraphFont"/>
    <w:rsid w:val="003C5E89"/>
  </w:style>
  <w:style w:type="character" w:customStyle="1" w:styleId="apple-converted-space">
    <w:name w:val="apple-converted-space"/>
    <w:basedOn w:val="DefaultParagraphFont"/>
    <w:rsid w:val="003C5E89"/>
  </w:style>
  <w:style w:type="character" w:customStyle="1" w:styleId="databold">
    <w:name w:val="data_bold"/>
    <w:basedOn w:val="DefaultParagraphFont"/>
    <w:rsid w:val="003C5E89"/>
  </w:style>
  <w:style w:type="paragraph" w:customStyle="1" w:styleId="backmatterdividingtitle">
    <w:name w:val="back_matter_dividingtitle"/>
    <w:next w:val="reference"/>
    <w:uiPriority w:val="99"/>
    <w:qFormat/>
    <w:rsid w:val="00321266"/>
    <w:pPr>
      <w:keepNext/>
      <w:suppressAutoHyphens/>
      <w:spacing w:before="340" w:after="170" w:line="300" w:lineRule="exact"/>
    </w:pPr>
    <w:rPr>
      <w:rFonts w:ascii="De Gruyter Sans" w:hAnsi="De Gruyter Sans" w:cs="De Gruyter Sans"/>
      <w:b/>
      <w:bCs/>
      <w:sz w:val="24"/>
      <w:szCs w:val="23"/>
      <w14:numSpacing w14:val="proportional"/>
    </w:rPr>
  </w:style>
  <w:style w:type="paragraph" w:customStyle="1" w:styleId="transbooktitle">
    <w:name w:val="trans_book_title"/>
    <w:qFormat/>
    <w:rsid w:val="00076FA4"/>
    <w:pPr>
      <w:suppressAutoHyphens/>
      <w:spacing w:line="520" w:lineRule="exact"/>
    </w:pPr>
    <w:rPr>
      <w:rFonts w:ascii="De Gruyter Sans" w:hAnsi="De Gruyter Sans" w:cs="De Gruyter Sans"/>
      <w:sz w:val="48"/>
      <w:szCs w:val="48"/>
      <w14:numSpacing w14:val="proportional"/>
    </w:rPr>
  </w:style>
  <w:style w:type="paragraph" w:customStyle="1" w:styleId="transseriestitle">
    <w:name w:val="trans_series_title"/>
    <w:qFormat/>
    <w:rsid w:val="00076FA4"/>
    <w:pPr>
      <w:suppressAutoHyphens/>
      <w:spacing w:line="520" w:lineRule="exact"/>
    </w:pPr>
    <w:rPr>
      <w:rFonts w:ascii="De Gruyter Sans" w:hAnsi="De Gruyter Sans" w:cs="De Gruyter Sans"/>
      <w:sz w:val="48"/>
      <w:szCs w:val="48"/>
      <w14:numSpacing w14:val="proportional"/>
    </w:rPr>
  </w:style>
  <w:style w:type="paragraph" w:customStyle="1" w:styleId="reviewDOI">
    <w:name w:val="review_DOI"/>
    <w:rsid w:val="00D15EA5"/>
    <w:pPr>
      <w:spacing w:after="260" w:line="220" w:lineRule="exact"/>
    </w:pPr>
    <w:rPr>
      <w:rFonts w:ascii="De Gruyter Sans" w:hAnsi="De Gruyter Sans"/>
      <w:sz w:val="16"/>
      <w:szCs w:val="24"/>
      <w14:numSpacing w14:val="proportional"/>
    </w:rPr>
  </w:style>
  <w:style w:type="paragraph" w:customStyle="1" w:styleId="reviewer">
    <w:name w:val="reviewer"/>
    <w:next w:val="reviewDOI"/>
    <w:rsid w:val="00E5642A"/>
    <w:pPr>
      <w:spacing w:before="130" w:after="130" w:line="220" w:lineRule="exact"/>
    </w:pPr>
    <w:rPr>
      <w:rFonts w:ascii="De Gruyter Sans" w:hAnsi="De Gruyter Sans"/>
      <w:sz w:val="16"/>
      <w:szCs w:val="24"/>
      <w14:numSpacing w14:val="proportional"/>
    </w:rPr>
  </w:style>
  <w:style w:type="paragraph" w:customStyle="1" w:styleId="reviewbibldata">
    <w:name w:val="review_bibl_data"/>
    <w:next w:val="reviewer"/>
    <w:rsid w:val="00E5642A"/>
    <w:pPr>
      <w:spacing w:line="260" w:lineRule="exact"/>
    </w:pPr>
    <w:rPr>
      <w:rFonts w:ascii="De Gruyter Sans" w:hAnsi="De Gruyter Sans"/>
      <w:sz w:val="19"/>
      <w:szCs w:val="24"/>
      <w14:numSpacing w14:val="proportional"/>
    </w:rPr>
  </w:style>
  <w:style w:type="paragraph" w:customStyle="1" w:styleId="reviewbibldatacontinuous">
    <w:name w:val="review_bibl_data_continuous"/>
    <w:rsid w:val="001E3DBB"/>
    <w:pPr>
      <w:spacing w:before="450" w:line="260" w:lineRule="exact"/>
    </w:pPr>
    <w:rPr>
      <w:rFonts w:ascii="De Gruyter Sans" w:hAnsi="De Gruyter Sans"/>
      <w:spacing w:val="-4"/>
      <w:position w:val="-4"/>
      <w:sz w:val="19"/>
      <w:szCs w:val="24"/>
      <w14:numSpacing w14:val="proportional"/>
    </w:rPr>
  </w:style>
  <w:style w:type="paragraph" w:customStyle="1" w:styleId="contributer">
    <w:name w:val="contributer"/>
    <w:rsid w:val="00866F00"/>
    <w:pPr>
      <w:spacing w:after="260" w:line="220" w:lineRule="exact"/>
    </w:pPr>
    <w:rPr>
      <w:rFonts w:ascii="De Gruyter Sans" w:hAnsi="De Gruyter Sans"/>
      <w:sz w:val="16"/>
      <w:szCs w:val="16"/>
    </w:rPr>
  </w:style>
  <w:style w:type="table" w:customStyle="1" w:styleId="tablelinguistic">
    <w:name w:val="table_linguistic"/>
    <w:basedOn w:val="TableNormal"/>
    <w:uiPriority w:val="99"/>
    <w:rsid w:val="00486998"/>
    <w:tblPr>
      <w:tblCellMar>
        <w:left w:w="0" w:type="dxa"/>
        <w:right w:w="0" w:type="dxa"/>
      </w:tblCellMar>
    </w:tblPr>
  </w:style>
  <w:style w:type="character" w:customStyle="1" w:styleId="boldDGMS">
    <w:name w:val="bold_DGMS"/>
    <w:basedOn w:val="DefaultParagraphFont"/>
    <w:uiPriority w:val="1"/>
    <w:qFormat/>
    <w:rsid w:val="00B22FE4"/>
    <w:rPr>
      <w:rFonts w:ascii="De Gruyter Sans" w:hAnsi="De Gruyter Sans"/>
      <w:b/>
    </w:rPr>
  </w:style>
  <w:style w:type="numbering" w:customStyle="1" w:styleId="ArtikelAbschnitt1">
    <w:name w:val="Artikel / Abschnitt1"/>
    <w:basedOn w:val="NoList"/>
    <w:next w:val="ArticleSection"/>
    <w:semiHidden/>
    <w:rsid w:val="009C6BBA"/>
  </w:style>
  <w:style w:type="paragraph" w:customStyle="1" w:styleId="Listennr">
    <w:name w:val="Listennr."/>
    <w:basedOn w:val="Normal"/>
    <w:rsid w:val="007C3FB9"/>
    <w:pPr>
      <w:numPr>
        <w:numId w:val="20"/>
      </w:numPr>
      <w:spacing w:line="240" w:lineRule="atLeast"/>
      <w:jc w:val="both"/>
    </w:pPr>
    <w:rPr>
      <w:rFonts w:eastAsia="Times New Roman"/>
      <w:kern w:val="20"/>
      <w:sz w:val="20"/>
      <w:szCs w:val="20"/>
      <w:lang w:eastAsia="de-DE"/>
    </w:rPr>
  </w:style>
  <w:style w:type="paragraph" w:customStyle="1" w:styleId="ListeEinzug">
    <w:name w:val="Liste Einzug"/>
    <w:basedOn w:val="Normal"/>
    <w:rsid w:val="007C3FB9"/>
    <w:pPr>
      <w:spacing w:line="240" w:lineRule="atLeast"/>
      <w:ind w:left="357"/>
      <w:jc w:val="both"/>
    </w:pPr>
    <w:rPr>
      <w:rFonts w:eastAsia="Times New Roman"/>
      <w:kern w:val="20"/>
      <w:sz w:val="20"/>
      <w:szCs w:val="20"/>
      <w:lang w:eastAsia="de-DE"/>
    </w:rPr>
  </w:style>
  <w:style w:type="character" w:customStyle="1" w:styleId="kursiv">
    <w:name w:val="kursiv"/>
    <w:basedOn w:val="DefaultParagraphFont"/>
    <w:rsid w:val="007C3FB9"/>
    <w:rPr>
      <w:i/>
    </w:rPr>
  </w:style>
  <w:style w:type="table" w:customStyle="1" w:styleId="Tabellenraster1">
    <w:name w:val="Tabellenraster1"/>
    <w:basedOn w:val="TableNormal"/>
    <w:next w:val="TableGrid"/>
    <w:locked/>
    <w:rsid w:val="00D06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1">
    <w:name w:val="table_layout1"/>
    <w:basedOn w:val="TableGrid"/>
    <w:qFormat/>
    <w:locked/>
    <w:rsid w:val="00D067CE"/>
    <w:pPr>
      <w:spacing w:line="220" w:lineRule="exact"/>
    </w:pPr>
    <w:rPr>
      <w:rFonts w:ascii="Arial" w:eastAsia="Times New Roman" w:hAnsi="Arial" w:cs="Times New Roman"/>
      <w:sz w:val="16"/>
    </w:rPr>
    <w:tblP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28" w:type="dxa"/>
        <w:left w:w="0" w:type="dxa"/>
        <w:bottom w:w="28" w:type="dxa"/>
        <w:right w:w="102" w:type="dxa"/>
      </w:tblCellMar>
    </w:tblPr>
    <w:tblStylePr w:type="firstRow">
      <w:rPr>
        <w:rFonts w:ascii="Arial" w:hAnsi="Arial"/>
        <w:b w:val="0"/>
        <w:i w:val="0"/>
        <w:sz w:val="16"/>
      </w:rPr>
      <w:tblPr>
        <w:tblCellMar>
          <w:top w:w="79" w:type="dxa"/>
          <w:left w:w="0" w:type="dxa"/>
          <w:bottom w:w="79" w:type="dxa"/>
          <w:right w:w="102" w:type="dxa"/>
        </w:tblCellMar>
      </w:tblPr>
      <w:tcPr>
        <w:tcBorders>
          <w:top w:val="single" w:sz="8" w:space="0" w:color="auto"/>
          <w:bottom w:val="single" w:sz="8" w:space="0" w:color="auto"/>
        </w:tcBorders>
      </w:tcPr>
    </w:tblStylePr>
  </w:style>
  <w:style w:type="table" w:customStyle="1" w:styleId="boxlayout1">
    <w:name w:val="box_layout1"/>
    <w:basedOn w:val="TableNormal"/>
    <w:uiPriority w:val="99"/>
    <w:qFormat/>
    <w:locked/>
    <w:rsid w:val="00D067CE"/>
    <w:pPr>
      <w:spacing w:line="220" w:lineRule="exact"/>
    </w:pPr>
    <w:rPr>
      <w:rFonts w:ascii="Arial" w:eastAsia="Times New Roman" w:hAnsi="Arial" w:cs="Times New Roman"/>
      <w:sz w:val="16"/>
    </w:rPr>
    <w:tblPr>
      <w:tblInd w:w="-567" w:type="dxa"/>
      <w:tblCellMar>
        <w:left w:w="0" w:type="dxa"/>
        <w:right w:w="0" w:type="dxa"/>
      </w:tblCellMar>
    </w:tblPr>
    <w:trPr>
      <w:cantSplit/>
    </w:trPr>
    <w:tblStylePr w:type="fir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tblStylePr w:type="la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style>
  <w:style w:type="table" w:customStyle="1" w:styleId="Tabellenraster2">
    <w:name w:val="Tabellenraster2"/>
    <w:basedOn w:val="TableNormal"/>
    <w:next w:val="TableGrid"/>
    <w:rsid w:val="00D06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2">
    <w:name w:val="table_layout2"/>
    <w:basedOn w:val="TableGrid"/>
    <w:qFormat/>
    <w:locked/>
    <w:rsid w:val="00D067CE"/>
    <w:pPr>
      <w:spacing w:line="220" w:lineRule="exact"/>
    </w:pPr>
    <w:rPr>
      <w:rFonts w:ascii="Arial" w:eastAsia="Times New Roman" w:hAnsi="Arial" w:cs="Times New Roman"/>
      <w:sz w:val="16"/>
    </w:rPr>
    <w:tblP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28" w:type="dxa"/>
        <w:left w:w="0" w:type="dxa"/>
        <w:bottom w:w="28" w:type="dxa"/>
        <w:right w:w="102" w:type="dxa"/>
      </w:tblCellMar>
    </w:tblPr>
    <w:tblStylePr w:type="firstRow">
      <w:rPr>
        <w:rFonts w:ascii="Arial" w:hAnsi="Arial"/>
        <w:b w:val="0"/>
        <w:i w:val="0"/>
        <w:sz w:val="16"/>
      </w:rPr>
      <w:tblPr>
        <w:tblCellMar>
          <w:top w:w="79" w:type="dxa"/>
          <w:left w:w="0" w:type="dxa"/>
          <w:bottom w:w="79" w:type="dxa"/>
          <w:right w:w="102" w:type="dxa"/>
        </w:tblCellMar>
      </w:tblPr>
      <w:tcPr>
        <w:tcBorders>
          <w:top w:val="single" w:sz="8" w:space="0" w:color="auto"/>
          <w:bottom w:val="single" w:sz="8" w:space="0" w:color="auto"/>
        </w:tcBorders>
      </w:tcPr>
    </w:tblStylePr>
  </w:style>
  <w:style w:type="table" w:customStyle="1" w:styleId="boxlayout2">
    <w:name w:val="box_layout2"/>
    <w:basedOn w:val="TableNormal"/>
    <w:uiPriority w:val="99"/>
    <w:qFormat/>
    <w:locked/>
    <w:rsid w:val="00D067CE"/>
    <w:pPr>
      <w:spacing w:line="220" w:lineRule="exact"/>
    </w:pPr>
    <w:rPr>
      <w:rFonts w:ascii="Arial" w:eastAsia="Times New Roman" w:hAnsi="Arial" w:cs="Times New Roman"/>
      <w:sz w:val="16"/>
    </w:rPr>
    <w:tblPr>
      <w:tblInd w:w="-567" w:type="dxa"/>
      <w:tblCellMar>
        <w:left w:w="0" w:type="dxa"/>
        <w:right w:w="0" w:type="dxa"/>
      </w:tblCellMar>
    </w:tblPr>
    <w:trPr>
      <w:cantSplit/>
    </w:trPr>
    <w:tblStylePr w:type="fir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tblStylePr w:type="la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style>
  <w:style w:type="paragraph" w:customStyle="1" w:styleId="index">
    <w:name w:val="index"/>
    <w:basedOn w:val="Normal"/>
    <w:rsid w:val="00E66470"/>
    <w:pPr>
      <w:spacing w:line="220" w:lineRule="exact"/>
      <w:ind w:left="340" w:hanging="340"/>
    </w:pPr>
    <w:rPr>
      <w:rFonts w:ascii="De Gruyter Sans" w:eastAsia="Times New Roman" w:hAnsi="De Gruyter Sans" w:cs="De Gruyter Sans"/>
      <w:sz w:val="16"/>
      <w:lang w:val="en-GB" w:eastAsia="de-DE"/>
    </w:rPr>
  </w:style>
  <w:style w:type="character" w:customStyle="1" w:styleId="article-title">
    <w:name w:val="article-title"/>
    <w:basedOn w:val="DefaultParagraphFont"/>
    <w:uiPriority w:val="1"/>
    <w:rsid w:val="00452B19"/>
  </w:style>
  <w:style w:type="character" w:customStyle="1" w:styleId="chapter-title">
    <w:name w:val="chapter-title"/>
    <w:basedOn w:val="DefaultParagraphFont"/>
    <w:uiPriority w:val="1"/>
    <w:rsid w:val="000C7A94"/>
  </w:style>
  <w:style w:type="character" w:customStyle="1" w:styleId="collab">
    <w:name w:val="collab"/>
    <w:basedOn w:val="DefaultParagraphFont"/>
    <w:uiPriority w:val="1"/>
    <w:rsid w:val="000C7A94"/>
  </w:style>
  <w:style w:type="character" w:customStyle="1" w:styleId="comment">
    <w:name w:val="comment"/>
    <w:basedOn w:val="DefaultParagraphFont"/>
    <w:uiPriority w:val="1"/>
    <w:rsid w:val="00163A6D"/>
  </w:style>
  <w:style w:type="character" w:customStyle="1" w:styleId="ext-link">
    <w:name w:val="ext-link"/>
    <w:basedOn w:val="DefaultParagraphFont"/>
    <w:uiPriority w:val="1"/>
    <w:rsid w:val="00163A6D"/>
  </w:style>
  <w:style w:type="character" w:customStyle="1" w:styleId="fpage">
    <w:name w:val="fpage"/>
    <w:basedOn w:val="DefaultParagraphFont"/>
    <w:uiPriority w:val="1"/>
    <w:rsid w:val="00163A6D"/>
  </w:style>
  <w:style w:type="character" w:customStyle="1" w:styleId="given-names">
    <w:name w:val="given-names"/>
    <w:basedOn w:val="DefaultParagraphFont"/>
    <w:uiPriority w:val="1"/>
    <w:rsid w:val="00163A6D"/>
  </w:style>
  <w:style w:type="character" w:customStyle="1" w:styleId="isbn0">
    <w:name w:val="isbn"/>
    <w:basedOn w:val="DefaultParagraphFont"/>
    <w:uiPriority w:val="1"/>
    <w:rsid w:val="00163A6D"/>
  </w:style>
  <w:style w:type="character" w:customStyle="1" w:styleId="issn0">
    <w:name w:val="issn"/>
    <w:basedOn w:val="DefaultParagraphFont"/>
    <w:uiPriority w:val="1"/>
    <w:rsid w:val="00240BDF"/>
  </w:style>
  <w:style w:type="character" w:customStyle="1" w:styleId="issue">
    <w:name w:val="issue"/>
    <w:basedOn w:val="DefaultParagraphFont"/>
    <w:uiPriority w:val="1"/>
    <w:rsid w:val="00D82B60"/>
  </w:style>
  <w:style w:type="character" w:customStyle="1" w:styleId="lpage">
    <w:name w:val="lpage"/>
    <w:basedOn w:val="DefaultParagraphFont"/>
    <w:uiPriority w:val="1"/>
    <w:rsid w:val="00112456"/>
  </w:style>
  <w:style w:type="character" w:customStyle="1" w:styleId="publisher-loc">
    <w:name w:val="publisher-loc"/>
    <w:basedOn w:val="DefaultParagraphFont"/>
    <w:uiPriority w:val="1"/>
    <w:rsid w:val="00112456"/>
  </w:style>
  <w:style w:type="character" w:customStyle="1" w:styleId="publisher-name">
    <w:name w:val="publisher-name"/>
    <w:basedOn w:val="DefaultParagraphFont"/>
    <w:uiPriority w:val="1"/>
    <w:rsid w:val="00112456"/>
  </w:style>
  <w:style w:type="character" w:customStyle="1" w:styleId="source">
    <w:name w:val="source"/>
    <w:basedOn w:val="DefaultParagraphFont"/>
    <w:uiPriority w:val="1"/>
    <w:rsid w:val="003D47B9"/>
  </w:style>
  <w:style w:type="character" w:customStyle="1" w:styleId="surname">
    <w:name w:val="surname"/>
    <w:basedOn w:val="DefaultParagraphFont"/>
    <w:uiPriority w:val="1"/>
    <w:rsid w:val="003D47B9"/>
  </w:style>
  <w:style w:type="character" w:customStyle="1" w:styleId="trans-source">
    <w:name w:val="trans-source"/>
    <w:basedOn w:val="DefaultParagraphFont"/>
    <w:uiPriority w:val="1"/>
    <w:rsid w:val="003D47B9"/>
  </w:style>
  <w:style w:type="character" w:customStyle="1" w:styleId="trans-title">
    <w:name w:val="trans-title"/>
    <w:basedOn w:val="DefaultParagraphFont"/>
    <w:uiPriority w:val="1"/>
    <w:rsid w:val="003D47B9"/>
  </w:style>
  <w:style w:type="character" w:customStyle="1" w:styleId="uri">
    <w:name w:val="uri"/>
    <w:basedOn w:val="DefaultParagraphFont"/>
    <w:uiPriority w:val="1"/>
    <w:rsid w:val="003D47B9"/>
  </w:style>
  <w:style w:type="character" w:customStyle="1" w:styleId="volume">
    <w:name w:val="volume"/>
    <w:basedOn w:val="DefaultParagraphFont"/>
    <w:uiPriority w:val="1"/>
    <w:rsid w:val="003D47B9"/>
  </w:style>
  <w:style w:type="character" w:customStyle="1" w:styleId="year">
    <w:name w:val="year"/>
    <w:basedOn w:val="DefaultParagraphFont"/>
    <w:uiPriority w:val="1"/>
    <w:rsid w:val="003D47B9"/>
  </w:style>
  <w:style w:type="paragraph" w:customStyle="1" w:styleId="articletranstitle">
    <w:name w:val="article_trans title"/>
    <w:basedOn w:val="articletitle"/>
    <w:rsid w:val="00796FFC"/>
    <w:rPr>
      <w:b w:val="0"/>
    </w:rPr>
  </w:style>
  <w:style w:type="paragraph" w:customStyle="1" w:styleId="articletranssubtitle">
    <w:name w:val="article_trans subtitle"/>
    <w:basedOn w:val="articlesubtitle"/>
    <w:rsid w:val="008F07FF"/>
  </w:style>
  <w:style w:type="character" w:customStyle="1" w:styleId="refedition">
    <w:name w:val="ref_edition"/>
    <w:basedOn w:val="DefaultParagraphFont"/>
    <w:uiPriority w:val="1"/>
    <w:qFormat/>
    <w:rsid w:val="00655628"/>
  </w:style>
  <w:style w:type="paragraph" w:customStyle="1" w:styleId="code">
    <w:name w:val="code"/>
    <w:qFormat/>
    <w:rsid w:val="004E6C9E"/>
    <w:pPr>
      <w:spacing w:line="260" w:lineRule="atLeast"/>
    </w:pPr>
    <w:rPr>
      <w:rFonts w:ascii="Inconsolata" w:hAnsi="Inconsolata"/>
      <w:sz w:val="19"/>
      <w:szCs w:val="24"/>
    </w:rPr>
  </w:style>
  <w:style w:type="character" w:customStyle="1" w:styleId="inlinecode">
    <w:name w:val="inline_code"/>
    <w:basedOn w:val="DefaultParagraphFont"/>
    <w:uiPriority w:val="1"/>
    <w:qFormat/>
    <w:rsid w:val="004E6C9E"/>
    <w:rPr>
      <w:rFonts w:ascii="Inconsolata" w:hAnsi="Inconsolata"/>
    </w:rPr>
  </w:style>
  <w:style w:type="paragraph" w:customStyle="1" w:styleId="captioncode">
    <w:name w:val="caption_code"/>
    <w:qFormat/>
    <w:rsid w:val="00CE5BB6"/>
    <w:pPr>
      <w:spacing w:before="390" w:after="130" w:line="220" w:lineRule="atLeast"/>
    </w:pPr>
    <w:rPr>
      <w:rFonts w:ascii="De Gruyter Sans" w:hAnsi="De Gruyter Sans" w:cs="De Gruyter Sans"/>
      <w:sz w:val="16"/>
      <w:szCs w:val="16"/>
    </w:rPr>
  </w:style>
  <w:style w:type="character" w:customStyle="1" w:styleId="bolditalic">
    <w:name w:val="bold_italic"/>
    <w:basedOn w:val="inlinecode"/>
    <w:uiPriority w:val="1"/>
    <w:qFormat/>
    <w:rsid w:val="00686462"/>
    <w:rPr>
      <w:rFonts w:ascii="De Gruyter Serif" w:hAnsi="De Gruyter Serif"/>
      <w:b/>
      <w:i/>
    </w:rPr>
  </w:style>
  <w:style w:type="character" w:customStyle="1" w:styleId="highlightingbold">
    <w:name w:val="highlighting_bold"/>
    <w:uiPriority w:val="99"/>
    <w:rsid w:val="00085223"/>
    <w:rPr>
      <w:b/>
      <w:bCs/>
    </w:rPr>
  </w:style>
  <w:style w:type="numbering" w:customStyle="1" w:styleId="Ref">
    <w:name w:val="Ref"/>
    <w:basedOn w:val="NoList"/>
    <w:uiPriority w:val="99"/>
    <w:rsid w:val="00116B01"/>
    <w:pPr>
      <w:numPr>
        <w:numId w:val="25"/>
      </w:numPr>
    </w:pPr>
  </w:style>
  <w:style w:type="character" w:styleId="UnresolvedMention">
    <w:name w:val="Unresolved Mention"/>
    <w:basedOn w:val="DefaultParagraphFont"/>
    <w:uiPriority w:val="99"/>
    <w:semiHidden/>
    <w:unhideWhenUsed/>
    <w:rsid w:val="00A60842"/>
    <w:rPr>
      <w:color w:val="605E5C"/>
      <w:shd w:val="clear" w:color="auto" w:fill="E1DFDD"/>
    </w:rPr>
  </w:style>
  <w:style w:type="character" w:customStyle="1" w:styleId="EndNoteBibliographyChar">
    <w:name w:val="EndNote Bibliography Char"/>
    <w:basedOn w:val="DefaultParagraphFont"/>
    <w:rsid w:val="005C024B"/>
    <w:rPr>
      <w:rFonts w:ascii="Calibri" w:eastAsiaTheme="minorEastAsia" w:hAnsi="Calibri" w:cs="Calibri"/>
      <w:noProof/>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9058">
      <w:bodyDiv w:val="1"/>
      <w:marLeft w:val="0"/>
      <w:marRight w:val="0"/>
      <w:marTop w:val="0"/>
      <w:marBottom w:val="0"/>
      <w:divBdr>
        <w:top w:val="none" w:sz="0" w:space="0" w:color="auto"/>
        <w:left w:val="none" w:sz="0" w:space="0" w:color="auto"/>
        <w:bottom w:val="none" w:sz="0" w:space="0" w:color="auto"/>
        <w:right w:val="none" w:sz="0" w:space="0" w:color="auto"/>
      </w:divBdr>
    </w:div>
    <w:div w:id="124742354">
      <w:bodyDiv w:val="1"/>
      <w:marLeft w:val="0"/>
      <w:marRight w:val="0"/>
      <w:marTop w:val="0"/>
      <w:marBottom w:val="0"/>
      <w:divBdr>
        <w:top w:val="none" w:sz="0" w:space="0" w:color="auto"/>
        <w:left w:val="none" w:sz="0" w:space="0" w:color="auto"/>
        <w:bottom w:val="none" w:sz="0" w:space="0" w:color="auto"/>
        <w:right w:val="none" w:sz="0" w:space="0" w:color="auto"/>
      </w:divBdr>
    </w:div>
    <w:div w:id="450131744">
      <w:bodyDiv w:val="1"/>
      <w:marLeft w:val="0"/>
      <w:marRight w:val="0"/>
      <w:marTop w:val="0"/>
      <w:marBottom w:val="0"/>
      <w:divBdr>
        <w:top w:val="none" w:sz="0" w:space="0" w:color="auto"/>
        <w:left w:val="none" w:sz="0" w:space="0" w:color="auto"/>
        <w:bottom w:val="none" w:sz="0" w:space="0" w:color="auto"/>
        <w:right w:val="none" w:sz="0" w:space="0" w:color="auto"/>
      </w:divBdr>
    </w:div>
    <w:div w:id="1173453090">
      <w:bodyDiv w:val="1"/>
      <w:marLeft w:val="0"/>
      <w:marRight w:val="0"/>
      <w:marTop w:val="0"/>
      <w:marBottom w:val="0"/>
      <w:divBdr>
        <w:top w:val="none" w:sz="0" w:space="0" w:color="auto"/>
        <w:left w:val="none" w:sz="0" w:space="0" w:color="auto"/>
        <w:bottom w:val="none" w:sz="0" w:space="0" w:color="auto"/>
        <w:right w:val="none" w:sz="0" w:space="0" w:color="auto"/>
      </w:divBdr>
      <w:divsChild>
        <w:div w:id="2101176132">
          <w:marLeft w:val="0"/>
          <w:marRight w:val="0"/>
          <w:marTop w:val="0"/>
          <w:marBottom w:val="0"/>
          <w:divBdr>
            <w:top w:val="none" w:sz="0" w:space="0" w:color="auto"/>
            <w:left w:val="none" w:sz="0" w:space="0" w:color="auto"/>
            <w:bottom w:val="none" w:sz="0" w:space="0" w:color="auto"/>
            <w:right w:val="none" w:sz="0" w:space="0" w:color="auto"/>
          </w:divBdr>
        </w:div>
      </w:divsChild>
    </w:div>
    <w:div w:id="140171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1.vsdx"/><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16g20\OneDrive%20-%20University%20of%20Southampton\Publications\3rd%20Multiple%20trapping%20centre%20generation%20via%20single-layer%20metalens%20and%20dynamics%20research\manuscript\V13%20nanophotonics\NANOPH_Word_Article_Template.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549D4-703F-4123-8886-0173D429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NANOPH_Word_Article_Template.dotm</Template>
  <TotalTime>1</TotalTime>
  <Pages>6</Pages>
  <Words>1737</Words>
  <Characters>9550</Characters>
  <Application>Microsoft Office Word</Application>
  <DocSecurity>0</DocSecurity>
  <Lines>79</Lines>
  <Paragraphs>22</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le-tex publishing services GmbH 2011</Company>
  <LinksUpToDate>false</LinksUpToDate>
  <CharactersWithSpaces>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Chuang Sun</dc:creator>
  <cp:keywords/>
  <dc:description/>
  <cp:lastModifiedBy>Bruce (Jun-Yu) Ou</cp:lastModifiedBy>
  <cp:revision>3</cp:revision>
  <cp:lastPrinted>2024-03-20T17:46:00Z</cp:lastPrinted>
  <dcterms:created xsi:type="dcterms:W3CDTF">2024-03-20T17:45:00Z</dcterms:created>
  <dcterms:modified xsi:type="dcterms:W3CDTF">2024-03-20T17:46:00Z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