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B2BCF" w14:textId="77777777" w:rsidR="00677E21" w:rsidRPr="000D6639" w:rsidRDefault="00677E21" w:rsidP="004F568C">
      <w:pPr>
        <w:pStyle w:val="BATitle"/>
      </w:pPr>
    </w:p>
    <w:p w14:paraId="78735CAE" w14:textId="15CDD418" w:rsidR="003F2227" w:rsidRPr="000D6639" w:rsidRDefault="00C36771" w:rsidP="004F568C">
      <w:pPr>
        <w:pStyle w:val="BATitle"/>
      </w:pPr>
      <w:r w:rsidRPr="000D6639">
        <w:t xml:space="preserve">The </w:t>
      </w:r>
      <w:r w:rsidR="003F2227" w:rsidRPr="000D6639">
        <w:t xml:space="preserve">Role of </w:t>
      </w:r>
      <w:r w:rsidR="0007793F" w:rsidRPr="000D6639">
        <w:t xml:space="preserve">IR </w:t>
      </w:r>
      <w:r w:rsidR="002375A3" w:rsidRPr="000D6639">
        <w:t>I</w:t>
      </w:r>
      <w:r w:rsidR="0007793F" w:rsidRPr="000D6639">
        <w:t>nactive</w:t>
      </w:r>
      <w:r w:rsidR="003F2227" w:rsidRPr="000D6639">
        <w:t xml:space="preserve"> Mode in </w:t>
      </w:r>
      <w:r w:rsidR="00EC64C0" w:rsidRPr="000D6639">
        <w:t>W(CO)</w:t>
      </w:r>
      <w:r w:rsidR="00EC64C0" w:rsidRPr="000D6639">
        <w:rPr>
          <w:vertAlign w:val="subscript"/>
        </w:rPr>
        <w:t xml:space="preserve">6 </w:t>
      </w:r>
      <w:r w:rsidR="003F2227" w:rsidRPr="000D6639">
        <w:t>Polariton Relaxation Process</w:t>
      </w:r>
    </w:p>
    <w:p w14:paraId="10D99DFA" w14:textId="77777777" w:rsidR="0018216D" w:rsidRPr="000D6639" w:rsidRDefault="0018216D" w:rsidP="0018216D">
      <w:pPr>
        <w:pStyle w:val="BBAuthorName"/>
      </w:pPr>
      <w:r w:rsidRPr="000D6639">
        <w:t xml:space="preserve">Oliver </w:t>
      </w:r>
      <w:proofErr w:type="spellStart"/>
      <w:r w:rsidRPr="000D6639">
        <w:t>Hirschmann</w:t>
      </w:r>
      <w:r w:rsidRPr="000D6639">
        <w:rPr>
          <w:vertAlign w:val="superscript"/>
        </w:rPr>
        <w:t>‡</w:t>
      </w:r>
      <w:r w:rsidRPr="000D6639">
        <w:rPr>
          <w:rFonts w:ascii="Cambria Math" w:hAnsi="Cambria Math" w:cs="Cambria Math"/>
          <w:vertAlign w:val="superscript"/>
        </w:rPr>
        <w:t>,</w:t>
      </w:r>
      <w:r w:rsidRPr="000D6639">
        <w:rPr>
          <w:vertAlign w:val="superscript"/>
        </w:rPr>
        <w:t>a</w:t>
      </w:r>
      <w:proofErr w:type="spellEnd"/>
      <w:r w:rsidRPr="000D6639">
        <w:t xml:space="preserve">, Harsh H. </w:t>
      </w:r>
      <w:proofErr w:type="spellStart"/>
      <w:r w:rsidRPr="000D6639">
        <w:t>Bhakta</w:t>
      </w:r>
      <w:r w:rsidRPr="000D6639">
        <w:rPr>
          <w:rFonts w:ascii="Cambria Math" w:hAnsi="Cambria Math" w:cs="Cambria Math"/>
          <w:vertAlign w:val="superscript"/>
        </w:rPr>
        <w:t>‡,</w:t>
      </w:r>
      <w:r w:rsidRPr="000D6639">
        <w:rPr>
          <w:vertAlign w:val="superscript"/>
        </w:rPr>
        <w:t>a</w:t>
      </w:r>
      <w:proofErr w:type="spellEnd"/>
      <w:r w:rsidRPr="000D6639">
        <w:t xml:space="preserve">, and Wei </w:t>
      </w:r>
      <w:proofErr w:type="spellStart"/>
      <w:r w:rsidRPr="000D6639">
        <w:t>Xiong</w:t>
      </w:r>
      <w:proofErr w:type="spellEnd"/>
      <w:r w:rsidRPr="000D6639">
        <w:t>*</w:t>
      </w:r>
      <w:proofErr w:type="spellStart"/>
      <w:r w:rsidRPr="000D6639">
        <w:rPr>
          <w:vertAlign w:val="superscript"/>
        </w:rPr>
        <w:t>a,b,c</w:t>
      </w:r>
      <w:proofErr w:type="spellEnd"/>
    </w:p>
    <w:p w14:paraId="078E3C5E" w14:textId="77777777" w:rsidR="0018216D" w:rsidRPr="000D6639" w:rsidRDefault="0018216D" w:rsidP="0018216D">
      <w:pPr>
        <w:pStyle w:val="BIEmailAddress"/>
      </w:pPr>
      <w:r w:rsidRPr="000D6639">
        <w:t>a. Department of Chemistry and Biochemistry, University of California San Diego, La Jolla, CA 92093</w:t>
      </w:r>
    </w:p>
    <w:p w14:paraId="76AEA3A2" w14:textId="77777777" w:rsidR="0018216D" w:rsidRPr="000D6639" w:rsidRDefault="0018216D" w:rsidP="0018216D">
      <w:pPr>
        <w:pStyle w:val="BIEmailAddress"/>
      </w:pPr>
      <w:r w:rsidRPr="000D6639">
        <w:t>b. Materials Science and Engineering Program, University of California San Diego, La Jolla, CA 92093</w:t>
      </w:r>
    </w:p>
    <w:p w14:paraId="24C8749D" w14:textId="77777777" w:rsidR="0018216D" w:rsidRPr="000D6639" w:rsidRDefault="0018216D" w:rsidP="0018216D">
      <w:pPr>
        <w:pStyle w:val="BIEmailAddress"/>
      </w:pPr>
      <w:r w:rsidRPr="000D6639">
        <w:t>c. Department of Electrical and Computer Engineering, University of California San Diego, La Jolla, CA 92093</w:t>
      </w:r>
    </w:p>
    <w:p w14:paraId="791A78B3" w14:textId="77777777" w:rsidR="0018216D" w:rsidRPr="000D6639" w:rsidRDefault="0018216D" w:rsidP="0018216D">
      <w:pPr>
        <w:pStyle w:val="AIReceivedDate"/>
      </w:pPr>
    </w:p>
    <w:p w14:paraId="19796EC6" w14:textId="1A9F9988" w:rsidR="000F3B6E" w:rsidRPr="000D6639" w:rsidRDefault="000F3B6E" w:rsidP="000F3B6E">
      <w:pPr>
        <w:pBdr>
          <w:top w:val="single" w:sz="4" w:space="1" w:color="auto"/>
          <w:bottom w:val="single" w:sz="4" w:space="1" w:color="auto"/>
        </w:pBdr>
        <w:spacing w:before="100" w:after="600"/>
        <w:rPr>
          <w:rFonts w:ascii="Arno Pro" w:eastAsia="SimSun" w:hAnsi="Arno Pro"/>
          <w:kern w:val="21"/>
          <w:sz w:val="21"/>
        </w:rPr>
      </w:pPr>
      <w:r w:rsidRPr="000D6639">
        <w:rPr>
          <w:rFonts w:ascii="Arno Pro" w:eastAsia="SimSun" w:hAnsi="Arno Pro"/>
          <w:b/>
          <w:kern w:val="21"/>
          <w:sz w:val="19"/>
        </w:rPr>
        <w:t>ABSTRACT:</w:t>
      </w:r>
      <w:r w:rsidRPr="000D6639">
        <w:rPr>
          <w:rFonts w:ascii="Arno Pro" w:eastAsia="SimSun" w:hAnsi="Arno Pro"/>
          <w:kern w:val="21"/>
          <w:sz w:val="21"/>
        </w:rPr>
        <w:t xml:space="preserve"> </w:t>
      </w:r>
      <w:r w:rsidR="00C436FE" w:rsidRPr="00C436FE">
        <w:rPr>
          <w:rFonts w:ascii="Arno Pro" w:eastAsia="SimSun" w:hAnsi="Arno Pro"/>
          <w:kern w:val="21"/>
          <w:sz w:val="21"/>
        </w:rPr>
        <w:t xml:space="preserve">Vibrational polaritons have shown potential in influencing chemical reactions, but the exact mechanism by which they impact vibrational energy redistribution, crucial for rational polariton chemistry design, remains unclear. In this work, we shed light on this aspect by revealing the role of solvent phonon modes in facilitating the energy relaxation </w:t>
      </w:r>
      <w:r w:rsidR="00C436FE" w:rsidRPr="00C436FE">
        <w:rPr>
          <w:rFonts w:ascii="Arno Pro" w:eastAsia="SimSun" w:hAnsi="Arno Pro"/>
          <w:kern w:val="21"/>
          <w:sz w:val="21"/>
          <w:highlight w:val="yellow"/>
        </w:rPr>
        <w:t>process from the polaritons formed of a T</w:t>
      </w:r>
      <w:r w:rsidR="00C436FE" w:rsidRPr="00C436FE">
        <w:rPr>
          <w:rFonts w:ascii="Arno Pro" w:eastAsia="SimSun" w:hAnsi="Arno Pro"/>
          <w:kern w:val="21"/>
          <w:sz w:val="21"/>
          <w:highlight w:val="yellow"/>
          <w:vertAlign w:val="subscript"/>
        </w:rPr>
        <w:t>1u</w:t>
      </w:r>
      <w:r w:rsidR="00C436FE" w:rsidRPr="00C436FE">
        <w:rPr>
          <w:rFonts w:ascii="Arno Pro" w:eastAsia="SimSun" w:hAnsi="Arno Pro"/>
          <w:kern w:val="21"/>
          <w:sz w:val="21"/>
          <w:highlight w:val="yellow"/>
        </w:rPr>
        <w:t xml:space="preserve"> mode of W(CO)</w:t>
      </w:r>
      <w:r w:rsidR="00C436FE" w:rsidRPr="00C436FE">
        <w:rPr>
          <w:rFonts w:ascii="Arno Pro" w:eastAsia="SimSun" w:hAnsi="Arno Pro"/>
          <w:kern w:val="21"/>
          <w:sz w:val="21"/>
          <w:highlight w:val="yellow"/>
          <w:vertAlign w:val="subscript"/>
        </w:rPr>
        <w:t>6</w:t>
      </w:r>
      <w:r w:rsidR="00C436FE" w:rsidRPr="00C436FE">
        <w:rPr>
          <w:rFonts w:ascii="Arno Pro" w:eastAsia="SimSun" w:hAnsi="Arno Pro"/>
          <w:kern w:val="21"/>
          <w:sz w:val="21"/>
          <w:highlight w:val="yellow"/>
        </w:rPr>
        <w:t xml:space="preserve"> to an IR inactive </w:t>
      </w:r>
      <w:proofErr w:type="spellStart"/>
      <w:r w:rsidR="00C436FE" w:rsidRPr="00C436FE">
        <w:rPr>
          <w:rFonts w:ascii="Arno Pro" w:eastAsia="SimSun" w:hAnsi="Arno Pro"/>
          <w:kern w:val="21"/>
          <w:sz w:val="21"/>
          <w:highlight w:val="yellow"/>
        </w:rPr>
        <w:t>E</w:t>
      </w:r>
      <w:r w:rsidR="00C436FE" w:rsidRPr="00C436FE">
        <w:rPr>
          <w:rFonts w:ascii="Arno Pro" w:eastAsia="SimSun" w:hAnsi="Arno Pro"/>
          <w:kern w:val="21"/>
          <w:sz w:val="21"/>
          <w:highlight w:val="yellow"/>
          <w:vertAlign w:val="subscript"/>
        </w:rPr>
        <w:t>g</w:t>
      </w:r>
      <w:proofErr w:type="spellEnd"/>
      <w:r w:rsidR="00C436FE" w:rsidRPr="00C436FE">
        <w:rPr>
          <w:rFonts w:ascii="Arno Pro" w:eastAsia="SimSun" w:hAnsi="Arno Pro"/>
          <w:kern w:val="21"/>
          <w:sz w:val="21"/>
          <w:highlight w:val="yellow"/>
        </w:rPr>
        <w:t xml:space="preserve"> mode. Ultrafast dynamic measurements indicate that along with the direct relaxation to the dark T</w:t>
      </w:r>
      <w:r w:rsidR="00C436FE" w:rsidRPr="00C436FE">
        <w:rPr>
          <w:rFonts w:ascii="Arno Pro" w:eastAsia="SimSun" w:hAnsi="Arno Pro"/>
          <w:kern w:val="21"/>
          <w:sz w:val="21"/>
          <w:highlight w:val="yellow"/>
          <w:vertAlign w:val="subscript"/>
        </w:rPr>
        <w:t>1u</w:t>
      </w:r>
      <w:r w:rsidR="00C436FE" w:rsidRPr="00C436FE">
        <w:rPr>
          <w:rFonts w:ascii="Arno Pro" w:eastAsia="SimSun" w:hAnsi="Arno Pro"/>
          <w:kern w:val="21"/>
          <w:sz w:val="21"/>
          <w:highlight w:val="yellow"/>
        </w:rPr>
        <w:t xml:space="preserve"> modes</w:t>
      </w:r>
      <w:r w:rsidR="00C436FE" w:rsidRPr="00C436FE">
        <w:rPr>
          <w:rFonts w:ascii="Arno Pro" w:eastAsia="SimSun" w:hAnsi="Arno Pro"/>
          <w:kern w:val="21"/>
          <w:sz w:val="21"/>
        </w:rPr>
        <w:t>, lower polaritons also transition to an intermediate state, which then subsequently relaxes to the T</w:t>
      </w:r>
      <w:r w:rsidR="00C436FE" w:rsidRPr="00C436FE">
        <w:rPr>
          <w:rFonts w:ascii="Arno Pro" w:eastAsia="SimSun" w:hAnsi="Arno Pro"/>
          <w:kern w:val="21"/>
          <w:sz w:val="21"/>
          <w:vertAlign w:val="subscript"/>
        </w:rPr>
        <w:t>1u</w:t>
      </w:r>
      <w:r w:rsidR="00C436FE" w:rsidRPr="00C436FE">
        <w:rPr>
          <w:rFonts w:ascii="Arno Pro" w:eastAsia="SimSun" w:hAnsi="Arno Pro"/>
          <w:kern w:val="21"/>
          <w:sz w:val="21"/>
        </w:rPr>
        <w:t xml:space="preserve"> mode. We reason that the intermediate state could correspond to the near-in-energy Raman active </w:t>
      </w:r>
      <w:proofErr w:type="spellStart"/>
      <w:r w:rsidR="00C436FE" w:rsidRPr="00C436FE">
        <w:rPr>
          <w:rFonts w:ascii="Arno Pro" w:eastAsia="SimSun" w:hAnsi="Arno Pro"/>
          <w:kern w:val="21"/>
          <w:sz w:val="21"/>
        </w:rPr>
        <w:t>E</w:t>
      </w:r>
      <w:r w:rsidR="00C436FE" w:rsidRPr="00C436FE">
        <w:rPr>
          <w:rFonts w:ascii="Arno Pro" w:eastAsia="SimSun" w:hAnsi="Arno Pro"/>
          <w:kern w:val="21"/>
          <w:sz w:val="21"/>
          <w:vertAlign w:val="subscript"/>
        </w:rPr>
        <w:t>g</w:t>
      </w:r>
      <w:proofErr w:type="spellEnd"/>
      <w:r w:rsidR="00C436FE" w:rsidRPr="00C436FE">
        <w:rPr>
          <w:rFonts w:ascii="Arno Pro" w:eastAsia="SimSun" w:hAnsi="Arno Pro"/>
          <w:kern w:val="21"/>
          <w:sz w:val="21"/>
        </w:rPr>
        <w:t xml:space="preserve"> mode, which is populated through a phonon scattering process. This proposed mechanism finds support in the observed dependence of the IR-inactive state’s population on the factors influencing phonon density of states, e.g., solvents. The significance of the Raman mode’s involvement emphasizes the importance of non-IR active modes in modifying chemical reactions and ultrafast molecular dynamics.</w:t>
      </w:r>
    </w:p>
    <w:p w14:paraId="00D1C0F8" w14:textId="09FFDA0C" w:rsidR="0018216D" w:rsidRPr="000D6639" w:rsidRDefault="0018216D">
      <w:pPr>
        <w:spacing w:after="0"/>
        <w:jc w:val="left"/>
      </w:pPr>
      <w:r w:rsidRPr="000D6639">
        <w:br w:type="page"/>
      </w:r>
    </w:p>
    <w:sdt>
      <w:sdtPr>
        <w:rPr>
          <w:rFonts w:ascii="Times" w:eastAsia="Times New Roman" w:hAnsi="Times" w:cs="Times New Roman"/>
          <w:b w:val="0"/>
          <w:bCs w:val="0"/>
          <w:caps w:val="0"/>
          <w:sz w:val="17"/>
          <w:szCs w:val="24"/>
          <w:u w:val="none"/>
          <w:lang w:val="en-US" w:eastAsia="en-US"/>
        </w:rPr>
        <w:id w:val="1871187629"/>
        <w:docPartObj>
          <w:docPartGallery w:val="Table of Contents"/>
          <w:docPartUnique/>
        </w:docPartObj>
      </w:sdtPr>
      <w:sdtEndPr>
        <w:rPr>
          <w:sz w:val="24"/>
          <w:szCs w:val="20"/>
        </w:rPr>
      </w:sdtEndPr>
      <w:sdtContent>
        <w:p w14:paraId="71EBA2C8" w14:textId="77777777" w:rsidR="0050755D" w:rsidRPr="002046D0" w:rsidRDefault="009B6BC4">
          <w:pPr>
            <w:pStyle w:val="Verzeichnis1"/>
          </w:pPr>
          <w:r w:rsidRPr="002046D0">
            <w:t>Table of Contents</w:t>
          </w:r>
        </w:p>
        <w:p w14:paraId="1C13CECC" w14:textId="0AF9B67C" w:rsidR="0088586B" w:rsidRDefault="009B6BC4">
          <w:pPr>
            <w:pStyle w:val="Verzeichnis1"/>
            <w:rPr>
              <w:rFonts w:eastAsiaTheme="minorEastAsia" w:cstheme="minorBidi"/>
              <w:b w:val="0"/>
              <w:bCs w:val="0"/>
              <w:caps w:val="0"/>
              <w:noProof/>
              <w:kern w:val="2"/>
              <w:sz w:val="24"/>
              <w:szCs w:val="24"/>
              <w:u w:val="none"/>
              <w:lang w:val="en-US" w:eastAsia="en-US"/>
              <w14:ligatures w14:val="standardContextual"/>
            </w:rPr>
          </w:pPr>
          <w:r w:rsidRPr="002046D0">
            <w:rPr>
              <w:rFonts w:ascii="Arial" w:hAnsi="Arial"/>
              <w:lang w:val="en-US"/>
            </w:rPr>
            <w:fldChar w:fldCharType="begin"/>
          </w:r>
          <w:r w:rsidRPr="002046D0">
            <w:rPr>
              <w:lang w:val="en-US"/>
            </w:rPr>
            <w:instrText xml:space="preserve">TOC  \t "Section_Title,1,Section_Subtitle,2" \h </w:instrText>
          </w:r>
          <w:r w:rsidRPr="002046D0">
            <w:rPr>
              <w:rFonts w:ascii="Arial" w:hAnsi="Arial"/>
              <w:lang w:val="en-US"/>
            </w:rPr>
            <w:fldChar w:fldCharType="separate"/>
          </w:r>
          <w:hyperlink w:anchor="_Toc145256246" w:history="1">
            <w:r w:rsidR="0088586B" w:rsidRPr="00FC6E6B">
              <w:rPr>
                <w:rStyle w:val="Hyperlink"/>
                <w:noProof/>
              </w:rPr>
              <w:t>Experimental Procedures</w:t>
            </w:r>
            <w:r w:rsidR="0088586B">
              <w:rPr>
                <w:noProof/>
              </w:rPr>
              <w:tab/>
            </w:r>
            <w:r w:rsidR="0088586B">
              <w:rPr>
                <w:noProof/>
              </w:rPr>
              <w:fldChar w:fldCharType="begin"/>
            </w:r>
            <w:r w:rsidR="0088586B">
              <w:rPr>
                <w:noProof/>
              </w:rPr>
              <w:instrText xml:space="preserve"> PAGEREF _Toc145256246 \h </w:instrText>
            </w:r>
            <w:r w:rsidR="0088586B">
              <w:rPr>
                <w:noProof/>
              </w:rPr>
            </w:r>
            <w:r w:rsidR="0088586B">
              <w:rPr>
                <w:noProof/>
              </w:rPr>
              <w:fldChar w:fldCharType="separate"/>
            </w:r>
            <w:r w:rsidR="0088586B">
              <w:rPr>
                <w:noProof/>
              </w:rPr>
              <w:t>3</w:t>
            </w:r>
            <w:r w:rsidR="0088586B">
              <w:rPr>
                <w:noProof/>
              </w:rPr>
              <w:fldChar w:fldCharType="end"/>
            </w:r>
          </w:hyperlink>
        </w:p>
        <w:p w14:paraId="3EF1289F" w14:textId="44E0DE26"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47" w:history="1">
            <w:r w:rsidR="0088586B" w:rsidRPr="00FC6E6B">
              <w:rPr>
                <w:rStyle w:val="Hyperlink"/>
                <w:noProof/>
              </w:rPr>
              <w:t>Sample Preparation:</w:t>
            </w:r>
            <w:r w:rsidR="0088586B">
              <w:rPr>
                <w:noProof/>
              </w:rPr>
              <w:tab/>
            </w:r>
            <w:r w:rsidR="0088586B">
              <w:rPr>
                <w:noProof/>
              </w:rPr>
              <w:fldChar w:fldCharType="begin"/>
            </w:r>
            <w:r w:rsidR="0088586B">
              <w:rPr>
                <w:noProof/>
              </w:rPr>
              <w:instrText xml:space="preserve"> PAGEREF _Toc145256247 \h </w:instrText>
            </w:r>
            <w:r w:rsidR="0088586B">
              <w:rPr>
                <w:noProof/>
              </w:rPr>
            </w:r>
            <w:r w:rsidR="0088586B">
              <w:rPr>
                <w:noProof/>
              </w:rPr>
              <w:fldChar w:fldCharType="separate"/>
            </w:r>
            <w:r w:rsidR="0088586B">
              <w:rPr>
                <w:noProof/>
              </w:rPr>
              <w:t>3</w:t>
            </w:r>
            <w:r w:rsidR="0088586B">
              <w:rPr>
                <w:noProof/>
              </w:rPr>
              <w:fldChar w:fldCharType="end"/>
            </w:r>
          </w:hyperlink>
        </w:p>
        <w:p w14:paraId="44B044A9" w14:textId="764CAFB1"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48" w:history="1">
            <w:r w:rsidR="0088586B" w:rsidRPr="00FC6E6B">
              <w:rPr>
                <w:rStyle w:val="Hyperlink"/>
                <w:noProof/>
              </w:rPr>
              <w:t>Pump-probe and 2DIR:</w:t>
            </w:r>
            <w:r w:rsidR="0088586B">
              <w:rPr>
                <w:noProof/>
              </w:rPr>
              <w:tab/>
            </w:r>
            <w:r w:rsidR="0088586B">
              <w:rPr>
                <w:noProof/>
              </w:rPr>
              <w:fldChar w:fldCharType="begin"/>
            </w:r>
            <w:r w:rsidR="0088586B">
              <w:rPr>
                <w:noProof/>
              </w:rPr>
              <w:instrText xml:space="preserve"> PAGEREF _Toc145256248 \h </w:instrText>
            </w:r>
            <w:r w:rsidR="0088586B">
              <w:rPr>
                <w:noProof/>
              </w:rPr>
            </w:r>
            <w:r w:rsidR="0088586B">
              <w:rPr>
                <w:noProof/>
              </w:rPr>
              <w:fldChar w:fldCharType="separate"/>
            </w:r>
            <w:r w:rsidR="0088586B">
              <w:rPr>
                <w:noProof/>
              </w:rPr>
              <w:t>3</w:t>
            </w:r>
            <w:r w:rsidR="0088586B">
              <w:rPr>
                <w:noProof/>
              </w:rPr>
              <w:fldChar w:fldCharType="end"/>
            </w:r>
          </w:hyperlink>
        </w:p>
        <w:p w14:paraId="3946ECA0" w14:textId="5E46E5B0"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49" w:history="1">
            <w:r w:rsidR="0088586B" w:rsidRPr="00FC6E6B">
              <w:rPr>
                <w:rStyle w:val="Hyperlink"/>
                <w:noProof/>
              </w:rPr>
              <w:t>Classical Polariton Model:</w:t>
            </w:r>
            <w:r w:rsidR="0088586B">
              <w:rPr>
                <w:noProof/>
              </w:rPr>
              <w:tab/>
            </w:r>
            <w:r w:rsidR="0088586B">
              <w:rPr>
                <w:noProof/>
              </w:rPr>
              <w:fldChar w:fldCharType="begin"/>
            </w:r>
            <w:r w:rsidR="0088586B">
              <w:rPr>
                <w:noProof/>
              </w:rPr>
              <w:instrText xml:space="preserve"> PAGEREF _Toc145256249 \h </w:instrText>
            </w:r>
            <w:r w:rsidR="0088586B">
              <w:rPr>
                <w:noProof/>
              </w:rPr>
            </w:r>
            <w:r w:rsidR="0088586B">
              <w:rPr>
                <w:noProof/>
              </w:rPr>
              <w:fldChar w:fldCharType="separate"/>
            </w:r>
            <w:r w:rsidR="0088586B">
              <w:rPr>
                <w:noProof/>
              </w:rPr>
              <w:t>4</w:t>
            </w:r>
            <w:r w:rsidR="0088586B">
              <w:rPr>
                <w:noProof/>
              </w:rPr>
              <w:fldChar w:fldCharType="end"/>
            </w:r>
          </w:hyperlink>
        </w:p>
        <w:p w14:paraId="70F078CF" w14:textId="57894CE5"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0" w:history="1">
            <w:r w:rsidR="0088586B" w:rsidRPr="00FC6E6B">
              <w:rPr>
                <w:rStyle w:val="Hyperlink"/>
                <w:noProof/>
              </w:rPr>
              <w:t>Fitting Methodology:</w:t>
            </w:r>
            <w:r w:rsidR="0088586B">
              <w:rPr>
                <w:noProof/>
              </w:rPr>
              <w:tab/>
            </w:r>
            <w:r w:rsidR="0088586B">
              <w:rPr>
                <w:noProof/>
              </w:rPr>
              <w:fldChar w:fldCharType="begin"/>
            </w:r>
            <w:r w:rsidR="0088586B">
              <w:rPr>
                <w:noProof/>
              </w:rPr>
              <w:instrText xml:space="preserve"> PAGEREF _Toc145256250 \h </w:instrText>
            </w:r>
            <w:r w:rsidR="0088586B">
              <w:rPr>
                <w:noProof/>
              </w:rPr>
            </w:r>
            <w:r w:rsidR="0088586B">
              <w:rPr>
                <w:noProof/>
              </w:rPr>
              <w:fldChar w:fldCharType="separate"/>
            </w:r>
            <w:r w:rsidR="0088586B">
              <w:rPr>
                <w:noProof/>
              </w:rPr>
              <w:t>5</w:t>
            </w:r>
            <w:r w:rsidR="0088586B">
              <w:rPr>
                <w:noProof/>
              </w:rPr>
              <w:fldChar w:fldCharType="end"/>
            </w:r>
          </w:hyperlink>
        </w:p>
        <w:p w14:paraId="5457905D" w14:textId="4ED006F0"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1" w:history="1">
            <w:r w:rsidR="0088586B" w:rsidRPr="00FC6E6B">
              <w:rPr>
                <w:rStyle w:val="Hyperlink"/>
                <w:noProof/>
              </w:rPr>
              <w:t>Spectral Fitting</w:t>
            </w:r>
            <w:r w:rsidR="0088586B">
              <w:rPr>
                <w:noProof/>
              </w:rPr>
              <w:tab/>
            </w:r>
            <w:r w:rsidR="0088586B">
              <w:rPr>
                <w:noProof/>
              </w:rPr>
              <w:fldChar w:fldCharType="begin"/>
            </w:r>
            <w:r w:rsidR="0088586B">
              <w:rPr>
                <w:noProof/>
              </w:rPr>
              <w:instrText xml:space="preserve"> PAGEREF _Toc145256251 \h </w:instrText>
            </w:r>
            <w:r w:rsidR="0088586B">
              <w:rPr>
                <w:noProof/>
              </w:rPr>
            </w:r>
            <w:r w:rsidR="0088586B">
              <w:rPr>
                <w:noProof/>
              </w:rPr>
              <w:fldChar w:fldCharType="separate"/>
            </w:r>
            <w:r w:rsidR="0088586B">
              <w:rPr>
                <w:noProof/>
              </w:rPr>
              <w:t>6</w:t>
            </w:r>
            <w:r w:rsidR="0088586B">
              <w:rPr>
                <w:noProof/>
              </w:rPr>
              <w:fldChar w:fldCharType="end"/>
            </w:r>
          </w:hyperlink>
        </w:p>
        <w:p w14:paraId="3E4A20AB" w14:textId="3396573D"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2" w:history="1">
            <w:r w:rsidR="0088586B" w:rsidRPr="00FC6E6B">
              <w:rPr>
                <w:rStyle w:val="Hyperlink"/>
                <w:noProof/>
              </w:rPr>
              <w:t>Kinetic Model</w:t>
            </w:r>
            <w:r w:rsidR="0088586B">
              <w:rPr>
                <w:noProof/>
              </w:rPr>
              <w:tab/>
            </w:r>
            <w:r w:rsidR="0088586B">
              <w:rPr>
                <w:noProof/>
              </w:rPr>
              <w:fldChar w:fldCharType="begin"/>
            </w:r>
            <w:r w:rsidR="0088586B">
              <w:rPr>
                <w:noProof/>
              </w:rPr>
              <w:instrText xml:space="preserve"> PAGEREF _Toc145256252 \h </w:instrText>
            </w:r>
            <w:r w:rsidR="0088586B">
              <w:rPr>
                <w:noProof/>
              </w:rPr>
            </w:r>
            <w:r w:rsidR="0088586B">
              <w:rPr>
                <w:noProof/>
              </w:rPr>
              <w:fldChar w:fldCharType="separate"/>
            </w:r>
            <w:r w:rsidR="0088586B">
              <w:rPr>
                <w:noProof/>
              </w:rPr>
              <w:t>6</w:t>
            </w:r>
            <w:r w:rsidR="0088586B">
              <w:rPr>
                <w:noProof/>
              </w:rPr>
              <w:fldChar w:fldCharType="end"/>
            </w:r>
          </w:hyperlink>
        </w:p>
        <w:p w14:paraId="3CD414A4" w14:textId="0FE8EF1E"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3" w:history="1">
            <w:r w:rsidR="0088586B" w:rsidRPr="00FC6E6B">
              <w:rPr>
                <w:rStyle w:val="Hyperlink"/>
                <w:noProof/>
              </w:rPr>
              <w:t>Combined Spectral and Kinetic Fitting</w:t>
            </w:r>
            <w:r w:rsidR="0088586B">
              <w:rPr>
                <w:noProof/>
              </w:rPr>
              <w:tab/>
            </w:r>
            <w:r w:rsidR="0088586B">
              <w:rPr>
                <w:noProof/>
              </w:rPr>
              <w:fldChar w:fldCharType="begin"/>
            </w:r>
            <w:r w:rsidR="0088586B">
              <w:rPr>
                <w:noProof/>
              </w:rPr>
              <w:instrText xml:space="preserve"> PAGEREF _Toc145256253 \h </w:instrText>
            </w:r>
            <w:r w:rsidR="0088586B">
              <w:rPr>
                <w:noProof/>
              </w:rPr>
            </w:r>
            <w:r w:rsidR="0088586B">
              <w:rPr>
                <w:noProof/>
              </w:rPr>
              <w:fldChar w:fldCharType="separate"/>
            </w:r>
            <w:r w:rsidR="0088586B">
              <w:rPr>
                <w:noProof/>
              </w:rPr>
              <w:t>7</w:t>
            </w:r>
            <w:r w:rsidR="0088586B">
              <w:rPr>
                <w:noProof/>
              </w:rPr>
              <w:fldChar w:fldCharType="end"/>
            </w:r>
          </w:hyperlink>
        </w:p>
        <w:p w14:paraId="2F28AD39" w14:textId="252F2686"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4" w:history="1">
            <w:r w:rsidR="0088586B" w:rsidRPr="00FC6E6B">
              <w:rPr>
                <w:rStyle w:val="Hyperlink"/>
                <w:noProof/>
              </w:rPr>
              <w:t>Phonon Spectra:</w:t>
            </w:r>
            <w:r w:rsidR="0088586B">
              <w:rPr>
                <w:noProof/>
              </w:rPr>
              <w:tab/>
            </w:r>
            <w:r w:rsidR="0088586B">
              <w:rPr>
                <w:noProof/>
              </w:rPr>
              <w:fldChar w:fldCharType="begin"/>
            </w:r>
            <w:r w:rsidR="0088586B">
              <w:rPr>
                <w:noProof/>
              </w:rPr>
              <w:instrText xml:space="preserve"> PAGEREF _Toc145256254 \h </w:instrText>
            </w:r>
            <w:r w:rsidR="0088586B">
              <w:rPr>
                <w:noProof/>
              </w:rPr>
            </w:r>
            <w:r w:rsidR="0088586B">
              <w:rPr>
                <w:noProof/>
              </w:rPr>
              <w:fldChar w:fldCharType="separate"/>
            </w:r>
            <w:r w:rsidR="0088586B">
              <w:rPr>
                <w:noProof/>
              </w:rPr>
              <w:t>7</w:t>
            </w:r>
            <w:r w:rsidR="0088586B">
              <w:rPr>
                <w:noProof/>
              </w:rPr>
              <w:fldChar w:fldCharType="end"/>
            </w:r>
          </w:hyperlink>
        </w:p>
        <w:p w14:paraId="468A2EC9" w14:textId="593B6B16" w:rsidR="0088586B" w:rsidRDefault="00000000">
          <w:pPr>
            <w:pStyle w:val="Verzeichnis1"/>
            <w:rPr>
              <w:rFonts w:eastAsiaTheme="minorEastAsia" w:cstheme="minorBidi"/>
              <w:b w:val="0"/>
              <w:bCs w:val="0"/>
              <w:caps w:val="0"/>
              <w:noProof/>
              <w:kern w:val="2"/>
              <w:sz w:val="24"/>
              <w:szCs w:val="24"/>
              <w:u w:val="none"/>
              <w:lang w:val="en-US" w:eastAsia="en-US"/>
              <w14:ligatures w14:val="standardContextual"/>
            </w:rPr>
          </w:pPr>
          <w:hyperlink w:anchor="_Toc145256255" w:history="1">
            <w:r w:rsidR="0088586B" w:rsidRPr="00FC6E6B">
              <w:rPr>
                <w:rStyle w:val="Hyperlink"/>
                <w:noProof/>
              </w:rPr>
              <w:t>Additional Results</w:t>
            </w:r>
            <w:r w:rsidR="0088586B">
              <w:rPr>
                <w:noProof/>
              </w:rPr>
              <w:tab/>
            </w:r>
            <w:r w:rsidR="0088586B">
              <w:rPr>
                <w:noProof/>
              </w:rPr>
              <w:fldChar w:fldCharType="begin"/>
            </w:r>
            <w:r w:rsidR="0088586B">
              <w:rPr>
                <w:noProof/>
              </w:rPr>
              <w:instrText xml:space="preserve"> PAGEREF _Toc145256255 \h </w:instrText>
            </w:r>
            <w:r w:rsidR="0088586B">
              <w:rPr>
                <w:noProof/>
              </w:rPr>
            </w:r>
            <w:r w:rsidR="0088586B">
              <w:rPr>
                <w:noProof/>
              </w:rPr>
              <w:fldChar w:fldCharType="separate"/>
            </w:r>
            <w:r w:rsidR="0088586B">
              <w:rPr>
                <w:noProof/>
              </w:rPr>
              <w:t>8</w:t>
            </w:r>
            <w:r w:rsidR="0088586B">
              <w:rPr>
                <w:noProof/>
              </w:rPr>
              <w:fldChar w:fldCharType="end"/>
            </w:r>
          </w:hyperlink>
        </w:p>
        <w:p w14:paraId="3E31AF02" w14:textId="7205200E"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6" w:history="1">
            <w:r w:rsidR="0088586B" w:rsidRPr="00FC6E6B">
              <w:rPr>
                <w:rStyle w:val="Hyperlink"/>
                <w:noProof/>
              </w:rPr>
              <w:t>Classical TMM fitting</w:t>
            </w:r>
            <w:r w:rsidR="0088586B" w:rsidRPr="00FC6E6B">
              <w:rPr>
                <w:rStyle w:val="Hyperlink"/>
                <w:iCs/>
                <w:noProof/>
              </w:rPr>
              <w:t>:</w:t>
            </w:r>
            <w:r w:rsidR="0088586B">
              <w:rPr>
                <w:noProof/>
              </w:rPr>
              <w:tab/>
            </w:r>
            <w:r w:rsidR="0088586B">
              <w:rPr>
                <w:noProof/>
              </w:rPr>
              <w:fldChar w:fldCharType="begin"/>
            </w:r>
            <w:r w:rsidR="0088586B">
              <w:rPr>
                <w:noProof/>
              </w:rPr>
              <w:instrText xml:space="preserve"> PAGEREF _Toc145256256 \h </w:instrText>
            </w:r>
            <w:r w:rsidR="0088586B">
              <w:rPr>
                <w:noProof/>
              </w:rPr>
            </w:r>
            <w:r w:rsidR="0088586B">
              <w:rPr>
                <w:noProof/>
              </w:rPr>
              <w:fldChar w:fldCharType="separate"/>
            </w:r>
            <w:r w:rsidR="0088586B">
              <w:rPr>
                <w:noProof/>
              </w:rPr>
              <w:t>8</w:t>
            </w:r>
            <w:r w:rsidR="0088586B">
              <w:rPr>
                <w:noProof/>
              </w:rPr>
              <w:fldChar w:fldCharType="end"/>
            </w:r>
          </w:hyperlink>
        </w:p>
        <w:p w14:paraId="1313BF57" w14:textId="45EB9F9A"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7" w:history="1">
            <w:r w:rsidR="0088586B" w:rsidRPr="00FC6E6B">
              <w:rPr>
                <w:rStyle w:val="Hyperlink"/>
                <w:noProof/>
              </w:rPr>
              <w:t>Kinetic model and Raman mode:</w:t>
            </w:r>
            <w:r w:rsidR="0088586B">
              <w:rPr>
                <w:noProof/>
              </w:rPr>
              <w:tab/>
            </w:r>
            <w:r w:rsidR="0088586B">
              <w:rPr>
                <w:noProof/>
              </w:rPr>
              <w:fldChar w:fldCharType="begin"/>
            </w:r>
            <w:r w:rsidR="0088586B">
              <w:rPr>
                <w:noProof/>
              </w:rPr>
              <w:instrText xml:space="preserve"> PAGEREF _Toc145256257 \h </w:instrText>
            </w:r>
            <w:r w:rsidR="0088586B">
              <w:rPr>
                <w:noProof/>
              </w:rPr>
            </w:r>
            <w:r w:rsidR="0088586B">
              <w:rPr>
                <w:noProof/>
              </w:rPr>
              <w:fldChar w:fldCharType="separate"/>
            </w:r>
            <w:r w:rsidR="0088586B">
              <w:rPr>
                <w:noProof/>
              </w:rPr>
              <w:t>9</w:t>
            </w:r>
            <w:r w:rsidR="0088586B">
              <w:rPr>
                <w:noProof/>
              </w:rPr>
              <w:fldChar w:fldCharType="end"/>
            </w:r>
          </w:hyperlink>
        </w:p>
        <w:p w14:paraId="77A01763" w14:textId="10528ED9"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8" w:history="1">
            <w:r w:rsidR="0088586B" w:rsidRPr="00FC6E6B">
              <w:rPr>
                <w:rStyle w:val="Hyperlink"/>
                <w:noProof/>
              </w:rPr>
              <w:t>Phonon DOS dependence of Initial Raman Population at Different Rabi Splitting:</w:t>
            </w:r>
            <w:r w:rsidR="0088586B">
              <w:rPr>
                <w:noProof/>
              </w:rPr>
              <w:tab/>
            </w:r>
            <w:r w:rsidR="0088586B">
              <w:rPr>
                <w:noProof/>
              </w:rPr>
              <w:fldChar w:fldCharType="begin"/>
            </w:r>
            <w:r w:rsidR="0088586B">
              <w:rPr>
                <w:noProof/>
              </w:rPr>
              <w:instrText xml:space="preserve"> PAGEREF _Toc145256258 \h </w:instrText>
            </w:r>
            <w:r w:rsidR="0088586B">
              <w:rPr>
                <w:noProof/>
              </w:rPr>
            </w:r>
            <w:r w:rsidR="0088586B">
              <w:rPr>
                <w:noProof/>
              </w:rPr>
              <w:fldChar w:fldCharType="separate"/>
            </w:r>
            <w:r w:rsidR="0088586B">
              <w:rPr>
                <w:noProof/>
              </w:rPr>
              <w:t>13</w:t>
            </w:r>
            <w:r w:rsidR="0088586B">
              <w:rPr>
                <w:noProof/>
              </w:rPr>
              <w:fldChar w:fldCharType="end"/>
            </w:r>
          </w:hyperlink>
        </w:p>
        <w:p w14:paraId="53AE264D" w14:textId="0F5092A2"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59" w:history="1">
            <w:r w:rsidR="0088586B" w:rsidRPr="00FC6E6B">
              <w:rPr>
                <w:rStyle w:val="Hyperlink"/>
                <w:noProof/>
              </w:rPr>
              <w:t>Phonon DOS dependence of Initial Raman Population at different DOS:</w:t>
            </w:r>
            <w:r w:rsidR="0088586B">
              <w:rPr>
                <w:noProof/>
              </w:rPr>
              <w:tab/>
            </w:r>
            <w:r w:rsidR="0088586B">
              <w:rPr>
                <w:noProof/>
              </w:rPr>
              <w:fldChar w:fldCharType="begin"/>
            </w:r>
            <w:r w:rsidR="0088586B">
              <w:rPr>
                <w:noProof/>
              </w:rPr>
              <w:instrText xml:space="preserve"> PAGEREF _Toc145256259 \h </w:instrText>
            </w:r>
            <w:r w:rsidR="0088586B">
              <w:rPr>
                <w:noProof/>
              </w:rPr>
            </w:r>
            <w:r w:rsidR="0088586B">
              <w:rPr>
                <w:noProof/>
              </w:rPr>
              <w:fldChar w:fldCharType="separate"/>
            </w:r>
            <w:r w:rsidR="0088586B">
              <w:rPr>
                <w:noProof/>
              </w:rPr>
              <w:t>14</w:t>
            </w:r>
            <w:r w:rsidR="0088586B">
              <w:rPr>
                <w:noProof/>
              </w:rPr>
              <w:fldChar w:fldCharType="end"/>
            </w:r>
          </w:hyperlink>
        </w:p>
        <w:p w14:paraId="5B004332" w14:textId="3C96FB75" w:rsidR="0088586B" w:rsidRDefault="00000000">
          <w:pPr>
            <w:pStyle w:val="Verzeichnis2"/>
            <w:tabs>
              <w:tab w:val="right" w:leader="dot" w:pos="10042"/>
            </w:tabs>
            <w:rPr>
              <w:rFonts w:eastAsiaTheme="minorEastAsia" w:cstheme="minorBidi"/>
              <w:b w:val="0"/>
              <w:bCs w:val="0"/>
              <w:smallCaps w:val="0"/>
              <w:noProof/>
              <w:kern w:val="2"/>
              <w:sz w:val="24"/>
              <w:szCs w:val="24"/>
              <w:lang w:val="en-US" w:eastAsia="en-US"/>
              <w14:ligatures w14:val="standardContextual"/>
            </w:rPr>
          </w:pPr>
          <w:hyperlink w:anchor="_Toc145256260" w:history="1">
            <w:r w:rsidR="0088586B" w:rsidRPr="00FC6E6B">
              <w:rPr>
                <w:rStyle w:val="Hyperlink"/>
                <w:noProof/>
              </w:rPr>
              <w:t>Temperature dependence of Initial Raman Population:</w:t>
            </w:r>
            <w:r w:rsidR="0088586B">
              <w:rPr>
                <w:noProof/>
              </w:rPr>
              <w:tab/>
            </w:r>
            <w:r w:rsidR="0088586B">
              <w:rPr>
                <w:noProof/>
              </w:rPr>
              <w:fldChar w:fldCharType="begin"/>
            </w:r>
            <w:r w:rsidR="0088586B">
              <w:rPr>
                <w:noProof/>
              </w:rPr>
              <w:instrText xml:space="preserve"> PAGEREF _Toc145256260 \h </w:instrText>
            </w:r>
            <w:r w:rsidR="0088586B">
              <w:rPr>
                <w:noProof/>
              </w:rPr>
            </w:r>
            <w:r w:rsidR="0088586B">
              <w:rPr>
                <w:noProof/>
              </w:rPr>
              <w:fldChar w:fldCharType="separate"/>
            </w:r>
            <w:r w:rsidR="0088586B">
              <w:rPr>
                <w:noProof/>
              </w:rPr>
              <w:t>15</w:t>
            </w:r>
            <w:r w:rsidR="0088586B">
              <w:rPr>
                <w:noProof/>
              </w:rPr>
              <w:fldChar w:fldCharType="end"/>
            </w:r>
          </w:hyperlink>
        </w:p>
        <w:p w14:paraId="341EAC3B" w14:textId="588ED50A" w:rsidR="0088586B" w:rsidRDefault="00000000">
          <w:pPr>
            <w:pStyle w:val="Verzeichnis1"/>
            <w:rPr>
              <w:rFonts w:eastAsiaTheme="minorEastAsia" w:cstheme="minorBidi"/>
              <w:b w:val="0"/>
              <w:bCs w:val="0"/>
              <w:caps w:val="0"/>
              <w:noProof/>
              <w:kern w:val="2"/>
              <w:sz w:val="24"/>
              <w:szCs w:val="24"/>
              <w:u w:val="none"/>
              <w:lang w:val="en-US" w:eastAsia="en-US"/>
              <w14:ligatures w14:val="standardContextual"/>
            </w:rPr>
          </w:pPr>
          <w:hyperlink w:anchor="_Toc145256261" w:history="1">
            <w:r w:rsidR="0088586B" w:rsidRPr="00FC6E6B">
              <w:rPr>
                <w:rStyle w:val="Hyperlink"/>
                <w:noProof/>
              </w:rPr>
              <w:t>References</w:t>
            </w:r>
            <w:r w:rsidR="0088586B">
              <w:rPr>
                <w:noProof/>
              </w:rPr>
              <w:tab/>
            </w:r>
            <w:r w:rsidR="0088586B">
              <w:rPr>
                <w:noProof/>
              </w:rPr>
              <w:fldChar w:fldCharType="begin"/>
            </w:r>
            <w:r w:rsidR="0088586B">
              <w:rPr>
                <w:noProof/>
              </w:rPr>
              <w:instrText xml:space="preserve"> PAGEREF _Toc145256261 \h </w:instrText>
            </w:r>
            <w:r w:rsidR="0088586B">
              <w:rPr>
                <w:noProof/>
              </w:rPr>
            </w:r>
            <w:r w:rsidR="0088586B">
              <w:rPr>
                <w:noProof/>
              </w:rPr>
              <w:fldChar w:fldCharType="separate"/>
            </w:r>
            <w:r w:rsidR="0088586B">
              <w:rPr>
                <w:noProof/>
              </w:rPr>
              <w:t>17</w:t>
            </w:r>
            <w:r w:rsidR="0088586B">
              <w:rPr>
                <w:noProof/>
              </w:rPr>
              <w:fldChar w:fldCharType="end"/>
            </w:r>
          </w:hyperlink>
        </w:p>
        <w:p w14:paraId="57643084" w14:textId="17C22FD3" w:rsidR="009B6BC4" w:rsidRPr="002046D0" w:rsidRDefault="009B6BC4" w:rsidP="009B6BC4">
          <w:pPr>
            <w:spacing w:after="0"/>
            <w:jc w:val="left"/>
          </w:pPr>
          <w:r w:rsidRPr="002046D0">
            <w:rPr>
              <w:b/>
            </w:rPr>
            <w:fldChar w:fldCharType="end"/>
          </w:r>
        </w:p>
      </w:sdtContent>
    </w:sdt>
    <w:p w14:paraId="4D0062C5" w14:textId="6557CDB4" w:rsidR="003F2227" w:rsidRPr="002046D0" w:rsidRDefault="003F2227" w:rsidP="003F2227"/>
    <w:p w14:paraId="7A0B06A8" w14:textId="7EA9948E" w:rsidR="003F2227" w:rsidRPr="000D6639" w:rsidRDefault="003F2227">
      <w:pPr>
        <w:spacing w:after="0"/>
        <w:jc w:val="left"/>
      </w:pPr>
      <w:r w:rsidRPr="000D6639">
        <w:br w:type="page"/>
      </w:r>
    </w:p>
    <w:p w14:paraId="0010CEAD" w14:textId="77777777" w:rsidR="003F2227" w:rsidRPr="000D6639" w:rsidRDefault="003F2227" w:rsidP="00D320C7">
      <w:pPr>
        <w:pStyle w:val="SectionTitle"/>
      </w:pPr>
      <w:bookmarkStart w:id="0" w:name="_Toc136754348"/>
      <w:bookmarkStart w:id="1" w:name="_Toc145256246"/>
      <w:r w:rsidRPr="000D6639">
        <w:lastRenderedPageBreak/>
        <w:t>Experimental Procedures</w:t>
      </w:r>
      <w:bookmarkEnd w:id="0"/>
      <w:bookmarkEnd w:id="1"/>
    </w:p>
    <w:p w14:paraId="1FD565B1" w14:textId="77777777" w:rsidR="003F2227" w:rsidRPr="002046D0" w:rsidRDefault="003F2227" w:rsidP="000F5789">
      <w:pPr>
        <w:pStyle w:val="SectionSubtitle"/>
      </w:pPr>
      <w:bookmarkStart w:id="2" w:name="_Toc145256247"/>
      <w:r w:rsidRPr="002046D0">
        <w:t>Sample Preparation:</w:t>
      </w:r>
      <w:bookmarkEnd w:id="2"/>
      <w:r w:rsidRPr="002046D0">
        <w:t xml:space="preserve"> </w:t>
      </w:r>
    </w:p>
    <w:p w14:paraId="611E9743" w14:textId="191BB830" w:rsidR="00227FEB" w:rsidRPr="000D6639" w:rsidRDefault="003F2227" w:rsidP="00A2150B">
      <w:pPr>
        <w:pStyle w:val="TAMainText"/>
      </w:pPr>
      <w:r w:rsidRPr="000D6639">
        <w:t>The chemicals used in this experiment, i.e., W(CO)</w:t>
      </w:r>
      <w:r w:rsidRPr="000D6639">
        <w:rPr>
          <w:vertAlign w:val="subscript"/>
        </w:rPr>
        <w:t>6</w:t>
      </w:r>
      <w:r w:rsidRPr="000D6639">
        <w:t>, pentane, hexane, heptane, and dichloromethane (DCM), were purchased from Sigma-Aldrich and used without further purification. To prepare the stock solutions, W(CO)</w:t>
      </w:r>
      <w:r w:rsidRPr="000D6639">
        <w:rPr>
          <w:vertAlign w:val="subscript"/>
        </w:rPr>
        <w:t>6</w:t>
      </w:r>
      <w:r w:rsidRPr="000D6639">
        <w:t xml:space="preserve"> was dissolved in the solvents </w:t>
      </w:r>
      <w:r w:rsidR="00C212E9" w:rsidRPr="000D6639">
        <w:t>(pentane, hexane</w:t>
      </w:r>
      <w:r w:rsidR="00DF1C83" w:rsidRPr="000D6639">
        <w:t>, heptane, and DCM</w:t>
      </w:r>
      <w:r w:rsidR="00C212E9" w:rsidRPr="000D6639">
        <w:t>)</w:t>
      </w:r>
      <w:r w:rsidRPr="000D6639">
        <w:t xml:space="preserve"> and then sonicated and kept overnight to reach an equilibrated saturation point. The saturated solution</w:t>
      </w:r>
      <w:r w:rsidR="00CB14EE" w:rsidRPr="000D6639">
        <w:t>s</w:t>
      </w:r>
      <w:r w:rsidRPr="000D6639">
        <w:t xml:space="preserve"> w</w:t>
      </w:r>
      <w:r w:rsidR="00CB14EE" w:rsidRPr="000D6639">
        <w:t>ere</w:t>
      </w:r>
      <w:r w:rsidRPr="000D6639">
        <w:t xml:space="preserve"> then mixed with </w:t>
      </w:r>
      <w:r w:rsidR="00CB14EE" w:rsidRPr="000D6639">
        <w:t xml:space="preserve">the </w:t>
      </w:r>
      <w:r w:rsidRPr="000D6639">
        <w:t xml:space="preserve">additional </w:t>
      </w:r>
      <w:r w:rsidR="00CB14EE" w:rsidRPr="000D6639">
        <w:t xml:space="preserve">respective </w:t>
      </w:r>
      <w:r w:rsidRPr="000D6639">
        <w:t>solvent</w:t>
      </w:r>
      <w:r w:rsidR="00303417" w:rsidRPr="000D6639">
        <w:t>s</w:t>
      </w:r>
      <w:r w:rsidRPr="000D6639">
        <w:t xml:space="preserve"> to </w:t>
      </w:r>
      <w:r w:rsidR="009D27AD" w:rsidRPr="000D6639">
        <w:t>obtain</w:t>
      </w:r>
      <w:r w:rsidR="002C71DB" w:rsidRPr="000D6639">
        <w:t xml:space="preserve"> solutions at</w:t>
      </w:r>
      <w:r w:rsidRPr="000D6639">
        <w:t xml:space="preserve"> </w:t>
      </w:r>
      <w:r w:rsidR="002C71DB" w:rsidRPr="000D6639">
        <w:t>various</w:t>
      </w:r>
      <w:r w:rsidRPr="000D6639">
        <w:t xml:space="preserve"> concentration</w:t>
      </w:r>
      <w:r w:rsidR="002C71DB" w:rsidRPr="000D6639">
        <w:t>s</w:t>
      </w:r>
      <w:r w:rsidR="00B541AA" w:rsidRPr="000D6639">
        <w:t xml:space="preserve">. Few </w:t>
      </w:r>
      <w:proofErr w:type="spellStart"/>
      <w:r w:rsidR="00B541AA" w:rsidRPr="008536AF">
        <w:t>μ</w:t>
      </w:r>
      <w:r w:rsidR="00B541AA" w:rsidRPr="000D6639">
        <w:t>Ls</w:t>
      </w:r>
      <w:proofErr w:type="spellEnd"/>
      <w:r w:rsidR="00B541AA" w:rsidRPr="000D6639">
        <w:t xml:space="preserve"> of the solution were then sandwiched along with a 12-24 </w:t>
      </w:r>
      <w:proofErr w:type="spellStart"/>
      <w:r w:rsidR="00B541AA" w:rsidRPr="008536AF">
        <w:t>μ</w:t>
      </w:r>
      <w:r w:rsidR="00B541AA" w:rsidRPr="000D6639">
        <w:t>m</w:t>
      </w:r>
      <w:proofErr w:type="spellEnd"/>
      <w:r w:rsidR="00B541AA" w:rsidRPr="000D6639">
        <w:t xml:space="preserve"> gradient Teflon spacer between two 96% reflective commercial distributive Bragg reflective (DBR) mirrors (made by Thin Film Corp.) inside</w:t>
      </w:r>
      <w:r w:rsidR="00364626" w:rsidRPr="000D6639">
        <w:t xml:space="preserve"> </w:t>
      </w:r>
      <w:r w:rsidR="00013664" w:rsidRPr="000D6639">
        <w:t>a</w:t>
      </w:r>
      <w:r w:rsidR="00B541AA" w:rsidRPr="000D6639">
        <w:t xml:space="preserve"> Harrick cell to form </w:t>
      </w:r>
      <w:r w:rsidR="00364626" w:rsidRPr="000D6639">
        <w:t>a</w:t>
      </w:r>
      <w:r w:rsidR="00B541AA" w:rsidRPr="000D6639">
        <w:t xml:space="preserve"> Fabry-Pérot Cavity polariton system. </w:t>
      </w:r>
      <w:r w:rsidR="00FD63FA" w:rsidRPr="000D6639">
        <w:t xml:space="preserve">As during </w:t>
      </w:r>
      <w:r w:rsidR="004910D6" w:rsidRPr="000D6639">
        <w:t xml:space="preserve">the </w:t>
      </w:r>
      <w:r w:rsidR="00FD63FA" w:rsidRPr="000D6639">
        <w:t xml:space="preserve">cavity formation step, </w:t>
      </w:r>
      <w:r w:rsidR="00D53F67" w:rsidRPr="000D6639">
        <w:t xml:space="preserve">the </w:t>
      </w:r>
      <w:r w:rsidRPr="000D6639">
        <w:t xml:space="preserve">volatile solvents evaporated </w:t>
      </w:r>
      <w:r w:rsidR="0069778B" w:rsidRPr="000D6639">
        <w:t>unavoidably</w:t>
      </w:r>
      <w:r w:rsidRPr="000D6639">
        <w:t xml:space="preserve"> </w:t>
      </w:r>
      <w:r w:rsidR="00A207A3" w:rsidRPr="000D6639">
        <w:t>from the solution</w:t>
      </w:r>
      <w:r w:rsidR="00FE5714" w:rsidRPr="000D6639">
        <w:t>s</w:t>
      </w:r>
      <w:r w:rsidRPr="000D6639">
        <w:t xml:space="preserve">, </w:t>
      </w:r>
      <w:r w:rsidRPr="000D6639" w:rsidDel="004910D6">
        <w:t xml:space="preserve">the </w:t>
      </w:r>
      <w:r w:rsidRPr="000D6639">
        <w:t xml:space="preserve">resulting </w:t>
      </w:r>
      <w:r w:rsidR="001B55E1" w:rsidRPr="000D6639">
        <w:t xml:space="preserve">solution </w:t>
      </w:r>
      <w:r w:rsidR="00D53F67" w:rsidRPr="000D6639">
        <w:t>had</w:t>
      </w:r>
      <w:r w:rsidR="001B55E1" w:rsidRPr="000D6639">
        <w:t xml:space="preserve"> different W(CO)</w:t>
      </w:r>
      <w:r w:rsidR="001B55E1" w:rsidRPr="008536AF">
        <w:rPr>
          <w:vertAlign w:val="subscript"/>
        </w:rPr>
        <w:t>6</w:t>
      </w:r>
      <w:r w:rsidR="001B55E1" w:rsidRPr="000D6639">
        <w:t xml:space="preserve"> </w:t>
      </w:r>
      <w:r w:rsidRPr="000D6639">
        <w:t>concentration</w:t>
      </w:r>
      <w:r w:rsidR="001B55E1" w:rsidRPr="000D6639">
        <w:t xml:space="preserve"> than the one originally prepared</w:t>
      </w:r>
      <w:r w:rsidRPr="000D6639">
        <w:t>. Thus, Rabi splitting (</w:t>
      </w:r>
      <w:r w:rsidRPr="008536AF">
        <w:t>Ω</w:t>
      </w:r>
      <w:r w:rsidRPr="000D6639">
        <w:t>), which is proportional to the concentration (</w:t>
      </w:r>
      <w:r w:rsidRPr="008536AF">
        <w:t>Ω</w:t>
      </w:r>
      <w:r w:rsidRPr="000D6639">
        <w:t xml:space="preserve"> </w:t>
      </w:r>
      <w:r w:rsidRPr="000D6639">
        <w:rPr>
          <w:rFonts w:ascii="Cambria Math" w:hAnsi="Cambria Math" w:cs="Cambria Math"/>
        </w:rPr>
        <w:t>∝</w:t>
      </w:r>
      <w:r w:rsidRPr="000D6639">
        <w:t xml:space="preserve"> </w:t>
      </w:r>
      <m:oMath>
        <m:rad>
          <m:radPr>
            <m:degHide m:val="1"/>
            <m:ctrlPr>
              <w:rPr>
                <w:rFonts w:ascii="Cambria Math" w:hAnsi="Cambria Math"/>
                <w:i/>
              </w:rPr>
            </m:ctrlPr>
          </m:radPr>
          <m:deg/>
          <m:e>
            <m:r>
              <w:rPr>
                <w:rFonts w:ascii="Cambria Math" w:hAnsi="Cambria Math"/>
              </w:rPr>
              <m:t>C</m:t>
            </m:r>
          </m:e>
        </m:rad>
      </m:oMath>
      <w:r w:rsidRPr="000D6639">
        <w:t>), was used instead</w:t>
      </w:r>
      <w:r w:rsidR="00E00E4F" w:rsidRPr="000D6639">
        <w:t xml:space="preserve"> as </w:t>
      </w:r>
      <w:r w:rsidR="007170F0" w:rsidRPr="000D6639">
        <w:t xml:space="preserve">the </w:t>
      </w:r>
      <w:r w:rsidR="004117D0" w:rsidRPr="000D6639">
        <w:t>measurement of the concentration</w:t>
      </w:r>
      <w:r w:rsidR="00950335" w:rsidRPr="000D6639">
        <w:t xml:space="preserve">, with maximum Rabi splitting </w:t>
      </w:r>
      <w:r w:rsidR="004117D0" w:rsidRPr="000D6639">
        <w:t>being of</w:t>
      </w:r>
      <w:r w:rsidR="00C14144" w:rsidRPr="000D6639">
        <w:t xml:space="preserve"> the saturated solution</w:t>
      </w:r>
      <w:r w:rsidRPr="000D6639">
        <w:t xml:space="preserve">. </w:t>
      </w:r>
      <w:r w:rsidR="00227FEB" w:rsidRPr="000D6639">
        <w:t>The cell is then placed on a vertically aligned stage, as mentioned in our group’s previous publications,</w:t>
      </w:r>
      <w:sdt>
        <w:sdtPr>
          <w:rPr>
            <w:color w:val="000000"/>
          </w:rPr>
          <w:tag w:val="MENDELEY_CITATION_v3_eyJjaXRhdGlvbklEIjoiTUVOREVMRVlfQ0lUQVRJT05fNWY4ZDI1ZWYtN2QwMS00N2NiLTk5YWUtZGJkODgzZjY0MjI1IiwicHJvcGVydGllcyI6eyJub3RlSW5kZXgiOjB9LCJpc0VkaXRlZCI6ZmFsc2UsIm1hbnVhbE92ZXJyaWRlIjp7ImlzTWFudWFsbHlPdmVycmlkZGVuIjpmYWxzZSwiY2l0ZXByb2NUZXh0IjoiWzFdIiwibWFudWFsT3ZlcnJpZGVUZXh0IjoiIn0sImNpdGF0aW9uSXRlbXMiOlt7ImlkIjoiMzUzZjc3NmItYmNkZS0zOTMwLTlmYzAtOTQ2Y2ExOTdjZWUyIiwiaXRlbURhdGEiOnsidHlwZSI6ImFydGljbGUtam91cm5hbCIsImlkIjoiMzUzZjc3NmItYmNkZS0zOTMwLTlmYzAtOTQ2Y2ExOTdjZWUyIiwidGl0bGUiOiJVbHRyYWZhc3QgQ29oZXJlbmNlIERlbG9jYWxpemF0aW9uIGluIFJlYWwgU3BhY2UgU2ltdWxhdGVkIGJ5IFBvbGFyaXRvbnMiLCJncm91cElkIjoiZDQxZmM1OGEtMDhlZS0zNTdjLWExZjItN2UyY2Y4MmE4MDE5IiwiYXV0aG9yIjpbeyJmYW1pbHkiOiJYaWFuZyIsImdpdmVuIjoiQm8iLCJwYXJzZS1uYW1lcyI6ZmFsc2UsImRyb3BwaW5nLXBhcnRpY2xlIjoiIiwibm9uLWRyb3BwaW5nLXBhcnRpY2xlIjoiIn0seyJmYW1pbHkiOiJZYW5nIiwiZ2l2ZW4iOiJaaW1vIiwicGFyc2UtbmFtZXMiOmZhbHNlLCJkcm9wcGluZy1wYXJ0aWNsZSI6IiIsIm5vbi1kcm9wcGluZy1wYXJ0aWNsZSI6IiJ9LHsiZmFtaWx5IjoiWW91IiwiZ2l2ZW4iOiJZaeKAkFpodWFuZyIsInBhcnNlLW5hbWVzIjpmYWxzZSwiZHJvcHBpbmctcGFydGljbGUiOiIiLCJub24tZHJvcHBpbmctcGFydGljbGUiOiIifSx7ImZhbWlseSI6Ilhpb25nIiwiZ2l2ZW4iOiJXZWkiLCJwYXJzZS1uYW1lcyI6ZmFsc2UsImRyb3BwaW5nLXBhcnRpY2xlIjoiIiwibm9uLWRyb3BwaW5nLXBhcnRpY2xlIjoiIn1dLCJjb250YWluZXItdGl0bGUiOiJBZHZhbmNlZCBPcHRpY2FsIE1hdGVyaWFscyIsImNvbnRhaW5lci10aXRsZS1zaG9ydCI6IkFkdiBPcHQgTWF0ZXIiLCJET0kiOiIxMC4xMDAyL2Fkb20uMjAyMTAyMjM3IiwiSVNTTiI6IjIxOTUtMTA3MSIsImlzc3VlZCI6eyJkYXRlLXBhcnRzIjpbWzIwMjIsMywyXV19LCJwYWdlIjoiMjEwMjIzNyIsImlzc3VlIjoiNSIsInZvbHVtZSI6IjEwIn0sImlzVGVtcG9yYXJ5IjpmYWxzZX1dfQ=="/>
          <w:id w:val="-976913479"/>
          <w:placeholder>
            <w:docPart w:val="5D97FAB5237B0647A4A5081BE4A6C9C9"/>
          </w:placeholder>
        </w:sdtPr>
        <w:sdtContent>
          <w:r w:rsidR="00215935" w:rsidRPr="003D4A5A">
            <w:rPr>
              <w:color w:val="000000"/>
            </w:rPr>
            <w:t>[1]</w:t>
          </w:r>
        </w:sdtContent>
      </w:sdt>
      <w:r w:rsidR="00227FEB" w:rsidRPr="000D6639">
        <w:t xml:space="preserve"> for pump-probe and 2DIR spectroscopy. </w:t>
      </w:r>
      <w:r w:rsidR="00CA44D0" w:rsidRPr="000D6639">
        <w:t>Time-resolved (t</w:t>
      </w:r>
      <w:r w:rsidR="00CA44D0" w:rsidRPr="000D6639">
        <w:rPr>
          <w:vertAlign w:val="subscript"/>
        </w:rPr>
        <w:t>2</w:t>
      </w:r>
      <w:r w:rsidR="00CA44D0" w:rsidRPr="000D6639">
        <w:t>) pump-probe spectroscopic data were collected for both broad and filtered (lower polariton and upper polariton) spectral range of pump pulses</w:t>
      </w:r>
      <w:r w:rsidR="00385C57" w:rsidRPr="000D6639">
        <w:t xml:space="preserve"> and were the p</w:t>
      </w:r>
      <w:r w:rsidR="00460348" w:rsidRPr="000D6639">
        <w:t>rimary data analysed in this manuscript.</w:t>
      </w:r>
    </w:p>
    <w:p w14:paraId="58AAFC89" w14:textId="0681E63A" w:rsidR="003F2227" w:rsidRPr="000D6639" w:rsidRDefault="00361B52" w:rsidP="00A2150B">
      <w:pPr>
        <w:pStyle w:val="TAMainText"/>
      </w:pPr>
      <w:r w:rsidRPr="000D6639">
        <w:t xml:space="preserve">For </w:t>
      </w:r>
      <w:r w:rsidR="00BA6115" w:rsidRPr="000D6639">
        <w:t>lower polariton (LP</w:t>
      </w:r>
      <w:r w:rsidR="00610370" w:rsidRPr="000D6639">
        <w:t>)</w:t>
      </w:r>
      <w:r w:rsidR="000B111D" w:rsidRPr="000D6639">
        <w:t>/</w:t>
      </w:r>
      <w:r w:rsidR="00BA6115" w:rsidRPr="000D6639">
        <w:t>phonon</w:t>
      </w:r>
      <w:r w:rsidR="00BE2313" w:rsidRPr="000D6639">
        <w:t xml:space="preserve"> frequency</w:t>
      </w:r>
      <w:r w:rsidR="00782C66" w:rsidRPr="000D6639">
        <w:t xml:space="preserve"> dependence</w:t>
      </w:r>
      <w:r w:rsidR="00BE2313" w:rsidRPr="000D6639">
        <w:t xml:space="preserve"> </w:t>
      </w:r>
      <w:r w:rsidR="00F23A02" w:rsidRPr="000D6639">
        <w:t>experiments</w:t>
      </w:r>
      <w:r w:rsidRPr="000D6639">
        <w:t xml:space="preserve">, cavity systems </w:t>
      </w:r>
      <w:r w:rsidR="00A4367F" w:rsidRPr="000D6639">
        <w:t>of W(CO)</w:t>
      </w:r>
      <w:r w:rsidR="00A4367F" w:rsidRPr="008536AF">
        <w:rPr>
          <w:vertAlign w:val="subscript"/>
        </w:rPr>
        <w:t>6</w:t>
      </w:r>
      <w:r w:rsidR="00A4367F" w:rsidRPr="000D6639">
        <w:t xml:space="preserve"> in DCM and pentane </w:t>
      </w:r>
      <w:r w:rsidRPr="000D6639">
        <w:t>were prepared</w:t>
      </w:r>
      <w:r w:rsidR="00782C66" w:rsidRPr="000D6639">
        <w:t xml:space="preserve"> </w:t>
      </w:r>
      <w:r w:rsidR="00471FD5" w:rsidRPr="000D6639">
        <w:t xml:space="preserve">for </w:t>
      </w:r>
      <w:r w:rsidRPr="000D6639">
        <w:t>multiple Rabi splitting, with minimal detuning</w:t>
      </w:r>
      <w:r w:rsidR="00782C66" w:rsidRPr="000D6639">
        <w:t xml:space="preserve">, to obtain different </w:t>
      </w:r>
      <w:r w:rsidR="009E71F2" w:rsidRPr="000D6639">
        <w:t>LP</w:t>
      </w:r>
      <w:r w:rsidR="00782C66" w:rsidRPr="000D6639">
        <w:t xml:space="preserve"> frequenc</w:t>
      </w:r>
      <w:r w:rsidR="00801147" w:rsidRPr="000D6639">
        <w:t>ies</w:t>
      </w:r>
      <w:r w:rsidRPr="000D6639">
        <w:t>.</w:t>
      </w:r>
      <w:r w:rsidR="00E715BA" w:rsidRPr="000D6639">
        <w:t xml:space="preserve"> As</w:t>
      </w:r>
      <w:r w:rsidR="003F2227" w:rsidRPr="000D6639">
        <w:t xml:space="preserve"> </w:t>
      </w:r>
      <w:r w:rsidR="00E715BA" w:rsidRPr="000D6639">
        <w:t>it</w:t>
      </w:r>
      <w:r w:rsidR="003F2227" w:rsidRPr="000D6639">
        <w:t xml:space="preserve"> was found that the solubility of W(CO)</w:t>
      </w:r>
      <w:r w:rsidR="003F2227" w:rsidRPr="000D6639">
        <w:rPr>
          <w:vertAlign w:val="subscript"/>
        </w:rPr>
        <w:t>6</w:t>
      </w:r>
      <w:r w:rsidR="003F2227" w:rsidRPr="000D6639">
        <w:t xml:space="preserve"> decrease</w:t>
      </w:r>
      <w:r w:rsidR="0062373D" w:rsidRPr="000D6639">
        <w:t>s</w:t>
      </w:r>
      <w:r w:rsidR="003F2227" w:rsidRPr="000D6639">
        <w:t xml:space="preserve"> with the increasing molecular weight of alkanes</w:t>
      </w:r>
      <w:r w:rsidR="00EB0061" w:rsidRPr="000D6639">
        <w:t xml:space="preserve"> (</w:t>
      </w:r>
      <w:r w:rsidR="003F2227" w:rsidRPr="000D6639">
        <w:t xml:space="preserve">resulting in </w:t>
      </w:r>
      <w:r w:rsidR="00C636A3" w:rsidRPr="000D6639">
        <w:t>h</w:t>
      </w:r>
      <w:r w:rsidR="003F2227" w:rsidRPr="000D6639">
        <w:t xml:space="preserve">eptane </w:t>
      </w:r>
      <w:r w:rsidR="00663A92" w:rsidRPr="000D6639">
        <w:t xml:space="preserve">forming the </w:t>
      </w:r>
      <w:r w:rsidR="00D33B37" w:rsidRPr="000D6639">
        <w:t xml:space="preserve">saturated </w:t>
      </w:r>
      <w:r w:rsidR="00663A92" w:rsidRPr="000D6639">
        <w:t xml:space="preserve">solution with </w:t>
      </w:r>
      <w:r w:rsidR="003F2227" w:rsidRPr="000D6639">
        <w:t xml:space="preserve">the Rabi splitting of around </w:t>
      </w:r>
      <w:bookmarkStart w:id="3" w:name="_Int_JjwqwAh0"/>
      <w:r w:rsidR="003F2227" w:rsidRPr="000D6639">
        <w:t>34 cm</w:t>
      </w:r>
      <w:bookmarkEnd w:id="3"/>
      <w:r w:rsidR="003F2227" w:rsidRPr="000D6639">
        <w:rPr>
          <w:vertAlign w:val="superscript"/>
        </w:rPr>
        <w:t>-1</w:t>
      </w:r>
      <w:r w:rsidR="003F2227" w:rsidRPr="000D6639">
        <w:t xml:space="preserve">, while </w:t>
      </w:r>
      <w:r w:rsidR="00B76A4D" w:rsidRPr="000D6639">
        <w:t>p</w:t>
      </w:r>
      <w:r w:rsidR="003F2227" w:rsidRPr="000D6639">
        <w:t xml:space="preserve">entane </w:t>
      </w:r>
      <w:r w:rsidR="00663A92" w:rsidRPr="000D6639">
        <w:t>forming th</w:t>
      </w:r>
      <w:r w:rsidR="0025717F" w:rsidRPr="000D6639">
        <w:t>at</w:t>
      </w:r>
      <w:r w:rsidR="00663A92" w:rsidRPr="000D6639">
        <w:t xml:space="preserve"> </w:t>
      </w:r>
      <w:r w:rsidR="00412DB7" w:rsidRPr="000D6639">
        <w:t>o</w:t>
      </w:r>
      <w:r w:rsidR="003F2227" w:rsidRPr="000D6639">
        <w:t>f around 45cm</w:t>
      </w:r>
      <w:r w:rsidR="003F2227" w:rsidRPr="000D6639">
        <w:rPr>
          <w:vertAlign w:val="superscript"/>
        </w:rPr>
        <w:t>-1</w:t>
      </w:r>
      <w:r w:rsidR="00EB0061" w:rsidRPr="000D6639">
        <w:t>),</w:t>
      </w:r>
      <w:r w:rsidR="005A5B5A" w:rsidRPr="000D6639">
        <w:t xml:space="preserve"> for experiments on phonon population dependence</w:t>
      </w:r>
      <w:r w:rsidR="009F20D9" w:rsidRPr="000D6639">
        <w:t xml:space="preserve"> </w:t>
      </w:r>
      <w:r w:rsidR="001251B5" w:rsidRPr="000D6639">
        <w:t>at same frequency</w:t>
      </w:r>
      <w:r w:rsidR="005A5B5A" w:rsidRPr="000D6639">
        <w:t>,</w:t>
      </w:r>
      <w:r w:rsidR="003F2227" w:rsidRPr="000D6639">
        <w:t xml:space="preserve"> </w:t>
      </w:r>
      <w:r w:rsidR="004F562D" w:rsidRPr="000D6639">
        <w:t xml:space="preserve">concentrations of </w:t>
      </w:r>
      <w:r w:rsidR="0013180C" w:rsidRPr="000D6639">
        <w:t>p</w:t>
      </w:r>
      <w:r w:rsidR="003F2227" w:rsidRPr="000D6639">
        <w:t xml:space="preserve">entane and </w:t>
      </w:r>
      <w:r w:rsidR="0013180C" w:rsidRPr="000D6639">
        <w:t>h</w:t>
      </w:r>
      <w:r w:rsidR="003F2227" w:rsidRPr="000D6639">
        <w:t>exanes</w:t>
      </w:r>
      <w:r w:rsidR="00331CFC" w:rsidRPr="000D6639">
        <w:t xml:space="preserve"> based</w:t>
      </w:r>
      <w:r w:rsidR="00505CA8" w:rsidRPr="000D6639">
        <w:t xml:space="preserve"> </w:t>
      </w:r>
      <w:r w:rsidR="00B3074A" w:rsidRPr="000D6639">
        <w:t xml:space="preserve">polariton </w:t>
      </w:r>
      <w:r w:rsidR="004652DD" w:rsidRPr="000D6639">
        <w:t>systems</w:t>
      </w:r>
      <w:r w:rsidR="004F562D" w:rsidRPr="000D6639">
        <w:t xml:space="preserve"> </w:t>
      </w:r>
      <w:r w:rsidR="003F2227" w:rsidRPr="000D6639">
        <w:t xml:space="preserve">were adjusted </w:t>
      </w:r>
      <w:r w:rsidR="004040B1" w:rsidRPr="000D6639">
        <w:t>to</w:t>
      </w:r>
      <w:r w:rsidR="003F2227" w:rsidRPr="000D6639">
        <w:t xml:space="preserve"> </w:t>
      </w:r>
      <w:r w:rsidR="008E771E" w:rsidRPr="000D6639">
        <w:t xml:space="preserve">equate to </w:t>
      </w:r>
      <w:r w:rsidR="004040B1" w:rsidRPr="000D6639">
        <w:t>t</w:t>
      </w:r>
      <w:r w:rsidR="003F2227" w:rsidRPr="000D6639">
        <w:t>he maximum concentration of W(CO)</w:t>
      </w:r>
      <w:r w:rsidR="003F2227" w:rsidRPr="000D6639">
        <w:rPr>
          <w:vertAlign w:val="subscript"/>
        </w:rPr>
        <w:t>6</w:t>
      </w:r>
      <w:r w:rsidR="003F2227" w:rsidRPr="000D6639">
        <w:t xml:space="preserve"> in </w:t>
      </w:r>
      <w:r w:rsidR="0013180C" w:rsidRPr="000D6639">
        <w:t>h</w:t>
      </w:r>
      <w:r w:rsidR="003F2227" w:rsidRPr="000D6639">
        <w:t>eptane (</w:t>
      </w:r>
      <w:r w:rsidR="00F13B61" w:rsidRPr="000D6639">
        <w:t xml:space="preserve">i.e., </w:t>
      </w:r>
      <w:r w:rsidR="003F2227" w:rsidRPr="000D6639">
        <w:t>Rabi splitting of 34 cm</w:t>
      </w:r>
      <w:r w:rsidR="003F2227" w:rsidRPr="000D6639">
        <w:rPr>
          <w:vertAlign w:val="superscript"/>
        </w:rPr>
        <w:t>-1</w:t>
      </w:r>
      <w:r w:rsidR="003F2227" w:rsidRPr="000D6639">
        <w:t>).</w:t>
      </w:r>
      <w:r w:rsidR="008519B3" w:rsidRPr="000D6639">
        <w:t xml:space="preserve"> </w:t>
      </w:r>
      <w:r w:rsidR="001825CB" w:rsidRPr="000D6639">
        <w:t>T</w:t>
      </w:r>
      <w:r w:rsidR="008519B3" w:rsidRPr="000D6639">
        <w:t>o</w:t>
      </w:r>
      <w:r w:rsidR="00FF7BD4" w:rsidRPr="000D6639">
        <w:t xml:space="preserve"> conduct temperature-dependent experiments, </w:t>
      </w:r>
      <w:r w:rsidR="00802506" w:rsidRPr="000D6639">
        <w:t xml:space="preserve">a </w:t>
      </w:r>
      <w:r w:rsidR="00FF7BD4" w:rsidRPr="000D6639">
        <w:t>temperature-controlled Harrick cell was used instead</w:t>
      </w:r>
      <w:r w:rsidR="001B7006" w:rsidRPr="000D6639">
        <w:t xml:space="preserve"> of the simple Harrick cell</w:t>
      </w:r>
      <w:r w:rsidR="00FF7BD4" w:rsidRPr="000D6639">
        <w:t xml:space="preserve">, where </w:t>
      </w:r>
      <w:r w:rsidR="00244AF5" w:rsidRPr="000D6639">
        <w:t>a</w:t>
      </w:r>
      <w:r w:rsidR="009356A7" w:rsidRPr="000D6639">
        <w:t>n electric</w:t>
      </w:r>
      <w:r w:rsidR="008D5995" w:rsidRPr="000D6639">
        <w:t xml:space="preserve"> and </w:t>
      </w:r>
      <w:r w:rsidR="00F847AC" w:rsidRPr="000D6639">
        <w:t>water-based</w:t>
      </w:r>
      <w:r w:rsidR="009356A7" w:rsidRPr="000D6639">
        <w:t xml:space="preserve"> </w:t>
      </w:r>
      <w:r w:rsidR="00743C35" w:rsidRPr="000D6639">
        <w:t>heating</w:t>
      </w:r>
      <w:r w:rsidR="00A90496" w:rsidRPr="000D6639">
        <w:t>/cooling</w:t>
      </w:r>
      <w:r w:rsidR="00FF7BD4" w:rsidRPr="000D6639">
        <w:t xml:space="preserve"> system control</w:t>
      </w:r>
      <w:r w:rsidR="00061DE5" w:rsidRPr="000D6639">
        <w:t>led</w:t>
      </w:r>
      <w:r w:rsidR="00FF7BD4" w:rsidRPr="000D6639">
        <w:t xml:space="preserve"> the </w:t>
      </w:r>
      <w:r w:rsidR="00743C35" w:rsidRPr="000D6639">
        <w:t xml:space="preserve">cell </w:t>
      </w:r>
      <w:r w:rsidR="00FF7BD4" w:rsidRPr="000D6639">
        <w:t xml:space="preserve">temperature. Limited by the decrease in solubility </w:t>
      </w:r>
      <w:r w:rsidR="00A66616" w:rsidRPr="000D6639">
        <w:t>of W(CO)</w:t>
      </w:r>
      <w:r w:rsidR="00A66616" w:rsidRPr="008536AF">
        <w:rPr>
          <w:vertAlign w:val="subscript"/>
        </w:rPr>
        <w:t>6</w:t>
      </w:r>
      <w:r w:rsidR="00FF7BD4" w:rsidRPr="000D6639">
        <w:t xml:space="preserve"> </w:t>
      </w:r>
      <w:r w:rsidR="00B12EEF" w:rsidRPr="000D6639">
        <w:t xml:space="preserve">with the </w:t>
      </w:r>
      <w:r w:rsidR="003D67DA" w:rsidRPr="000D6639">
        <w:t>de</w:t>
      </w:r>
      <w:r w:rsidR="00B12EEF" w:rsidRPr="000D6639">
        <w:t>crease in temperature</w:t>
      </w:r>
      <w:r w:rsidR="00EA5C8C" w:rsidRPr="000D6639">
        <w:t>,</w:t>
      </w:r>
      <w:r w:rsidR="00FF7BD4" w:rsidRPr="000D6639">
        <w:t xml:space="preserve"> </w:t>
      </w:r>
      <w:r w:rsidR="00485A2B" w:rsidRPr="000D6639">
        <w:t xml:space="preserve">change of cavity system </w:t>
      </w:r>
      <w:r w:rsidR="00F31DA9" w:rsidRPr="000D6639">
        <w:t xml:space="preserve">by </w:t>
      </w:r>
      <w:r w:rsidR="00FF7BD4" w:rsidRPr="000D6639">
        <w:t xml:space="preserve">thermal expansion of the materials forming the cavity, </w:t>
      </w:r>
      <w:r w:rsidR="0075359E" w:rsidRPr="000D6639">
        <w:t>and the boiling point of the solvent</w:t>
      </w:r>
      <w:r w:rsidR="00FF7BD4" w:rsidRPr="000D6639">
        <w:t>,</w:t>
      </w:r>
      <w:r w:rsidR="00942B17" w:rsidRPr="000D6639">
        <w:t xml:space="preserve"> we used </w:t>
      </w:r>
      <w:r w:rsidR="002F5372" w:rsidRPr="000D6639">
        <w:t>h</w:t>
      </w:r>
      <w:r w:rsidR="00FF7BD4" w:rsidRPr="000D6639">
        <w:t>eptane to form polariton system</w:t>
      </w:r>
      <w:r w:rsidR="00942B17" w:rsidRPr="000D6639">
        <w:t>s</w:t>
      </w:r>
      <w:r w:rsidR="00FF7BD4" w:rsidRPr="000D6639">
        <w:t xml:space="preserve"> </w:t>
      </w:r>
      <w:r w:rsidR="00942B17" w:rsidRPr="000D6639">
        <w:t>with</w:t>
      </w:r>
      <w:r w:rsidR="00FF7BD4" w:rsidRPr="000D6639">
        <w:t xml:space="preserve"> equilibrated cell temperature of 22, 32, 42, 52, and 62 °C and three Rabi </w:t>
      </w:r>
      <w:proofErr w:type="spellStart"/>
      <w:r w:rsidR="00FF7BD4" w:rsidRPr="000D6639">
        <w:t>splitting</w:t>
      </w:r>
      <w:r w:rsidR="00972AE8" w:rsidRPr="000D6639">
        <w:t>s</w:t>
      </w:r>
      <w:proofErr w:type="spellEnd"/>
      <w:r w:rsidR="00FF7BD4" w:rsidRPr="000D6639">
        <w:t xml:space="preserve"> 22, 27, and 34 </w:t>
      </w:r>
      <w:proofErr w:type="gramStart"/>
      <w:r w:rsidR="00FF7BD4" w:rsidRPr="000D6639">
        <w:t>cm</w:t>
      </w:r>
      <w:r w:rsidR="00FF7BD4" w:rsidRPr="000D6639">
        <w:rPr>
          <w:vertAlign w:val="superscript"/>
        </w:rPr>
        <w:t>-1</w:t>
      </w:r>
      <w:proofErr w:type="gramEnd"/>
      <w:r w:rsidR="00FF7BD4" w:rsidRPr="000D6639">
        <w:t>.</w:t>
      </w:r>
    </w:p>
    <w:p w14:paraId="3A5C2BEB" w14:textId="3E2B4392" w:rsidR="00CB4C86" w:rsidRPr="000D6639" w:rsidRDefault="002F09B0" w:rsidP="00A2150B">
      <w:pPr>
        <w:pStyle w:val="TAMainText"/>
      </w:pPr>
      <w:r w:rsidRPr="000D6639">
        <w:t>Throughout the study, the systems used were under strong coupling regime, defined as Rabi splitting (</w:t>
      </w:r>
      <w:r w:rsidRPr="008536AF">
        <w:t>Ω</w:t>
      </w:r>
      <w:r w:rsidRPr="000D6639">
        <w:t xml:space="preserve"> ≥ 20 cm</w:t>
      </w:r>
      <w:r w:rsidRPr="000D6639">
        <w:rPr>
          <w:vertAlign w:val="superscript"/>
        </w:rPr>
        <w:t>-1</w:t>
      </w:r>
      <w:r w:rsidRPr="000D6639">
        <w:t>) being larger than the linewidth of both the cavity (~10 cm</w:t>
      </w:r>
      <w:r w:rsidRPr="000D6639">
        <w:rPr>
          <w:vertAlign w:val="superscript"/>
        </w:rPr>
        <w:t>-1</w:t>
      </w:r>
      <w:r w:rsidRPr="000D6639">
        <w:t>) and the vibrational modes (~5-12 cm</w:t>
      </w:r>
      <w:r w:rsidRPr="000D6639">
        <w:rPr>
          <w:vertAlign w:val="superscript"/>
        </w:rPr>
        <w:t>-1</w:t>
      </w:r>
      <w:r w:rsidRPr="000D6639">
        <w:t>), for all of the solvent systems studied.</w:t>
      </w:r>
      <w:sdt>
        <w:sdtPr>
          <w:rPr>
            <w:color w:val="000000"/>
          </w:rPr>
          <w:tag w:val="MENDELEY_CITATION_v3_eyJjaXRhdGlvbklEIjoiTUVOREVMRVlfQ0lUQVRJT05fNmYzOWViOGEtMzYxYS00NGYwLTg2YTYtMTExMTc3ZTBlM2UwIiwicHJvcGVydGllcyI6eyJub3RlSW5kZXgiOjB9LCJpc0VkaXRlZCI6ZmFsc2UsIm1hbnVhbE92ZXJyaWRlIjp7ImlzTWFudWFsbHlPdmVycmlkZGVuIjpmYWxzZSwiY2l0ZXByb2NUZXh0IjoiWzJdIiwibWFudWFsT3ZlcnJpZGVUZXh0IjoiIn0sImNpdGF0aW9uSXRlbXMiOlt7ImlkIjoiMGIzYzg4NWUtYTlkMC0zZTllLTkzZjMtZTAyMGExMDAxNzQ2IiwiaXRlbURhdGEiOnsidHlwZSI6ImFydGljbGUtam91cm5hbCIsImlkIjoiMGIzYzg4NWUtYTlkMC0zZTllLTkzZjMtZTAyMGExMDAxNzQ2IiwidGl0bGUiOiJUd28tZGltZW5zaW9uYWwgaW5mcmFyZWQgc3BlY3Ryb3Njb3B5IG9mIHZpYnJhdGlvbmFsIHBvbGFyaXRvbnMiLCJncm91cElkIjoiZDQxZmM1OGEtMDhlZS0zNTdjLWExZjItN2UyY2Y4MmE4MDE5IiwiYXV0aG9yIjpbeyJmYW1pbHkiOiJYaWFuZyIsImdpdmVuIjoiQm8iLCJwYXJzZS1uYW1lcyI6ZmFsc2UsImRyb3BwaW5nLXBhcnRpY2xlIjoiIiwibm9uLWRyb3BwaW5nLXBhcnRpY2xlIjoiIn0seyJmYW1pbHkiOiJSaWJlaXJvIiwiZ2l2ZW4iOiJSYXBoYWVsIEYuIiwicGFyc2UtbmFtZXMiOmZhbHNlLCJkcm9wcGluZy1wYXJ0aWNsZSI6IiIsIm5vbi1kcm9wcGluZy1wYXJ0aWNsZSI6IiJ9LHsiZmFtaWx5IjoiRHVua2VsYmVyZ2VyIiwiZ2l2ZW4iOiJBZGFtIEQuIiwicGFyc2UtbmFtZXMiOmZhbHNlLCJkcm9wcGluZy1wYXJ0aWNsZSI6IiIsIm5vbi1kcm9wcGluZy1wYXJ0aWNsZSI6IiJ9LHsiZmFtaWx5IjoiV2FuZyIsImdpdmVuIjoiSmlheGkiLCJwYXJzZS1uYW1lcyI6ZmFsc2UsImRyb3BwaW5nLXBhcnRpY2xlIjoiIiwibm9uLWRyb3BwaW5nLXBhcnRpY2xlIjoiIn0seyJmYW1pbHkiOiJMaSIsImdpdmVuIjoiWWluZ21pbiIsInBhcnNlLW5hbWVzIjpmYWxzZSwiZHJvcHBpbmctcGFydGljbGUiOiIiLCJub24tZHJvcHBpbmctcGFydGljbGUiOiIifSx7ImZhbWlseSI6IlNpbXBraW5zIiwiZ2l2ZW4iOiJCbGFrZSBTLiIsInBhcnNlLW5hbWVzIjpmYWxzZSwiZHJvcHBpbmctcGFydGljbGUiOiIiLCJub24tZHJvcHBpbmctcGFydGljbGUiOiIifSx7ImZhbWlseSI6Ik93cnV0c2t5IiwiZ2l2ZW4iOiJKZWZmcmV5IEMuIiwicGFyc2UtbmFtZXMiOmZhbHNlLCJkcm9wcGluZy1wYXJ0aWNsZSI6IiIsIm5vbi1kcm9wcGluZy1wYXJ0aWNsZSI6IiJ9LHsiZmFtaWx5IjoiWXVlbi1aaG91IiwiZ2l2ZW4iOiJKb2VsIiwicGFyc2UtbmFtZXMiOmZhbHNlLCJkcm9wcGluZy1wYXJ0aWNsZSI6IiIsIm5vbi1kcm9wcGluZy1wYXJ0aWNsZSI6IiJ9LHsiZmFtaWx5IjoiWGlvbmciLCJnaXZlbiI6IldlaSIsInBhcnNlLW5hbWVzIjpmYWxzZSwiZHJvcHBpbmctcGFydGljbGUiOiIiLCJub24tZHJvcHBpbmctcGFydGljbGUiOiIifV0sImNvbnRhaW5lci10aXRsZSI6IlByb2NlZWRpbmdzIG9mIHRoZSBOYXRpb25hbCBBY2FkZW15IG9mIFNjaWVuY2VzIiwiRE9JIjoiMTAuMTA3My9wbmFzLjE3MjIwNjMxMTUiLCJJU1NOIjoiMDAyNy04NDI0IiwiaXNzdWVkIjp7ImRhdGUtcGFydHMiOltbMjAxOCw1LDhdXX0sInBhZ2UiOiI0ODQ1LTQ4NTAiLCJhYnN0cmFjdCI6IjxwPlF1YW50dW0gc3RhdGVzIG9mIG1vbGVjdWxhciB2aWJyYXRpb25hbCBwb2xhcml0b25zLCBoeWJyaWQgaGFsZi1saWdodCwgaGFsZi1tYXR0ZXIgcXVhc2ktcGFydGljbGVzLCBhcmUgc3R1ZGllZCB1c2luZyB1bHRyYWZhc3QgY29oZXJlbnQgdHdvLWRpbWVuc2lvbmFsIGluZnJhcmVkIHNwZWN0cm9zY29weS4gVmFsdWFibGUgcGh5c2ljYWwgaW5zaWdodHMgc3VjaCBhcyBleGlzdGVuY2Ugb2YgaGlkZGVuIGRhcmsgc3RhdGVzIGFuZCB1bHRyYWZhc3QgaW50ZXJhY3Rpb25zIGJldHdlZW4gZGFyayBzdGF0ZXMgYW5kIGJyaWdodCBwb2xhcml0b24gc3RhdGVzIGFyZSB1bmFtYmlndW91c2x5IHJldmVhbGVkLiBUaGVzZSByZXN1bHRzIG5vdCBvbmx5IGFkdmFuY2UgY29oZXJlbnQgdHdvLWRpbWVuc2lvbmFsIHNwZWN0cm9zY29weSwgYnV0IGFsc28gaGF2ZSBzaWduaWZpY2FudCBpbXBsaWNhdGlvbnMgaW4gaGFydmVzdGluZyB0aGUgY3JlYXRpb24gb2YgbW9sZWN1bGFyIHZpYnJhdGlvbmFsIHBvbGFyaXRvbnMgZm9yIGluZnJhcmVkIHBob3RvbmljIGRldmljZXMsIGxhc2luZywgbW9sZWN1bGFyIHF1YW50dW0gc2ltdWxhdGlvbiwgYXMgd2VsbCBhcyBjaGVtaXN0cnkgYnkgdGFpbG9yaW5nIHBvdGVudGlhbCBlbmVyZ3kgbGFuZHNjYXBlcy48L3A+IiwiaXNzdWUiOiIxOSIsInZvbHVtZSI6IjExNSJ9LCJpc1RlbXBvcmFyeSI6ZmFsc2V9XX0="/>
          <w:id w:val="-2063390939"/>
          <w:placeholder>
            <w:docPart w:val="6372AE1C64DCD24FB92B2C15BD50D750"/>
          </w:placeholder>
        </w:sdtPr>
        <w:sdtContent>
          <w:r w:rsidR="00215935" w:rsidRPr="003D4A5A">
            <w:rPr>
              <w:color w:val="000000"/>
            </w:rPr>
            <w:t>[2]</w:t>
          </w:r>
        </w:sdtContent>
      </w:sdt>
      <w:r w:rsidRPr="000D6639">
        <w:t xml:space="preserve"> The angle between pump, probe, and incident normal to the cavity was nearly equal (~7°) to ensure that the states that are excited are same as that are probed. Finally, the polarization </w:t>
      </w:r>
      <w:r w:rsidR="00CA44D0" w:rsidRPr="000D6639">
        <w:t>between</w:t>
      </w:r>
      <w:r w:rsidRPr="000D6639">
        <w:t xml:space="preserve"> pump and probe beam</w:t>
      </w:r>
      <w:r w:rsidR="00CA44D0" w:rsidRPr="000D6639">
        <w:t>s</w:t>
      </w:r>
      <w:r w:rsidRPr="000D6639">
        <w:t xml:space="preserve"> was kept at magic angle (54.7°) </w:t>
      </w:r>
      <w:r w:rsidR="00C360CF" w:rsidRPr="000D6639">
        <w:t xml:space="preserve">to remove the </w:t>
      </w:r>
      <w:r w:rsidR="00CA44D0" w:rsidRPr="000D6639">
        <w:t xml:space="preserve">anisotropy </w:t>
      </w:r>
      <w:r w:rsidR="00C360CF" w:rsidRPr="000D6639">
        <w:t xml:space="preserve">signal </w:t>
      </w:r>
      <w:r w:rsidR="00CA44D0" w:rsidRPr="000D6639">
        <w:t>from the molecular reorientation</w:t>
      </w:r>
      <w:r w:rsidR="003D571A" w:rsidRPr="000D6639">
        <w:t xml:space="preserve"> in </w:t>
      </w:r>
      <w:r w:rsidR="00C360CF" w:rsidRPr="000D6639">
        <w:t>the system</w:t>
      </w:r>
      <w:r w:rsidRPr="000D6639">
        <w:t>.</w:t>
      </w:r>
    </w:p>
    <w:p w14:paraId="6F80A6B1" w14:textId="77777777" w:rsidR="00FD303A" w:rsidRPr="000D6639" w:rsidRDefault="00FD303A" w:rsidP="00A2150B">
      <w:pPr>
        <w:pStyle w:val="TAMainText"/>
      </w:pPr>
    </w:p>
    <w:p w14:paraId="4F488138" w14:textId="77777777" w:rsidR="003F2227" w:rsidRPr="002046D0" w:rsidRDefault="003F2227" w:rsidP="000F5789">
      <w:pPr>
        <w:pStyle w:val="SectionSubtitle"/>
      </w:pPr>
      <w:bookmarkStart w:id="4" w:name="_Toc145256248"/>
      <w:r w:rsidRPr="002046D0">
        <w:t>Pump-probe and 2DIR:</w:t>
      </w:r>
      <w:bookmarkEnd w:id="4"/>
    </w:p>
    <w:p w14:paraId="2B921B42" w14:textId="12236239" w:rsidR="003F2227" w:rsidRPr="000D6639" w:rsidRDefault="003F2227" w:rsidP="00A2150B">
      <w:pPr>
        <w:pStyle w:val="TAMainText"/>
      </w:pPr>
      <w:r w:rsidRPr="000D6639">
        <w:t>Pump-probe and 2DIR spectroscopic setup and measurement techniques are mentioned in earlier publications by our group.</w:t>
      </w:r>
      <w:sdt>
        <w:sdtPr>
          <w:rPr>
            <w:color w:val="000000"/>
          </w:rPr>
          <w:tag w:val="MENDELEY_CITATION_v3_eyJjaXRhdGlvbklEIjoiTUVOREVMRVlfQ0lUQVRJT05fMDIzN2MxNTEtYzExNi00Y2FlLTk0YWYtZjFiMDc4Y2JkNzE5IiwicHJvcGVydGllcyI6eyJub3RlSW5kZXgiOjB9LCJpc0VkaXRlZCI6ZmFsc2UsIm1hbnVhbE92ZXJyaWRlIjp7ImlzTWFudWFsbHlPdmVycmlkZGVuIjpmYWxzZSwiY2l0ZXByb2NUZXh0IjoiWzFdLCBbMl0iLCJtYW51YWxPdmVycmlkZVRleHQiOiIifSwiY2l0YXRpb25JdGVtcyI6W3siaWQiOiIzNTNmNzc2Yi1iY2RlLTM5MzAtOWZjMC05NDZjYTE5N2NlZTIiLCJpdGVtRGF0YSI6eyJ0eXBlIjoiYXJ0aWNsZS1qb3VybmFsIiwiaWQiOiIzNTNmNzc2Yi1iY2RlLTM5MzAtOWZjMC05NDZjYTE5N2NlZTIiLCJ0aXRsZSI6IlVsdHJhZmFzdCBDb2hlcmVuY2UgRGVsb2NhbGl6YXRpb24gaW4gUmVhbCBTcGFjZSBTaW11bGF0ZWQgYnkgUG9sYXJpdG9ucyIsImdyb3VwSWQiOiJkNDFmYzU4YS0wOGVlLTM1N2MtYTFmMi03ZTJjZjgyYTgwMTkiLCJhdXRob3IiOlt7ImZhbWlseSI6IlhpYW5nIiwiZ2l2ZW4iOiJCbyIsInBhcnNlLW5hbWVzIjpmYWxzZSwiZHJvcHBpbmctcGFydGljbGUiOiIiLCJub24tZHJvcHBpbmctcGFydGljbGUiOiIifSx7ImZhbWlseSI6IllhbmciLCJnaXZlbiI6IlppbW8iLCJwYXJzZS1uYW1lcyI6ZmFsc2UsImRyb3BwaW5nLXBhcnRpY2xlIjoiIiwibm9uLWRyb3BwaW5nLXBhcnRpY2xlIjoiIn0seyJmYW1pbHkiOiJZb3UiLCJnaXZlbiI6Illp4oCQWmh1YW5nIiwicGFyc2UtbmFtZXMiOmZhbHNlLCJkcm9wcGluZy1wYXJ0aWNsZSI6IiIsIm5vbi1kcm9wcGluZy1wYXJ0aWNsZSI6IiJ9LHsiZmFtaWx5IjoiWGlvbmciLCJnaXZlbiI6IldlaSIsInBhcnNlLW5hbWVzIjpmYWxzZSwiZHJvcHBpbmctcGFydGljbGUiOiIiLCJub24tZHJvcHBpbmctcGFydGljbGUiOiIifV0sImNvbnRhaW5lci10aXRsZSI6IkFkdmFuY2VkIE9wdGljYWwgTWF0ZXJpYWxzIiwiY29udGFpbmVyLXRpdGxlLXNob3J0IjoiQWR2IE9wdCBNYXRlciIsIkRPSSI6IjEwLjEwMDIvYWRvbS4yMDIxMDIyMzciLCJJU1NOIjoiMjE5NS0xMDcxIiwiaXNzdWVkIjp7ImRhdGUtcGFydHMiOltbMjAyMiwzLDJdXX0sInBhZ2UiOiIyMTAyMjM3IiwiaXNzdWUiOiI1Iiwidm9sdW1lIjoiMTAifSwiaXNUZW1wb3JhcnkiOmZhbHNlfSx7ImlkIjoiMGIzYzg4NWUtYTlkMC0zZTllLTkzZjMtZTAyMGExMDAxNzQ2IiwiaXRlbURhdGEiOnsidHlwZSI6ImFydGljbGUtam91cm5hbCIsImlkIjoiMGIzYzg4NWUtYTlkMC0zZTllLTkzZjMtZTAyMGExMDAxNzQ2IiwidGl0bGUiOiJUd28tZGltZW5zaW9uYWwgaW5mcmFyZWQgc3BlY3Ryb3Njb3B5IG9mIHZpYnJhdGlvbmFsIHBvbGFyaXRvbnMiLCJncm91cElkIjoiZDQxZmM1OGEtMDhlZS0zNTdjLWExZjItN2UyY2Y4MmE4MDE5IiwiYXV0aG9yIjpbeyJmYW1pbHkiOiJYaWFuZyIsImdpdmVuIjoiQm8iLCJwYXJzZS1uYW1lcyI6ZmFsc2UsImRyb3BwaW5nLXBhcnRpY2xlIjoiIiwibm9uLWRyb3BwaW5nLXBhcnRpY2xlIjoiIn0seyJmYW1pbHkiOiJSaWJlaXJvIiwiZ2l2ZW4iOiJSYXBoYWVsIEYuIiwicGFyc2UtbmFtZXMiOmZhbHNlLCJkcm9wcGluZy1wYXJ0aWNsZSI6IiIsIm5vbi1kcm9wcGluZy1wYXJ0aWNsZSI6IiJ9LHsiZmFtaWx5IjoiRHVua2VsYmVyZ2VyIiwiZ2l2ZW4iOiJBZGFtIEQuIiwicGFyc2UtbmFtZXMiOmZhbHNlLCJkcm9wcGluZy1wYXJ0aWNsZSI6IiIsIm5vbi1kcm9wcGluZy1wYXJ0aWNsZSI6IiJ9LHsiZmFtaWx5IjoiV2FuZyIsImdpdmVuIjoiSmlheGkiLCJwYXJzZS1uYW1lcyI6ZmFsc2UsImRyb3BwaW5nLXBhcnRpY2xlIjoiIiwibm9uLWRyb3BwaW5nLXBhcnRpY2xlIjoiIn0seyJmYW1pbHkiOiJMaSIsImdpdmVuIjoiWWluZ21pbiIsInBhcnNlLW5hbWVzIjpmYWxzZSwiZHJvcHBpbmctcGFydGljbGUiOiIiLCJub24tZHJvcHBpbmctcGFydGljbGUiOiIifSx7ImZhbWlseSI6IlNpbXBraW5zIiwiZ2l2ZW4iOiJCbGFrZSBTLiIsInBhcnNlLW5hbWVzIjpmYWxzZSwiZHJvcHBpbmctcGFydGljbGUiOiIiLCJub24tZHJvcHBpbmctcGFydGljbGUiOiIifSx7ImZhbWlseSI6Ik93cnV0c2t5IiwiZ2l2ZW4iOiJKZWZmcmV5IEMuIiwicGFyc2UtbmFtZXMiOmZhbHNlLCJkcm9wcGluZy1wYXJ0aWNsZSI6IiIsIm5vbi1kcm9wcGluZy1wYXJ0aWNsZSI6IiJ9LHsiZmFtaWx5IjoiWXVlbi1aaG91IiwiZ2l2ZW4iOiJKb2VsIiwicGFyc2UtbmFtZXMiOmZhbHNlLCJkcm9wcGluZy1wYXJ0aWNsZSI6IiIsIm5vbi1kcm9wcGluZy1wYXJ0aWNsZSI6IiJ9LHsiZmFtaWx5IjoiWGlvbmciLCJnaXZlbiI6IldlaSIsInBhcnNlLW5hbWVzIjpmYWxzZSwiZHJvcHBpbmctcGFydGljbGUiOiIiLCJub24tZHJvcHBpbmctcGFydGljbGUiOiIifV0sImNvbnRhaW5lci10aXRsZSI6IlByb2NlZWRpbmdzIG9mIHRoZSBOYXRpb25hbCBBY2FkZW15IG9mIFNjaWVuY2VzIiwiRE9JIjoiMTAuMTA3My9wbmFzLjE3MjIwNjMxMTUiLCJJU1NOIjoiMDAyNy04NDI0IiwiaXNzdWVkIjp7ImRhdGUtcGFydHMiOltbMjAxOCw1LDhdXX0sInBhZ2UiOiI0ODQ1LTQ4NTAiLCJhYnN0cmFjdCI6IjxwPlF1YW50dW0gc3RhdGVzIG9mIG1vbGVjdWxhciB2aWJyYXRpb25hbCBwb2xhcml0b25zLCBoeWJyaWQgaGFsZi1saWdodCwgaGFsZi1tYXR0ZXIgcXVhc2ktcGFydGljbGVzLCBhcmUgc3R1ZGllZCB1c2luZyB1bHRyYWZhc3QgY29oZXJlbnQgdHdvLWRpbWVuc2lvbmFsIGluZnJhcmVkIHNwZWN0cm9zY29weS4gVmFsdWFibGUgcGh5c2ljYWwgaW5zaWdodHMgc3VjaCBhcyBleGlzdGVuY2Ugb2YgaGlkZGVuIGRhcmsgc3RhdGVzIGFuZCB1bHRyYWZhc3QgaW50ZXJhY3Rpb25zIGJldHdlZW4gZGFyayBzdGF0ZXMgYW5kIGJyaWdodCBwb2xhcml0b24gc3RhdGVzIGFyZSB1bmFtYmlndW91c2x5IHJldmVhbGVkLiBUaGVzZSByZXN1bHRzIG5vdCBvbmx5IGFkdmFuY2UgY29oZXJlbnQgdHdvLWRpbWVuc2lvbmFsIHNwZWN0cm9zY29weSwgYnV0IGFsc28gaGF2ZSBzaWduaWZpY2FudCBpbXBsaWNhdGlvbnMgaW4gaGFydmVzdGluZyB0aGUgY3JlYXRpb24gb2YgbW9sZWN1bGFyIHZpYnJhdGlvbmFsIHBvbGFyaXRvbnMgZm9yIGluZnJhcmVkIHBob3RvbmljIGRldmljZXMsIGxhc2luZywgbW9sZWN1bGFyIHF1YW50dW0gc2ltdWxhdGlvbiwgYXMgd2VsbCBhcyBjaGVtaXN0cnkgYnkgdGFpbG9yaW5nIHBvdGVudGlhbCBlbmVyZ3kgbGFuZHNjYXBlcy48L3A+IiwiaXNzdWUiOiIxOSIsInZvbHVtZSI6IjExNSJ9LCJpc1RlbXBvcmFyeSI6ZmFsc2V9XX0="/>
          <w:id w:val="208073108"/>
          <w:placeholder>
            <w:docPart w:val="C94A27B52ACFA848A1C6B886E718D302"/>
          </w:placeholder>
        </w:sdtPr>
        <w:sdtContent>
          <w:r w:rsidR="00215935" w:rsidRPr="003A354A">
            <w:rPr>
              <w:color w:val="000000"/>
            </w:rPr>
            <w:t>[1], [2]</w:t>
          </w:r>
        </w:sdtContent>
      </w:sdt>
      <w:r w:rsidRPr="000D6639">
        <w:t xml:space="preserve"> Briefly, the setup uses a </w:t>
      </w:r>
      <w:proofErr w:type="spellStart"/>
      <w:proofErr w:type="gramStart"/>
      <w:r w:rsidRPr="000D6639">
        <w:t>Ti:Sapphire</w:t>
      </w:r>
      <w:proofErr w:type="spellEnd"/>
      <w:proofErr w:type="gramEnd"/>
      <w:r w:rsidRPr="000D6639">
        <w:t xml:space="preserve"> solid state laser (Coherent), which produces 4 W at 800 nm with 32 fs pulses at a repetition rate of 1 kHz. </w:t>
      </w:r>
      <w:proofErr w:type="gramStart"/>
      <w:r w:rsidRPr="000D6639">
        <w:t>The majority of</w:t>
      </w:r>
      <w:proofErr w:type="gramEnd"/>
      <w:r w:rsidRPr="000D6639">
        <w:t xml:space="preserve"> 800 nm pulses (90%) are then converted to 5 </w:t>
      </w:r>
      <w:proofErr w:type="spellStart"/>
      <w:r w:rsidRPr="008536AF">
        <w:t>μ</w:t>
      </w:r>
      <w:r w:rsidRPr="000D6639">
        <w:t>m</w:t>
      </w:r>
      <w:proofErr w:type="spellEnd"/>
      <w:r w:rsidRPr="000D6639">
        <w:t xml:space="preserve"> pulses using an optical parametric amplifier (Light Conversion) and type II AgGaS</w:t>
      </w:r>
      <w:r w:rsidRPr="000D6639">
        <w:rPr>
          <w:vertAlign w:val="subscript"/>
        </w:rPr>
        <w:t xml:space="preserve">2 </w:t>
      </w:r>
      <w:r w:rsidRPr="000D6639">
        <w:t xml:space="preserve">difference frequency generation (DFG) crystal. Each 5 </w:t>
      </w:r>
      <w:proofErr w:type="spellStart"/>
      <w:r w:rsidRPr="008536AF">
        <w:t>μ</w:t>
      </w:r>
      <w:r w:rsidRPr="000D6639">
        <w:t>m</w:t>
      </w:r>
      <w:proofErr w:type="spellEnd"/>
      <w:r w:rsidRPr="000D6639">
        <w:t xml:space="preserve"> pulse is then split into probe and pump pulse using a CaF</w:t>
      </w:r>
      <w:r w:rsidRPr="000D6639">
        <w:rPr>
          <w:vertAlign w:val="subscript"/>
        </w:rPr>
        <w:t>2</w:t>
      </w:r>
      <w:r w:rsidRPr="000D6639">
        <w:t xml:space="preserve"> wedge, resulting in a 1:9 probe to pump intensity distribution. Using an acoustic optical modulator (AOM) based pulse shaper (</w:t>
      </w:r>
      <w:proofErr w:type="spellStart"/>
      <w:r w:rsidRPr="000D6639">
        <w:t>PhaseTech</w:t>
      </w:r>
      <w:proofErr w:type="spellEnd"/>
      <w:r w:rsidRPr="000D6639">
        <w:t>) each pump pulse is then tailored to the desired frequency range by narrowband spectral shaping and the desired phase for a phase cycling process that removes background scatter. For 2D IR spectroscopy the pump pulse is also split into two pulses with controlled time separation t</w:t>
      </w:r>
      <w:r w:rsidRPr="000D6639">
        <w:rPr>
          <w:vertAlign w:val="subscript"/>
        </w:rPr>
        <w:t>1</w:t>
      </w:r>
      <w:r w:rsidRPr="000D6639">
        <w:t xml:space="preserve">, using the AOM. A computer-controlled pump delay stage </w:t>
      </w:r>
      <w:r w:rsidR="00101CCC" w:rsidRPr="000D6639">
        <w:t xml:space="preserve">with </w:t>
      </w:r>
      <w:r w:rsidR="00A26DF6" w:rsidRPr="000D6639">
        <w:t xml:space="preserve">total </w:t>
      </w:r>
      <w:r w:rsidR="00E92813" w:rsidRPr="000D6639">
        <w:t>rang</w:t>
      </w:r>
      <w:r w:rsidR="00A26DF6" w:rsidRPr="000D6639">
        <w:t>e</w:t>
      </w:r>
      <w:r w:rsidR="00E92813" w:rsidRPr="000D6639">
        <w:t xml:space="preserve"> of </w:t>
      </w:r>
      <w:r w:rsidR="00A26DF6" w:rsidRPr="000D6639">
        <w:t xml:space="preserve">325 </w:t>
      </w:r>
      <w:proofErr w:type="spellStart"/>
      <w:r w:rsidR="00A26DF6" w:rsidRPr="000D6639">
        <w:t>ps</w:t>
      </w:r>
      <w:proofErr w:type="spellEnd"/>
      <w:r w:rsidRPr="000D6639">
        <w:t xml:space="preserve"> is used to adjust the time delay t</w:t>
      </w:r>
      <w:r w:rsidRPr="000D6639">
        <w:rPr>
          <w:vertAlign w:val="subscript"/>
        </w:rPr>
        <w:t>2</w:t>
      </w:r>
      <w:r w:rsidRPr="000D6639">
        <w:t xml:space="preserve"> between the pump pulse/s and the probe pulse. The pump pulse beam and the probe beam are then spatially overlapped and focused on the sample using CaF</w:t>
      </w:r>
      <w:r w:rsidRPr="000D6639">
        <w:rPr>
          <w:vertAlign w:val="subscript"/>
        </w:rPr>
        <w:t>2</w:t>
      </w:r>
      <w:r w:rsidRPr="000D6639">
        <w:t xml:space="preserve"> lenses, the probe beam is magnified using an imaging setup consisting of one CaF</w:t>
      </w:r>
      <w:r w:rsidRPr="000D6639">
        <w:rPr>
          <w:vertAlign w:val="subscript"/>
        </w:rPr>
        <w:t>2</w:t>
      </w:r>
      <w:r w:rsidRPr="000D6639">
        <w:t xml:space="preserve"> and one ZnS lens (with anti-reflective coating). The beam is then dispersed by a grating to obtain frequency-domain probe spectra (</w:t>
      </w:r>
      <w:r w:rsidRPr="008536AF">
        <w:t>ω</w:t>
      </w:r>
      <w:r w:rsidRPr="000D6639">
        <w:rPr>
          <w:vertAlign w:val="subscript"/>
        </w:rPr>
        <w:t>3</w:t>
      </w:r>
      <w:r w:rsidRPr="000D6639">
        <w:t>) and imaged on a 128x128 HgCdTe (MCT) Focal Plane Array (FPA) detector (</w:t>
      </w:r>
      <w:proofErr w:type="spellStart"/>
      <w:r w:rsidRPr="000D6639">
        <w:t>PhaseTech</w:t>
      </w:r>
      <w:proofErr w:type="spellEnd"/>
      <w:r w:rsidRPr="000D6639">
        <w:t xml:space="preserve">). </w:t>
      </w:r>
    </w:p>
    <w:p w14:paraId="61E55162" w14:textId="2F8EAE76" w:rsidR="00FD303A" w:rsidRPr="008536AF" w:rsidRDefault="003F2227" w:rsidP="00A2150B">
      <w:pPr>
        <w:pStyle w:val="TAMainText"/>
        <w:rPr>
          <w:vertAlign w:val="superscript"/>
        </w:rPr>
      </w:pPr>
      <w:r w:rsidRPr="000D6639">
        <w:t>For 2D IR, the t</w:t>
      </w:r>
      <w:r w:rsidRPr="000D6639">
        <w:rPr>
          <w:vertAlign w:val="subscript"/>
        </w:rPr>
        <w:t xml:space="preserve">1 </w:t>
      </w:r>
      <w:r w:rsidRPr="000D6639">
        <w:t xml:space="preserve">time separation between pump pulses is Fourier transformed to obtain </w:t>
      </w:r>
      <w:r w:rsidRPr="008536AF">
        <w:t>ω</w:t>
      </w:r>
      <w:r w:rsidRPr="000D6639">
        <w:rPr>
          <w:vertAlign w:val="subscript"/>
        </w:rPr>
        <w:t>1</w:t>
      </w:r>
      <w:r w:rsidRPr="000D6639">
        <w:t xml:space="preserve"> axis indicating pump absorption. The pump-probe spectrum, on the other hand, has a single pump pulse exciting the system coherently, with data collected as the difference of probe spectra under pump pulse on and off. The time t</w:t>
      </w:r>
      <w:r w:rsidRPr="000D6639">
        <w:rPr>
          <w:vertAlign w:val="subscript"/>
        </w:rPr>
        <w:t>2</w:t>
      </w:r>
      <w:r w:rsidRPr="000D6639">
        <w:t xml:space="preserve"> scans the dynamics after excitation by pump, and thus by observing pump-probe and 2D IR spectra evolution along t</w:t>
      </w:r>
      <w:r w:rsidRPr="000D6639">
        <w:rPr>
          <w:vertAlign w:val="subscript"/>
        </w:rPr>
        <w:t>2</w:t>
      </w:r>
      <w:r w:rsidRPr="000D6639">
        <w:t xml:space="preserve">, the dynamics of the system is </w:t>
      </w:r>
      <w:r w:rsidRPr="000D6639">
        <w:lastRenderedPageBreak/>
        <w:t xml:space="preserve">determined. In this study, primarily pump-probe spectra with spectral filtered pump pulses, i.e., AOM-filtered pump pulses were used. To do so, first full spectral range 2D IR were obtained </w:t>
      </w:r>
      <w:proofErr w:type="gramStart"/>
      <w:r w:rsidRPr="000D6639">
        <w:t>in order to</w:t>
      </w:r>
      <w:proofErr w:type="gramEnd"/>
      <w:r w:rsidRPr="000D6639">
        <w:t xml:space="preserve"> determine the frequency range for UP and LP on the </w:t>
      </w:r>
      <w:r w:rsidRPr="008536AF">
        <w:t>ω</w:t>
      </w:r>
      <w:r w:rsidRPr="000D6639">
        <w:rPr>
          <w:vertAlign w:val="subscript"/>
        </w:rPr>
        <w:t>1</w:t>
      </w:r>
      <w:r w:rsidRPr="000D6639">
        <w:t xml:space="preserve"> axis. That range was then applied to the AOM to generate tailored-pump pulses for pump-probe spectroscopy.</w:t>
      </w:r>
      <w:sdt>
        <w:sdtPr>
          <w:rPr>
            <w:color w:val="000000"/>
          </w:rPr>
          <w:tag w:val="MENDELEY_CITATION_v3_eyJjaXRhdGlvbklEIjoiTUVOREVMRVlfQ0lUQVRJT05fNjcxNzcyZmMtMGIwOS00OTkzLTk3NmEtMmQ1OWFiZjZmODQwIiwicHJvcGVydGllcyI6eyJub3RlSW5kZXgiOjB9LCJpc0VkaXRlZCI6ZmFsc2UsIm1hbnVhbE92ZXJyaWRlIjp7ImlzTWFudWFsbHlPdmVycmlkZGVuIjpmYWxzZSwiY2l0ZXByb2NUZXh0IjoiWzNdIiwibWFudWFsT3ZlcnJpZGVUZXh0IjoiIn0sImNpdGF0aW9uSXRlbXMiOlt7ImlkIjoiNWQzZGEyNzQtNmE0NC0zOTc1LTg4ODAtOGNjYTQ5ZjU5MGQwIiwiaXRlbURhdGEiOnsidHlwZSI6ImFydGljbGUtam91cm5hbCIsImlkIjoiNWQzZGEyNzQtNmE0NC0zOTc1LTg4ODAtOGNjYTQ5ZjU5MGQwIiwidGl0bGUiOiJDb250cm9sbGluZyBRdWFudHVtIFBhdGh3YXlzIGluIE1vbGVjdWxhciBWaWJyYXRpb25hbCBQb2xhcml0b25zIiwiZ3JvdXBJZCI6ImQ0MWZjNThhLTA4ZWUtMzU3Yy1hMWYyLTdlMmNmODJhODAxOSIsImF1dGhvciI6W3siZmFtaWx5IjoiWWFuZyIsImdpdmVuIjoiWmltbyIsInBhcnNlLW5hbWVzIjpmYWxzZSwiZHJvcHBpbmctcGFydGljbGUiOiIiLCJub24tZHJvcHBpbmctcGFydGljbGUiOiIifSx7ImZhbWlseSI6IlhpYW5nIiwiZ2l2ZW4iOiJCbyIsInBhcnNlLW5hbWVzIjpmYWxzZSwiZHJvcHBpbmctcGFydGljbGUiOiIiLCJub24tZHJvcHBpbmctcGFydGljbGUiOiIifSx7ImZhbWlseSI6Ilhpb25nIiwiZ2l2ZW4iOiJXZWkiLCJwYXJzZS1uYW1lcyI6ZmFsc2UsImRyb3BwaW5nLXBhcnRpY2xlIjoiIiwibm9uLWRyb3BwaW5nLXBhcnRpY2xlIjoiIn1dLCJjb250YWluZXItdGl0bGUiOiJBQ1MgUGhvdG9uaWNzIiwiY29udGFpbmVyLXRpdGxlLXNob3J0IjoiQUNTIFBob3RvbmljcyIsIkRPSSI6IjEwLjEwMjEvYWNzcGhvdG9uaWNzLjBjMDAxNDgiLCJJU1NOIjoiMjMzMC00MDIyIiwiaXNzdWVkIjp7ImRhdGUtcGFydHMiOltbMjAyMCw0LDE1XV19LCJwYWdlIjoiOTE5LTkyNCIsImlzc3VlIjoiNCIsInZvbHVtZSI6IjcifSwiaXNUZW1wb3JhcnkiOmZhbHNlfV19"/>
          <w:id w:val="-603734899"/>
          <w:placeholder>
            <w:docPart w:val="C94A27B52ACFA848A1C6B886E718D302"/>
          </w:placeholder>
        </w:sdtPr>
        <w:sdtContent>
          <w:r w:rsidR="00215935" w:rsidRPr="003D4A5A">
            <w:rPr>
              <w:color w:val="000000"/>
            </w:rPr>
            <w:t>[3]</w:t>
          </w:r>
        </w:sdtContent>
      </w:sdt>
    </w:p>
    <w:p w14:paraId="684D5693" w14:textId="77777777" w:rsidR="00FD303A" w:rsidRPr="000D6639" w:rsidRDefault="00FD303A" w:rsidP="00A2150B">
      <w:pPr>
        <w:pStyle w:val="TAMainText"/>
      </w:pPr>
    </w:p>
    <w:p w14:paraId="744DCBB8" w14:textId="77777777" w:rsidR="003F2227" w:rsidRPr="002046D0" w:rsidRDefault="003F2227" w:rsidP="000F5789">
      <w:pPr>
        <w:pStyle w:val="SectionSubtitle"/>
      </w:pPr>
      <w:bookmarkStart w:id="5" w:name="_Toc145256249"/>
      <w:r w:rsidRPr="002046D0">
        <w:t>Classical Polariton Model:</w:t>
      </w:r>
      <w:bookmarkEnd w:id="5"/>
    </w:p>
    <w:p w14:paraId="678D4070" w14:textId="3B427801" w:rsidR="003F2227" w:rsidRPr="000D6639" w:rsidRDefault="003F2227" w:rsidP="00A2150B">
      <w:pPr>
        <w:pStyle w:val="TAMainText"/>
      </w:pPr>
      <w:r w:rsidRPr="000D6639">
        <w:t>A similar semiclassical approach was used to describe polariton systems as in the previous publications by our group</w:t>
      </w:r>
      <w:sdt>
        <w:sdtPr>
          <w:rPr>
            <w:color w:val="000000"/>
          </w:rPr>
          <w:tag w:val="MENDELEY_CITATION_v3_eyJjaXRhdGlvbklEIjoiTUVOREVMRVlfQ0lUQVRJT05fZDYzY2YyYjMtMzQ0MS00Y2FjLWFmMzYtNGJkMzRkNTM4ODEzIiwicHJvcGVydGllcyI6eyJub3RlSW5kZXgiOjB9LCJpc0VkaXRlZCI6ZmFsc2UsIm1hbnVhbE92ZXJyaWRlIjp7ImlzTWFudWFsbHlPdmVycmlkZGVuIjpmYWxzZSwiY2l0ZXByb2NUZXh0IjoiWzJdIiwibWFudWFsT3ZlcnJpZGVUZXh0IjoiIn0sImNpdGF0aW9uSXRlbXMiOlt7ImlkIjoiMGIzYzg4NWUtYTlkMC0zZTllLTkzZjMtZTAyMGExMDAxNzQ2IiwiaXRlbURhdGEiOnsidHlwZSI6ImFydGljbGUtam91cm5hbCIsImlkIjoiMGIzYzg4NWUtYTlkMC0zZTllLTkzZjMtZTAyMGExMDAxNzQ2IiwidGl0bGUiOiJUd28tZGltZW5zaW9uYWwgaW5mcmFyZWQgc3BlY3Ryb3Njb3B5IG9mIHZpYnJhdGlvbmFsIHBvbGFyaXRvbnMiLCJncm91cElkIjoiZDQxZmM1OGEtMDhlZS0zNTdjLWExZjItN2UyY2Y4MmE4MDE5IiwiYXV0aG9yIjpbeyJmYW1pbHkiOiJYaWFuZyIsImdpdmVuIjoiQm8iLCJwYXJzZS1uYW1lcyI6ZmFsc2UsImRyb3BwaW5nLXBhcnRpY2xlIjoiIiwibm9uLWRyb3BwaW5nLXBhcnRpY2xlIjoiIn0seyJmYW1pbHkiOiJSaWJlaXJvIiwiZ2l2ZW4iOiJSYXBoYWVsIEYuIiwicGFyc2UtbmFtZXMiOmZhbHNlLCJkcm9wcGluZy1wYXJ0aWNsZSI6IiIsIm5vbi1kcm9wcGluZy1wYXJ0aWNsZSI6IiJ9LHsiZmFtaWx5IjoiRHVua2VsYmVyZ2VyIiwiZ2l2ZW4iOiJBZGFtIEQuIiwicGFyc2UtbmFtZXMiOmZhbHNlLCJkcm9wcGluZy1wYXJ0aWNsZSI6IiIsIm5vbi1kcm9wcGluZy1wYXJ0aWNsZSI6IiJ9LHsiZmFtaWx5IjoiV2FuZyIsImdpdmVuIjoiSmlheGkiLCJwYXJzZS1uYW1lcyI6ZmFsc2UsImRyb3BwaW5nLXBhcnRpY2xlIjoiIiwibm9uLWRyb3BwaW5nLXBhcnRpY2xlIjoiIn0seyJmYW1pbHkiOiJMaSIsImdpdmVuIjoiWWluZ21pbiIsInBhcnNlLW5hbWVzIjpmYWxzZSwiZHJvcHBpbmctcGFydGljbGUiOiIiLCJub24tZHJvcHBpbmctcGFydGljbGUiOiIifSx7ImZhbWlseSI6IlNpbXBraW5zIiwiZ2l2ZW4iOiJCbGFrZSBTLiIsInBhcnNlLW5hbWVzIjpmYWxzZSwiZHJvcHBpbmctcGFydGljbGUiOiIiLCJub24tZHJvcHBpbmctcGFydGljbGUiOiIifSx7ImZhbWlseSI6Ik93cnV0c2t5IiwiZ2l2ZW4iOiJKZWZmcmV5IEMuIiwicGFyc2UtbmFtZXMiOmZhbHNlLCJkcm9wcGluZy1wYXJ0aWNsZSI6IiIsIm5vbi1kcm9wcGluZy1wYXJ0aWNsZSI6IiJ9LHsiZmFtaWx5IjoiWXVlbi1aaG91IiwiZ2l2ZW4iOiJKb2VsIiwicGFyc2UtbmFtZXMiOmZhbHNlLCJkcm9wcGluZy1wYXJ0aWNsZSI6IiIsIm5vbi1kcm9wcGluZy1wYXJ0aWNsZSI6IiJ9LHsiZmFtaWx5IjoiWGlvbmciLCJnaXZlbiI6IldlaSIsInBhcnNlLW5hbWVzIjpmYWxzZSwiZHJvcHBpbmctcGFydGljbGUiOiIiLCJub24tZHJvcHBpbmctcGFydGljbGUiOiIifV0sImNvbnRhaW5lci10aXRsZSI6IlByb2NlZWRpbmdzIG9mIHRoZSBOYXRpb25hbCBBY2FkZW15IG9mIFNjaWVuY2VzIiwiRE9JIjoiMTAuMTA3My9wbmFzLjE3MjIwNjMxMTUiLCJJU1NOIjoiMDAyNy04NDI0IiwiaXNzdWVkIjp7ImRhdGUtcGFydHMiOltbMjAxOCw1LDhdXX0sInBhZ2UiOiI0ODQ1LTQ4NTAiLCJhYnN0cmFjdCI6IjxwPlF1YW50dW0gc3RhdGVzIG9mIG1vbGVjdWxhciB2aWJyYXRpb25hbCBwb2xhcml0b25zLCBoeWJyaWQgaGFsZi1saWdodCwgaGFsZi1tYXR0ZXIgcXVhc2ktcGFydGljbGVzLCBhcmUgc3R1ZGllZCB1c2luZyB1bHRyYWZhc3QgY29oZXJlbnQgdHdvLWRpbWVuc2lvbmFsIGluZnJhcmVkIHNwZWN0cm9zY29weS4gVmFsdWFibGUgcGh5c2ljYWwgaW5zaWdodHMgc3VjaCBhcyBleGlzdGVuY2Ugb2YgaGlkZGVuIGRhcmsgc3RhdGVzIGFuZCB1bHRyYWZhc3QgaW50ZXJhY3Rpb25zIGJldHdlZW4gZGFyayBzdGF0ZXMgYW5kIGJyaWdodCBwb2xhcml0b24gc3RhdGVzIGFyZSB1bmFtYmlndW91c2x5IHJldmVhbGVkLiBUaGVzZSByZXN1bHRzIG5vdCBvbmx5IGFkdmFuY2UgY29oZXJlbnQgdHdvLWRpbWVuc2lvbmFsIHNwZWN0cm9zY29weSwgYnV0IGFsc28gaGF2ZSBzaWduaWZpY2FudCBpbXBsaWNhdGlvbnMgaW4gaGFydmVzdGluZyB0aGUgY3JlYXRpb24gb2YgbW9sZWN1bGFyIHZpYnJhdGlvbmFsIHBvbGFyaXRvbnMgZm9yIGluZnJhcmVkIHBob3RvbmljIGRldmljZXMsIGxhc2luZywgbW9sZWN1bGFyIHF1YW50dW0gc2ltdWxhdGlvbiwgYXMgd2VsbCBhcyBjaGVtaXN0cnkgYnkgdGFpbG9yaW5nIHBvdGVudGlhbCBlbmVyZ3kgbGFuZHNjYXBlcy48L3A+IiwiaXNzdWUiOiIxOSIsInZvbHVtZSI6IjExNSJ9LCJpc1RlbXBvcmFyeSI6ZmFsc2V9XX0="/>
          <w:id w:val="841435332"/>
          <w:placeholder>
            <w:docPart w:val="97E2446F9ABB69449DF54B4DFB04FD31"/>
          </w:placeholder>
        </w:sdtPr>
        <w:sdtContent>
          <w:r w:rsidR="00215935" w:rsidRPr="003D4A5A">
            <w:rPr>
              <w:color w:val="000000"/>
            </w:rPr>
            <w:t>[2]</w:t>
          </w:r>
        </w:sdtContent>
      </w:sdt>
      <w:r w:rsidRPr="000D6639">
        <w:t xml:space="preserve"> as well as by Dunkelberger et al.</w:t>
      </w:r>
      <w:sdt>
        <w:sdtPr>
          <w:rPr>
            <w:color w:val="000000"/>
          </w:rPr>
          <w:tag w:val="MENDELEY_CITATION_v3_eyJjaXRhdGlvbklEIjoiTUVOREVMRVlfQ0lUQVRJT05fMWRiYWRkYTctYjYyYS00OWMzLWI1ZmQtN2JlZjczMjMyYzc3IiwicHJvcGVydGllcyI6eyJub3RlSW5kZXgiOjB9LCJpc0VkaXRlZCI6ZmFsc2UsIm1hbnVhbE92ZXJyaWRlIjp7ImlzTWFudWFsbHlPdmVycmlkZGVuIjpmYWxzZSwiY2l0ZXByb2NUZXh0IjoiWzRdIiwibWFudWFsT3ZlcnJpZGVUZXh0IjoiIn0sImNpdGF0aW9uSXRlbXMiOlt7ImlkIjoiOTc3ODE5MWYtZjFhNi0zMzhmLWI1MjYtM2I2Njg0YmMxYjM3IiwiaXRlbURhdGEiOnsidHlwZSI6ImFydGljbGUtam91cm5hbCIsImlkIjoiOTc3ODE5MWYtZjFhNi0zMzhmLWI1MjYtM2I2Njg0YmMxYjM3IiwidGl0bGUiOiJVbHRyYWZhc3QgVHJhbnNtaXNzaW9uIE1vZHVsYXRpb24gYW5kIFJlY292ZXJ5IHZpYSBWaWJyYXRpb25hbCBTdHJvbmcgQ291cGxpbmciLCJncm91cElkIjoiZDQxZmM1OGEtMDhlZS0zNTdjLWExZjItN2UyY2Y4MmE4MDE5IiwiYXV0aG9yIjpbeyJmYW1pbHkiOiJEdW5rZWxiZXJnZXIiLCJnaXZlbiI6IkFkYW0gRC4iLCJwYXJzZS1uYW1lcyI6ZmFsc2UsImRyb3BwaW5nLXBhcnRpY2xlIjoiIiwibm9uLWRyb3BwaW5nLXBhcnRpY2xlIjoiIn0seyJmYW1pbHkiOiJEYXZpZHNvbiIsImdpdmVuIjoiUm9kZXJpY2sgQi4iLCJwYXJzZS1uYW1lcyI6ZmFsc2UsImRyb3BwaW5nLXBhcnRpY2xlIjoiIiwibm9uLWRyb3BwaW5nLXBhcnRpY2xlIjoiIn0seyJmYW1pbHkiOiJBaG4iLCJnaXZlbiI6Ildvbm1pIiwicGFyc2UtbmFtZXMiOmZhbHNlLCJkcm9wcGluZy1wYXJ0aWNsZSI6IiIsIm5vbi1kcm9wcGluZy1wYXJ0aWNsZSI6IiJ9LHsiZmFtaWx5IjoiU2ltcGtpbnMiLCJnaXZlbiI6IkJsYWtlIFMuIiwicGFyc2UtbmFtZXMiOmZhbHNlLCJkcm9wcGluZy1wYXJ0aWNsZSI6IiIsIm5vbi1kcm9wcGluZy1wYXJ0aWNsZSI6IiJ9LHsiZmFtaWx5IjoiT3dydXRza3kiLCJnaXZlbiI6IkplZmZyZXkgQy4iLCJwYXJzZS1uYW1lcyI6ZmFsc2UsImRyb3BwaW5nLXBhcnRpY2xlIjoiIiwibm9uLWRyb3BwaW5nLXBhcnRpY2xlIjoiIn1dLCJjb250YWluZXItdGl0bGUiOiJUaGUgSm91cm5hbCBvZiBQaHlzaWNhbCBDaGVtaXN0cnkgQSIsImNvbnRhaW5lci10aXRsZS1zaG9ydCI6IkogUGh5cyBDaGVtIEEiLCJET0kiOiIxMC4xMDIxL2Fjcy5qcGNhLjdiMTAyOTkiLCJJU1NOIjoiMTA4OS01NjM5IiwiaXNzdWVkIjp7ImRhdGUtcGFydHMiOltbMjAxOCwyLDFdXX0sInBhZ2UiOiI5NjUtOTcxIiwiaXNzdWUiOiI0Iiwidm9sdW1lIjoiMTIyIn0sImlzVGVtcG9yYXJ5IjpmYWxzZX1dfQ=="/>
          <w:id w:val="-1735157270"/>
          <w:placeholder>
            <w:docPart w:val="C94A27B52ACFA848A1C6B886E718D302"/>
          </w:placeholder>
        </w:sdtPr>
        <w:sdtContent>
          <w:r w:rsidR="00215935" w:rsidRPr="003D4A5A">
            <w:rPr>
              <w:color w:val="000000"/>
            </w:rPr>
            <w:t>[4]</w:t>
          </w:r>
        </w:sdtContent>
      </w:sdt>
      <w:r w:rsidRPr="000D6639">
        <w:t xml:space="preserve"> In that, this approach involved quantized molecular vibrations in classical electromagnetic field. If the molecular system is treated as comprised of uncoupled quantum harmonic oscillators, then its linear susceptibility is given as:</w:t>
      </w:r>
      <w:sdt>
        <w:sdtPr>
          <w:rPr>
            <w:color w:val="000000"/>
          </w:rPr>
          <w:tag w:val="MENDELEY_CITATION_v3_eyJjaXRhdGlvbklEIjoiTUVOREVMRVlfQ0lUQVRJT05fZTMwOWE4NGEtNGZlNy00OGY2LWI4N2YtMTAwNTYyZGJlZjU3IiwicHJvcGVydGllcyI6eyJub3RlSW5kZXgiOjB9LCJpc0VkaXRlZCI6ZmFsc2UsIm1hbnVhbE92ZXJyaWRlIjp7ImlzTWFudWFsbHlPdmVycmlkZGVuIjpmYWxzZSwiY2l0ZXByb2NUZXh0IjoiWzVdIiwibWFudWFsT3ZlcnJpZGVUZXh0IjoiIn0sImNpdGF0aW9uSXRlbXMiOlt7ImlkIjoiM2UzZTc0MWMtNWZlMi0zNmU0LTgxOTktYTc3MTJlM2E0YWZhIiwiaXRlbURhdGEiOnsidHlwZSI6ImJvb2siLCJpZCI6IjNlM2U3NDFjLTVmZTItMzZlNC04MTk5LWE3NzEyZTNhNGFmYSIsInRpdGxlIjoiUHJpbmNpcGxlcyBvZiBub25saW5lYXIgb3B0aWNhbCBzcGVjdHJvc2NvcHkgIiwiZ3JvdXBJZCI6ImQ0MWZjNThhLTA4ZWUtMzU3Yy1hMWYyLTdlMmNmODJhODAxOSIsImF1dGhvciI6W3siZmFtaWx5IjoiTXVrYW1lbCIsImdpdmVuIjoiU2hhdWwiLCJwYXJzZS1uYW1lcyI6ZmFsc2UsImRyb3BwaW5nLXBhcnRpY2xlIjoiIiwibm9uLWRyb3BwaW5nLXBhcnRpY2xlIjoiIn1dLCJjb2xsZWN0aW9uLXRpdGxlIjoiT3hmb3JkIHNlcmllcyBpbiBvcHRpY2FsIGFuZCBpbWFnaW5nIHNjaWVuY2VzIDsgNiIsImNvbnRhaW5lci10aXRsZSI6IlByaW5jaXBsZXMgb2Ygbm9ubGluZWFyIG9wdGljYWwgc3BlY3Ryb3Njb3B5IiwiSVNCTiI6IjAxOTUwOTI3ODMiLCJpc3N1ZWQiOnsiZGF0ZS1wYXJ0cyI6W1sxOTk1XV19LCJwdWJsaXNoZXItcGxhY2UiOiJOZXcgWW9yayIsImxhbmd1YWdlIjoiZW5nIiwiYWJzdHJhY3QiOiJOb25saW5lYXIgb3B0aWNhbCBpbnRlcmFjdGlvbnMgb2YgbGFzZXIgZmllbGRzIHdpdGggbWF0dGVyIHByb3ZpZGUgc3BlY3Ryb3Njb3BpYyB0b29scy4gVGhlIGFwcHJvYWNoIHRvIHRoZSBub25saW5lYXIgb3B0aWNhbCByZXNwb25zZSBkZXZlbG9wZWQgaGVyZSBpcyBuZWVkZWQgZm9yIGNvbXBhcmluZyBkaWZmZXJlbnQgdGVjaG5pcXVlcyBhbmQgdGhlaXIgaW5mb3JtYXRpb24gY29udGVudC4iLCJwdWJsaXNoZXIiOiJPeGZvcmQgVW5pdmVyc2l0eSBQcmVzcyJ9LCJpc1RlbXBvcmFyeSI6ZmFsc2V9XX0="/>
          <w:id w:val="1462607703"/>
          <w:placeholder>
            <w:docPart w:val="4E1BCB9003C1894197CC3C2BF11A6947"/>
          </w:placeholder>
        </w:sdtPr>
        <w:sdtContent>
          <w:r w:rsidR="00215935" w:rsidRPr="003D4A5A">
            <w:rPr>
              <w:color w:val="000000"/>
            </w:rPr>
            <w:t>[5]</w:t>
          </w:r>
        </w:sdtContent>
      </w:sdt>
    </w:p>
    <w:p w14:paraId="30EDE66D" w14:textId="6AA95066" w:rsidR="003F2227" w:rsidRPr="000D6639" w:rsidRDefault="003F2227" w:rsidP="00A2150B">
      <w:pPr>
        <w:pStyle w:val="TAMainText"/>
      </w:pPr>
      <m:oMathPara>
        <m:oMath>
          <m:r>
            <w:rPr>
              <w:rFonts w:ascii="Cambria Math" w:hAnsi="Cambria Math"/>
            </w:rPr>
            <m:t>χ</m:t>
          </m:r>
          <m:d>
            <m:dPr>
              <m:ctrlPr>
                <w:rPr>
                  <w:rFonts w:ascii="Cambria Math" w:hAnsi="Cambria Math"/>
                </w:rPr>
              </m:ctrlPr>
            </m:dPr>
            <m:e>
              <m:r>
                <m:rPr>
                  <m:sty m:val="p"/>
                </m:rPr>
                <w:rPr>
                  <w:rFonts w:ascii="Cambria Math" w:hAnsi="Cambria Math"/>
                </w:rPr>
                <m:t>ω</m:t>
              </m:r>
            </m:e>
          </m:d>
          <m:r>
            <m:rPr>
              <m:sty m:val="p"/>
            </m:rPr>
            <w:rPr>
              <w:rFonts w:ascii="Cambria Math" w:hAnsi="Cambria Math"/>
            </w:rPr>
            <m:t xml:space="preserve">= k </m:t>
          </m:r>
          <m:sSub>
            <m:sSubPr>
              <m:ctrlPr>
                <w:rPr>
                  <w:rFonts w:ascii="Cambria Math" w:hAnsi="Cambria Math"/>
                </w:rPr>
              </m:ctrlPr>
            </m:sSubPr>
            <m:e>
              <m:r>
                <m:rPr>
                  <m:sty m:val="p"/>
                </m:rPr>
                <w:rPr>
                  <w:rFonts w:ascii="Cambria Math" w:hAnsi="Cambria Math"/>
                </w:rPr>
                <m:t>Σ</m:t>
              </m:r>
            </m:e>
            <m:sub>
              <m:r>
                <w:rPr>
                  <w:rFonts w:ascii="Cambria Math" w:hAnsi="Cambria Math"/>
                </w:rPr>
                <m:t>ab</m:t>
              </m:r>
            </m:sub>
          </m:sSub>
          <m:r>
            <w:rPr>
              <w:rFonts w:ascii="Cambria Math" w:hAnsi="Cambria Math"/>
            </w:rPr>
            <m:t>P</m:t>
          </m:r>
          <m:d>
            <m:dPr>
              <m:ctrlPr>
                <w:rPr>
                  <w:rFonts w:ascii="Cambria Math" w:hAnsi="Cambria Math"/>
                  <w:i/>
                </w:rPr>
              </m:ctrlPr>
            </m:dPr>
            <m:e>
              <m:r>
                <w:rPr>
                  <w:rFonts w:ascii="Cambria Math" w:hAnsi="Cambria Math"/>
                </w:rPr>
                <m:t>a</m:t>
              </m:r>
            </m:e>
          </m:d>
          <m:f>
            <m:fPr>
              <m:ctrlPr>
                <w:rPr>
                  <w:rFonts w:ascii="Cambria Math" w:hAnsi="Cambria Math"/>
                </w:rPr>
              </m:ctrlPr>
            </m:fPr>
            <m:num>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μ</m:t>
                          </m:r>
                        </m:e>
                        <m:sub>
                          <m:r>
                            <m:rPr>
                              <m:sty m:val="p"/>
                            </m:rPr>
                            <w:rPr>
                              <w:rFonts w:ascii="Cambria Math" w:hAnsi="Cambria Math"/>
                            </w:rPr>
                            <m:t>ab</m:t>
                          </m:r>
                        </m:sub>
                      </m:sSub>
                    </m:e>
                  </m:d>
                </m:e>
                <m:sup>
                  <m:r>
                    <m:rPr>
                      <m:sty m:val="p"/>
                    </m:rPr>
                    <w:rPr>
                      <w:rFonts w:ascii="Cambria Math" w:hAnsi="Cambria Math"/>
                    </w:rPr>
                    <m:t>2</m:t>
                  </m:r>
                </m:sup>
              </m:sSup>
              <m:sSub>
                <m:sSubPr>
                  <m:ctrlPr>
                    <w:rPr>
                      <w:rFonts w:ascii="Cambria Math" w:hAnsi="Cambria Math"/>
                      <w:i/>
                    </w:rPr>
                  </m:ctrlPr>
                </m:sSubPr>
                <m:e>
                  <m:r>
                    <w:rPr>
                      <w:rFonts w:ascii="Cambria Math" w:hAnsi="Cambria Math"/>
                    </w:rPr>
                    <m:t>ω</m:t>
                  </m:r>
                </m:e>
                <m:sub>
                  <m:r>
                    <w:rPr>
                      <w:rFonts w:ascii="Cambria Math" w:hAnsi="Cambria Math"/>
                    </w:rPr>
                    <m:t>ba</m:t>
                  </m:r>
                </m:sub>
              </m:sSub>
            </m:num>
            <m:den>
              <m:sSubSup>
                <m:sSubSupPr>
                  <m:ctrlPr>
                    <w:rPr>
                      <w:rFonts w:ascii="Cambria Math" w:hAnsi="Cambria Math"/>
                    </w:rPr>
                  </m:ctrlPr>
                </m:sSubSupPr>
                <m:e>
                  <m:r>
                    <w:rPr>
                      <w:rFonts w:ascii="Cambria Math" w:hAnsi="Cambria Math"/>
                    </w:rPr>
                    <m:t>ω</m:t>
                  </m:r>
                </m:e>
                <m:sub>
                  <m:r>
                    <w:rPr>
                      <w:rFonts w:ascii="Cambria Math" w:hAnsi="Cambria Math"/>
                    </w:rPr>
                    <m:t>ba</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r>
                <w:rPr>
                  <w:rFonts w:ascii="Cambria Math" w:hAnsi="Cambria Math"/>
                </w:rPr>
                <m:t>2i</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w:rPr>
                      <w:rFonts w:ascii="Cambria Math" w:hAnsi="Cambria Math"/>
                    </w:rPr>
                    <m:t>ab</m:t>
                  </m:r>
                </m:sub>
              </m:sSub>
              <m:sSub>
                <m:sSubPr>
                  <m:ctrlPr>
                    <w:rPr>
                      <w:rFonts w:ascii="Cambria Math" w:hAnsi="Cambria Math"/>
                    </w:rPr>
                  </m:ctrlPr>
                </m:sSubPr>
                <m:e>
                  <m:r>
                    <w:rPr>
                      <w:rFonts w:ascii="Cambria Math" w:hAnsi="Cambria Math"/>
                    </w:rPr>
                    <m:t>ω</m:t>
                  </m:r>
                </m:e>
                <m:sub>
                  <m:r>
                    <w:rPr>
                      <w:rFonts w:ascii="Cambria Math" w:hAnsi="Cambria Math"/>
                    </w:rPr>
                    <m:t xml:space="preserve"> </m:t>
                  </m:r>
                </m:sub>
              </m:sSub>
            </m:den>
          </m:f>
        </m:oMath>
      </m:oMathPara>
    </w:p>
    <w:p w14:paraId="6CDF962F" w14:textId="185AAC12" w:rsidR="003F2227" w:rsidRPr="000D6639" w:rsidRDefault="003F2227" w:rsidP="00A2150B">
      <w:pPr>
        <w:pStyle w:val="TAMainText"/>
      </w:pPr>
      <w:r w:rsidRPr="000D6639">
        <w:t>Where k is the proportionality constant which depends on the density of molecules, P(</w:t>
      </w:r>
      <w:r w:rsidRPr="000D6639">
        <w:rPr>
          <w:i/>
        </w:rPr>
        <w:t>a</w:t>
      </w:r>
      <w:r w:rsidRPr="000D6639">
        <w:t xml:space="preserve">) is the population in state </w:t>
      </w:r>
      <w:r w:rsidRPr="000D6639">
        <w:rPr>
          <w:i/>
        </w:rPr>
        <w:t>a</w:t>
      </w:r>
      <w:r w:rsidRPr="000D6639">
        <w:t xml:space="preserve">, </w:t>
      </w:r>
      <w:proofErr w:type="spellStart"/>
      <w:r w:rsidRPr="000D6639">
        <w:t>ω</w:t>
      </w:r>
      <w:r w:rsidRPr="000D6639">
        <w:rPr>
          <w:i/>
          <w:vertAlign w:val="subscript"/>
        </w:rPr>
        <w:t>ba</w:t>
      </w:r>
      <w:proofErr w:type="spellEnd"/>
      <w:r w:rsidRPr="000D6639">
        <w:t xml:space="preserve"> is the frequency for transition between states </w:t>
      </w:r>
      <w:r w:rsidRPr="000D6639">
        <w:rPr>
          <w:i/>
        </w:rPr>
        <w:t>b</w:t>
      </w:r>
      <w:r w:rsidRPr="000D6639">
        <w:t xml:space="preserve"> and </w:t>
      </w:r>
      <w:r w:rsidRPr="000D6639">
        <w:rPr>
          <w:i/>
        </w:rPr>
        <w:t>a</w:t>
      </w:r>
      <w:r w:rsidRPr="000D6639">
        <w:t xml:space="preserve">, </w:t>
      </w:r>
      <w:proofErr w:type="spellStart"/>
      <w:r w:rsidRPr="000D6639">
        <w:t>Γ</w:t>
      </w:r>
      <w:r w:rsidRPr="000D6639">
        <w:rPr>
          <w:i/>
          <w:vertAlign w:val="subscript"/>
        </w:rPr>
        <w:t>ab</w:t>
      </w:r>
      <w:proofErr w:type="spellEnd"/>
      <w:r w:rsidRPr="000D6639">
        <w:t xml:space="preserve"> is its dephasing rate, and </w:t>
      </w:r>
      <w:proofErr w:type="spellStart"/>
      <w:r w:rsidRPr="000D6639">
        <w:t>μ</w:t>
      </w:r>
      <w:r w:rsidRPr="000D6639">
        <w:rPr>
          <w:i/>
          <w:vertAlign w:val="subscript"/>
        </w:rPr>
        <w:t>ab</w:t>
      </w:r>
      <w:proofErr w:type="spellEnd"/>
      <w:r w:rsidRPr="000D6639">
        <w:t xml:space="preserve"> is its transition dipole moment. For the harmonic oscillator, it is known that the relation among the transition dipole moments is </w:t>
      </w:r>
      <m:oMath>
        <m:sSub>
          <m:sSubPr>
            <m:ctrlPr>
              <w:rPr>
                <w:rFonts w:ascii="Cambria Math" w:hAnsi="Cambria Math"/>
                <w:i/>
              </w:rPr>
            </m:ctrlPr>
          </m:sSubPr>
          <m:e>
            <m:r>
              <w:rPr>
                <w:rFonts w:ascii="Cambria Math" w:hAnsi="Cambria Math"/>
              </w:rPr>
              <m:t>μ</m:t>
            </m:r>
          </m:e>
          <m:sub>
            <m:r>
              <w:rPr>
                <w:rFonts w:ascii="Cambria Math" w:hAnsi="Cambria Math"/>
              </w:rPr>
              <m:t>i-1,i</m:t>
            </m:r>
          </m:sub>
        </m:sSub>
        <m:r>
          <w:rPr>
            <w:rFonts w:ascii="Cambria Math" w:hAnsi="Cambria Math"/>
          </w:rPr>
          <m:t>=</m:t>
        </m:r>
        <m:rad>
          <m:radPr>
            <m:degHide m:val="1"/>
            <m:ctrlPr>
              <w:rPr>
                <w:rFonts w:ascii="Cambria Math" w:hAnsi="Cambria Math"/>
                <w:i/>
              </w:rPr>
            </m:ctrlPr>
          </m:radPr>
          <m:deg/>
          <m:e>
            <m:r>
              <w:rPr>
                <w:rFonts w:ascii="Cambria Math" w:hAnsi="Cambria Math"/>
              </w:rPr>
              <m:t>i</m:t>
            </m:r>
          </m:e>
        </m:rad>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01</m:t>
            </m:r>
          </m:sub>
        </m:sSub>
      </m:oMath>
      <w:r w:rsidRPr="000D6639">
        <w:t>. However, as W(CO)</w:t>
      </w:r>
      <w:r w:rsidRPr="000D6639">
        <w:rPr>
          <w:vertAlign w:val="subscript"/>
        </w:rPr>
        <w:t>6</w:t>
      </w:r>
      <w:r w:rsidRPr="000D6639">
        <w:t xml:space="preserve"> is an anharmonic system, and in certain solvent systems, we might expect that this relation is not </w:t>
      </w:r>
      <w:r w:rsidR="00ED6B5E" w:rsidRPr="000D6639">
        <w:t>rigorously</w:t>
      </w:r>
      <w:r w:rsidRPr="000D6639">
        <w:t xml:space="preserve"> followed. In fact, if this relation was considered in fitting the W(CO)</w:t>
      </w:r>
      <w:r w:rsidRPr="000D6639">
        <w:rPr>
          <w:vertAlign w:val="subscript"/>
        </w:rPr>
        <w:t>6</w:t>
      </w:r>
      <w:r w:rsidRPr="000D6639">
        <w:t xml:space="preserve"> polariton data, it could not adequately describe the system (Figure S1, </w:t>
      </w:r>
      <m:oMath>
        <m:sSubSup>
          <m:sSubSupPr>
            <m:ctrlPr>
              <w:rPr>
                <w:rFonts w:ascii="Cambria Math" w:hAnsi="Cambria Math"/>
                <w:i/>
              </w:rPr>
            </m:ctrlPr>
          </m:sSubSupPr>
          <m:e>
            <m:r>
              <w:rPr>
                <w:rFonts w:ascii="Cambria Math" w:hAnsi="Cambria Math"/>
              </w:rPr>
              <m:t>μ</m:t>
            </m:r>
          </m:e>
          <m:sub>
            <m:r>
              <w:rPr>
                <w:rFonts w:ascii="Cambria Math" w:hAnsi="Cambria Math"/>
              </w:rPr>
              <m:t>12</m:t>
            </m:r>
          </m:sub>
          <m:sup>
            <m:r>
              <w:rPr>
                <w:rFonts w:ascii="Cambria Math" w:hAnsi="Cambria Math"/>
              </w:rPr>
              <m:t>2</m:t>
            </m:r>
          </m:sup>
        </m:sSubSup>
        <m:r>
          <w:rPr>
            <w:rFonts w:ascii="Cambria Math" w:hAnsi="Cambria Math"/>
          </w:rPr>
          <m:t>=2</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23</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oMath>
      <w:r w:rsidRPr="000D6639">
        <w:t xml:space="preserve">). From Figure S1, the other transition dipole relation such </w:t>
      </w:r>
      <w:r w:rsidR="0069778B" w:rsidRPr="000D6639">
        <w:t>as (</w:t>
      </w:r>
      <m:oMath>
        <m:sSubSup>
          <m:sSubSupPr>
            <m:ctrlPr>
              <w:rPr>
                <w:rFonts w:ascii="Cambria Math" w:hAnsi="Cambria Math"/>
                <w:i/>
              </w:rPr>
            </m:ctrlPr>
          </m:sSubSupPr>
          <m:e>
            <m:r>
              <w:rPr>
                <w:rFonts w:ascii="Cambria Math" w:hAnsi="Cambria Math"/>
              </w:rPr>
              <m:t>μ</m:t>
            </m:r>
          </m:e>
          <m:sub>
            <m:r>
              <w:rPr>
                <w:rFonts w:ascii="Cambria Math" w:hAnsi="Cambria Math"/>
              </w:rPr>
              <m:t>12</m:t>
            </m:r>
          </m:sub>
          <m:sup>
            <m:r>
              <w:rPr>
                <w:rFonts w:ascii="Cambria Math" w:hAnsi="Cambria Math"/>
              </w:rPr>
              <m:t>2</m:t>
            </m:r>
          </m:sup>
        </m:sSubSup>
        <m:r>
          <w:rPr>
            <w:rFonts w:ascii="Cambria Math" w:hAnsi="Cambria Math"/>
          </w:rPr>
          <m:t>=1.414</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23</m:t>
            </m:r>
          </m:sub>
          <m:sup>
            <m:r>
              <w:rPr>
                <w:rFonts w:ascii="Cambria Math" w:hAnsi="Cambria Math"/>
              </w:rPr>
              <m:t>2</m:t>
            </m:r>
          </m:sup>
        </m:sSubSup>
        <m:r>
          <w:rPr>
            <w:rFonts w:ascii="Cambria Math" w:hAnsi="Cambria Math"/>
          </w:rPr>
          <m:t>=1.732</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oMath>
      <w:r w:rsidRPr="000D6639">
        <w:t xml:space="preserve">) could not describe it either. When </w:t>
      </w:r>
      <m:oMath>
        <m:sSubSup>
          <m:sSubSupPr>
            <m:ctrlPr>
              <w:rPr>
                <w:rFonts w:ascii="Cambria Math" w:hAnsi="Cambria Math"/>
                <w:i/>
              </w:rPr>
            </m:ctrlPr>
          </m:sSubSupPr>
          <m:e>
            <m:r>
              <w:rPr>
                <w:rFonts w:ascii="Cambria Math" w:hAnsi="Cambria Math"/>
              </w:rPr>
              <m:t>μ</m:t>
            </m:r>
          </m:e>
          <m:sub>
            <m:r>
              <w:rPr>
                <w:rFonts w:ascii="Cambria Math" w:hAnsi="Cambria Math"/>
              </w:rPr>
              <m:t>12</m:t>
            </m:r>
          </m:sub>
          <m:sup>
            <m:r>
              <w:rPr>
                <w:rFonts w:ascii="Cambria Math" w:hAnsi="Cambria Math"/>
              </w:rPr>
              <m:t>2</m:t>
            </m:r>
          </m:sup>
        </m:sSubSup>
        <m:r>
          <w:rPr>
            <w:rFonts w:ascii="Cambria Math" w:hAnsi="Cambria Math"/>
          </w:rPr>
          <m:t>=1.189</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23</m:t>
            </m:r>
          </m:sub>
          <m:sup>
            <m:r>
              <w:rPr>
                <w:rFonts w:ascii="Cambria Math" w:hAnsi="Cambria Math"/>
              </w:rPr>
              <m:t>2</m:t>
            </m:r>
          </m:sup>
        </m:sSubSup>
        <m:r>
          <w:rPr>
            <w:rFonts w:ascii="Cambria Math" w:hAnsi="Cambria Math"/>
          </w:rPr>
          <m:t>=1.316</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oMath>
      <w:r w:rsidRPr="000D6639">
        <w:t xml:space="preserve"> or </w:t>
      </w:r>
      <m:oMath>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23</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12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oMath>
      <w:r w:rsidRPr="000D6639">
        <w:t xml:space="preserve">, both the pump-probe spectra and the time dynamics can be reasonably described with this semiclassical approach (Figure S1a and c). Considering that the time dynamics is similar among them (Figure S1b) and that phenomenologically nearly equal dipole relations can describe the polariton system better, we treated molecular susceptibility without </w:t>
      </w:r>
      <w:r w:rsidR="00ED6B5E" w:rsidRPr="000D6639">
        <w:t>explicitly</w:t>
      </w:r>
      <w:r w:rsidRPr="000D6639">
        <w:t xml:space="preserve"> considering the different transition dipole moment of different excitations, with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=k/</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 xml:space="preserve"> P</m:t>
        </m:r>
        <m:d>
          <m:dPr>
            <m:ctrlPr>
              <w:rPr>
                <w:rFonts w:ascii="Cambria Math" w:hAnsi="Cambria Math"/>
                <w:i/>
              </w:rPr>
            </m:ctrlPr>
          </m:dPr>
          <m:e>
            <m:r>
              <w:rPr>
                <w:rFonts w:ascii="Cambria Math" w:hAnsi="Cambria Math"/>
              </w:rPr>
              <m:t>i</m:t>
            </m:r>
          </m:e>
        </m:d>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i,i+1</m:t>
                    </m:r>
                  </m:sub>
                </m:sSub>
              </m:e>
            </m:d>
          </m:e>
          <m:sup>
            <m:r>
              <w:rPr>
                <w:rFonts w:ascii="Cambria Math" w:hAnsi="Cambria Math"/>
              </w:rPr>
              <m:t>2</m:t>
            </m:r>
          </m:sup>
        </m:sSup>
        <m:sSub>
          <m:sSubPr>
            <m:ctrlPr>
              <w:rPr>
                <w:rFonts w:ascii="Cambria Math" w:hAnsi="Cambria Math"/>
                <w:i/>
              </w:rPr>
            </m:ctrlPr>
          </m:sSubPr>
          <m:e>
            <m:r>
              <w:rPr>
                <w:rFonts w:ascii="Cambria Math" w:hAnsi="Cambria Math"/>
              </w:rPr>
              <m:t>ω</m:t>
            </m:r>
          </m:e>
          <m:sub>
            <m:r>
              <w:rPr>
                <w:rFonts w:ascii="Cambria Math" w:hAnsi="Cambria Math"/>
              </w:rPr>
              <m:t>i+1,i</m:t>
            </m:r>
          </m:sub>
        </m:sSub>
      </m:oMath>
      <w:r w:rsidRPr="000D6639">
        <w:t xml:space="preserve"> comprising this relation. </w:t>
      </w:r>
    </w:p>
    <w:p w14:paraId="58916AC8" w14:textId="77777777" w:rsidR="003F2227" w:rsidRPr="000D6639" w:rsidRDefault="003F2227" w:rsidP="00A2150B">
      <w:pPr>
        <w:pStyle w:val="TAMainText"/>
      </w:pPr>
    </w:p>
    <w:p w14:paraId="4F79671F" w14:textId="054925F0" w:rsidR="003F2227" w:rsidRPr="000D6639" w:rsidRDefault="003F2227" w:rsidP="00A2150B">
      <w:pPr>
        <w:pStyle w:val="TAMainText"/>
      </w:pPr>
      <m:oMathPara>
        <m:oMath>
          <m:r>
            <w:rPr>
              <w:rFonts w:ascii="Cambria Math" w:hAnsi="Cambria Math"/>
            </w:rPr>
            <m:t>χ</m:t>
          </m:r>
          <m:d>
            <m:dPr>
              <m:ctrlPr>
                <w:rPr>
                  <w:rFonts w:ascii="Cambria Math" w:hAnsi="Cambria Math"/>
                </w:rPr>
              </m:ctrlPr>
            </m:dPr>
            <m:e>
              <m:r>
                <m:rPr>
                  <m:sty m:val="p"/>
                </m:rPr>
                <w:rPr>
                  <w:rFonts w:ascii="Cambria Math" w:hAnsi="Cambria Math"/>
                </w:rPr>
                <m:t>ω</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w:rPr>
                  <w:rFonts w:ascii="Cambria Math" w:hAnsi="Cambria Math"/>
                </w:rPr>
                <m:t>i</m:t>
              </m:r>
            </m:sub>
          </m:sSub>
          <m:f>
            <m:fPr>
              <m:ctrlPr>
                <w:rPr>
                  <w:rFonts w:ascii="Cambria Math" w:hAnsi="Cambria Math"/>
                </w:rPr>
              </m:ctrlPr>
            </m:fPr>
            <m:num>
              <m:sSub>
                <m:sSubPr>
                  <m:ctrlPr>
                    <w:rPr>
                      <w:rFonts w:ascii="Cambria Math" w:hAnsi="Cambria Math"/>
                    </w:rPr>
                  </m:ctrlPr>
                </m:sSubPr>
                <m:e>
                  <m:r>
                    <w:rPr>
                      <w:rFonts w:ascii="Cambria Math" w:hAnsi="Cambria Math"/>
                    </w:rPr>
                    <m:t>ε</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i</m:t>
                  </m:r>
                </m:sub>
              </m:sSub>
            </m:num>
            <m:den>
              <m:sSubSup>
                <m:sSubSupPr>
                  <m:ctrlPr>
                    <w:rPr>
                      <w:rFonts w:ascii="Cambria Math" w:hAnsi="Cambria Math"/>
                    </w:rPr>
                  </m:ctrlPr>
                </m:sSubSupPr>
                <m:e>
                  <m:r>
                    <w:rPr>
                      <w:rFonts w:ascii="Cambria Math" w:hAnsi="Cambria Math"/>
                    </w:rPr>
                    <m:t>ω</m:t>
                  </m:r>
                </m:e>
                <m:sub>
                  <m:r>
                    <w:rPr>
                      <w:rFonts w:ascii="Cambria Math" w:hAnsi="Cambria Math"/>
                    </w:rPr>
                    <m:t>i+1,i</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-2</m:t>
              </m:r>
              <m:r>
                <w:rPr>
                  <w:rFonts w:ascii="Cambria Math" w:hAnsi="Cambria Math"/>
                </w:rPr>
                <m:t>i</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i,i+1</m:t>
                  </m:r>
                </m:sub>
              </m:sSub>
            </m:den>
          </m:f>
        </m:oMath>
      </m:oMathPara>
    </w:p>
    <w:p w14:paraId="7F75DF75" w14:textId="77777777" w:rsidR="003F2227" w:rsidRPr="000D6639" w:rsidRDefault="003F2227" w:rsidP="00A2150B">
      <w:pPr>
        <w:pStyle w:val="TAMainText"/>
      </w:pPr>
      <w:r w:rsidRPr="000D6639">
        <w:t xml:space="preserve">The susceptibility </w:t>
      </w:r>
      <w:r w:rsidRPr="008536AF">
        <w:t>χ</w:t>
      </w:r>
      <w:r w:rsidRPr="000D6639">
        <w:t>(</w:t>
      </w:r>
      <w:r w:rsidRPr="008536AF">
        <w:t>ω</w:t>
      </w:r>
      <w:r w:rsidRPr="000D6639">
        <w:t xml:space="preserve">) is then used to calculate the frequency dependent complex dielectric function </w:t>
      </w:r>
      <w:r w:rsidRPr="008536AF">
        <w:t>ε</w:t>
      </w:r>
      <w:r w:rsidRPr="000D6639">
        <w:t>(</w:t>
      </w:r>
      <w:r w:rsidRPr="008536AF">
        <w:t>ω</w:t>
      </w:r>
      <w:r w:rsidRPr="000D6639">
        <w:t xml:space="preserve">) of the solution, with the solvent dielectric constant being used as background </w:t>
      </w:r>
      <w:r w:rsidRPr="008536AF">
        <w:t>ε</w:t>
      </w:r>
      <w:r w:rsidRPr="000D6639">
        <w:rPr>
          <w:rFonts w:hint="eastAsia"/>
          <w:vertAlign w:val="subscript"/>
        </w:rPr>
        <w:t>∞</w:t>
      </w:r>
      <w:r w:rsidRPr="000D6639">
        <w:t xml:space="preserve">. The refractive index </w:t>
      </w:r>
      <w:r w:rsidRPr="000D6639">
        <w:rPr>
          <w:i/>
        </w:rPr>
        <w:t xml:space="preserve">n </w:t>
      </w:r>
      <w:r w:rsidRPr="000D6639">
        <w:t xml:space="preserve">and the absorptivity coefficient </w:t>
      </w:r>
      <w:r w:rsidRPr="008536AF">
        <w:t>α</w:t>
      </w:r>
      <w:r w:rsidRPr="000D6639">
        <w:t xml:space="preserve"> are calculated from the dielectric function and used to describe the solution inside the cavity formed by two ideal mirrors, with reflectivity </w:t>
      </w:r>
      <w:r w:rsidRPr="000D6639">
        <w:rPr>
          <w:i/>
        </w:rPr>
        <w:t>r</w:t>
      </w:r>
      <w:r w:rsidRPr="000D6639">
        <w:t xml:space="preserve"> (transmission t) and cavity length L (in cm). The transmission T of the classical light, at normal incidence angle </w:t>
      </w:r>
      <w:r w:rsidRPr="008536AF">
        <w:t>θ</w:t>
      </w:r>
      <w:r w:rsidRPr="000D6639">
        <w:t xml:space="preserve">, through the cavity is then analytically solved using a transfer matrix model (TMM). </w:t>
      </w:r>
    </w:p>
    <w:p w14:paraId="680A8B7B" w14:textId="77777777" w:rsidR="003F2227" w:rsidRPr="000D6639" w:rsidRDefault="003F2227" w:rsidP="00A2150B">
      <w:pPr>
        <w:pStyle w:val="TAMainText"/>
      </w:pPr>
    </w:p>
    <w:p w14:paraId="7795D0D0" w14:textId="2D13DB95" w:rsidR="003F2227" w:rsidRPr="000D6639" w:rsidRDefault="003F2227" w:rsidP="00A2150B">
      <w:pPr>
        <w:pStyle w:val="TAMainText"/>
      </w:pPr>
      <m:oMathPara>
        <m:oMath>
          <m:r>
            <w:rPr>
              <w:rFonts w:ascii="Cambria Math" w:hAnsi="Cambria Math"/>
            </w:rPr>
            <m:t>ε</m:t>
          </m:r>
          <m:d>
            <m:dPr>
              <m:ctrlPr>
                <w:rPr>
                  <w:rFonts w:ascii="Cambria Math" w:hAnsi="Cambria Math"/>
                </w:rPr>
              </m:ctrlPr>
            </m:dPr>
            <m:e>
              <m:r>
                <w:rPr>
                  <w:rFonts w:ascii="Cambria Math" w:hAnsi="Cambria Math"/>
                </w:rPr>
                <m:t>ω</m:t>
              </m:r>
            </m:e>
          </m:d>
          <m:r>
            <m:rPr>
              <m:sty m:val="p"/>
            </m:rP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m:t>
              </m:r>
            </m:sub>
          </m:sSub>
          <m:r>
            <m:rPr>
              <m:sty m:val="p"/>
            </m:rPr>
            <w:rPr>
              <w:rFonts w:ascii="Cambria Math" w:hAnsi="Cambria Math"/>
            </w:rPr>
            <m:t>+</m:t>
          </m:r>
          <m:f>
            <m:fPr>
              <m:ctrlPr>
                <w:rPr>
                  <w:rFonts w:ascii="Cambria Math" w:hAnsi="Cambria Math"/>
                </w:rPr>
              </m:ctrlPr>
            </m:fPr>
            <m:num>
              <m:r>
                <w:rPr>
                  <w:rFonts w:ascii="Cambria Math" w:hAnsi="Cambria Math"/>
                </w:rPr>
                <m:t>χ</m:t>
              </m:r>
              <m:d>
                <m:dPr>
                  <m:ctrlPr>
                    <w:rPr>
                      <w:rFonts w:ascii="Cambria Math" w:hAnsi="Cambria Math"/>
                    </w:rPr>
                  </m:ctrlPr>
                </m:dPr>
                <m:e>
                  <m:r>
                    <w:rPr>
                      <w:rFonts w:ascii="Cambria Math" w:hAnsi="Cambria Math"/>
                    </w:rPr>
                    <m:t>ω</m:t>
                  </m:r>
                </m:e>
              </m:d>
            </m:num>
            <m:den>
              <m:sSub>
                <m:sSubPr>
                  <m:ctrlPr>
                    <w:rPr>
                      <w:rFonts w:ascii="Cambria Math" w:hAnsi="Cambria Math"/>
                    </w:rPr>
                  </m:ctrlPr>
                </m:sSubPr>
                <m:e>
                  <m:r>
                    <w:rPr>
                      <w:rFonts w:ascii="Cambria Math" w:hAnsi="Cambria Math"/>
                    </w:rPr>
                    <m:t>ε</m:t>
                  </m:r>
                </m:e>
                <m:sub>
                  <m:r>
                    <m:rPr>
                      <m:sty m:val="p"/>
                    </m:rPr>
                    <w:rPr>
                      <w:rFonts w:ascii="Cambria Math" w:hAnsi="Cambria Math"/>
                    </w:rPr>
                    <m:t>0</m:t>
                  </m:r>
                </m:sub>
              </m:sSub>
            </m:den>
          </m:f>
          <m:r>
            <m:rPr>
              <m:sty m:val="p"/>
            </m:rP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w:rPr>
                  <w:rFonts w:ascii="Cambria Math" w:hAnsi="Cambria Math"/>
                </w:rPr>
                <m:t>i</m:t>
              </m:r>
            </m:sub>
          </m:sSub>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num>
            <m:den>
              <m:sSubSup>
                <m:sSubSupPr>
                  <m:ctrlPr>
                    <w:rPr>
                      <w:rFonts w:ascii="Cambria Math" w:hAnsi="Cambria Math"/>
                    </w:rPr>
                  </m:ctrlPr>
                </m:sSubSupPr>
                <m:e>
                  <m:r>
                    <w:rPr>
                      <w:rFonts w:ascii="Cambria Math" w:hAnsi="Cambria Math"/>
                    </w:rPr>
                    <m:t>ω</m:t>
                  </m:r>
                </m:e>
                <m:sub>
                  <m:r>
                    <w:rPr>
                      <w:rFonts w:ascii="Cambria Math" w:hAnsi="Cambria Math"/>
                    </w:rPr>
                    <m:t>i</m:t>
                  </m:r>
                  <m:r>
                    <m:rPr>
                      <m:sty m:val="p"/>
                    </m:rPr>
                    <w:rPr>
                      <w:rFonts w:ascii="Cambria Math" w:hAnsi="Cambria Math"/>
                    </w:rPr>
                    <m:t>+1,</m:t>
                  </m:r>
                  <m:r>
                    <w:rPr>
                      <w:rFonts w:ascii="Cambria Math" w:hAnsi="Cambria Math"/>
                    </w:rPr>
                    <m:t>i</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r>
                <m:rPr>
                  <m:sty m:val="p"/>
                </m:rPr>
                <w:rPr>
                  <w:rFonts w:ascii="Cambria Math" w:hAnsi="Cambria Math"/>
                </w:rPr>
                <m:t>-2</m:t>
              </m:r>
              <m:r>
                <w:rPr>
                  <w:rFonts w:ascii="Cambria Math" w:hAnsi="Cambria Math"/>
                </w:rPr>
                <m:t>i</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+1</m:t>
                  </m:r>
                </m:sub>
              </m:sSub>
              <m:r>
                <w:rPr>
                  <w:rFonts w:ascii="Cambria Math" w:hAnsi="Cambria Math"/>
                </w:rPr>
                <m:t>ω</m:t>
              </m:r>
              <m:r>
                <m:rPr>
                  <m:sty m:val="p"/>
                </m:rPr>
                <w:rPr>
                  <w:rFonts w:ascii="Cambria Math" w:hAnsi="Cambria Math"/>
                </w:rPr>
                <m:t xml:space="preserve"> </m:t>
              </m:r>
            </m:den>
          </m:f>
        </m:oMath>
      </m:oMathPara>
    </w:p>
    <w:p w14:paraId="4978A151" w14:textId="68766E5A" w:rsidR="003F2227" w:rsidRPr="000D6639" w:rsidRDefault="003F2227" w:rsidP="00A2150B">
      <w:pPr>
        <w:pStyle w:val="TAMainText"/>
      </w:pPr>
      <m:oMathPara>
        <m:oMath>
          <m:r>
            <w:rPr>
              <w:rFonts w:ascii="Cambria Math" w:hAnsi="Cambria Math"/>
            </w:rPr>
            <m:t>n</m:t>
          </m:r>
          <m:d>
            <m:dPr>
              <m:ctrlPr>
                <w:rPr>
                  <w:rFonts w:ascii="Cambria Math" w:hAnsi="Cambria Math"/>
                </w:rPr>
              </m:ctrlPr>
            </m:dPr>
            <m:e>
              <m:r>
                <w:rPr>
                  <w:rFonts w:ascii="Cambria Math" w:hAnsi="Cambria Math"/>
                </w:rPr>
                <m:t>ω</m:t>
              </m:r>
            </m:e>
          </m:d>
          <m:r>
            <m:rPr>
              <m:sty m:val="p"/>
            </m:rPr>
            <w:rPr>
              <w:rFonts w:ascii="Cambria Math" w:hAnsi="Cambria Math"/>
            </w:rPr>
            <m:t>=Re</m:t>
          </m:r>
          <m:rad>
            <m:radPr>
              <m:degHide m:val="1"/>
              <m:ctrlPr>
                <w:rPr>
                  <w:rFonts w:ascii="Cambria Math" w:hAnsi="Cambria Math"/>
                </w:rPr>
              </m:ctrlPr>
            </m:radPr>
            <m:deg/>
            <m:e>
              <m:r>
                <w:rPr>
                  <w:rFonts w:ascii="Cambria Math" w:hAnsi="Cambria Math"/>
                </w:rPr>
                <m:t>ε</m:t>
              </m:r>
              <m:d>
                <m:dPr>
                  <m:ctrlPr>
                    <w:rPr>
                      <w:rFonts w:ascii="Cambria Math" w:hAnsi="Cambria Math"/>
                    </w:rPr>
                  </m:ctrlPr>
                </m:dPr>
                <m:e>
                  <m:r>
                    <w:rPr>
                      <w:rFonts w:ascii="Cambria Math" w:hAnsi="Cambria Math"/>
                    </w:rPr>
                    <m:t>ω</m:t>
                  </m:r>
                </m:e>
              </m:d>
            </m:e>
          </m:rad>
          <m:r>
            <m:rPr>
              <m:sty m:val="p"/>
            </m:rPr>
            <w:rPr>
              <w:rFonts w:ascii="Cambria Math" w:hAnsi="Cambria Math"/>
            </w:rPr>
            <m:t xml:space="preserve">,  </m:t>
          </m:r>
          <m:r>
            <w:rPr>
              <w:rFonts w:ascii="Cambria Math" w:hAnsi="Cambria Math"/>
            </w:rPr>
            <m:t>α</m:t>
          </m:r>
          <m:d>
            <m:dPr>
              <m:ctrlPr>
                <w:rPr>
                  <w:rFonts w:ascii="Cambria Math" w:hAnsi="Cambria Math"/>
                </w:rPr>
              </m:ctrlPr>
            </m:dPr>
            <m:e>
              <m:r>
                <w:rPr>
                  <w:rFonts w:ascii="Cambria Math" w:hAnsi="Cambria Math"/>
                </w:rPr>
                <m:t>ω</m:t>
              </m:r>
            </m:e>
          </m:d>
          <m:r>
            <m:rPr>
              <m:sty m:val="p"/>
            </m:rPr>
            <w:rPr>
              <w:rFonts w:ascii="Cambria Math" w:hAnsi="Cambria Math"/>
            </w:rPr>
            <m:t>=4</m:t>
          </m:r>
          <m:r>
            <w:rPr>
              <w:rFonts w:ascii="Cambria Math" w:hAnsi="Cambria Math"/>
            </w:rPr>
            <m:t>πω</m:t>
          </m:r>
          <m:r>
            <m:rPr>
              <m:sty m:val="p"/>
            </m:rPr>
            <w:rPr>
              <w:rFonts w:ascii="Cambria Math" w:hAnsi="Cambria Math"/>
            </w:rPr>
            <m:t xml:space="preserve"> Im</m:t>
          </m:r>
          <m:rad>
            <m:radPr>
              <m:degHide m:val="1"/>
              <m:ctrlPr>
                <w:rPr>
                  <w:rFonts w:ascii="Cambria Math" w:hAnsi="Cambria Math"/>
                </w:rPr>
              </m:ctrlPr>
            </m:radPr>
            <m:deg/>
            <m:e>
              <m:r>
                <w:rPr>
                  <w:rFonts w:ascii="Cambria Math" w:hAnsi="Cambria Math"/>
                </w:rPr>
                <m:t>ε</m:t>
              </m:r>
              <m:d>
                <m:dPr>
                  <m:ctrlPr>
                    <w:rPr>
                      <w:rFonts w:ascii="Cambria Math" w:hAnsi="Cambria Math"/>
                    </w:rPr>
                  </m:ctrlPr>
                </m:dPr>
                <m:e>
                  <m:r>
                    <w:rPr>
                      <w:rFonts w:ascii="Cambria Math" w:hAnsi="Cambria Math"/>
                    </w:rPr>
                    <m:t>ω</m:t>
                  </m:r>
                </m:e>
              </m:d>
            </m:e>
          </m:rad>
        </m:oMath>
      </m:oMathPara>
    </w:p>
    <w:p w14:paraId="33D16DAE" w14:textId="6DD12019" w:rsidR="003F2227" w:rsidRPr="000D6639" w:rsidRDefault="003F2227" w:rsidP="00A2150B">
      <w:pPr>
        <w:pStyle w:val="TAMainText"/>
      </w:pPr>
      <m:oMathPara>
        <m:oMath>
          <m:r>
            <w:rPr>
              <w:rFonts w:ascii="Cambria Math" w:hAnsi="Cambria Math"/>
            </w:rPr>
            <m:t>T</m:t>
          </m:r>
          <m:d>
            <m:dPr>
              <m:ctrlPr>
                <w:rPr>
                  <w:rFonts w:ascii="Cambria Math" w:hAnsi="Cambria Math"/>
                </w:rPr>
              </m:ctrlPr>
            </m:dPr>
            <m:e>
              <m:r>
                <w:rPr>
                  <w:rFonts w:ascii="Cambria Math" w:hAnsi="Cambria Math"/>
                </w:rPr>
                <m:t>ω</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rPr>
                        <m:t>(</m:t>
                      </m:r>
                      <m:r>
                        <w:rPr>
                          <w:rFonts w:ascii="Cambria Math" w:hAnsi="Cambria Math"/>
                        </w:rPr>
                        <m:t>ω</m:t>
                      </m:r>
                      <m:r>
                        <m:rPr>
                          <m:sty m:val="p"/>
                        </m:rPr>
                        <w:rPr>
                          <w:rFonts w:ascii="Cambria Math" w:hAnsi="Cambria Math"/>
                        </w:rPr>
                        <m:t>)</m:t>
                      </m:r>
                      <m:r>
                        <w:rPr>
                          <w:rFonts w:ascii="Cambria Math" w:hAnsi="Cambria Math"/>
                        </w:rPr>
                        <m:t>L</m:t>
                      </m:r>
                    </m:num>
                    <m:den>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den>
                  </m:f>
                </m:sup>
              </m:sSup>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m:t>
                      </m:r>
                      <m:r>
                        <w:rPr>
                          <w:rFonts w:ascii="Cambria Math" w:hAnsi="Cambria Math"/>
                        </w:rPr>
                        <m:t>r</m:t>
                      </m:r>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w:rPr>
                                  <w:rFonts w:ascii="Cambria Math" w:hAnsi="Cambria Math"/>
                                </w:rPr>
                                <m:t>α</m:t>
                              </m:r>
                              <m:d>
                                <m:dPr>
                                  <m:ctrlPr>
                                    <w:rPr>
                                      <w:rFonts w:ascii="Cambria Math" w:hAnsi="Cambria Math"/>
                                    </w:rPr>
                                  </m:ctrlPr>
                                </m:dPr>
                                <m:e>
                                  <m:r>
                                    <w:rPr>
                                      <w:rFonts w:ascii="Cambria Math" w:hAnsi="Cambria Math"/>
                                    </w:rPr>
                                    <m:t>ω</m:t>
                                  </m:r>
                                </m:e>
                              </m:d>
                              <m:r>
                                <w:rPr>
                                  <w:rFonts w:ascii="Cambria Math" w:hAnsi="Cambria Math"/>
                                </w:rPr>
                                <m:t>L</m:t>
                              </m:r>
                            </m:num>
                            <m:den>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den>
                          </m:f>
                          <m:r>
                            <m:rPr>
                              <m:sty m:val="p"/>
                            </m:rPr>
                            <w:rPr>
                              <w:rFonts w:ascii="Cambria Math" w:hAnsi="Cambria Math"/>
                            </w:rPr>
                            <m:t xml:space="preserve"> +(4</m:t>
                          </m:r>
                          <m:r>
                            <w:rPr>
                              <w:rFonts w:ascii="Cambria Math" w:hAnsi="Cambria Math"/>
                            </w:rPr>
                            <m:t>πω</m:t>
                          </m:r>
                          <m:r>
                            <m:rPr>
                              <m:sty m:val="p"/>
                            </m:rPr>
                            <w:rPr>
                              <w:rFonts w:ascii="Cambria Math" w:hAnsi="Cambria Math"/>
                            </w:rPr>
                            <m:t xml:space="preserve"> </m:t>
                          </m:r>
                          <m:r>
                            <w:rPr>
                              <w:rFonts w:ascii="Cambria Math" w:hAnsi="Cambria Math"/>
                            </w:rPr>
                            <m:t>n</m:t>
                          </m:r>
                          <m:d>
                            <m:dPr>
                              <m:ctrlPr>
                                <w:rPr>
                                  <w:rFonts w:ascii="Cambria Math" w:hAnsi="Cambria Math"/>
                                </w:rPr>
                              </m:ctrlPr>
                            </m:dPr>
                            <m:e>
                              <m:r>
                                <w:rPr>
                                  <w:rFonts w:ascii="Cambria Math" w:hAnsi="Cambria Math"/>
                                </w:rPr>
                                <m:t>ω</m:t>
                              </m:r>
                            </m:e>
                          </m:d>
                          <m:r>
                            <w:rPr>
                              <w:rFonts w:ascii="Cambria Math" w:hAnsi="Cambria Math"/>
                            </w:rPr>
                            <m:t>L</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r>
                            <w:rPr>
                              <w:rFonts w:ascii="Cambria Math" w:hAnsi="Cambria Math"/>
                            </w:rPr>
                            <m:t>ϕ</m:t>
                          </m:r>
                          <m:r>
                            <m:rPr>
                              <m:sty m:val="p"/>
                            </m:rPr>
                            <w:rPr>
                              <w:rFonts w:ascii="Cambria Math" w:hAnsi="Cambria Math"/>
                            </w:rPr>
                            <m:t xml:space="preserve">) </m:t>
                          </m:r>
                          <m:r>
                            <w:rPr>
                              <w:rFonts w:ascii="Cambria Math" w:hAnsi="Cambria Math"/>
                            </w:rPr>
                            <m:t>i</m:t>
                          </m:r>
                        </m:sup>
                      </m:sSup>
                    </m:e>
                  </m:d>
                </m:e>
                <m:sup>
                  <m:r>
                    <m:rPr>
                      <m:sty m:val="p"/>
                    </m:rPr>
                    <w:rPr>
                      <w:rFonts w:ascii="Cambria Math" w:hAnsi="Cambria Math"/>
                    </w:rPr>
                    <m:t>2</m:t>
                  </m:r>
                </m:sup>
              </m:sSup>
            </m:den>
          </m:f>
        </m:oMath>
      </m:oMathPara>
    </w:p>
    <w:p w14:paraId="05A1B731" w14:textId="6803DA57" w:rsidR="00854EA9" w:rsidRPr="000D6639" w:rsidRDefault="00000625" w:rsidP="00A2150B">
      <w:pPr>
        <w:pStyle w:val="TAMainText"/>
      </w:pPr>
      <m:oMathPara>
        <m:oMath>
          <m:r>
            <w:rPr>
              <w:rFonts w:ascii="Cambria Math" w:hAnsi="Cambria Math"/>
            </w:rPr>
            <m:t>I</m:t>
          </m:r>
          <m:d>
            <m:dPr>
              <m:ctrlPr>
                <w:rPr>
                  <w:rFonts w:ascii="Cambria Math" w:hAnsi="Cambria Math"/>
                </w:rPr>
              </m:ctrlPr>
            </m:dPr>
            <m:e>
              <m:r>
                <w:rPr>
                  <w:rFonts w:ascii="Cambria Math" w:hAnsi="Cambria Math"/>
                </w:rPr>
                <m:t>ω</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w:rPr>
                  <w:rFonts w:ascii="Cambria Math" w:hAnsi="Cambria Math"/>
                </w:rPr>
                <m:t>T</m:t>
              </m:r>
              <m:d>
                <m:dPr>
                  <m:ctrlPr>
                    <w:rPr>
                      <w:rFonts w:ascii="Cambria Math" w:hAnsi="Cambria Math"/>
                    </w:rPr>
                  </m:ctrlPr>
                </m:dPr>
                <m:e>
                  <m:sSup>
                    <m:sSupPr>
                      <m:ctrlPr>
                        <w:rPr>
                          <w:rFonts w:ascii="Cambria Math" w:hAnsi="Cambria Math"/>
                        </w:rPr>
                      </m:ctrlPr>
                    </m:sSupPr>
                    <m:e>
                      <m:r>
                        <w:rPr>
                          <w:rFonts w:ascii="Cambria Math" w:hAnsi="Cambria Math"/>
                        </w:rPr>
                        <m:t>ω</m:t>
                      </m:r>
                    </m:e>
                    <m:sup>
                      <m:r>
                        <m:rPr>
                          <m:sty m:val="p"/>
                        </m:rPr>
                        <w:rPr>
                          <w:rFonts w:ascii="Cambria Math" w:hAnsi="Cambria Math"/>
                        </w:rPr>
                        <m:t>'</m:t>
                      </m:r>
                    </m:sup>
                  </m:sSup>
                </m:e>
              </m:d>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ω</m:t>
                              </m:r>
                              <m:r>
                                <m:rPr>
                                  <m:sty m:val="p"/>
                                </m:rPr>
                                <w:rPr>
                                  <w:rFonts w:ascii="Cambria Math" w:hAnsi="Cambria Math"/>
                                </w:rPr>
                                <m:t>-</m:t>
                              </m:r>
                              <m:sSup>
                                <m:sSupPr>
                                  <m:ctrlPr>
                                    <w:rPr>
                                      <w:rFonts w:ascii="Cambria Math" w:hAnsi="Cambria Math"/>
                                    </w:rPr>
                                  </m:ctrlPr>
                                </m:sSupPr>
                                <m:e>
                                  <m:r>
                                    <w:rPr>
                                      <w:rFonts w:ascii="Cambria Math" w:hAnsi="Cambria Math"/>
                                    </w:rPr>
                                    <m:t>ω</m:t>
                                  </m:r>
                                </m:e>
                                <m:sup>
                                  <m:r>
                                    <m:rPr>
                                      <m:sty m:val="p"/>
                                    </m:rPr>
                                    <w:rPr>
                                      <w:rFonts w:ascii="Cambria Math" w:hAnsi="Cambria Math"/>
                                    </w:rPr>
                                    <m:t>'</m:t>
                                  </m:r>
                                </m:sup>
                              </m:sSup>
                            </m:e>
                          </m:d>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sup>
              </m:sSup>
              <m:r>
                <m:rPr>
                  <m:sty m:val="p"/>
                </m:rPr>
                <w:rPr>
                  <w:rFonts w:ascii="Cambria Math" w:hAnsi="Cambria Math"/>
                </w:rPr>
                <m:t xml:space="preserve"> </m:t>
              </m:r>
              <m:r>
                <w:rPr>
                  <w:rFonts w:ascii="Cambria Math" w:hAnsi="Cambria Math"/>
                </w:rPr>
                <m:t>dω</m:t>
              </m:r>
              <m:r>
                <m:rPr>
                  <m:sty m:val="p"/>
                </m:rPr>
                <w:rPr>
                  <w:rFonts w:ascii="Cambria Math" w:hAnsi="Cambria Math"/>
                </w:rPr>
                <m:t>'</m:t>
              </m:r>
            </m:e>
          </m:nary>
        </m:oMath>
      </m:oMathPara>
    </w:p>
    <w:p w14:paraId="04696A1B" w14:textId="3A632E84" w:rsidR="003F2227" w:rsidRPr="000D6639" w:rsidRDefault="003F2227" w:rsidP="00A2150B">
      <w:pPr>
        <w:pStyle w:val="TAMainText"/>
      </w:pPr>
      <w:r w:rsidRPr="000D6639">
        <w:t xml:space="preserve">Although there is a slight angle between the plane of the two mirrors, as was described the </w:t>
      </w:r>
      <w:r w:rsidRPr="008536AF">
        <w:t>ϕ</w:t>
      </w:r>
      <w:r w:rsidRPr="000D6639">
        <w:t xml:space="preserve"> parameter in previous publications, we found it not to be required and it was kept at </w:t>
      </w:r>
      <w:r w:rsidRPr="008536AF">
        <w:t>ϕ</w:t>
      </w:r>
      <w:r w:rsidRPr="000D6639">
        <w:t>=0.</w:t>
      </w:r>
      <w:sdt>
        <w:sdtPr>
          <w:rPr>
            <w:color w:val="000000"/>
          </w:rPr>
          <w:tag w:val="MENDELEY_CITATION_v3_eyJjaXRhdGlvbklEIjoiTUVOREVMRVlfQ0lUQVRJT05fNTJkZTYyNTAtZjY3My00MzAwLWJiYTYtZjJkMzllZTY1MjMyIiwicHJvcGVydGllcyI6eyJub3RlSW5kZXgiOjB9LCJpc0VkaXRlZCI6ZmFsc2UsIm1hbnVhbE92ZXJyaWRlIjp7ImlzTWFudWFsbHlPdmVycmlkZGVuIjpmYWxzZSwiY2l0ZXByb2NUZXh0IjoiWzJdIiwibWFudWFsT3ZlcnJpZGVUZXh0IjoiIn0sImNpdGF0aW9uSXRlbXMiOlt7ImlkIjoiMGIzYzg4NWUtYTlkMC0zZTllLTkzZjMtZTAyMGExMDAxNzQ2IiwiaXRlbURhdGEiOnsidHlwZSI6ImFydGljbGUtam91cm5hbCIsImlkIjoiMGIzYzg4NWUtYTlkMC0zZTllLTkzZjMtZTAyMGExMDAxNzQ2IiwidGl0bGUiOiJUd28tZGltZW5zaW9uYWwgaW5mcmFyZWQgc3BlY3Ryb3Njb3B5IG9mIHZpYnJhdGlvbmFsIHBvbGFyaXRvbnMiLCJncm91cElkIjoiZDQxZmM1OGEtMDhlZS0zNTdjLWExZjItN2UyY2Y4MmE4MDE5IiwiYXV0aG9yIjpbeyJmYW1pbHkiOiJYaWFuZyIsImdpdmVuIjoiQm8iLCJwYXJzZS1uYW1lcyI6ZmFsc2UsImRyb3BwaW5nLXBhcnRpY2xlIjoiIiwibm9uLWRyb3BwaW5nLXBhcnRpY2xlIjoiIn0seyJmYW1pbHkiOiJSaWJlaXJvIiwiZ2l2ZW4iOiJSYXBoYWVsIEYuIiwicGFyc2UtbmFtZXMiOmZhbHNlLCJkcm9wcGluZy1wYXJ0aWNsZSI6IiIsIm5vbi1kcm9wcGluZy1wYXJ0aWNsZSI6IiJ9LHsiZmFtaWx5IjoiRHVua2VsYmVyZ2VyIiwiZ2l2ZW4iOiJBZGFtIEQuIiwicGFyc2UtbmFtZXMiOmZhbHNlLCJkcm9wcGluZy1wYXJ0aWNsZSI6IiIsIm5vbi1kcm9wcGluZy1wYXJ0aWNsZSI6IiJ9LHsiZmFtaWx5IjoiV2FuZyIsImdpdmVuIjoiSmlheGkiLCJwYXJzZS1uYW1lcyI6ZmFsc2UsImRyb3BwaW5nLXBhcnRpY2xlIjoiIiwibm9uLWRyb3BwaW5nLXBhcnRpY2xlIjoiIn0seyJmYW1pbHkiOiJMaSIsImdpdmVuIjoiWWluZ21pbiIsInBhcnNlLW5hbWVzIjpmYWxzZSwiZHJvcHBpbmctcGFydGljbGUiOiIiLCJub24tZHJvcHBpbmctcGFydGljbGUiOiIifSx7ImZhbWlseSI6IlNpbXBraW5zIiwiZ2l2ZW4iOiJCbGFrZSBTLiIsInBhcnNlLW5hbWVzIjpmYWxzZSwiZHJvcHBpbmctcGFydGljbGUiOiIiLCJub24tZHJvcHBpbmctcGFydGljbGUiOiIifSx7ImZhbWlseSI6Ik93cnV0c2t5IiwiZ2l2ZW4iOiJKZWZmcmV5IEMuIiwicGFyc2UtbmFtZXMiOmZhbHNlLCJkcm9wcGluZy1wYXJ0aWNsZSI6IiIsIm5vbi1kcm9wcGluZy1wYXJ0aWNsZSI6IiJ9LHsiZmFtaWx5IjoiWXVlbi1aaG91IiwiZ2l2ZW4iOiJKb2VsIiwicGFyc2UtbmFtZXMiOmZhbHNlLCJkcm9wcGluZy1wYXJ0aWNsZSI6IiIsIm5vbi1kcm9wcGluZy1wYXJ0aWNsZSI6IiJ9LHsiZmFtaWx5IjoiWGlvbmciLCJnaXZlbiI6IldlaSIsInBhcnNlLW5hbWVzIjpmYWxzZSwiZHJvcHBpbmctcGFydGljbGUiOiIiLCJub24tZHJvcHBpbmctcGFydGljbGUiOiIifV0sImNvbnRhaW5lci10aXRsZSI6IlByb2NlZWRpbmdzIG9mIHRoZSBOYXRpb25hbCBBY2FkZW15IG9mIFNjaWVuY2VzIiwiRE9JIjoiMTAuMTA3My9wbmFzLjE3MjIwNjMxMTUiLCJJU1NOIjoiMDAyNy04NDI0IiwiaXNzdWVkIjp7ImRhdGUtcGFydHMiOltbMjAxOCw1LDhdXX0sInBhZ2UiOiI0ODQ1LTQ4NTAiLCJhYnN0cmFjdCI6IjxwPlF1YW50dW0gc3RhdGVzIG9mIG1vbGVjdWxhciB2aWJyYXRpb25hbCBwb2xhcml0b25zLCBoeWJyaWQgaGFsZi1saWdodCwgaGFsZi1tYXR0ZXIgcXVhc2ktcGFydGljbGVzLCBhcmUgc3R1ZGllZCB1c2luZyB1bHRyYWZhc3QgY29oZXJlbnQgdHdvLWRpbWVuc2lvbmFsIGluZnJhcmVkIHNwZWN0cm9zY29weS4gVmFsdWFibGUgcGh5c2ljYWwgaW5zaWdodHMgc3VjaCBhcyBleGlzdGVuY2Ugb2YgaGlkZGVuIGRhcmsgc3RhdGVzIGFuZCB1bHRyYWZhc3QgaW50ZXJhY3Rpb25zIGJldHdlZW4gZGFyayBzdGF0ZXMgYW5kIGJyaWdodCBwb2xhcml0b24gc3RhdGVzIGFyZSB1bmFtYmlndW91c2x5IHJldmVhbGVkLiBUaGVzZSByZXN1bHRzIG5vdCBvbmx5IGFkdmFuY2UgY29oZXJlbnQgdHdvLWRpbWVuc2lvbmFsIHNwZWN0cm9zY29weSwgYnV0IGFsc28gaGF2ZSBzaWduaWZpY2FudCBpbXBsaWNhdGlvbnMgaW4gaGFydmVzdGluZyB0aGUgY3JlYXRpb24gb2YgbW9sZWN1bGFyIHZpYnJhdGlvbmFsIHBvbGFyaXRvbnMgZm9yIGluZnJhcmVkIHBob3RvbmljIGRldmljZXMsIGxhc2luZywgbW9sZWN1bGFyIHF1YW50dW0gc2ltdWxhdGlvbiwgYXMgd2VsbCBhcyBjaGVtaXN0cnkgYnkgdGFpbG9yaW5nIHBvdGVudGlhbCBlbmVyZ3kgbGFuZHNjYXBlcy48L3A+IiwiaXNzdWUiOiIxOSIsInZvbHVtZSI6IjExNSJ9LCJpc1RlbXBvcmFyeSI6ZmFsc2V9XX0="/>
          <w:id w:val="-1233689658"/>
          <w:placeholder>
            <w:docPart w:val="53975F5ED1B1124383480ADE07AC9ECD"/>
          </w:placeholder>
        </w:sdtPr>
        <w:sdtContent>
          <w:r w:rsidR="00215935" w:rsidRPr="003D4A5A">
            <w:rPr>
              <w:color w:val="000000"/>
            </w:rPr>
            <w:t>[2]</w:t>
          </w:r>
        </w:sdtContent>
      </w:sdt>
      <w:r w:rsidRPr="000D6639">
        <w:t xml:space="preserve"> Finally, the observed intensity spectrum </w:t>
      </w:r>
      <w:r w:rsidR="00191F7B" w:rsidRPr="008536AF">
        <w:rPr>
          <w:i/>
        </w:rPr>
        <w:t>I(ω)</w:t>
      </w:r>
      <w:r w:rsidR="00191F7B" w:rsidRPr="000D6639">
        <w:t xml:space="preserve"> </w:t>
      </w:r>
      <w:r w:rsidRPr="000D6639">
        <w:t xml:space="preserve">is </w:t>
      </w:r>
      <w:r w:rsidRPr="000D6639">
        <w:lastRenderedPageBreak/>
        <w:t xml:space="preserve">calculated using the gaussian-convoluted transmission spectra to account for the </w:t>
      </w:r>
      <w:r w:rsidR="00841B60" w:rsidRPr="000D6639">
        <w:t xml:space="preserve">convolution </w:t>
      </w:r>
      <w:r w:rsidR="000704B4" w:rsidRPr="000D6639">
        <w:t>of the probe</w:t>
      </w:r>
      <w:r w:rsidR="002937CF" w:rsidRPr="000D6639">
        <w:t xml:space="preserve"> beam </w:t>
      </w:r>
      <w:r w:rsidR="00841B60" w:rsidRPr="000D6639">
        <w:t>profile</w:t>
      </w:r>
      <w:r w:rsidR="004A6879" w:rsidRPr="000D6639">
        <w:t>, which is</w:t>
      </w:r>
      <w:r w:rsidR="000704B4" w:rsidRPr="000D6639">
        <w:t xml:space="preserve"> gaussia</w:t>
      </w:r>
      <w:r w:rsidR="004A6879" w:rsidRPr="000D6639">
        <w:t>n,</w:t>
      </w:r>
      <w:r w:rsidR="000704B4" w:rsidRPr="000D6639">
        <w:t xml:space="preserve"> with the </w:t>
      </w:r>
      <w:r w:rsidR="00AD4A02" w:rsidRPr="000D6639">
        <w:t>transmitted signal</w:t>
      </w:r>
      <w:r w:rsidR="00051D7E" w:rsidRPr="000D6639">
        <w:t xml:space="preserve">, in the </w:t>
      </w:r>
      <w:r w:rsidR="004F08D1" w:rsidRPr="000D6639">
        <w:t xml:space="preserve">observed </w:t>
      </w:r>
      <w:r w:rsidR="00051D7E" w:rsidRPr="000D6639">
        <w:t>heterodyned signal,</w:t>
      </w:r>
      <w:r w:rsidR="002937CF" w:rsidRPr="000D6639">
        <w:t xml:space="preserve"> and</w:t>
      </w:r>
      <w:r w:rsidR="000704B4" w:rsidRPr="000D6639">
        <w:t xml:space="preserve"> </w:t>
      </w:r>
      <w:r w:rsidR="00E9541B" w:rsidRPr="000D6639">
        <w:t xml:space="preserve">the </w:t>
      </w:r>
      <w:r w:rsidRPr="000D6639">
        <w:t>experimenta</w:t>
      </w:r>
      <w:r w:rsidR="00E9541B" w:rsidRPr="000D6639">
        <w:t xml:space="preserve">l </w:t>
      </w:r>
      <w:r w:rsidRPr="000D6639">
        <w:t xml:space="preserve">imaging </w:t>
      </w:r>
      <w:r w:rsidR="00E9541B" w:rsidRPr="000D6639">
        <w:t>setup</w:t>
      </w:r>
      <w:r w:rsidRPr="000D6639">
        <w:t>. To improve the speed of fitting the analytical intensity equation to experimental data, the limits of convolution were restricted to ± 3</w:t>
      </w:r>
      <w:r w:rsidRPr="008536AF">
        <w:t>σ</w:t>
      </w:r>
      <w:r w:rsidRPr="000D6639">
        <w:t xml:space="preserve">, i.e., 99.9% confidence interval, and numerical integration was used. Overall, in comparison to earlier approaches in </w:t>
      </w:r>
      <w:r w:rsidR="00130A1E" w:rsidRPr="000D6639">
        <w:t>modelling</w:t>
      </w:r>
      <w:r w:rsidRPr="000D6639">
        <w:t xml:space="preserve"> of transmission spectra, the angle parameter and the experimental </w:t>
      </w:r>
      <w:r w:rsidRPr="008536AF">
        <w:t>σ</w:t>
      </w:r>
      <w:r w:rsidRPr="000D6639">
        <w:t xml:space="preserve"> parameter, which indicates the </w:t>
      </w:r>
      <w:proofErr w:type="spellStart"/>
      <w:r w:rsidRPr="000D6639">
        <w:t>unsharpness</w:t>
      </w:r>
      <w:proofErr w:type="spellEnd"/>
      <w:r w:rsidRPr="000D6639">
        <w:t xml:space="preserve"> in the measured spectra due to magnification and the pixelated detector, were also included.</w:t>
      </w:r>
    </w:p>
    <w:p w14:paraId="5F9A420A" w14:textId="77777777" w:rsidR="00846276" w:rsidRPr="000D6639" w:rsidRDefault="00846276" w:rsidP="00A2150B">
      <w:pPr>
        <w:pStyle w:val="TAMainText"/>
      </w:pPr>
    </w:p>
    <w:p w14:paraId="5B1842A2" w14:textId="77777777" w:rsidR="003F2227" w:rsidRPr="000D6639" w:rsidRDefault="003F2227" w:rsidP="003F2227">
      <w:pPr>
        <w:jc w:val="center"/>
      </w:pPr>
      <w:r w:rsidRPr="000D6639">
        <w:rPr>
          <w:noProof/>
        </w:rPr>
        <w:drawing>
          <wp:inline distT="0" distB="0" distL="0" distR="0" wp14:anchorId="15451ECD" wp14:editId="17BB4AD6">
            <wp:extent cx="5815584" cy="5091099"/>
            <wp:effectExtent l="0" t="0" r="127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5823157" cy="5097728"/>
                    </a:xfrm>
                    <a:prstGeom prst="rect">
                      <a:avLst/>
                    </a:prstGeom>
                  </pic:spPr>
                </pic:pic>
              </a:graphicData>
            </a:graphic>
          </wp:inline>
        </w:drawing>
      </w:r>
    </w:p>
    <w:p w14:paraId="6DC81C99" w14:textId="0202602F" w:rsidR="00FD303A" w:rsidRPr="000D6639" w:rsidRDefault="003F2227" w:rsidP="00A2150B">
      <w:pPr>
        <w:pStyle w:val="VAFigureCaption"/>
      </w:pPr>
      <w:r w:rsidRPr="000D6639">
        <w:rPr>
          <w:b/>
          <w:i/>
        </w:rPr>
        <w:t>Figure S1.</w:t>
      </w:r>
      <w:r w:rsidRPr="000D6639">
        <w:t xml:space="preserve"> The transition dipole moment relation in susceptibility for harmonic oscillator is tested by changing the ratio among the transition dipole moments and fitting the resulting model on the transient spectra for coupled W(CO)</w:t>
      </w:r>
      <w:r w:rsidRPr="000D6639">
        <w:rPr>
          <w:vertAlign w:val="subscript"/>
        </w:rPr>
        <w:t>6</w:t>
      </w:r>
      <w:r w:rsidRPr="000D6639">
        <w:t xml:space="preserve"> dichloromethane (DCM) solvent at Rabi splitting of 55 cm</w:t>
      </w:r>
      <w:r w:rsidRPr="000D6639">
        <w:rPr>
          <w:vertAlign w:val="superscript"/>
        </w:rPr>
        <w:t>-1</w:t>
      </w:r>
      <w:r w:rsidRPr="000D6639">
        <w:rPr>
          <w:vertAlign w:val="subscript"/>
        </w:rPr>
        <w:t xml:space="preserve"> </w:t>
      </w:r>
      <w:r w:rsidRPr="000D6639">
        <w:t xml:space="preserve">(same as in Figure 1 and Figure S4). For harmonic oscillator, </w:t>
      </w:r>
      <m:oMath>
        <m:sSubSup>
          <m:sSubSupPr>
            <m:ctrlPr>
              <w:rPr>
                <w:rFonts w:ascii="Cambria Math" w:hAnsi="Cambria Math"/>
                <w:i/>
              </w:rPr>
            </m:ctrlPr>
          </m:sSubSupPr>
          <m:e>
            <m:r>
              <w:rPr>
                <w:rFonts w:ascii="Cambria Math" w:hAnsi="Cambria Math"/>
              </w:rPr>
              <m:t>μ</m:t>
            </m:r>
          </m:e>
          <m:sub>
            <m:r>
              <w:rPr>
                <w:rFonts w:ascii="Cambria Math" w:hAnsi="Cambria Math"/>
              </w:rPr>
              <m:t>12</m:t>
            </m:r>
          </m:sub>
          <m:sup>
            <m:r>
              <w:rPr>
                <w:rFonts w:ascii="Cambria Math" w:hAnsi="Cambria Math"/>
              </w:rPr>
              <m:t>2</m:t>
            </m:r>
          </m:sup>
        </m:sSubSup>
        <m:r>
          <w:rPr>
            <w:rFonts w:ascii="Cambria Math" w:hAnsi="Cambria Math"/>
          </w:rPr>
          <m:t>=2</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23</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d>
          <m:dPr>
            <m:ctrlPr>
              <w:rPr>
                <w:rFonts w:ascii="Cambria Math" w:hAnsi="Cambria Math"/>
                <w:i/>
              </w:rPr>
            </m:ctrlPr>
          </m:dPr>
          <m:e>
            <m:r>
              <w:rPr>
                <w:rFonts w:ascii="Cambria Math" w:hAnsi="Cambria Math"/>
              </w:rPr>
              <m:t>2,3</m:t>
            </m:r>
          </m:e>
        </m:d>
        <m:r>
          <w:rPr>
            <w:rFonts w:ascii="Cambria Math" w:hAnsi="Cambria Math"/>
          </w:rPr>
          <m:t xml:space="preserve"> </m:t>
        </m:r>
      </m:oMath>
      <w:r w:rsidRPr="000D6639">
        <w:t xml:space="preserve">is theoretically expected, while </w:t>
      </w:r>
      <m:oMath>
        <m:sSubSup>
          <m:sSubSupPr>
            <m:ctrlPr>
              <w:rPr>
                <w:rFonts w:ascii="Cambria Math" w:hAnsi="Cambria Math"/>
                <w:i/>
              </w:rPr>
            </m:ctrlPr>
          </m:sSubSupPr>
          <m:e>
            <m:r>
              <w:rPr>
                <w:rFonts w:ascii="Cambria Math" w:hAnsi="Cambria Math"/>
              </w:rPr>
              <m:t>μ</m:t>
            </m:r>
          </m:e>
          <m:sub>
            <m:r>
              <w:rPr>
                <w:rFonts w:ascii="Cambria Math" w:hAnsi="Cambria Math"/>
              </w:rPr>
              <m:t>12</m:t>
            </m:r>
          </m:sub>
          <m:sup>
            <m:r>
              <w:rPr>
                <w:rFonts w:ascii="Cambria Math" w:hAnsi="Cambria Math"/>
              </w:rPr>
              <m:t>2</m:t>
            </m:r>
          </m:sup>
        </m:sSubSup>
        <m:r>
          <w:rPr>
            <w:rFonts w:ascii="Cambria Math" w:hAnsi="Cambria Math"/>
          </w:rPr>
          <m:t>=1.414</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23</m:t>
            </m:r>
          </m:sub>
          <m:sup>
            <m:r>
              <w:rPr>
                <w:rFonts w:ascii="Cambria Math" w:hAnsi="Cambria Math"/>
              </w:rPr>
              <m:t>2</m:t>
            </m:r>
          </m:sup>
        </m:sSubSup>
        <m:r>
          <w:rPr>
            <w:rFonts w:ascii="Cambria Math" w:hAnsi="Cambria Math"/>
          </w:rPr>
          <m:t>=1.732</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oMath>
      <w:r w:rsidRPr="000D6639">
        <w:t xml:space="preserve"> (1.4,1.7) and </w:t>
      </w:r>
      <m:oMath>
        <m:sSubSup>
          <m:sSubSupPr>
            <m:ctrlPr>
              <w:rPr>
                <w:rFonts w:ascii="Cambria Math" w:hAnsi="Cambria Math"/>
                <w:i/>
              </w:rPr>
            </m:ctrlPr>
          </m:sSubSupPr>
          <m:e>
            <m:r>
              <w:rPr>
                <w:rFonts w:ascii="Cambria Math" w:hAnsi="Cambria Math"/>
              </w:rPr>
              <m:t>μ</m:t>
            </m:r>
          </m:e>
          <m:sub>
            <m:r>
              <w:rPr>
                <w:rFonts w:ascii="Cambria Math" w:hAnsi="Cambria Math"/>
              </w:rPr>
              <m:t>12</m:t>
            </m:r>
          </m:sub>
          <m:sup>
            <m:r>
              <w:rPr>
                <w:rFonts w:ascii="Cambria Math" w:hAnsi="Cambria Math"/>
              </w:rPr>
              <m:t>2</m:t>
            </m:r>
          </m:sup>
        </m:sSubSup>
        <m:r>
          <w:rPr>
            <w:rFonts w:ascii="Cambria Math" w:hAnsi="Cambria Math"/>
          </w:rPr>
          <m:t>=1.189</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23</m:t>
            </m:r>
          </m:sub>
          <m:sup>
            <m:r>
              <w:rPr>
                <w:rFonts w:ascii="Cambria Math" w:hAnsi="Cambria Math"/>
              </w:rPr>
              <m:t>2</m:t>
            </m:r>
          </m:sup>
        </m:sSubSup>
        <m:r>
          <w:rPr>
            <w:rFonts w:ascii="Cambria Math" w:hAnsi="Cambria Math"/>
          </w:rPr>
          <m:t>=1.316</m:t>
        </m:r>
        <m:sSubSup>
          <m:sSubSupPr>
            <m:ctrlPr>
              <w:rPr>
                <w:rFonts w:ascii="Cambria Math" w:hAnsi="Cambria Math"/>
                <w:i/>
              </w:rPr>
            </m:ctrlPr>
          </m:sSubSupPr>
          <m:e>
            <m:r>
              <w:rPr>
                <w:rFonts w:ascii="Cambria Math" w:hAnsi="Cambria Math"/>
              </w:rPr>
              <m:t>μ</m:t>
            </m:r>
          </m:e>
          <m:sub>
            <m:r>
              <w:rPr>
                <w:rFonts w:ascii="Cambria Math" w:hAnsi="Cambria Math"/>
              </w:rPr>
              <m:t xml:space="preserve">01 </m:t>
            </m:r>
          </m:sub>
          <m:sup>
            <m:r>
              <w:rPr>
                <w:rFonts w:ascii="Cambria Math" w:hAnsi="Cambria Math"/>
              </w:rPr>
              <m:t>2</m:t>
            </m:r>
          </m:sup>
        </m:sSubSup>
      </m:oMath>
      <w:r w:rsidRPr="000D6639">
        <w:t xml:space="preserve">(1.2,1.3) are further square roots of the original relation, and </w:t>
      </w:r>
      <m:oMath>
        <m:r>
          <w:rPr>
            <w:rFonts w:ascii="Cambria Math" w:hAnsi="Cambria Math"/>
          </w:rPr>
          <m:t xml:space="preserve"> </m:t>
        </m:r>
        <m:sSubSup>
          <m:sSubSupPr>
            <m:ctrlPr>
              <w:rPr>
                <w:rFonts w:ascii="Cambria Math" w:hAnsi="Cambria Math"/>
                <w:i/>
              </w:rPr>
            </m:ctrlPr>
          </m:sSubSupPr>
          <m:e>
            <m:r>
              <w:rPr>
                <w:rFonts w:ascii="Cambria Math" w:hAnsi="Cambria Math"/>
              </w:rPr>
              <m:t>μ</m:t>
            </m:r>
          </m:e>
          <m:sub>
            <m:r>
              <w:rPr>
                <w:rFonts w:ascii="Cambria Math" w:hAnsi="Cambria Math"/>
              </w:rPr>
              <m:t>23</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12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01</m:t>
            </m:r>
          </m:sub>
          <m:sup>
            <m:r>
              <w:rPr>
                <w:rFonts w:ascii="Cambria Math" w:hAnsi="Cambria Math"/>
              </w:rPr>
              <m:t>2</m:t>
            </m:r>
          </m:sup>
        </m:sSubSup>
      </m:oMath>
      <w:r w:rsidRPr="000D6639">
        <w:t xml:space="preserve"> (1,1) describe a scenario where it does not play a significant role in the susceptibility. As seen in a), the transient pump-probe spectra </w:t>
      </w:r>
      <w:r w:rsidR="00DE6234" w:rsidRPr="000D6639">
        <w:t>are</w:t>
      </w:r>
      <w:r w:rsidRPr="000D6639">
        <w:t xml:space="preserve"> not fitted accurately by (2,3) and (1.4,1.7) relation, while well enough by (1.2,1.3) and (1,1), indicating that higher dipole ratios could not adequately describe the system. In b) the extracted population P(i) are plotted for the 1</w:t>
      </w:r>
      <w:r w:rsidRPr="000D6639">
        <w:rPr>
          <w:vertAlign w:val="superscript"/>
        </w:rPr>
        <w:t>st</w:t>
      </w:r>
      <w:r w:rsidRPr="000D6639">
        <w:t xml:space="preserve"> and 2</w:t>
      </w:r>
      <w:r w:rsidRPr="000D6639">
        <w:rPr>
          <w:vertAlign w:val="superscript"/>
        </w:rPr>
        <w:t>nd</w:t>
      </w:r>
      <w:r w:rsidRPr="000D6639">
        <w:t xml:space="preserve"> excited states for these relations over time after excitation, and c) shows the goodness of the fits at each time, validating whether the extracted data are reaso</w:t>
      </w:r>
      <w:r w:rsidR="00DE6234" w:rsidRPr="000D6639">
        <w:t>na</w:t>
      </w:r>
      <w:r w:rsidRPr="000D6639">
        <w:t>bly describing the dynamics of the system. As seen in b), the dynamics of the (1,1), (1.2,1.3), and (2,3) are similar, while that of (1.4,1.7) has an unusual</w:t>
      </w:r>
      <w:r w:rsidRPr="000D6639" w:rsidDel="00785B14">
        <w:t xml:space="preserve"> </w:t>
      </w:r>
      <w:r w:rsidRPr="000D6639">
        <w:t>2</w:t>
      </w:r>
      <w:r w:rsidRPr="000D6639">
        <w:rPr>
          <w:vertAlign w:val="superscript"/>
        </w:rPr>
        <w:t>nd</w:t>
      </w:r>
      <w:r w:rsidRPr="000D6639">
        <w:t xml:space="preserve"> excited state decay, which matches with the decrease in its R</w:t>
      </w:r>
      <w:r w:rsidRPr="000D6639">
        <w:rPr>
          <w:vertAlign w:val="superscript"/>
        </w:rPr>
        <w:t>2</w:t>
      </w:r>
      <w:r w:rsidRPr="000D6639">
        <w:t xml:space="preserve"> value at lower time. But regardless, all of them have the increase in early 10 </w:t>
      </w:r>
      <w:proofErr w:type="spellStart"/>
      <w:r w:rsidRPr="000D6639">
        <w:t>ps</w:t>
      </w:r>
      <w:proofErr w:type="spellEnd"/>
      <w:r w:rsidRPr="000D6639">
        <w:t>, corresponding to the Raman excited states contribution to the 1</w:t>
      </w:r>
      <w:r w:rsidRPr="000D6639">
        <w:rPr>
          <w:vertAlign w:val="superscript"/>
        </w:rPr>
        <w:t>st</w:t>
      </w:r>
      <w:r w:rsidRPr="000D6639">
        <w:t xml:space="preserve"> excited state population.</w:t>
      </w:r>
    </w:p>
    <w:p w14:paraId="4757259B" w14:textId="448CEF60" w:rsidR="00FD303A" w:rsidRPr="000D6639" w:rsidRDefault="003F2227" w:rsidP="00A2150B">
      <w:pPr>
        <w:pStyle w:val="VAFigureCaption"/>
      </w:pPr>
      <w:r w:rsidRPr="000D6639">
        <w:t xml:space="preserve"> </w:t>
      </w:r>
    </w:p>
    <w:p w14:paraId="07302DAE" w14:textId="77777777" w:rsidR="003F2227" w:rsidRPr="002046D0" w:rsidRDefault="003F2227" w:rsidP="000F5789">
      <w:pPr>
        <w:pStyle w:val="SectionSubtitle"/>
      </w:pPr>
      <w:bookmarkStart w:id="6" w:name="_Toc145256250"/>
      <w:r w:rsidRPr="002046D0">
        <w:t>Fitting Methodology:</w:t>
      </w:r>
      <w:bookmarkEnd w:id="6"/>
    </w:p>
    <w:p w14:paraId="07145240" w14:textId="43F7C7E5" w:rsidR="007546A0" w:rsidRPr="000D6639" w:rsidRDefault="007546A0" w:rsidP="000F5789">
      <w:pPr>
        <w:pStyle w:val="SectionSubtitle"/>
        <w:rPr>
          <w:b/>
        </w:rPr>
      </w:pPr>
      <w:bookmarkStart w:id="7" w:name="_Toc145256251"/>
      <w:r w:rsidRPr="000D6639">
        <w:lastRenderedPageBreak/>
        <w:t xml:space="preserve">Spectral </w:t>
      </w:r>
      <w:r w:rsidR="00AD16E2" w:rsidRPr="000D6639">
        <w:t>Fitting</w:t>
      </w:r>
      <w:bookmarkEnd w:id="7"/>
    </w:p>
    <w:p w14:paraId="5E551EF0" w14:textId="186877F4" w:rsidR="003F2227" w:rsidRPr="000D6639" w:rsidRDefault="003F2227" w:rsidP="00A2150B">
      <w:pPr>
        <w:pStyle w:val="TAMainText"/>
        <w:rPr>
          <w:b/>
        </w:rPr>
      </w:pPr>
      <w:r w:rsidRPr="000D6639">
        <w:t>In this study, the analytical transmission equation was fitted with the experimental transmission spectra to recover the amplitudes A</w:t>
      </w:r>
      <w:r w:rsidRPr="000D6639">
        <w:rPr>
          <w:vertAlign w:val="subscript"/>
        </w:rPr>
        <w:t>i</w:t>
      </w:r>
      <w:r w:rsidRPr="000D6639">
        <w:t xml:space="preserve"> for various vibrational excitations ω</w:t>
      </w:r>
      <w:r w:rsidRPr="000D6639">
        <w:rPr>
          <w:vertAlign w:val="subscript"/>
        </w:rPr>
        <w:t>i+</w:t>
      </w:r>
      <w:proofErr w:type="gramStart"/>
      <w:r w:rsidRPr="000D6639">
        <w:rPr>
          <w:vertAlign w:val="subscript"/>
        </w:rPr>
        <w:t>1,i</w:t>
      </w:r>
      <w:proofErr w:type="gramEnd"/>
      <w:r w:rsidRPr="000D6639">
        <w:t>, and thus the population P(i) of the individual states. To do so, all degrees of freedom in the system had to be considered. There are 3 parameters (A</w:t>
      </w:r>
      <w:r w:rsidRPr="000D6639">
        <w:rPr>
          <w:vertAlign w:val="subscript"/>
        </w:rPr>
        <w:t>i</w:t>
      </w:r>
      <w:r w:rsidRPr="000D6639">
        <w:t>, ω</w:t>
      </w:r>
      <w:r w:rsidRPr="000D6639">
        <w:rPr>
          <w:vertAlign w:val="subscript"/>
        </w:rPr>
        <w:t>i+</w:t>
      </w:r>
      <w:proofErr w:type="gramStart"/>
      <w:r w:rsidRPr="000D6639">
        <w:rPr>
          <w:vertAlign w:val="subscript"/>
        </w:rPr>
        <w:t>1,i</w:t>
      </w:r>
      <w:proofErr w:type="gramEnd"/>
      <w:r w:rsidRPr="000D6639">
        <w:t xml:space="preserve">, and </w:t>
      </w:r>
      <w:r w:rsidRPr="008536AF">
        <w:t>Γ</w:t>
      </w:r>
      <w:r w:rsidR="00062CF0" w:rsidRPr="000D6639">
        <w:rPr>
          <w:vertAlign w:val="subscript"/>
        </w:rPr>
        <w:t>i</w:t>
      </w:r>
      <w:r w:rsidRPr="000D6639">
        <w:rPr>
          <w:vertAlign w:val="subscript"/>
        </w:rPr>
        <w:t>,i+1</w:t>
      </w:r>
      <w:r w:rsidRPr="000D6639">
        <w:t xml:space="preserve">) for each vibrational state. In addition, there is the background </w:t>
      </w:r>
      <w:r w:rsidRPr="008536AF">
        <w:t>ε</w:t>
      </w:r>
      <w:r w:rsidRPr="000D6639">
        <w:rPr>
          <w:rFonts w:hint="eastAsia"/>
          <w:vertAlign w:val="subscript"/>
        </w:rPr>
        <w:t>∞</w:t>
      </w:r>
      <w:r w:rsidRPr="000D6639">
        <w:t xml:space="preserve">, which is defined as the dielectric constant of the solvent, the reflectivity of the mirrors </w:t>
      </w:r>
      <w:r w:rsidRPr="000D6639">
        <w:rPr>
          <w:i/>
        </w:rPr>
        <w:t>r</w:t>
      </w:r>
      <w:r w:rsidRPr="000D6639">
        <w:t xml:space="preserve"> (if the two mirrors have different reflectivity, r must be replaced with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oMath>
      <w:r w:rsidRPr="000D6639">
        <w:t xml:space="preserve">, the same applies to the transmission), the angle of incidence </w:t>
      </w:r>
      <w:r w:rsidRPr="008536AF">
        <w:t>θ</w:t>
      </w:r>
      <w:r w:rsidRPr="000D6639">
        <w:t xml:space="preserve">, the phase shift </w:t>
      </w:r>
      <w:r w:rsidRPr="008536AF">
        <w:t>ϕ</w:t>
      </w:r>
      <w:r w:rsidRPr="000D6639">
        <w:t xml:space="preserve"> due to non-parallel mirroring, </w:t>
      </w:r>
      <w:r w:rsidRPr="008536AF">
        <w:t>σ</w:t>
      </w:r>
      <w:r w:rsidRPr="000D6639">
        <w:t xml:space="preserve"> for the experimental conditions, the cavity length L, and initial Intensity I</w:t>
      </w:r>
      <w:r w:rsidRPr="000D6639">
        <w:rPr>
          <w:vertAlign w:val="subscript"/>
        </w:rPr>
        <w:t>o</w:t>
      </w:r>
      <w:r w:rsidRPr="000D6639">
        <w:t>. In total, a doubly excited system, for example, has a total of 16 parameters. Of them, ω</w:t>
      </w:r>
      <w:r w:rsidRPr="000D6639">
        <w:rPr>
          <w:vertAlign w:val="subscript"/>
        </w:rPr>
        <w:t>i+</w:t>
      </w:r>
      <w:proofErr w:type="gramStart"/>
      <w:r w:rsidRPr="000D6639">
        <w:rPr>
          <w:vertAlign w:val="subscript"/>
        </w:rPr>
        <w:t>1,</w:t>
      </w:r>
      <w:r w:rsidR="00062CF0" w:rsidRPr="000D6639">
        <w:rPr>
          <w:vertAlign w:val="subscript"/>
        </w:rPr>
        <w:t>i</w:t>
      </w:r>
      <w:proofErr w:type="gramEnd"/>
      <w:r w:rsidRPr="000D6639">
        <w:t xml:space="preserve">, </w:t>
      </w:r>
      <w:r w:rsidRPr="008536AF">
        <w:t>θ</w:t>
      </w:r>
      <w:r w:rsidRPr="000D6639">
        <w:t xml:space="preserve">, r, and </w:t>
      </w:r>
      <w:r w:rsidRPr="008536AF">
        <w:t>ε</w:t>
      </w:r>
      <w:r w:rsidRPr="000D6639">
        <w:rPr>
          <w:rFonts w:hint="eastAsia"/>
          <w:vertAlign w:val="subscript"/>
        </w:rPr>
        <w:t>∞</w:t>
      </w:r>
      <w:r w:rsidRPr="000D6639">
        <w:t xml:space="preserve"> are known precisely and are therefore constant, while L, </w:t>
      </w:r>
      <w:r w:rsidRPr="008536AF">
        <w:t>Γ</w:t>
      </w:r>
      <w:r w:rsidRPr="000D6639">
        <w:rPr>
          <w:vertAlign w:val="subscript"/>
        </w:rPr>
        <w:t>i,i+1</w:t>
      </w:r>
      <w:r w:rsidRPr="000D6639">
        <w:t xml:space="preserve"> and </w:t>
      </w:r>
      <w:r w:rsidRPr="008536AF">
        <w:t>σ</w:t>
      </w:r>
      <w:r w:rsidRPr="000D6639">
        <w:t xml:space="preserve"> are known less precisely and are therefore restricted to certain values. Although </w:t>
      </w:r>
      <w:r w:rsidRPr="008536AF">
        <w:t>ϕ</w:t>
      </w:r>
      <w:r w:rsidRPr="000D6639">
        <w:t xml:space="preserve"> is not known, there was no need to use it during the fitting and so 0 was kept. A</w:t>
      </w:r>
      <w:r w:rsidRPr="000D6639">
        <w:rPr>
          <w:vertAlign w:val="subscript"/>
        </w:rPr>
        <w:t>i</w:t>
      </w:r>
      <w:r w:rsidRPr="000D6639">
        <w:t xml:space="preserve">, on the other hand, was the primary parameter to be extracted, so there are 9 parameters that can be used to fit the data. Here the </w:t>
      </w:r>
      <w:proofErr w:type="spellStart"/>
      <w:r w:rsidRPr="000D6639">
        <w:t>NonlinearModelFit</w:t>
      </w:r>
      <w:proofErr w:type="spellEnd"/>
      <w:r w:rsidRPr="000D6639">
        <w:t xml:space="preserve"> (NMF) function in Mathematica was used with the fitting method </w:t>
      </w:r>
      <w:proofErr w:type="spellStart"/>
      <w:r w:rsidRPr="000D6639">
        <w:t>QuasiNewton</w:t>
      </w:r>
      <w:proofErr w:type="spellEnd"/>
      <w:r w:rsidRPr="000D6639">
        <w:t>, to fit the analytic intensity function with the experimental data.</w:t>
      </w:r>
      <w:sdt>
        <w:sdtPr>
          <w:rPr>
            <w:color w:val="000000"/>
          </w:rPr>
          <w:tag w:val="MENDELEY_CITATION_v3_eyJjaXRhdGlvbklEIjoiTUVOREVMRVlfQ0lUQVRJT05fZjU2MTk2NjQtYTA4Zi00NjYyLWJhOGYtNDExYTA4NGI5Y2ExIiwicHJvcGVydGllcyI6eyJub3RlSW5kZXgiOjB9LCJpc0VkaXRlZCI6ZmFsc2UsIm1hbnVhbE92ZXJyaWRlIjp7ImlzTWFudWFsbHlPdmVycmlkZGVuIjpmYWxzZSwiY2l0ZXByb2NUZXh0IjoiWzZdIiwibWFudWFsT3ZlcnJpZGVUZXh0IjoiIn0sImNpdGF0aW9uSXRlbXMiOlt7ImlkIjoiMjdmZTQzOWEtOGU1NS0zNDgyLTllZjgtNGNjOWE5NmZlYzExIiwiaXRlbURhdGEiOnsidHlwZSI6ImFydGljbGUiLCJpZCI6IjI3ZmU0MzlhLThlNTUtMzQ4Mi05ZWY4LTRjYzlhOTZmZWMxMSIsInRpdGxlIjoiTWF0aGVtYXRpY2EsIFZlcnNpb24gMTMuMSIsImdyb3VwSWQiOiJkNDFmYzU4YS0wOGVlLTM1N2MtYTFmMi03ZTJjZjgyYTgwMTkiLCJhdXRob3IiOlt7ImZhbWlseSI6IldvbGZyYW0gUmVzZWFyY2giLCJnaXZlbiI6IkluYy4iLCJwYXJzZS1uYW1lcyI6ZmFsc2UsImRyb3BwaW5nLXBhcnRpY2xlIjoiIiwibm9uLWRyb3BwaW5nLXBhcnRpY2xlIjoiIn1dLCJVUkwiOiJodHRwczovL3d3dy53b2xmcmFtLmNvbS9tYXRoZW1hdGljYSJ9LCJpc1RlbXBvcmFyeSI6ZmFsc2V9XX0="/>
          <w:id w:val="2035140814"/>
          <w:placeholder>
            <w:docPart w:val="52F41372EAF2AF41B2F4B8F9A4923F3E"/>
          </w:placeholder>
        </w:sdtPr>
        <w:sdtContent>
          <w:r w:rsidR="00215935" w:rsidRPr="003D4A5A">
            <w:rPr>
              <w:color w:val="000000"/>
            </w:rPr>
            <w:t>[6]</w:t>
          </w:r>
        </w:sdtContent>
      </w:sdt>
    </w:p>
    <w:p w14:paraId="6F914EFC" w14:textId="69944E26" w:rsidR="00FD303A" w:rsidRPr="000D6639" w:rsidRDefault="003F2227" w:rsidP="00A2150B">
      <w:pPr>
        <w:pStyle w:val="TAMainText"/>
      </w:pPr>
      <w:r w:rsidRPr="000D6639">
        <w:t xml:space="preserve">To simplify the problem and get accurate results, a </w:t>
      </w:r>
      <w:r w:rsidR="00E66158" w:rsidRPr="000D6639">
        <w:t>three</w:t>
      </w:r>
      <w:r w:rsidRPr="000D6639">
        <w:t>-step fitting methodology was implemented. First, the linear pump off spectrum was fitted with one ground-state Lorentzian oscillator and the remaining experimental parameters, so that the 5 parameters A</w:t>
      </w:r>
      <w:r w:rsidRPr="000D6639">
        <w:rPr>
          <w:vertAlign w:val="subscript"/>
        </w:rPr>
        <w:t>0</w:t>
      </w:r>
      <w:r w:rsidRPr="000D6639">
        <w:t xml:space="preserve">, </w:t>
      </w:r>
      <w:r w:rsidRPr="008536AF">
        <w:t>Γ</w:t>
      </w:r>
      <w:r w:rsidRPr="000D6639">
        <w:rPr>
          <w:vertAlign w:val="subscript"/>
        </w:rPr>
        <w:t>01</w:t>
      </w:r>
      <w:r w:rsidRPr="000D6639">
        <w:t xml:space="preserve">, </w:t>
      </w:r>
      <w:r w:rsidRPr="008536AF">
        <w:t>σ</w:t>
      </w:r>
      <w:r w:rsidRPr="000D6639">
        <w:t>, L, and I</w:t>
      </w:r>
      <w:r w:rsidRPr="000D6639">
        <w:rPr>
          <w:vertAlign w:val="subscript"/>
        </w:rPr>
        <w:t>o</w:t>
      </w:r>
      <w:r w:rsidRPr="000D6639">
        <w:t xml:space="preserve"> were determined. Second, the pump-probe spectra were fitted with the intensity equation of the ground state Lorentzian oscillator (pump off) subtracted from the intensity of the multi-state Lorentzian oscillator (pump on). Since the 5 parameters (A</w:t>
      </w:r>
      <w:r w:rsidRPr="000D6639">
        <w:rPr>
          <w:vertAlign w:val="subscript"/>
        </w:rPr>
        <w:t>0</w:t>
      </w:r>
      <w:r w:rsidRPr="000D6639">
        <w:t xml:space="preserve">, </w:t>
      </w:r>
      <w:r w:rsidRPr="008536AF">
        <w:t>Γ</w:t>
      </w:r>
      <w:r w:rsidRPr="000D6639">
        <w:rPr>
          <w:vertAlign w:val="subscript"/>
        </w:rPr>
        <w:t>01</w:t>
      </w:r>
      <w:r w:rsidRPr="000D6639">
        <w:t xml:space="preserve">, </w:t>
      </w:r>
      <w:r w:rsidRPr="008536AF">
        <w:t>σ</w:t>
      </w:r>
      <w:r w:rsidRPr="000D6639">
        <w:t>, L, and I</w:t>
      </w:r>
      <w:r w:rsidRPr="000D6639">
        <w:rPr>
          <w:vertAlign w:val="subscript"/>
        </w:rPr>
        <w:t>o</w:t>
      </w:r>
      <w:r w:rsidRPr="000D6639">
        <w:t>) are already known from the first fitting, they are kept constant here and the A</w:t>
      </w:r>
      <w:r w:rsidRPr="000D6639">
        <w:rPr>
          <w:vertAlign w:val="subscript"/>
        </w:rPr>
        <w:t>i</w:t>
      </w:r>
      <w:r w:rsidRPr="000D6639">
        <w:t xml:space="preserve"> and </w:t>
      </w:r>
      <w:r w:rsidRPr="008536AF">
        <w:t>Γ</w:t>
      </w:r>
      <w:proofErr w:type="gramStart"/>
      <w:r w:rsidR="00062CF0" w:rsidRPr="000D6639">
        <w:rPr>
          <w:vertAlign w:val="subscript"/>
        </w:rPr>
        <w:t>i</w:t>
      </w:r>
      <w:r w:rsidRPr="000D6639">
        <w:rPr>
          <w:vertAlign w:val="subscript"/>
        </w:rPr>
        <w:t>,i</w:t>
      </w:r>
      <w:proofErr w:type="gramEnd"/>
      <w:r w:rsidRPr="000D6639">
        <w:rPr>
          <w:vertAlign w:val="subscript"/>
        </w:rPr>
        <w:t>+1</w:t>
      </w:r>
      <w:r w:rsidRPr="000D6639">
        <w:t xml:space="preserve"> parameters of the excited states are fitted. Here</w:t>
      </w:r>
      <w:r w:rsidR="000E3D18" w:rsidRPr="000D6639">
        <w:t>,</w:t>
      </w:r>
      <w:r w:rsidRPr="000D6639">
        <w:t xml:space="preserve"> the population conser</w:t>
      </w:r>
      <w:r w:rsidR="007D2FC6" w:rsidRPr="000D6639">
        <w:t>v</w:t>
      </w:r>
      <w:r w:rsidRPr="000D6639">
        <w:t xml:space="preserve">ation condition is imposed as </w:t>
      </w:r>
      <w:proofErr w:type="spellStart"/>
      <w:r w:rsidRPr="008536AF">
        <w:t>Σ</w:t>
      </w:r>
      <w:r w:rsidRPr="000D6639">
        <w:rPr>
          <w:vertAlign w:val="subscript"/>
        </w:rPr>
        <w:t>i</w:t>
      </w:r>
      <w:proofErr w:type="spellEnd"/>
      <w:r w:rsidRPr="000D6639">
        <w:rPr>
          <w:vertAlign w:val="subscript"/>
        </w:rPr>
        <w:t>=0</w:t>
      </w:r>
      <w:r w:rsidRPr="000D6639">
        <w:t xml:space="preserve"> A</w:t>
      </w:r>
      <w:r w:rsidRPr="000D6639">
        <w:rPr>
          <w:vertAlign w:val="subscript"/>
        </w:rPr>
        <w:t>i</w:t>
      </w:r>
      <w:r w:rsidRPr="000D6639">
        <w:t>=A</w:t>
      </w:r>
      <w:r w:rsidR="00712975" w:rsidRPr="000D6639">
        <w:rPr>
          <w:vertAlign w:val="subscript"/>
        </w:rPr>
        <w:t>0</w:t>
      </w:r>
      <w:r w:rsidRPr="000D6639">
        <w:t xml:space="preserve"> i.e., the ground state population in the pump-on equation is A’</w:t>
      </w:r>
      <w:r w:rsidR="00712975" w:rsidRPr="000D6639">
        <w:rPr>
          <w:vertAlign w:val="subscript"/>
        </w:rPr>
        <w:t>0</w:t>
      </w:r>
      <w:r w:rsidRPr="000D6639">
        <w:t>= A</w:t>
      </w:r>
      <w:r w:rsidR="00712975" w:rsidRPr="000D6639">
        <w:rPr>
          <w:vertAlign w:val="subscript"/>
        </w:rPr>
        <w:t>0</w:t>
      </w:r>
      <w:r w:rsidRPr="000D6639">
        <w:t xml:space="preserve"> - </w:t>
      </w:r>
      <w:proofErr w:type="spellStart"/>
      <w:r w:rsidRPr="008536AF">
        <w:t>Σ</w:t>
      </w:r>
      <w:r w:rsidRPr="000D6639">
        <w:rPr>
          <w:vertAlign w:val="subscript"/>
        </w:rPr>
        <w:t>i</w:t>
      </w:r>
      <w:proofErr w:type="spellEnd"/>
      <w:r w:rsidRPr="000D6639">
        <w:rPr>
          <w:vertAlign w:val="subscript"/>
        </w:rPr>
        <w:t>=1</w:t>
      </w:r>
      <w:r w:rsidRPr="000D6639">
        <w:t xml:space="preserve"> A</w:t>
      </w:r>
      <w:r w:rsidRPr="000D6639">
        <w:rPr>
          <w:vertAlign w:val="subscript"/>
        </w:rPr>
        <w:t>i</w:t>
      </w:r>
      <w:r w:rsidRPr="000D6639">
        <w:t xml:space="preserve"> (For the dipole moment related data in Figure S1, the dipole moment relation is considered when conserving the population, </w:t>
      </w:r>
      <w:proofErr w:type="spellStart"/>
      <w:r w:rsidRPr="008536AF">
        <w:t>Σ</w:t>
      </w:r>
      <w:r w:rsidRPr="000D6639">
        <w:rPr>
          <w:vertAlign w:val="subscript"/>
        </w:rPr>
        <w:t>i</w:t>
      </w:r>
      <w:proofErr w:type="spellEnd"/>
      <w:r w:rsidRPr="000D6639">
        <w:rPr>
          <w:vertAlign w:val="subscript"/>
        </w:rPr>
        <w:t>=0</w:t>
      </w:r>
      <w:r w:rsidRPr="000D6639">
        <w:t xml:space="preserve"> P(</w:t>
      </w:r>
      <w:proofErr w:type="spellStart"/>
      <w:r w:rsidRPr="000D6639">
        <w:t>i</w:t>
      </w:r>
      <w:proofErr w:type="spellEnd"/>
      <w:r w:rsidRPr="000D6639">
        <w:t>)=P</w:t>
      </w:r>
      <w:r w:rsidRPr="000D6639">
        <w:rPr>
          <w:vertAlign w:val="subscript"/>
        </w:rPr>
        <w:t xml:space="preserve">o </w:t>
      </w:r>
      <w:r w:rsidRPr="000D6639">
        <w:t xml:space="preserve">and </w:t>
      </w:r>
      <w:proofErr w:type="spellStart"/>
      <w:r w:rsidRPr="000D6639">
        <w:t>A</w:t>
      </w:r>
      <w:r w:rsidRPr="000D6639">
        <w:rPr>
          <w:vertAlign w:val="subscript"/>
        </w:rPr>
        <w:t>i</w:t>
      </w:r>
      <w:r w:rsidRPr="000D6639">
        <w:rPr>
          <w:rFonts w:ascii="Cambria Math" w:hAnsi="Cambria Math" w:cs="Cambria Math"/>
        </w:rPr>
        <w:t>∝</w:t>
      </w:r>
      <w:r w:rsidRPr="000D6639">
        <w:t>P</w:t>
      </w:r>
      <w:proofErr w:type="spellEnd"/>
      <w:r w:rsidRPr="000D6639">
        <w:t>(</w:t>
      </w:r>
      <w:proofErr w:type="spellStart"/>
      <w:r w:rsidRPr="000D6639">
        <w:t>i</w:t>
      </w:r>
      <w:proofErr w:type="spellEnd"/>
      <w:r w:rsidRPr="000D6639">
        <w:t>) μ</w:t>
      </w:r>
      <w:proofErr w:type="gramStart"/>
      <w:r w:rsidRPr="000D6639">
        <w:rPr>
          <w:vertAlign w:val="subscript"/>
        </w:rPr>
        <w:t>i,i</w:t>
      </w:r>
      <w:proofErr w:type="gramEnd"/>
      <w:r w:rsidRPr="000D6639">
        <w:rPr>
          <w:vertAlign w:val="subscript"/>
        </w:rPr>
        <w:t>+1</w:t>
      </w:r>
      <w:r w:rsidRPr="000D6639">
        <w:t>). A two-parameter search approach was implemented for both steps mentioned here: First, good initial parameters had to be found manually, which were then fitted using NMF fitting. The other search approach involved randomly generated multiple (on the order of hundreds) reasonable initial parameters. These were then fitted individually and only the best fits (R</w:t>
      </w:r>
      <w:r w:rsidRPr="000D6639">
        <w:rPr>
          <w:vertAlign w:val="superscript"/>
        </w:rPr>
        <w:t>2</w:t>
      </w:r>
      <w:r w:rsidRPr="000D6639">
        <w:t>&gt;</w:t>
      </w:r>
      <w:proofErr w:type="spellStart"/>
      <w:r w:rsidRPr="000D6639">
        <w:t>R</w:t>
      </w:r>
      <w:r w:rsidRPr="000D6639">
        <w:rPr>
          <w:vertAlign w:val="subscript"/>
        </w:rPr>
        <w:t>tol</w:t>
      </w:r>
      <w:proofErr w:type="spellEnd"/>
      <w:r w:rsidRPr="000D6639">
        <w:t xml:space="preserve"> (0.97)) and matches were then subsequently used. </w:t>
      </w:r>
      <w:r w:rsidR="00084907" w:rsidRPr="000D6639">
        <w:t>Third</w:t>
      </w:r>
      <w:r w:rsidRPr="000D6639">
        <w:t>, the time evolution of pump-probe spectra was adjusted by fitting the pump-probe spectrum at each time step measured, similar to the approach used by Dunkelberger et al. in their recent</w:t>
      </w:r>
      <w:r w:rsidR="00AA4FB6" w:rsidRPr="000D6639">
        <w:t xml:space="preserve"> publications</w:t>
      </w:r>
      <w:r w:rsidRPr="000D6639">
        <w:t>.</w:t>
      </w:r>
      <w:sdt>
        <w:sdtPr>
          <w:rPr>
            <w:color w:val="000000"/>
          </w:rPr>
          <w:tag w:val="MENDELEY_CITATION_v3_eyJjaXRhdGlvbklEIjoiTUVOREVMRVlfQ0lUQVRJT05fZGM0MzcwYmQtNTViMS00ZmFiLThiNGUtNTU1NzU5ODMzOGY0IiwicHJvcGVydGllcyI6eyJub3RlSW5kZXgiOjB9LCJpc0VkaXRlZCI6ZmFsc2UsIm1hbnVhbE92ZXJyaWRlIjp7ImlzTWFudWFsbHlPdmVycmlkZGVuIjpmYWxzZSwiY2l0ZXByb2NUZXh0IjoiWzRdLCBbN10iLCJtYW51YWxPdmVycmlkZVRleHQiOiIifSwiY2l0YXRpb25JdGVtcyI6W3siaWQiOiI5Nzc4MTkxZi1mMWE2LTMzOGYtYjUyNi0zYjY2ODRiYzFiMzciLCJpdGVtRGF0YSI6eyJ0eXBlIjoiYXJ0aWNsZS1qb3VybmFsIiwiaWQiOiI5Nzc4MTkxZi1mMWE2LTMzOGYtYjUyNi0zYjY2ODRiYzFiMzciLCJ0aXRsZSI6IlVsdHJhZmFzdCBUcmFuc21pc3Npb24gTW9kdWxhdGlvbiBhbmQgUmVjb3ZlcnkgdmlhIFZpYnJhdGlvbmFsIFN0cm9uZyBDb3VwbGluZyIsImdyb3VwSWQiOiJkNDFmYzU4YS0wOGVlLTM1N2MtYTFmMi03ZTJjZjgyYTgwMTkiLCJhdXRob3IiOlt7ImZhbWlseSI6IkR1bmtlbGJlcmdlciIsImdpdmVuIjoiQWRhbSBELiIsInBhcnNlLW5hbWVzIjpmYWxzZSwiZHJvcHBpbmctcGFydGljbGUiOiIiLCJub24tZHJvcHBpbmctcGFydGljbGUiOiIifSx7ImZhbWlseSI6IkRhdmlkc29uIiwiZ2l2ZW4iOiJSb2RlcmljayBCLiIsInBhcnNlLW5hbWVzIjpmYWxzZSwiZHJvcHBpbmctcGFydGljbGUiOiIiLCJub24tZHJvcHBpbmctcGFydGljbGUiOiIifSx7ImZhbWlseSI6IkFobiIsImdpdmVuIjoiV29ubWkiLCJwYXJzZS1uYW1lcyI6ZmFsc2UsImRyb3BwaW5nLXBhcnRpY2xlIjoiIiwibm9uLWRyb3BwaW5nLXBhcnRpY2xlIjoiIn0seyJmYW1pbHkiOiJTaW1wa2lucyIsImdpdmVuIjoiQmxha2UgUy4iLCJwYXJzZS1uYW1lcyI6ZmFsc2UsImRyb3BwaW5nLXBhcnRpY2xlIjoiIiwibm9uLWRyb3BwaW5nLXBhcnRpY2xlIjoiIn0seyJmYW1pbHkiOiJPd3J1dHNreSIsImdpdmVuIjoiSmVmZnJleSBDLiIsInBhcnNlLW5hbWVzIjpmYWxzZSwiZHJvcHBpbmctcGFydGljbGUiOiIiLCJub24tZHJvcHBpbmctcGFydGljbGUiOiIifV0sImNvbnRhaW5lci10aXRsZSI6IlRoZSBKb3VybmFsIG9mIFBoeXNpY2FsIENoZW1pc3RyeSBBIiwiY29udGFpbmVyLXRpdGxlLXNob3J0IjoiSiBQaHlzIENoZW0gQSIsIkRPSSI6IjEwLjEwMjEvYWNzLmpwY2EuN2IxMDI5OSIsIklTU04iOiIxMDg5LTU2MzkiLCJpc3N1ZWQiOnsiZGF0ZS1wYXJ0cyI6W1syMDE4LDIsMV1dfSwicGFnZSI6Ijk2NS05NzEiLCJpc3N1ZSI6IjQiLCJ2b2x1bWUiOiIxMjIifSwiaXNUZW1wb3JhcnkiOmZhbHNlfSx7ImlkIjoiMzE4OTliYTYtZDdjYi0zNjY0LWJhYTEtNTc5NmEyYzY4YzJmIiwiaXRlbURhdGEiOnsidHlwZSI6ImFydGljbGUtam91cm5hbCIsImlkIjoiMzE4OTliYTYtZDdjYi0zNjY0LWJhYTEtNTc5NmEyYzY4YzJmIiwidGl0bGUiOiJFeGNpdGVkLXN0YXRlIHZpYnJhdGlvbi1wb2xhcml0b24gdHJhbnNpdGlvbnMgYW5kIGR5bmFtaWNzIGluIG5pdHJvcHJ1c3NpZGUiLCJncm91cElkIjoiZDQxZmM1OGEtMDhlZS0zNTdjLWExZjItN2UyY2Y4MmE4MDE5IiwiYXV0aG9yIjpbeyJmYW1pbHkiOiJHcmFmdG9uIiwiZ2l2ZW4iOiJBbmRyZWEgQi4iLCJwYXJzZS1uYW1lcyI6ZmFsc2UsImRyb3BwaW5nLXBhcnRpY2xlIjoiIiwibm9uLWRyb3BwaW5nLXBhcnRpY2xlIjoiIn0seyJmYW1pbHkiOiJEdW5rZWxiZXJnZXIiLCJnaXZlbiI6IkFkYW0gRC4iLCJwYXJzZS1uYW1lcyI6ZmFsc2UsImRyb3BwaW5nLXBhcnRpY2xlIjoiIiwibm9uLWRyb3BwaW5nLXBhcnRpY2xlIjoiIn0seyJmYW1pbHkiOiJTaW1wa2lucyIsImdpdmVuIjoiQmxha2UgUy4iLCJwYXJzZS1uYW1lcyI6ZmFsc2UsImRyb3BwaW5nLXBhcnRpY2xlIjoiIiwibm9uLWRyb3BwaW5nLXBhcnRpY2xlIjoiIn0seyJmYW1pbHkiOiJUcmlhbmEiLCJnaXZlbiI6IkpvaGFuIEYuIiwicGFyc2UtbmFtZXMiOmZhbHNlLCJkcm9wcGluZy1wYXJ0aWNsZSI6IiIsIm5vbi1kcm9wcGluZy1wYXJ0aWNsZSI6IiJ9LHsiZmFtaWx5IjoiSGVybsOhbmRleiIsImdpdmVuIjoiRmVkZXJpY28gSi4iLCJwYXJzZS1uYW1lcyI6ZmFsc2UsImRyb3BwaW5nLXBhcnRpY2xlIjoiIiwibm9uLWRyb3BwaW5nLXBhcnRpY2xlIjoiIn0seyJmYW1pbHkiOiJIZXJyZXJhIiwiZ2l2ZW4iOiJGZWxpcGUiLCJwYXJzZS1uYW1lcyI6ZmFsc2UsImRyb3BwaW5nLXBhcnRpY2xlIjoiIiwibm9uLWRyb3BwaW5nLXBhcnRpY2xlIjoiIn0seyJmYW1pbHkiOiJPd3J1dHNreSIsImdpdmVuIjoiSmVmZnJleSBDLiIsInBhcnNlLW5hbWVzIjpmYWxzZSwiZHJvcHBpbmctcGFydGljbGUiOiIiLCJub24tZHJvcHBpbmctcGFydGljbGUiOiIifV0sImNvbnRhaW5lci10aXRsZSI6Ik5hdHVyZSBDb21tdW5pY2F0aW9ucyIsImNvbnRhaW5lci10aXRsZS1zaG9ydCI6Ik5hdCBDb21tdW4iLCJET0kiOiIxMC4xMDM4L3M0MTQ2Ny0wMjAtMjA1MzUteiIsIklTU04iOiIyMDQxLTE3MjMiLCJpc3N1ZWQiOnsiZGF0ZS1wYXJ0cyI6W1syMDIxLDEsMTFdXX0sInBhZ2UiOiIyMTQiLCJhYnN0cmFjdCI6IjxwPlN0cm9uZyBjYXZpdHkgY291cGxpbmcgdG8gbW9sZWN1bGFyIHZpYnJhdGlvbnMgY3JlYXRlcyB2aWJyYXRpb24tcG9sYXJpdG9ucyBjYXBhYmxlIG9mIG1vZGlmeWluZyBjaGVtaWNhbCByZWFjdGlvbiBraW5ldGljcywgcHJvZHVjdCBicmFuY2hpbmcgcmF0aW9zLCBhbmQgY2hhcmdlIHRyYW5zZmVyIGVxdWlsaWJyaWEuIEhvd2V2ZXIsIHRoZSBtZWNoYW5pc21zIGltcGFjdGluZyB0aGVzZSBtb2xlY3VsYXIgcHJvY2Vzc2VzIHJlbWFpbiBlbHVzaXZlLiBGdXJ0aGVybW9yZSwgZXZlbiBiYXNpYyBlbGVtZW50cyBkZXRlcm1pbmluZyB0aGUgc3BlY3RyYWwgcHJvcGVydGllcyBvZiBwb2xhcml0b25zLCBzdWNoIGFzIHNlbGVjdGlvbiBydWxlcywgdHJhbnNpdGlvbiBtb21lbnRzLCBhbmQgbGlmZXRpbWVzIGFyZSBwb29ybHkgdW5kZXJzdG9vZC4gSGVyZSwgd2UgdXNlIHR3by1kaW1lbnNpb25hbCBpbmZyYXJlZCBhbmQgZmlsdGVyZWQgcHVtcOKAk3Byb2JlIHNwZWN0cm9zY29weSB0byByZXBvcnQgY2xlYXIgc3BlY3Ryb3Njb3BpYyBzaWduYXR1cmVzIGFuZCByZWxheGF0aW9uIGR5bmFtaWNzIG9mIGV4Y2l0ZWQgdmlicmF0aW9uLXBvbGFyaXRvbnMgZm9ybWVkIGZyb20gdGhlIGNhdml0eS1jb3VwbGVkIE5PIGJhbmQgb2Ygbml0cm9wcnVzc2lkZS4gV2UgYXBwbHkgYW4gZXh0ZW5kZWTCoG11bHRpLWxldmVsIHF1YW50dW0gUmFiaSBtb2RlbCB0aGF0IHByZWRpY3RzIHRyYW5zaXRpb24gZnJlcXVlbmNpZXMgYW5kIHN0cmVuZ3RocyB0aGF0IGFncmVlIHdlbGwgd2l0aCBvdXIgZXhwZXJpbWVudC4gTm90YWJseSwgdGhlIHBvbGFyaXRvbiBmZWF0dXJlcyBkZWNheSB+M+KAkzQgdGltZXMgc2xvd2VyIHRoYW4gdGhlIHBvbGFyaXRvbiBkZXBoYXNpbmcgdGltZSwgaW5kaWNhdGluZyB0aGF0IHRoZXkgc3VwcG9ydCBpbmNvaGVyZW50IHBvcHVsYXRpb24sIGEgY29uc2VxdWVuY2Ugb2YgdGhlaXIgcGFydGlhbCBtYXR0ZXIgY2hhcmFjdGVyLjwvcD4iLCJpc3N1ZSI6IjEiLCJ2b2x1bWUiOiIxMiJ9LCJpc1RlbXBvcmFyeSI6ZmFsc2V9XX0="/>
          <w:id w:val="-1138409861"/>
          <w:placeholder>
            <w:docPart w:val="583EC1B3826F6248BB2EA2D8281CB4F1"/>
          </w:placeholder>
        </w:sdtPr>
        <w:sdtContent>
          <w:r w:rsidR="00215935" w:rsidRPr="003D4A5A">
            <w:rPr>
              <w:color w:val="000000"/>
            </w:rPr>
            <w:t>[4], [7]</w:t>
          </w:r>
        </w:sdtContent>
      </w:sdt>
      <w:r w:rsidRPr="000D6639">
        <w:t xml:space="preserve"> As the </w:t>
      </w:r>
      <w:r w:rsidRPr="008536AF">
        <w:t>Γ</w:t>
      </w:r>
      <w:proofErr w:type="gramStart"/>
      <w:r w:rsidR="00062CF0" w:rsidRPr="000D6639">
        <w:rPr>
          <w:vertAlign w:val="subscript"/>
        </w:rPr>
        <w:t>i</w:t>
      </w:r>
      <w:r w:rsidRPr="000D6639">
        <w:rPr>
          <w:vertAlign w:val="subscript"/>
        </w:rPr>
        <w:t>,i</w:t>
      </w:r>
      <w:proofErr w:type="gramEnd"/>
      <w:r w:rsidRPr="000D6639">
        <w:rPr>
          <w:vertAlign w:val="subscript"/>
        </w:rPr>
        <w:t>+1</w:t>
      </w:r>
      <w:r w:rsidRPr="000D6639">
        <w:t>s were already obtained, only the excited states A</w:t>
      </w:r>
      <w:r w:rsidRPr="000D6639">
        <w:rPr>
          <w:vertAlign w:val="subscript"/>
        </w:rPr>
        <w:t>i</w:t>
      </w:r>
      <w:r w:rsidRPr="000D6639">
        <w:t xml:space="preserve"> were fitted here. During all these three steps, the quality of the fit was both viewed manually and through the R</w:t>
      </w:r>
      <w:r w:rsidRPr="000D6639">
        <w:rPr>
          <w:vertAlign w:val="superscript"/>
        </w:rPr>
        <w:t>2</w:t>
      </w:r>
      <w:r w:rsidRPr="000D6639">
        <w:t xml:space="preserve"> value, to ensure that the fit is physically valid. For linear spectra, fitting quality of the peak heights of the two polariton peaks were prioritized rather than its fullwidth-half-max. For pump-probe spectra, the accuracy of all main peaks was prioritized while at the same time ensuring that no additional non-experimental peak appeared. Finally, for the time evolution, it was checked whether the fitted spectra followed the trend of the experimental data. Here, the R</w:t>
      </w:r>
      <w:r w:rsidRPr="000D6639">
        <w:rPr>
          <w:vertAlign w:val="superscript"/>
        </w:rPr>
        <w:t>2</w:t>
      </w:r>
      <w:r w:rsidRPr="000D6639">
        <w:t xml:space="preserve"> fit over time was also considered to ensure the validity of the fitted parameters. Only after all these conditions were met, the fitted parameters were used further. Given the high number of degrees of freedom, multiple parameter sets can fit the data equally well. For example, multiple resonator lengths (L) denoting different order of resonator modes can describe the data equally well and are thus possible physical scenarios to the same extent. Fortunately, it is observed that all good sets of fitted parameters have exactly similar time dynamics of A</w:t>
      </w:r>
      <w:r w:rsidRPr="000D6639">
        <w:rPr>
          <w:vertAlign w:val="subscript"/>
        </w:rPr>
        <w:t>i</w:t>
      </w:r>
      <w:r w:rsidRPr="000D6639">
        <w:t>, only their value scale differs. Thus, for the further analysis of the extracted data, only the normalized data is used.</w:t>
      </w:r>
    </w:p>
    <w:p w14:paraId="6F4AAAB0" w14:textId="7986FA97" w:rsidR="003F2227" w:rsidRPr="000D6639" w:rsidRDefault="003F2227" w:rsidP="000F5789">
      <w:pPr>
        <w:pStyle w:val="SectionSubtitle"/>
        <w:rPr>
          <w:b/>
        </w:rPr>
      </w:pPr>
      <w:bookmarkStart w:id="8" w:name="_Toc145256252"/>
      <w:r w:rsidRPr="000D6639">
        <w:t>Kinetic Model</w:t>
      </w:r>
      <w:bookmarkEnd w:id="8"/>
    </w:p>
    <w:p w14:paraId="6BAB29D8" w14:textId="175EBF38" w:rsidR="005C7DF4" w:rsidRPr="000D6639" w:rsidRDefault="003F2227" w:rsidP="00A2150B">
      <w:pPr>
        <w:pStyle w:val="TAMainText"/>
      </w:pPr>
      <w:r w:rsidRPr="000D6639">
        <w:t xml:space="preserve">The extracted excited state population data is then fitted with the multi-state kinetic model. In this study, a </w:t>
      </w:r>
      <w:r w:rsidR="00833762" w:rsidRPr="000D6639">
        <w:t>4</w:t>
      </w:r>
      <w:r w:rsidRPr="000D6639">
        <w:t xml:space="preserve">-state vibrational relaxation model was used, which includes one ground state, </w:t>
      </w:r>
      <w:r w:rsidR="00833762" w:rsidRPr="000D6639">
        <w:t xml:space="preserve">two </w:t>
      </w:r>
      <w:r w:rsidRPr="000D6639">
        <w:t xml:space="preserve">vibrational excited states, and one Raman excited state. All the vibrational excited states decay into the subsequent lower vibrational state until ground state and the first Raman excited state decays into the first vibrational excited state. </w:t>
      </w:r>
    </w:p>
    <w:p w14:paraId="4C6645C7" w14:textId="2344DB25" w:rsidR="003F2227" w:rsidRPr="000D6639" w:rsidRDefault="00000000" w:rsidP="00A2150B">
      <w:pPr>
        <w:pStyle w:val="TAMainText"/>
      </w:pPr>
      <m:oMathPara>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 xml:space="preserve">  </m:t>
          </m:r>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m:t>
                      </m:r>
                    </m:e>
                    <m:sub>
                      <m:r>
                        <m:rPr>
                          <m:sty m:val="p"/>
                        </m:rPr>
                        <w:rPr>
                          <w:rFonts w:ascii="Cambria Math" w:hAnsi="Cambria Math"/>
                        </w:rPr>
                        <m:t>1</m:t>
                      </m:r>
                    </m:sub>
                  </m:sSub>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1</m:t>
              </m:r>
            </m:sub>
          </m:sSub>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m:t>
                  </m:r>
                </m:e>
                <m:sub>
                  <m:r>
                    <m:rPr>
                      <m:sty m:val="p"/>
                    </m:rPr>
                    <w:rPr>
                      <w:rFonts w:ascii="Cambria Math" w:hAnsi="Cambria Math"/>
                    </w:rPr>
                    <m:t>1</m:t>
                  </m:r>
                </m:sub>
              </m:sSub>
            </m:sub>
          </m:sSub>
        </m:oMath>
      </m:oMathPara>
    </w:p>
    <w:p w14:paraId="0A8FCFB8" w14:textId="5FA2D44F" w:rsidR="003F2227" w:rsidRPr="000D6639" w:rsidRDefault="00000000" w:rsidP="00A2150B">
      <w:pPr>
        <w:pStyle w:val="TAMainText"/>
      </w:pPr>
      <m:oMathPara>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10</m:t>
              </m:r>
            </m:sub>
          </m:sSub>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1</m:t>
              </m:r>
            </m:sub>
          </m:sSub>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m:t>
                  </m:r>
                </m:e>
                <m:sub>
                  <m:r>
                    <m:rPr>
                      <m:sty m:val="p"/>
                    </m:rPr>
                    <w:rPr>
                      <w:rFonts w:ascii="Cambria Math" w:hAnsi="Cambria Math"/>
                    </w:rPr>
                    <m:t>1</m:t>
                  </m:r>
                </m:sub>
              </m:sSub>
            </m:sub>
          </m:sSub>
        </m:oMath>
      </m:oMathPara>
    </w:p>
    <w:p w14:paraId="59E6BB74" w14:textId="0C6B3D66" w:rsidR="003F2227" w:rsidRPr="000D6639" w:rsidRDefault="00000000" w:rsidP="00A2150B">
      <w:pPr>
        <w:pStyle w:val="TAMainText"/>
      </w:pPr>
      <m:oMathPara>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10</m:t>
              </m:r>
            </m:sub>
          </m:sSub>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m:oMathPara>
    </w:p>
    <w:p w14:paraId="03B22F8E" w14:textId="40537946" w:rsidR="003F2227" w:rsidRPr="000D6639" w:rsidRDefault="003F2227" w:rsidP="00A2150B">
      <w:pPr>
        <w:pStyle w:val="TAMainText"/>
      </w:pPr>
      <w:r w:rsidRPr="000D6639">
        <w:t xml:space="preserve">Since the extracted ground state population </w:t>
      </w:r>
      <w:r w:rsidR="00210A77" w:rsidRPr="000D6639">
        <w:t>(A’</w:t>
      </w:r>
      <w:r w:rsidR="00210A77" w:rsidRPr="000D6639">
        <w:rPr>
          <w:vertAlign w:val="subscript"/>
        </w:rPr>
        <w:t>0</w:t>
      </w:r>
      <w:r w:rsidR="00210A77" w:rsidRPr="000D6639">
        <w:t>= A</w:t>
      </w:r>
      <w:r w:rsidR="00210A77" w:rsidRPr="000D6639">
        <w:rPr>
          <w:vertAlign w:val="subscript"/>
        </w:rPr>
        <w:t>0</w:t>
      </w:r>
      <w:r w:rsidR="00210A77" w:rsidRPr="000D6639">
        <w:t xml:space="preserve"> - </w:t>
      </w:r>
      <w:proofErr w:type="spellStart"/>
      <w:r w:rsidR="00210A77" w:rsidRPr="008536AF">
        <w:t>Σ</w:t>
      </w:r>
      <w:r w:rsidR="00210A77" w:rsidRPr="000D6639">
        <w:rPr>
          <w:vertAlign w:val="subscript"/>
        </w:rPr>
        <w:t>i</w:t>
      </w:r>
      <w:proofErr w:type="spellEnd"/>
      <w:r w:rsidR="00210A77" w:rsidRPr="000D6639">
        <w:rPr>
          <w:vertAlign w:val="subscript"/>
        </w:rPr>
        <w:t>=1</w:t>
      </w:r>
      <w:r w:rsidR="00210A77" w:rsidRPr="000D6639">
        <w:t xml:space="preserve"> A</w:t>
      </w:r>
      <w:r w:rsidR="00210A77" w:rsidRPr="000D6639">
        <w:rPr>
          <w:vertAlign w:val="subscript"/>
        </w:rPr>
        <w:t>i</w:t>
      </w:r>
      <w:r w:rsidR="00210A77" w:rsidRPr="000D6639">
        <w:t xml:space="preserve">) </w:t>
      </w:r>
      <w:r w:rsidRPr="000D6639">
        <w:t>does not include the Raman state contribution and otherwise is redundant information</w:t>
      </w:r>
      <w:r w:rsidR="00863A34" w:rsidRPr="000D6639">
        <w:t xml:space="preserve"> from the</w:t>
      </w:r>
      <w:r w:rsidR="00D96225" w:rsidRPr="000D6639">
        <w:t xml:space="preserve"> population conservation condition</w:t>
      </w:r>
      <w:r w:rsidRPr="000D6639">
        <w:t xml:space="preserve">, only the </w:t>
      </w:r>
      <w:r w:rsidR="008D4EAC" w:rsidRPr="000D6639">
        <w:t xml:space="preserve">extracted first and second </w:t>
      </w:r>
      <w:r w:rsidRPr="000D6639">
        <w:t xml:space="preserve">excited states were fitted. As the extracted excited state data is normalized, an additional proportionality constant was added to </w:t>
      </w:r>
      <w:r w:rsidRPr="000D6639">
        <w:lastRenderedPageBreak/>
        <w:t>the analytically solved P</w:t>
      </w:r>
      <w:r w:rsidRPr="000D6639">
        <w:rPr>
          <w:vertAlign w:val="subscript"/>
        </w:rPr>
        <w:t>i</w:t>
      </w:r>
      <w:r w:rsidRPr="000D6639">
        <w:t>(t) to fit them. The explicitly solved form of the analytical equations were then used to fit the excited state A</w:t>
      </w:r>
      <w:r w:rsidRPr="000D6639">
        <w:rPr>
          <w:vertAlign w:val="subscript"/>
        </w:rPr>
        <w:t>i</w:t>
      </w:r>
      <w:r w:rsidRPr="000D6639">
        <w:t>s and to obtain the rate constants and initial populations of the excited states.</w:t>
      </w:r>
      <w:r w:rsidR="00F07585" w:rsidRPr="000D6639">
        <w:t xml:space="preserve"> </w:t>
      </w:r>
      <w:r w:rsidR="00F66477" w:rsidRPr="000D6639">
        <w:t>We</w:t>
      </w:r>
      <w:r w:rsidRPr="000D6639">
        <w:t xml:space="preserve"> used th</w:t>
      </w:r>
      <w:r w:rsidR="00F66477" w:rsidRPr="000D6639">
        <w:t>e</w:t>
      </w:r>
      <w:r w:rsidRPr="000D6639">
        <w:t xml:space="preserve"> </w:t>
      </w:r>
      <w:r w:rsidR="00795659" w:rsidRPr="000D6639">
        <w:t>relaxation rate</w:t>
      </w:r>
      <w:r w:rsidR="0086440A" w:rsidRPr="000D6639">
        <w:t>s</w:t>
      </w:r>
      <w:r w:rsidRPr="000D6639">
        <w:t xml:space="preserve"> found </w:t>
      </w:r>
      <w:r w:rsidR="005D70FE" w:rsidRPr="000D6639">
        <w:t xml:space="preserve">for </w:t>
      </w:r>
      <w:r w:rsidR="0086440A" w:rsidRPr="000D6639">
        <w:t xml:space="preserve">excited states of </w:t>
      </w:r>
      <w:r w:rsidR="005E2550" w:rsidRPr="000D6639">
        <w:t xml:space="preserve">the </w:t>
      </w:r>
      <w:r w:rsidR="0086440A" w:rsidRPr="000D6639">
        <w:t xml:space="preserve">uncoupled </w:t>
      </w:r>
      <w:r w:rsidR="005D70FE" w:rsidRPr="000D6639">
        <w:t xml:space="preserve">system as an initial guess </w:t>
      </w:r>
      <w:r w:rsidRPr="000D6639">
        <w:t xml:space="preserve">to describe the </w:t>
      </w:r>
      <w:r w:rsidR="00EC2CA5" w:rsidRPr="000D6639">
        <w:t>coupled W(CO)</w:t>
      </w:r>
      <w:proofErr w:type="gramStart"/>
      <w:r w:rsidR="00EC2CA5" w:rsidRPr="008536AF">
        <w:rPr>
          <w:vertAlign w:val="subscript"/>
        </w:rPr>
        <w:t>6</w:t>
      </w:r>
      <w:r w:rsidRPr="000D6639">
        <w:t>,</w:t>
      </w:r>
      <w:r w:rsidR="0091330F" w:rsidRPr="000D6639">
        <w:t xml:space="preserve"> </w:t>
      </w:r>
      <w:r w:rsidR="008E3A80" w:rsidRPr="000D6639">
        <w:t>and</w:t>
      </w:r>
      <w:proofErr w:type="gramEnd"/>
      <w:r w:rsidR="008E3A80" w:rsidRPr="000D6639">
        <w:t xml:space="preserve"> </w:t>
      </w:r>
      <w:r w:rsidR="0091330F" w:rsidRPr="000D6639">
        <w:t>obta</w:t>
      </w:r>
      <w:r w:rsidR="00763D72" w:rsidRPr="000D6639">
        <w:t>in</w:t>
      </w:r>
      <w:r w:rsidR="008E3A80" w:rsidRPr="000D6639">
        <w:t>ed</w:t>
      </w:r>
      <w:r w:rsidR="00763D72" w:rsidRPr="000D6639">
        <w:t xml:space="preserve"> </w:t>
      </w:r>
      <w:r w:rsidR="00F66477" w:rsidRPr="000D6639">
        <w:t xml:space="preserve">similar </w:t>
      </w:r>
      <w:r w:rsidR="00763D72" w:rsidRPr="000D6639">
        <w:t>fitt</w:t>
      </w:r>
      <w:r w:rsidR="008F0D84" w:rsidRPr="000D6639">
        <w:t>ed</w:t>
      </w:r>
      <w:r w:rsidR="00763D72" w:rsidRPr="000D6639">
        <w:t xml:space="preserve"> </w:t>
      </w:r>
      <w:r w:rsidR="008F0D84" w:rsidRPr="000D6639">
        <w:t xml:space="preserve">relaxation </w:t>
      </w:r>
      <w:r w:rsidR="00763D72" w:rsidRPr="000D6639">
        <w:t>rate</w:t>
      </w:r>
      <w:r w:rsidR="00196C33" w:rsidRPr="000D6639">
        <w:t>s</w:t>
      </w:r>
      <w:r w:rsidR="00F91090" w:rsidRPr="000D6639">
        <w:t xml:space="preserve"> for </w:t>
      </w:r>
      <w:r w:rsidR="00042B50" w:rsidRPr="000D6639">
        <w:t>the excited states (</w:t>
      </w:r>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21</m:t>
            </m:r>
          </m:sub>
        </m:sSub>
      </m:oMath>
      <w:r w:rsidR="00042B50" w:rsidRPr="000D6639">
        <w:t>)</w:t>
      </w:r>
      <w:r w:rsidRPr="000D6639">
        <w:t>.</w:t>
      </w:r>
      <w:r w:rsidR="00F66477" w:rsidRPr="000D6639">
        <w:t xml:space="preserve"> Based on harmonic oscillator approximation, the relaxation rates should be k</w:t>
      </w:r>
      <w:r w:rsidR="00F66477" w:rsidRPr="000D6639">
        <w:rPr>
          <w:vertAlign w:val="subscript"/>
        </w:rPr>
        <w:t>21</w:t>
      </w:r>
      <w:r w:rsidR="00F66477" w:rsidRPr="000D6639">
        <w:t>= 2 k</w:t>
      </w:r>
      <w:r w:rsidR="00F66477" w:rsidRPr="000D6639">
        <w:rPr>
          <w:vertAlign w:val="subscript"/>
        </w:rPr>
        <w:t>10</w:t>
      </w:r>
      <w:r w:rsidR="00F66477" w:rsidRPr="000D6639">
        <w:t xml:space="preserve"> and k</w:t>
      </w:r>
      <w:r w:rsidR="00F66477" w:rsidRPr="000D6639">
        <w:rPr>
          <w:vertAlign w:val="subscript"/>
        </w:rPr>
        <w:t>32</w:t>
      </w:r>
      <w:r w:rsidR="00F66477" w:rsidRPr="000D6639">
        <w:t>= 3 k</w:t>
      </w:r>
      <w:r w:rsidR="00F66477" w:rsidRPr="000D6639">
        <w:rPr>
          <w:vertAlign w:val="subscript"/>
        </w:rPr>
        <w:t>10</w:t>
      </w:r>
      <w:r w:rsidR="00F66477" w:rsidRPr="000D6639">
        <w:t>. However</w:t>
      </w:r>
      <w:r w:rsidR="00FD1A6D" w:rsidRPr="000D6639">
        <w:t>,</w:t>
      </w:r>
      <w:r w:rsidR="00EE73AE" w:rsidRPr="000D6639">
        <w:t xml:space="preserve"> we</w:t>
      </w:r>
      <w:r w:rsidR="00F66477" w:rsidRPr="000D6639">
        <w:t xml:space="preserve"> found that k</w:t>
      </w:r>
      <w:r w:rsidR="00F66477" w:rsidRPr="000D6639">
        <w:rPr>
          <w:vertAlign w:val="subscript"/>
        </w:rPr>
        <w:t>21</w:t>
      </w:r>
      <w:r w:rsidR="00627983" w:rsidRPr="000D6639">
        <w:rPr>
          <w:vertAlign w:val="subscript"/>
        </w:rPr>
        <w:t xml:space="preserve"> </w:t>
      </w:r>
      <w:r w:rsidR="00F66477" w:rsidRPr="000D6639">
        <w:t>~1.4 k</w:t>
      </w:r>
      <w:r w:rsidR="00F66477" w:rsidRPr="000D6639">
        <w:rPr>
          <w:vertAlign w:val="subscript"/>
        </w:rPr>
        <w:t>10</w:t>
      </w:r>
      <w:r w:rsidR="00F66477" w:rsidRPr="000D6639">
        <w:t xml:space="preserve"> and k</w:t>
      </w:r>
      <w:r w:rsidR="00F66477" w:rsidRPr="000D6639">
        <w:rPr>
          <w:vertAlign w:val="subscript"/>
        </w:rPr>
        <w:t>32</w:t>
      </w:r>
      <w:r w:rsidR="00627983" w:rsidRPr="000D6639">
        <w:rPr>
          <w:vertAlign w:val="subscript"/>
        </w:rPr>
        <w:t xml:space="preserve"> </w:t>
      </w:r>
      <w:r w:rsidR="00F66477" w:rsidRPr="000D6639">
        <w:t>~2 k</w:t>
      </w:r>
      <w:r w:rsidR="00F66477" w:rsidRPr="000D6639">
        <w:rPr>
          <w:vertAlign w:val="subscript"/>
        </w:rPr>
        <w:t xml:space="preserve">10 </w:t>
      </w:r>
      <w:r w:rsidR="00F66477" w:rsidRPr="000D6639">
        <w:t>can best describe the relaxation rate of both the coupled and uncoupled W(CO)</w:t>
      </w:r>
      <w:r w:rsidR="00F66477" w:rsidRPr="000D6639">
        <w:rPr>
          <w:vertAlign w:val="subscript"/>
        </w:rPr>
        <w:t>6</w:t>
      </w:r>
      <w:r w:rsidR="00F66477" w:rsidRPr="000D6639">
        <w:t xml:space="preserve"> (Table S2 for W(CO)</w:t>
      </w:r>
      <w:r w:rsidR="00F66477" w:rsidRPr="000D6639">
        <w:rPr>
          <w:vertAlign w:val="subscript"/>
        </w:rPr>
        <w:t>6</w:t>
      </w:r>
      <w:r w:rsidR="00F66477" w:rsidRPr="000D6639">
        <w:t xml:space="preserve"> in dichloromethane). This deviation is possibly due to the anharmonicity of W(CO)</w:t>
      </w:r>
      <w:r w:rsidR="00F66477" w:rsidRPr="000D6639">
        <w:rPr>
          <w:vertAlign w:val="subscript"/>
        </w:rPr>
        <w:t>6</w:t>
      </w:r>
      <w:r w:rsidR="00F66477" w:rsidRPr="000D6639">
        <w:t>, the non-linearity of the relaxation pathways for W(CO)</w:t>
      </w:r>
      <w:r w:rsidR="00F66477" w:rsidRPr="000D6639">
        <w:rPr>
          <w:vertAlign w:val="subscript"/>
        </w:rPr>
        <w:t>6</w:t>
      </w:r>
      <w:r w:rsidR="00F66477" w:rsidRPr="000D6639">
        <w:t>,</w:t>
      </w:r>
      <w:r w:rsidR="00F66477" w:rsidRPr="000D6639">
        <w:rPr>
          <w:vertAlign w:val="subscript"/>
        </w:rPr>
        <w:t xml:space="preserve"> </w:t>
      </w:r>
      <w:r w:rsidR="00F66477" w:rsidRPr="000D6639">
        <w:t>which, among other solvent-dependent nonlinear processes, involves the coupled relaxation of the T</w:t>
      </w:r>
      <w:r w:rsidR="00F66477" w:rsidRPr="000D6639">
        <w:rPr>
          <w:vertAlign w:val="subscript"/>
        </w:rPr>
        <w:t>1u</w:t>
      </w:r>
      <w:r w:rsidR="00F66477" w:rsidRPr="000D6639">
        <w:t xml:space="preserve"> mode with the </w:t>
      </w:r>
      <w:proofErr w:type="spellStart"/>
      <w:r w:rsidR="00F66477" w:rsidRPr="000D6639">
        <w:t>E</w:t>
      </w:r>
      <w:r w:rsidR="00F66477" w:rsidRPr="000D6639">
        <w:rPr>
          <w:vertAlign w:val="subscript"/>
        </w:rPr>
        <w:t>g</w:t>
      </w:r>
      <w:proofErr w:type="spellEnd"/>
      <w:r w:rsidR="00F66477" w:rsidRPr="000D6639">
        <w:t xml:space="preserve"> Raman mode.</w:t>
      </w:r>
      <w:sdt>
        <w:sdtPr>
          <w:rPr>
            <w:color w:val="000000"/>
          </w:rPr>
          <w:tag w:val="MENDELEY_CITATION_v3_eyJjaXRhdGlvbklEIjoiTUVOREVMRVlfQ0lUQVRJT05fNmRiMDkxNWUtMTY0MS00M2MzLTliZjAtZTRkZmE5NDBkYjIzIiwicHJvcGVydGllcyI6eyJub3RlSW5kZXgiOjB9LCJpc0VkaXRlZCI6ZmFsc2UsIm1hbnVhbE92ZXJyaWRlIjp7ImlzTWFudWFsbHlPdmVycmlkZGVuIjpmYWxzZSwiY2l0ZXByb2NUZXh0IjoiWzhdIiwibWFudWFsT3ZlcnJpZGVUZXh0IjoiIn0sImNpdGF0aW9uSXRlbXMiOlt7ImlkIjoiMzFiNDMyZjItZmRlNy0zZTU2LTkwMjktYmNhM2FiMGVlZTU1IiwiaXRlbURhdGEiOnsidHlwZSI6ImFydGljbGUtam91cm5hbCIsImlkIjoiMzFiNDMyZjItZmRlNy0zZTU2LTkwMjktYmNhM2FiMGVlZTU1IiwidGl0bGUiOiJWaWJyYXRpb25hbCBhbmhhcm1vbmljaXR5IGFuZCBtdWx0aWxldmVsIHZpYnJhdGlvbmFsIGRlcGhhc2luZyBmcm9tIHZpYnJhdGlvbmFsIGVjaG8gYmVhdHMiLCJncm91cElkIjoiZDQxZmM1OGEtMDhlZS0zNTdjLWExZjItN2UyY2Y4MmE4MDE5IiwiYXV0aG9yIjpbeyJmYW1pbHkiOiJSZWN0b3IiLCJnaXZlbiI6IksuIEQuIiwicGFyc2UtbmFtZXMiOmZhbHNlLCJkcm9wcGluZy1wYXJ0aWNsZSI6IiIsIm5vbi1kcm9wcGluZy1wYXJ0aWNsZSI6IiJ9LHsiZmFtaWx5IjoiS3dvayIsImdpdmVuIjoiQS4gUy4iLCJwYXJzZS1uYW1lcyI6ZmFsc2UsImRyb3BwaW5nLXBhcnRpY2xlIjoiIiwibm9uLWRyb3BwaW5nLXBhcnRpY2xlIjoiIn0seyJmYW1pbHkiOiJGZXJyYW50ZSIsImdpdmVuIjoiQy4iLCJwYXJzZS1uYW1lcyI6ZmFsc2UsImRyb3BwaW5nLXBhcnRpY2xlIjoiIiwibm9uLWRyb3BwaW5nLXBhcnRpY2xlIjoiIn0seyJmYW1pbHkiOiJUb2ttYWtvZmYiLCJnaXZlbiI6IkEuIiwicGFyc2UtbmFtZXMiOmZhbHNlLCJkcm9wcGluZy1wYXJ0aWNsZSI6IiIsIm5vbi1kcm9wcGluZy1wYXJ0aWNsZSI6IiJ9LHsiZmFtaWx5IjoiUmVsbGEiLCJnaXZlbiI6IkMuIFcuIiwicGFyc2UtbmFtZXMiOmZhbHNlLCJkcm9wcGluZy1wYXJ0aWNsZSI6IiIsIm5vbi1kcm9wcGluZy1wYXJ0aWNsZSI6IiJ9LHsiZmFtaWx5IjoiRmF5ZXIiLCJnaXZlbiI6Ik0uIEQuIiwicGFyc2UtbmFtZXMiOmZhbHNlLCJkcm9wcGluZy1wYXJ0aWNsZSI6IiIsIm5vbi1kcm9wcGluZy1wYXJ0aWNsZSI6IiJ9XSwiY29udGFpbmVyLXRpdGxlIjoiVGhlIEpvdXJuYWwgb2YgQ2hlbWljYWwgUGh5c2ljcyIsImNvbnRhaW5lci10aXRsZS1zaG9ydCI6IkogQ2hlbSBQaHlzIiwiRE9JIjoiMTAuMTA2My8xLjQ3NDA2MCIsIklTU04iOiIwMDIxLTk2MDYiLCJpc3N1ZWQiOnsiZGF0ZS1wYXJ0cyI6W1sxOTk3LDYsMjJdXX0sInBhZ2UiOiIxMDAyNy0xMDAzNiIsImlzc3VlIjoiMjQiLCJ2b2x1bWUiOiIxMDYifSwiaXNUZW1wb3JhcnkiOmZhbHNlfV19"/>
          <w:id w:val="1174082514"/>
          <w:placeholder>
            <w:docPart w:val="A6C971A418BE5641AD098A36BAFEDA9B"/>
          </w:placeholder>
        </w:sdtPr>
        <w:sdtContent>
          <w:r w:rsidR="00215935" w:rsidRPr="003D4A5A">
            <w:rPr>
              <w:color w:val="000000"/>
            </w:rPr>
            <w:t>[8]</w:t>
          </w:r>
        </w:sdtContent>
      </w:sdt>
      <w:r w:rsidRPr="000D6639">
        <w:t xml:space="preserve"> </w:t>
      </w:r>
      <w:r w:rsidR="00814199" w:rsidRPr="000D6639">
        <w:t xml:space="preserve">From the fitting, we </w:t>
      </w:r>
      <w:r w:rsidR="00553215" w:rsidRPr="000D6639">
        <w:t xml:space="preserve">also obtained the initial Raman </w:t>
      </w:r>
      <w:r w:rsidR="002525B3" w:rsidRPr="000D6639">
        <w:t>(</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r</m:t>
                </m:r>
              </m:e>
              <m:sub>
                <m:r>
                  <w:rPr>
                    <w:rFonts w:ascii="Cambria Math" w:hAnsi="Cambria Math"/>
                  </w:rPr>
                  <m:t>1</m:t>
                </m:r>
              </m:sub>
            </m:sSub>
          </m:sub>
        </m:sSub>
        <m:r>
          <w:rPr>
            <w:rFonts w:ascii="Cambria Math" w:hAnsi="Cambria Math"/>
          </w:rPr>
          <m:t>(0)</m:t>
        </m:r>
      </m:oMath>
      <w:r w:rsidR="002525B3" w:rsidRPr="000D6639">
        <w:t>)</w:t>
      </w:r>
      <w:r w:rsidR="005E327F" w:rsidRPr="000D6639">
        <w:t xml:space="preserve">, first </w:t>
      </w:r>
      <w:r w:rsidR="002525B3" w:rsidRPr="000D6639">
        <w:t>(</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m:t>
        </m:r>
      </m:oMath>
      <w:r w:rsidR="002525B3" w:rsidRPr="000D6639">
        <w:t>)</w:t>
      </w:r>
      <w:r w:rsidR="00663082" w:rsidRPr="000D6639">
        <w:t xml:space="preserve"> and second </w:t>
      </w:r>
      <w:r w:rsidR="002525B3" w:rsidRPr="000D6639">
        <w:t>(</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002525B3" w:rsidRPr="000D6639">
        <w:t>)</w:t>
      </w:r>
      <w:r w:rsidR="00663082" w:rsidRPr="000D6639">
        <w:t xml:space="preserve"> excited state </w:t>
      </w:r>
      <w:r w:rsidR="009F1741" w:rsidRPr="000D6639">
        <w:t>populatio</w:t>
      </w:r>
      <w:r w:rsidR="00E55E6D" w:rsidRPr="000D6639">
        <w:t>n.</w:t>
      </w:r>
      <w:r w:rsidR="008D4EAC" w:rsidRPr="000D6639">
        <w:t xml:space="preserve"> Considering that the population of Raman excited state was not involved in the orig</w:t>
      </w:r>
      <w:r w:rsidR="00D80F64" w:rsidRPr="000D6639">
        <w:t>inal conservation condition of</w:t>
      </w:r>
      <w:r w:rsidR="00260594" w:rsidRPr="000D6639">
        <w:t xml:space="preserve"> </w:t>
      </w:r>
      <w:r w:rsidR="008C7F2A" w:rsidRPr="000D6639">
        <w:t>populations (</w:t>
      </w:r>
      <w:proofErr w:type="spellStart"/>
      <w:r w:rsidR="00396CCC" w:rsidRPr="000D6639">
        <w:t>Σ</w:t>
      </w:r>
      <w:r w:rsidR="00396CCC" w:rsidRPr="000D6639">
        <w:rPr>
          <w:vertAlign w:val="subscript"/>
        </w:rPr>
        <w:t>i</w:t>
      </w:r>
      <w:proofErr w:type="spellEnd"/>
      <w:r w:rsidR="00396CCC" w:rsidRPr="000D6639">
        <w:rPr>
          <w:vertAlign w:val="subscript"/>
        </w:rPr>
        <w:t>=0</w:t>
      </w:r>
      <w:r w:rsidR="00396CCC" w:rsidRPr="000D6639">
        <w:t xml:space="preserve"> </w:t>
      </w:r>
      <w:r w:rsidR="008C7F2A" w:rsidRPr="000D6639">
        <w:t>A</w:t>
      </w:r>
      <w:r w:rsidR="008C7F2A" w:rsidRPr="008536AF">
        <w:rPr>
          <w:vertAlign w:val="subscript"/>
        </w:rPr>
        <w:t>i</w:t>
      </w:r>
      <w:r w:rsidR="00396CCC" w:rsidRPr="000D6639">
        <w:t>=const</w:t>
      </w:r>
      <w:r w:rsidR="008E235A" w:rsidRPr="000D6639">
        <w:t>ant</w:t>
      </w:r>
      <w:r w:rsidR="001F4BCB" w:rsidRPr="000D6639">
        <w:t>)</w:t>
      </w:r>
      <w:r w:rsidR="00A83ECD" w:rsidRPr="000D6639">
        <w:t xml:space="preserve"> but </w:t>
      </w:r>
      <w:r w:rsidR="00B86EA0" w:rsidRPr="000D6639">
        <w:t xml:space="preserve">is </w:t>
      </w:r>
      <w:r w:rsidR="00A83ECD" w:rsidRPr="000D6639">
        <w:t xml:space="preserve">instead extracted from the relaxation rate of the </w:t>
      </w:r>
      <w:r w:rsidR="00443A49" w:rsidRPr="000D6639">
        <w:t xml:space="preserve">extracted first excited state population trace, </w:t>
      </w:r>
      <w:r w:rsidR="008516EA" w:rsidRPr="000D6639">
        <w:t>the</w:t>
      </w:r>
      <w:r w:rsidR="00E173BA" w:rsidRPr="000D6639">
        <w:t xml:space="preserve"> </w:t>
      </w:r>
      <w:r w:rsidR="00272ED5" w:rsidRPr="000D6639">
        <w:t xml:space="preserve">extracted population traces and thereby the initial excited populations </w:t>
      </w:r>
      <w:r w:rsidR="009C4355" w:rsidRPr="000D6639">
        <w:t xml:space="preserve">might not be completely </w:t>
      </w:r>
      <w:r w:rsidR="008E369D" w:rsidRPr="000D6639">
        <w:t>representative</w:t>
      </w:r>
      <w:r w:rsidR="00D20B81" w:rsidRPr="000D6639">
        <w:t>.</w:t>
      </w:r>
      <w:r w:rsidR="0013577E" w:rsidRPr="000D6639">
        <w:t xml:space="preserve"> </w:t>
      </w:r>
      <w:r w:rsidR="00170A58" w:rsidRPr="000D6639">
        <w:t xml:space="preserve">One </w:t>
      </w:r>
      <w:r w:rsidR="00406523" w:rsidRPr="000D6639">
        <w:t xml:space="preserve">possible approach </w:t>
      </w:r>
      <w:r w:rsidR="00DD3A31" w:rsidRPr="000D6639">
        <w:t>t</w:t>
      </w:r>
      <w:r w:rsidR="00406523" w:rsidRPr="000D6639">
        <w:t xml:space="preserve">o remediated this </w:t>
      </w:r>
      <w:r w:rsidR="00800E39" w:rsidRPr="000D6639">
        <w:t>would have been to</w:t>
      </w:r>
      <w:r w:rsidR="00406523" w:rsidRPr="000D6639">
        <w:t xml:space="preserve"> include an additional </w:t>
      </w:r>
      <w:r w:rsidR="00EE2F82" w:rsidRPr="000D6639">
        <w:t xml:space="preserve">Raman state in the population conservation </w:t>
      </w:r>
      <w:r w:rsidR="007155EC" w:rsidRPr="000D6639">
        <w:t>(A</w:t>
      </w:r>
      <w:r w:rsidR="007155EC" w:rsidRPr="000D6639">
        <w:softHyphen/>
      </w:r>
      <w:r w:rsidR="007155EC" w:rsidRPr="000D6639">
        <w:rPr>
          <w:vertAlign w:val="subscript"/>
        </w:rPr>
        <w:t>r</w:t>
      </w:r>
      <w:r w:rsidR="00EE73AE" w:rsidRPr="000D6639">
        <w:rPr>
          <w:vertAlign w:val="subscript"/>
        </w:rPr>
        <w:t>1</w:t>
      </w:r>
      <w:r w:rsidR="007155EC" w:rsidRPr="000D6639">
        <w:rPr>
          <w:vertAlign w:val="subscript"/>
        </w:rPr>
        <w:t xml:space="preserve"> </w:t>
      </w:r>
      <w:r w:rsidR="007155EC" w:rsidRPr="000D6639">
        <w:t xml:space="preserve">+ </w:t>
      </w:r>
      <w:proofErr w:type="spellStart"/>
      <w:r w:rsidR="007155EC" w:rsidRPr="000D6639">
        <w:t>Σ</w:t>
      </w:r>
      <w:r w:rsidR="007155EC" w:rsidRPr="000D6639">
        <w:rPr>
          <w:vertAlign w:val="subscript"/>
        </w:rPr>
        <w:t>i</w:t>
      </w:r>
      <w:proofErr w:type="spellEnd"/>
      <w:r w:rsidR="007155EC" w:rsidRPr="000D6639">
        <w:rPr>
          <w:vertAlign w:val="subscript"/>
        </w:rPr>
        <w:t>=0</w:t>
      </w:r>
      <w:r w:rsidR="007155EC" w:rsidRPr="000D6639">
        <w:t xml:space="preserve"> A</w:t>
      </w:r>
      <w:r w:rsidR="007155EC" w:rsidRPr="000D6639">
        <w:rPr>
          <w:vertAlign w:val="subscript"/>
        </w:rPr>
        <w:t>i</w:t>
      </w:r>
      <w:r w:rsidR="007155EC" w:rsidRPr="000D6639">
        <w:t>=constant)</w:t>
      </w:r>
      <w:r w:rsidR="00800E39" w:rsidRPr="000D6639">
        <w:t xml:space="preserve"> for the ground state population</w:t>
      </w:r>
      <w:r w:rsidR="00F9622F" w:rsidRPr="000D6639">
        <w:t xml:space="preserve">. However, doing so </w:t>
      </w:r>
      <w:r w:rsidR="00D37CB7" w:rsidRPr="000D6639">
        <w:t>resulted in</w:t>
      </w:r>
      <w:r w:rsidR="007A57D3" w:rsidRPr="000D6639">
        <w:t xml:space="preserve"> unreproducible</w:t>
      </w:r>
      <w:r w:rsidR="00D37CB7" w:rsidRPr="000D6639">
        <w:t xml:space="preserve"> </w:t>
      </w:r>
      <w:r w:rsidR="007A57D3" w:rsidRPr="000D6639">
        <w:t xml:space="preserve">and </w:t>
      </w:r>
      <w:r w:rsidR="00AA7BFA" w:rsidRPr="000D6639">
        <w:t>unphysical traces</w:t>
      </w:r>
      <w:r w:rsidR="004A51FB" w:rsidRPr="000D6639">
        <w:t xml:space="preserve">. </w:t>
      </w:r>
      <w:r w:rsidR="004B0BC8" w:rsidRPr="000D6639">
        <w:t xml:space="preserve">This </w:t>
      </w:r>
      <w:r w:rsidR="000154F3" w:rsidRPr="000D6639">
        <w:t xml:space="preserve">is likely </w:t>
      </w:r>
      <w:r w:rsidR="00452BF9" w:rsidRPr="000D6639">
        <w:t>since</w:t>
      </w:r>
      <w:r w:rsidR="000154F3" w:rsidRPr="000D6639">
        <w:t xml:space="preserve"> t</w:t>
      </w:r>
      <w:r w:rsidR="00AF3B7C" w:rsidRPr="000D6639">
        <w:t xml:space="preserve">he </w:t>
      </w:r>
      <w:r w:rsidR="00CC25B5" w:rsidRPr="000D6639">
        <w:t>Raman state</w:t>
      </w:r>
      <w:r w:rsidR="0093757C" w:rsidRPr="000D6639">
        <w:t xml:space="preserve">, by means of the </w:t>
      </w:r>
      <w:r w:rsidR="00AF3B7C" w:rsidRPr="000D6639">
        <w:t xml:space="preserve">early rise part </w:t>
      </w:r>
      <w:r w:rsidR="0093757C" w:rsidRPr="000D6639">
        <w:t xml:space="preserve">in the </w:t>
      </w:r>
      <w:r w:rsidR="00452BF9" w:rsidRPr="000D6639">
        <w:t xml:space="preserve">first excited state trace, </w:t>
      </w:r>
      <w:r w:rsidR="00AF3B7C" w:rsidRPr="000D6639">
        <w:t xml:space="preserve">is only </w:t>
      </w:r>
      <w:r w:rsidR="00B03A80" w:rsidRPr="000D6639">
        <w:t>relevant for early time</w:t>
      </w:r>
      <w:r w:rsidR="000D00BB" w:rsidRPr="000D6639">
        <w:t xml:space="preserve">, while adding it for </w:t>
      </w:r>
      <w:r w:rsidR="00CF2B3A" w:rsidRPr="000D6639">
        <w:t>all</w:t>
      </w:r>
      <w:r w:rsidR="003665FF" w:rsidRPr="000D6639">
        <w:t xml:space="preserve"> time</w:t>
      </w:r>
      <w:r w:rsidR="00D23B6F" w:rsidRPr="000D6639">
        <w:t xml:space="preserve"> in the conservation condition, introduces an extra degree of freedom which is not needed.</w:t>
      </w:r>
    </w:p>
    <w:p w14:paraId="7D4CA2B1" w14:textId="56F3514D" w:rsidR="00AD16E2" w:rsidRPr="000D6639" w:rsidRDefault="00D3307F" w:rsidP="000F5789">
      <w:pPr>
        <w:pStyle w:val="SectionSubtitle"/>
        <w:rPr>
          <w:b/>
        </w:rPr>
      </w:pPr>
      <w:bookmarkStart w:id="9" w:name="_Toc145256253"/>
      <w:r w:rsidRPr="000D6639">
        <w:t xml:space="preserve">Combined Spectral and Kinetic </w:t>
      </w:r>
      <w:r w:rsidR="00E93657" w:rsidRPr="000D6639">
        <w:t>Fitting</w:t>
      </w:r>
      <w:bookmarkEnd w:id="9"/>
    </w:p>
    <w:p w14:paraId="5AB86817" w14:textId="77C9FBA6" w:rsidR="00BF5D61" w:rsidRPr="000D6639" w:rsidRDefault="00E93657" w:rsidP="00A2150B">
      <w:pPr>
        <w:pStyle w:val="TAMainText"/>
      </w:pPr>
      <w:r w:rsidRPr="000D6639">
        <w:t xml:space="preserve">To account for the Raman </w:t>
      </w:r>
      <w:r w:rsidR="00164180" w:rsidRPr="000D6639">
        <w:t>population</w:t>
      </w:r>
      <w:r w:rsidR="0009384C" w:rsidRPr="000D6639">
        <w:t>,</w:t>
      </w:r>
      <w:r w:rsidR="003756F9" w:rsidRPr="000D6639">
        <w:t xml:space="preserve"> </w:t>
      </w:r>
      <w:r w:rsidR="001048A8" w:rsidRPr="000D6639">
        <w:t xml:space="preserve">the </w:t>
      </w:r>
      <w:r w:rsidR="00F410FE" w:rsidRPr="000D6639">
        <w:t>spectral and kinetic</w:t>
      </w:r>
      <w:r w:rsidR="007D5128" w:rsidRPr="000D6639">
        <w:t xml:space="preserve"> </w:t>
      </w:r>
      <w:r w:rsidR="00D50707" w:rsidRPr="000D6639">
        <w:t>met</w:t>
      </w:r>
      <w:r w:rsidR="001034B5" w:rsidRPr="000D6639">
        <w:t xml:space="preserve">hodologies were </w:t>
      </w:r>
      <w:r w:rsidR="001048A8" w:rsidRPr="000D6639">
        <w:t xml:space="preserve">combined </w:t>
      </w:r>
      <w:r w:rsidR="001034B5" w:rsidRPr="000D6639">
        <w:t xml:space="preserve">and </w:t>
      </w:r>
      <w:proofErr w:type="gramStart"/>
      <w:r w:rsidR="00756866" w:rsidRPr="000D6639">
        <w:t>two dimensional</w:t>
      </w:r>
      <w:proofErr w:type="gramEnd"/>
      <w:r w:rsidR="00756866" w:rsidRPr="000D6639">
        <w:t xml:space="preserve"> fitting, i.e. along frequency and time</w:t>
      </w:r>
      <w:r w:rsidR="00C554D5" w:rsidRPr="000D6639">
        <w:t>, of the transient p</w:t>
      </w:r>
      <w:r w:rsidR="003C4DBF">
        <w:tab/>
      </w:r>
      <w:proofErr w:type="spellStart"/>
      <w:r w:rsidR="00C554D5" w:rsidRPr="000D6639">
        <w:t>opulation</w:t>
      </w:r>
      <w:proofErr w:type="spellEnd"/>
      <w:r w:rsidR="00C554D5" w:rsidRPr="000D6639">
        <w:t xml:space="preserve"> dynamics</w:t>
      </w:r>
      <w:r w:rsidR="001034B5" w:rsidRPr="000D6639">
        <w:t xml:space="preserve"> was performed</w:t>
      </w:r>
      <w:r w:rsidR="00756866" w:rsidRPr="000D6639">
        <w:t xml:space="preserve">. </w:t>
      </w:r>
      <w:r w:rsidR="00C90A90" w:rsidRPr="000D6639">
        <w:t>Specifically</w:t>
      </w:r>
      <w:r w:rsidR="00777B53" w:rsidRPr="000D6639">
        <w:t>,</w:t>
      </w:r>
      <w:r w:rsidR="00756866" w:rsidRPr="000D6639">
        <w:t xml:space="preserve"> </w:t>
      </w:r>
      <w:r w:rsidR="009537A0" w:rsidRPr="000D6639">
        <w:t xml:space="preserve">the </w:t>
      </w:r>
      <w:r w:rsidR="00653EBB" w:rsidRPr="000D6639">
        <w:t xml:space="preserve">analytical form of the populations </w:t>
      </w:r>
      <w:r w:rsidR="00163F42" w:rsidRPr="000D6639">
        <w:t>(P</w:t>
      </w:r>
      <w:r w:rsidR="00163F42" w:rsidRPr="008536AF">
        <w:rPr>
          <w:vertAlign w:val="subscript"/>
        </w:rPr>
        <w:t>i</w:t>
      </w:r>
      <w:r w:rsidR="00163F42" w:rsidRPr="000D6639">
        <w:t>(t))</w:t>
      </w:r>
      <w:r w:rsidR="00E06BA0" w:rsidRPr="000D6639">
        <w:t>,</w:t>
      </w:r>
      <w:r w:rsidR="00D01A97" w:rsidRPr="000D6639">
        <w:t xml:space="preserve"> </w:t>
      </w:r>
      <w:r w:rsidR="00AB0F43" w:rsidRPr="000D6639">
        <w:t xml:space="preserve">obtained </w:t>
      </w:r>
      <w:r w:rsidR="00653EBB" w:rsidRPr="000D6639">
        <w:t>fro</w:t>
      </w:r>
      <w:r w:rsidR="00AB0F43" w:rsidRPr="000D6639">
        <w:t>m</w:t>
      </w:r>
      <w:r w:rsidR="00653EBB" w:rsidRPr="000D6639">
        <w:t xml:space="preserve"> </w:t>
      </w:r>
      <w:r w:rsidR="00D01A97" w:rsidRPr="000D6639">
        <w:t xml:space="preserve">solving </w:t>
      </w:r>
      <w:r w:rsidR="00653EBB" w:rsidRPr="000D6639">
        <w:t>the kinetic model</w:t>
      </w:r>
      <w:r w:rsidR="00E06BA0" w:rsidRPr="000D6639">
        <w:t>,</w:t>
      </w:r>
      <w:r w:rsidR="003756F9" w:rsidRPr="000D6639">
        <w:t xml:space="preserve"> </w:t>
      </w:r>
      <w:r w:rsidR="00777B53" w:rsidRPr="000D6639">
        <w:t xml:space="preserve">was </w:t>
      </w:r>
      <w:r w:rsidR="00524584" w:rsidRPr="000D6639">
        <w:t>substituted in the TMM model</w:t>
      </w:r>
      <w:r w:rsidR="000B6E44" w:rsidRPr="000D6639">
        <w:t xml:space="preserve"> to describe the </w:t>
      </w:r>
      <w:r w:rsidR="00EE63BA" w:rsidRPr="000D6639">
        <w:t>amplitude</w:t>
      </w:r>
      <w:r w:rsidR="00D01A97" w:rsidRPr="000D6639">
        <w:t xml:space="preserve"> (A</w:t>
      </w:r>
      <w:r w:rsidR="00D01A97" w:rsidRPr="000D6639">
        <w:rPr>
          <w:vertAlign w:val="subscript"/>
        </w:rPr>
        <w:t xml:space="preserve">i </w:t>
      </w:r>
      <w:r w:rsidR="00D01A97" w:rsidRPr="000D6639">
        <w:rPr>
          <w:rFonts w:ascii="Cambria Math" w:hAnsi="Cambria Math" w:cs="Cambria Math"/>
        </w:rPr>
        <w:t xml:space="preserve">∝ </w:t>
      </w:r>
      <w:r w:rsidR="00D01A97" w:rsidRPr="000D6639">
        <w:t>P</w:t>
      </w:r>
      <w:r w:rsidR="00D01A97" w:rsidRPr="000D6639">
        <w:rPr>
          <w:vertAlign w:val="subscript"/>
        </w:rPr>
        <w:t>i</w:t>
      </w:r>
      <w:r w:rsidR="00D01A97" w:rsidRPr="000D6639">
        <w:t>(t))</w:t>
      </w:r>
      <w:r w:rsidR="00E06611" w:rsidRPr="000D6639">
        <w:t xml:space="preserve">, and thereby </w:t>
      </w:r>
      <w:r w:rsidR="00DD7C38" w:rsidRPr="000D6639">
        <w:t>formulating</w:t>
      </w:r>
      <w:r w:rsidR="00653EBB" w:rsidRPr="000D6639">
        <w:t xml:space="preserve"> </w:t>
      </w:r>
      <w:r w:rsidR="00E06611" w:rsidRPr="000D6639">
        <w:t xml:space="preserve">a </w:t>
      </w:r>
      <w:r w:rsidR="00AC7175" w:rsidRPr="000D6639">
        <w:t xml:space="preserve">time and frequency </w:t>
      </w:r>
      <w:r w:rsidR="00A30536" w:rsidRPr="000D6639">
        <w:t xml:space="preserve">dependent </w:t>
      </w:r>
      <w:r w:rsidR="004B3B2B" w:rsidRPr="000D6639">
        <w:t>dielectric function</w:t>
      </w:r>
      <w:r w:rsidR="00E06BA0" w:rsidRPr="000D6639">
        <w:t xml:space="preserve"> </w:t>
      </w:r>
      <w:r w:rsidR="00E06BA0" w:rsidRPr="008536AF">
        <w:rPr>
          <w:i/>
          <w:iCs/>
        </w:rPr>
        <w:t>ε(</w:t>
      </w:r>
      <w:proofErr w:type="spellStart"/>
      <w:proofErr w:type="gramStart"/>
      <w:r w:rsidR="00E06BA0" w:rsidRPr="008536AF">
        <w:rPr>
          <w:i/>
          <w:iCs/>
        </w:rPr>
        <w:t>ω,t</w:t>
      </w:r>
      <w:proofErr w:type="spellEnd"/>
      <w:proofErr w:type="gramEnd"/>
      <w:r w:rsidR="00E06BA0" w:rsidRPr="008536AF">
        <w:rPr>
          <w:i/>
          <w:iCs/>
        </w:rPr>
        <w:t>)</w:t>
      </w:r>
      <w:r w:rsidR="003C4A55" w:rsidRPr="000D6639">
        <w:t>,</w:t>
      </w:r>
      <w:r w:rsidR="008131F9" w:rsidRPr="000D6639">
        <w:t xml:space="preserve"> </w:t>
      </w:r>
      <w:r w:rsidR="00612121" w:rsidRPr="000D6639">
        <w:t>transmittan</w:t>
      </w:r>
      <w:r w:rsidR="008A1038" w:rsidRPr="000D6639">
        <w:t>c</w:t>
      </w:r>
      <w:r w:rsidR="00612121" w:rsidRPr="000D6639">
        <w:t>e</w:t>
      </w:r>
      <w:r w:rsidR="0018643F" w:rsidRPr="000D6639">
        <w:t xml:space="preserve"> </w:t>
      </w:r>
      <w:r w:rsidR="0018643F" w:rsidRPr="008536AF">
        <w:rPr>
          <w:i/>
          <w:iCs/>
        </w:rPr>
        <w:t>T(</w:t>
      </w:r>
      <w:proofErr w:type="spellStart"/>
      <w:r w:rsidR="0018643F" w:rsidRPr="008536AF">
        <w:rPr>
          <w:i/>
          <w:iCs/>
        </w:rPr>
        <w:t>ω,t</w:t>
      </w:r>
      <w:proofErr w:type="spellEnd"/>
      <w:r w:rsidR="0018643F" w:rsidRPr="008536AF">
        <w:rPr>
          <w:i/>
          <w:iCs/>
        </w:rPr>
        <w:t>)</w:t>
      </w:r>
      <w:r w:rsidR="003C4A55" w:rsidRPr="000D6639">
        <w:t xml:space="preserve">, </w:t>
      </w:r>
      <w:r w:rsidR="00C42C0E" w:rsidRPr="000D6639">
        <w:t>and pump-probe</w:t>
      </w:r>
      <w:r w:rsidR="00C56390" w:rsidRPr="000D6639">
        <w:t xml:space="preserve"> </w:t>
      </w:r>
      <w:r w:rsidR="00772250" w:rsidRPr="000D6639">
        <w:t>signal</w:t>
      </w:r>
      <w:r w:rsidR="004045D5" w:rsidRPr="000D6639">
        <w:t xml:space="preserve"> </w:t>
      </w:r>
      <w:proofErr w:type="spellStart"/>
      <w:r w:rsidR="005874AF" w:rsidRPr="008536AF">
        <w:rPr>
          <w:i/>
          <w:iCs/>
        </w:rPr>
        <w:t>I</w:t>
      </w:r>
      <w:r w:rsidR="00591530" w:rsidRPr="008536AF">
        <w:rPr>
          <w:i/>
          <w:iCs/>
          <w:vertAlign w:val="subscript"/>
        </w:rPr>
        <w:t>pump</w:t>
      </w:r>
      <w:r w:rsidR="00066797" w:rsidRPr="008536AF">
        <w:rPr>
          <w:i/>
          <w:iCs/>
          <w:vertAlign w:val="subscript"/>
        </w:rPr>
        <w:t>on</w:t>
      </w:r>
      <w:proofErr w:type="spellEnd"/>
      <w:r w:rsidR="00764848" w:rsidRPr="008536AF">
        <w:rPr>
          <w:i/>
          <w:iCs/>
        </w:rPr>
        <w:t>(</w:t>
      </w:r>
      <w:proofErr w:type="spellStart"/>
      <w:r w:rsidR="00764848" w:rsidRPr="008536AF">
        <w:rPr>
          <w:i/>
          <w:iCs/>
        </w:rPr>
        <w:t>ω,t</w:t>
      </w:r>
      <w:proofErr w:type="spellEnd"/>
      <w:r w:rsidR="00764848" w:rsidRPr="008536AF">
        <w:rPr>
          <w:i/>
          <w:iCs/>
        </w:rPr>
        <w:t xml:space="preserve">) </w:t>
      </w:r>
      <w:r w:rsidR="004F565F" w:rsidRPr="008536AF">
        <w:rPr>
          <w:i/>
          <w:iCs/>
        </w:rPr>
        <w:t xml:space="preserve">- </w:t>
      </w:r>
      <w:proofErr w:type="spellStart"/>
      <w:r w:rsidR="004F565F" w:rsidRPr="008536AF">
        <w:rPr>
          <w:i/>
          <w:iCs/>
        </w:rPr>
        <w:t>I</w:t>
      </w:r>
      <w:r w:rsidR="004F565F" w:rsidRPr="008536AF">
        <w:rPr>
          <w:i/>
          <w:iCs/>
          <w:vertAlign w:val="subscript"/>
        </w:rPr>
        <w:t>pumpoff</w:t>
      </w:r>
      <w:proofErr w:type="spellEnd"/>
      <w:r w:rsidR="00764848" w:rsidRPr="008536AF">
        <w:rPr>
          <w:i/>
          <w:iCs/>
        </w:rPr>
        <w:t>(</w:t>
      </w:r>
      <w:proofErr w:type="spellStart"/>
      <w:r w:rsidR="00764848" w:rsidRPr="008536AF">
        <w:rPr>
          <w:i/>
          <w:iCs/>
        </w:rPr>
        <w:t>ω,t</w:t>
      </w:r>
      <w:proofErr w:type="spellEnd"/>
      <w:r w:rsidR="00764848" w:rsidRPr="008536AF">
        <w:rPr>
          <w:i/>
          <w:iCs/>
        </w:rPr>
        <w:t>)</w:t>
      </w:r>
      <w:r w:rsidR="0018643F" w:rsidRPr="000D6639">
        <w:rPr>
          <w:i/>
          <w:iCs/>
        </w:rPr>
        <w:t>.</w:t>
      </w:r>
    </w:p>
    <w:p w14:paraId="6A9A1118" w14:textId="15C38AEF" w:rsidR="00BF5D61" w:rsidRPr="000D6639" w:rsidRDefault="00000625" w:rsidP="00A2150B">
      <w:pPr>
        <w:pStyle w:val="TAMainText"/>
      </w:pPr>
      <m:oMathPara>
        <m:oMath>
          <m:r>
            <w:rPr>
              <w:rFonts w:ascii="Cambria Math" w:hAnsi="Cambria Math"/>
            </w:rPr>
            <m:t>ε</m:t>
          </m:r>
          <m:d>
            <m:dPr>
              <m:ctrlPr>
                <w:rPr>
                  <w:rFonts w:ascii="Cambria Math" w:hAnsi="Cambria Math"/>
                </w:rPr>
              </m:ctrlPr>
            </m:dPr>
            <m:e>
              <m:r>
                <w:rPr>
                  <w:rFonts w:ascii="Cambria Math" w:hAnsi="Cambria Math"/>
                </w:rPr>
                <m:t>ω</m:t>
              </m:r>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Σ</m:t>
              </m:r>
            </m:e>
            <m:sub>
              <m:r>
                <w:rPr>
                  <w:rFonts w:ascii="Cambria Math" w:hAnsi="Cambria Math"/>
                </w:rPr>
                <m:t>i</m:t>
              </m:r>
              <m:r>
                <m:rPr>
                  <m:sty m:val="p"/>
                </m:rPr>
                <w:rPr>
                  <w:rFonts w:ascii="Cambria Math" w:hAnsi="Cambria Math"/>
                </w:rPr>
                <m:t>=0</m:t>
              </m:r>
            </m:sub>
            <m:sup>
              <m:r>
                <m:rPr>
                  <m:sty m:val="p"/>
                </m:rPr>
                <w:rPr>
                  <w:rFonts w:ascii="Cambria Math" w:hAnsi="Cambria Math"/>
                </w:rPr>
                <m:t>n=2</m:t>
              </m:r>
            </m:sup>
          </m:sSubSup>
          <m:f>
            <m:fPr>
              <m:ctrlPr>
                <w:rPr>
                  <w:rFonts w:ascii="Cambria Math" w:hAnsi="Cambria Math"/>
                </w:rPr>
              </m:ctrlPr>
            </m:fPr>
            <m:num>
              <m:sSub>
                <m:sSubPr>
                  <m:ctrlPr>
                    <w:rPr>
                      <w:rFonts w:ascii="Cambria Math" w:hAnsi="Cambria Math"/>
                      <w:iCs/>
                    </w:rPr>
                  </m:ctrlPr>
                </m:sSubPr>
                <m:e>
                  <m:sSub>
                    <m:sSubPr>
                      <m:ctrlPr>
                        <w:rPr>
                          <w:rFonts w:ascii="Cambria Math" w:hAnsi="Cambria Math"/>
                          <w:iCs/>
                        </w:rPr>
                      </m:ctrlPr>
                    </m:sSubPr>
                    <m:e>
                      <m:r>
                        <w:rPr>
                          <w:rFonts w:ascii="Cambria Math" w:hAnsi="Cambria Math"/>
                        </w:rPr>
                        <m:t>c</m:t>
                      </m:r>
                    </m:e>
                    <m:sub>
                      <m:r>
                        <w:rPr>
                          <w:rFonts w:ascii="Cambria Math" w:hAnsi="Cambria Math"/>
                        </w:rPr>
                        <m:t>i</m:t>
                      </m:r>
                    </m:sub>
                  </m:sSub>
                  <m:r>
                    <w:rPr>
                      <w:rFonts w:ascii="Cambria Math" w:hAnsi="Cambria Math"/>
                    </w:rPr>
                    <m:t>P</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num>
            <m:den>
              <m:sSubSup>
                <m:sSubSupPr>
                  <m:ctrlPr>
                    <w:rPr>
                      <w:rFonts w:ascii="Cambria Math" w:hAnsi="Cambria Math"/>
                    </w:rPr>
                  </m:ctrlPr>
                </m:sSubSupPr>
                <m:e>
                  <m:r>
                    <w:rPr>
                      <w:rFonts w:ascii="Cambria Math" w:hAnsi="Cambria Math"/>
                    </w:rPr>
                    <m:t>ω</m:t>
                  </m:r>
                </m:e>
                <m:sub>
                  <m:r>
                    <w:rPr>
                      <w:rFonts w:ascii="Cambria Math" w:hAnsi="Cambria Math"/>
                    </w:rPr>
                    <m:t>i</m:t>
                  </m:r>
                  <m:r>
                    <m:rPr>
                      <m:sty m:val="p"/>
                    </m:rPr>
                    <w:rPr>
                      <w:rFonts w:ascii="Cambria Math" w:hAnsi="Cambria Math"/>
                    </w:rPr>
                    <m:t>+1,</m:t>
                  </m:r>
                  <m:r>
                    <w:rPr>
                      <w:rFonts w:ascii="Cambria Math" w:hAnsi="Cambria Math"/>
                    </w:rPr>
                    <m:t>i</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r>
                <m:rPr>
                  <m:sty m:val="p"/>
                </m:rPr>
                <w:rPr>
                  <w:rFonts w:ascii="Cambria Math" w:hAnsi="Cambria Math"/>
                </w:rPr>
                <m:t>-2</m:t>
              </m:r>
              <m:r>
                <w:rPr>
                  <w:rFonts w:ascii="Cambria Math" w:hAnsi="Cambria Math"/>
                </w:rPr>
                <m:t>i</m:t>
              </m:r>
              <m:r>
                <m:rPr>
                  <m:sty m:val="p"/>
                </m:rPr>
                <w:rPr>
                  <w:rFonts w:ascii="Cambria Math" w:hAnsi="Cambria Math"/>
                </w:rPr>
                <m:t xml:space="preserve"> </m:t>
              </m:r>
              <m:sSub>
                <m:sSubPr>
                  <m:ctrlPr>
                    <w:rPr>
                      <w:rFonts w:ascii="Cambria Math" w:hAnsi="Cambria Math"/>
                    </w:rPr>
                  </m:ctrlPr>
                </m:sSubPr>
                <m:e>
                  <m:r>
                    <w:rPr>
                      <w:rFonts w:ascii="Cambria Math" w:hAnsi="Cambria Math"/>
                    </w:rPr>
                    <m:t>Γ</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+1</m:t>
                  </m:r>
                </m:sub>
              </m:sSub>
              <m:r>
                <w:rPr>
                  <w:rFonts w:ascii="Cambria Math" w:hAnsi="Cambria Math"/>
                </w:rPr>
                <m:t>ω</m:t>
              </m:r>
              <m:r>
                <m:rPr>
                  <m:sty m:val="p"/>
                </m:rPr>
                <w:rPr>
                  <w:rFonts w:ascii="Cambria Math" w:hAnsi="Cambria Math"/>
                </w:rPr>
                <m:t xml:space="preserve"> </m:t>
              </m:r>
            </m:den>
          </m:f>
        </m:oMath>
      </m:oMathPara>
    </w:p>
    <w:p w14:paraId="6CA7B687" w14:textId="3D3CC301" w:rsidR="009272B1" w:rsidRPr="000D6639" w:rsidRDefault="009364CA" w:rsidP="00A2150B">
      <w:pPr>
        <w:pStyle w:val="TAMainText"/>
      </w:pPr>
      <w:r w:rsidRPr="000D6639">
        <w:t>Here, c</w:t>
      </w:r>
      <w:r w:rsidRPr="008536AF">
        <w:rPr>
          <w:vertAlign w:val="subscript"/>
        </w:rPr>
        <w:t>i</w:t>
      </w:r>
      <w:r w:rsidR="00F07C8E" w:rsidRPr="000D6639">
        <w:rPr>
          <w:vertAlign w:val="subscript"/>
        </w:rPr>
        <w:t xml:space="preserve"> </w:t>
      </w:r>
      <w:r w:rsidR="00F07C8E" w:rsidRPr="000D6639">
        <w:t>is</w:t>
      </w:r>
      <w:r w:rsidRPr="000D6639">
        <w:t xml:space="preserve"> the proportionality constant between the amplitude </w:t>
      </w:r>
      <w:r w:rsidR="00C94E3A" w:rsidRPr="000D6639">
        <w:t>A</w:t>
      </w:r>
      <w:r w:rsidR="00C94E3A" w:rsidRPr="008536AF">
        <w:rPr>
          <w:vertAlign w:val="subscript"/>
        </w:rPr>
        <w:t>i</w:t>
      </w:r>
      <w:r w:rsidR="00C94E3A" w:rsidRPr="000D6639">
        <w:t xml:space="preserve"> </w:t>
      </w:r>
      <w:r w:rsidRPr="000D6639">
        <w:t>and the normalized population P</w:t>
      </w:r>
      <w:r w:rsidR="00C94E3A" w:rsidRPr="008536AF">
        <w:rPr>
          <w:vertAlign w:val="subscript"/>
        </w:rPr>
        <w:t>i</w:t>
      </w:r>
      <w:r w:rsidR="00C94E3A" w:rsidRPr="000D6639">
        <w:t>(t)</w:t>
      </w:r>
      <w:r w:rsidR="006A4032" w:rsidRPr="000D6639">
        <w:t xml:space="preserve">. </w:t>
      </w:r>
      <w:proofErr w:type="gramStart"/>
      <w:r w:rsidR="00C27BAF" w:rsidRPr="000D6639">
        <w:t>Similar to</w:t>
      </w:r>
      <w:proofErr w:type="gramEnd"/>
      <w:r w:rsidR="00C27BAF" w:rsidRPr="000D6639">
        <w:t xml:space="preserve"> </w:t>
      </w:r>
      <w:r w:rsidR="000D125B" w:rsidRPr="000D6639">
        <w:t xml:space="preserve">the </w:t>
      </w:r>
      <w:r w:rsidR="000C5FFC" w:rsidRPr="000D6639">
        <w:t xml:space="preserve">direct </w:t>
      </w:r>
      <w:r w:rsidR="000D125B" w:rsidRPr="000D6639">
        <w:t>spectral fitting metho</w:t>
      </w:r>
      <w:r w:rsidR="000C5FFC" w:rsidRPr="000D6639">
        <w:t>d</w:t>
      </w:r>
      <w:r w:rsidR="00C27BAF" w:rsidRPr="000D6639">
        <w:t xml:space="preserve">, </w:t>
      </w:r>
      <w:r w:rsidR="00FD5769" w:rsidRPr="000D6639">
        <w:t xml:space="preserve">the </w:t>
      </w:r>
      <w:r w:rsidR="000C5FFC" w:rsidRPr="000D6639">
        <w:t>overall population</w:t>
      </w:r>
      <w:r w:rsidR="00E370DB" w:rsidRPr="000D6639">
        <w:t>, including Raman state,</w:t>
      </w:r>
      <w:r w:rsidR="000C5FFC" w:rsidRPr="000D6639">
        <w:t xml:space="preserve"> is conserved</w:t>
      </w:r>
      <w:r w:rsidR="00152591" w:rsidRPr="000D6639">
        <w:t xml:space="preserve"> (</w:t>
      </w:r>
      <w:r w:rsidR="00EE73AE" w:rsidRPr="000D6639">
        <w:t>P</w:t>
      </w:r>
      <w:r w:rsidR="00EE73AE" w:rsidRPr="000D6639">
        <w:rPr>
          <w:vertAlign w:val="subscript"/>
        </w:rPr>
        <w:t>r1</w:t>
      </w:r>
      <w:r w:rsidR="00EE73AE" w:rsidRPr="000D6639">
        <w:t>(t)*c</w:t>
      </w:r>
      <w:r w:rsidR="00EE73AE" w:rsidRPr="000D6639">
        <w:rPr>
          <w:vertAlign w:val="subscript"/>
        </w:rPr>
        <w:t xml:space="preserve">0 </w:t>
      </w:r>
      <w:r w:rsidR="00EE73AE" w:rsidRPr="008536AF">
        <w:t>+</w:t>
      </w:r>
      <w:r w:rsidR="00EE73AE" w:rsidRPr="000D6639">
        <w:t xml:space="preserve"> </w:t>
      </w:r>
      <w:proofErr w:type="spellStart"/>
      <w:r w:rsidR="00152591" w:rsidRPr="000D6639">
        <w:t>Σ</w:t>
      </w:r>
      <w:r w:rsidR="00152591" w:rsidRPr="000D6639">
        <w:rPr>
          <w:vertAlign w:val="subscript"/>
        </w:rPr>
        <w:t>i</w:t>
      </w:r>
      <w:proofErr w:type="spellEnd"/>
      <w:r w:rsidR="00152591" w:rsidRPr="000D6639">
        <w:rPr>
          <w:vertAlign w:val="subscript"/>
        </w:rPr>
        <w:t xml:space="preserve">=0 </w:t>
      </w:r>
      <w:r w:rsidR="00152591" w:rsidRPr="000D6639">
        <w:t>P</w:t>
      </w:r>
      <w:r w:rsidR="00152591" w:rsidRPr="000D6639">
        <w:rPr>
          <w:vertAlign w:val="subscript"/>
        </w:rPr>
        <w:t>i</w:t>
      </w:r>
      <w:r w:rsidR="00152591" w:rsidRPr="000D6639">
        <w:t>(t)*c</w:t>
      </w:r>
      <w:r w:rsidR="00152591" w:rsidRPr="000D6639">
        <w:rPr>
          <w:vertAlign w:val="subscript"/>
        </w:rPr>
        <w:t>i</w:t>
      </w:r>
      <w:r w:rsidR="00EE73AE" w:rsidRPr="000D6639">
        <w:t xml:space="preserve"> </w:t>
      </w:r>
      <w:r w:rsidR="00152591" w:rsidRPr="000D6639">
        <w:t>=</w:t>
      </w:r>
      <w:r w:rsidR="00CF2A2F" w:rsidRPr="000D6639">
        <w:t xml:space="preserve"> </w:t>
      </w:r>
      <w:r w:rsidR="00152591" w:rsidRPr="000D6639">
        <w:t>constant</w:t>
      </w:r>
      <w:r w:rsidR="00CF2A2F" w:rsidRPr="000D6639">
        <w:t xml:space="preserve"> </w:t>
      </w:r>
      <w:r w:rsidR="000226EC" w:rsidRPr="000D6639">
        <w:t>=</w:t>
      </w:r>
      <w:r w:rsidR="00CF2A2F" w:rsidRPr="000D6639">
        <w:t xml:space="preserve"> </w:t>
      </w:r>
      <w:r w:rsidR="009B5F02" w:rsidRPr="000D6639">
        <w:t>P</w:t>
      </w:r>
      <w:r w:rsidR="009B5F02" w:rsidRPr="008536AF">
        <w:rPr>
          <w:vertAlign w:val="subscript"/>
        </w:rPr>
        <w:t>0</w:t>
      </w:r>
      <w:r w:rsidR="009B5F02" w:rsidRPr="000D6639">
        <w:t>(</w:t>
      </w:r>
      <w:r w:rsidR="005C0741" w:rsidRPr="000D6639">
        <w:t>t=</w:t>
      </w:r>
      <w:r w:rsidR="00225E01" w:rsidRPr="000D6639">
        <w:t>0) *</w:t>
      </w:r>
      <w:r w:rsidR="009B5F02" w:rsidRPr="000D6639">
        <w:t>c</w:t>
      </w:r>
      <w:r w:rsidR="009B5F02" w:rsidRPr="008536AF">
        <w:rPr>
          <w:vertAlign w:val="subscript"/>
        </w:rPr>
        <w:t>0</w:t>
      </w:r>
      <w:r w:rsidR="00152591" w:rsidRPr="000D6639">
        <w:t>)</w:t>
      </w:r>
      <w:r w:rsidR="003970AB" w:rsidRPr="000D6639">
        <w:t xml:space="preserve">. </w:t>
      </w:r>
      <w:r w:rsidR="000E531C" w:rsidRPr="000D6639">
        <w:t xml:space="preserve">To </w:t>
      </w:r>
      <w:r w:rsidR="00870E59" w:rsidRPr="000D6639">
        <w:t>avoid</w:t>
      </w:r>
      <w:r w:rsidR="00FD1A6D" w:rsidRPr="000D6639">
        <w:t xml:space="preserve"> </w:t>
      </w:r>
      <w:r w:rsidR="00870E59" w:rsidRPr="000D6639">
        <w:t xml:space="preserve">fitting </w:t>
      </w:r>
      <w:r w:rsidR="00FD1A6D" w:rsidRPr="000D6639">
        <w:t>large number of spectral</w:t>
      </w:r>
      <w:r w:rsidR="00655A6E" w:rsidRPr="000D6639">
        <w:t xml:space="preserve"> </w:t>
      </w:r>
      <w:r w:rsidR="00FD1A6D" w:rsidRPr="000D6639">
        <w:t xml:space="preserve">and kinetic </w:t>
      </w:r>
      <w:r w:rsidR="00655A6E" w:rsidRPr="000D6639">
        <w:t xml:space="preserve">parameters </w:t>
      </w:r>
      <w:r w:rsidR="00034792" w:rsidRPr="000D6639">
        <w:t>but</w:t>
      </w:r>
      <w:r w:rsidR="00FD5BFE" w:rsidRPr="000D6639">
        <w:t xml:space="preserve"> </w:t>
      </w:r>
      <w:r w:rsidR="000E531C" w:rsidRPr="000D6639">
        <w:t xml:space="preserve">obtain a reasonable fit, we </w:t>
      </w:r>
      <w:r w:rsidR="002A4609" w:rsidRPr="000D6639">
        <w:t xml:space="preserve">followed </w:t>
      </w:r>
      <w:r w:rsidR="00CE294A" w:rsidRPr="000D6639">
        <w:t xml:space="preserve">the methodology </w:t>
      </w:r>
      <w:r w:rsidR="007D212B" w:rsidRPr="000D6639">
        <w:t xml:space="preserve">in the previous two </w:t>
      </w:r>
      <w:r w:rsidR="00ED4986" w:rsidRPr="000D6639">
        <w:t>sub</w:t>
      </w:r>
      <w:r w:rsidR="007D212B" w:rsidRPr="000D6639">
        <w:t>sections</w:t>
      </w:r>
      <w:r w:rsidR="00001A7F" w:rsidRPr="000D6639">
        <w:t xml:space="preserve">, </w:t>
      </w:r>
      <w:r w:rsidR="00CD7D17" w:rsidRPr="000D6639">
        <w:t xml:space="preserve">i.e., </w:t>
      </w:r>
      <w:r w:rsidR="00C554D5" w:rsidRPr="000D6639">
        <w:t xml:space="preserve">fitted one linear and the pump-probe spectra at the late time </w:t>
      </w:r>
      <w:r w:rsidR="00CD7D17" w:rsidRPr="000D6639">
        <w:t>to</w:t>
      </w:r>
      <w:r w:rsidR="00C554D5" w:rsidRPr="000D6639">
        <w:t xml:space="preserve"> </w:t>
      </w:r>
      <w:r w:rsidR="001133B2" w:rsidRPr="000D6639">
        <w:t>obtai</w:t>
      </w:r>
      <w:r w:rsidR="00CD7D17" w:rsidRPr="000D6639">
        <w:t>n</w:t>
      </w:r>
      <w:r w:rsidR="001133B2" w:rsidRPr="000D6639">
        <w:t xml:space="preserve"> the required spectral parameters</w:t>
      </w:r>
      <w:r w:rsidR="00D361BE" w:rsidRPr="000D6639">
        <w:t xml:space="preserve">, which </w:t>
      </w:r>
      <w:r w:rsidR="009F4C29" w:rsidRPr="000D6639">
        <w:t xml:space="preserve">(except for </w:t>
      </w:r>
      <w:r w:rsidR="00E02B37" w:rsidRPr="000D6639">
        <w:t>A</w:t>
      </w:r>
      <w:r w:rsidR="006B7916" w:rsidRPr="000D6639">
        <w:t>i(t</w:t>
      </w:r>
      <w:r w:rsidR="00412297" w:rsidRPr="000D6639">
        <w:t>&gt;0</w:t>
      </w:r>
      <w:r w:rsidR="006B7916" w:rsidRPr="000D6639">
        <w:t>)</w:t>
      </w:r>
      <w:r w:rsidR="009F4C29" w:rsidRPr="000D6639">
        <w:t>)</w:t>
      </w:r>
      <w:r w:rsidR="002D4DF8" w:rsidRPr="000D6639">
        <w:t xml:space="preserve"> were fixed for the combined fitting</w:t>
      </w:r>
      <w:r w:rsidR="0091511F" w:rsidRPr="000D6639">
        <w:t xml:space="preserve">, and </w:t>
      </w:r>
      <w:r w:rsidR="00C8118B" w:rsidRPr="000D6639">
        <w:t xml:space="preserve">fitted the extracted </w:t>
      </w:r>
      <w:r w:rsidR="00375109" w:rsidRPr="000D6639">
        <w:t xml:space="preserve">amplitude trace from transient pump-probe fittings </w:t>
      </w:r>
      <w:r w:rsidR="00434362" w:rsidRPr="000D6639">
        <w:t>with kinetic model to obtain the kinetic parameters, which were used as an initial guess for the combined fitting</w:t>
      </w:r>
      <w:r w:rsidR="004C39E7" w:rsidRPr="000D6639">
        <w:t>.</w:t>
      </w:r>
      <w:r w:rsidR="00585309" w:rsidRPr="000D6639">
        <w:t xml:space="preserve"> </w:t>
      </w:r>
      <w:r w:rsidR="00CB6C27" w:rsidRPr="000D6639">
        <w:t>We found that</w:t>
      </w:r>
      <w:r w:rsidR="007801A9" w:rsidRPr="000D6639">
        <w:t xml:space="preserve"> including</w:t>
      </w:r>
      <w:r w:rsidR="004E663C" w:rsidRPr="000D6639">
        <w:t xml:space="preserve"> </w:t>
      </w:r>
      <w:r w:rsidR="007801A9" w:rsidRPr="000D6639">
        <w:t>t</w:t>
      </w:r>
      <w:r w:rsidR="00783CA7" w:rsidRPr="000D6639">
        <w:t xml:space="preserve">he Raman population </w:t>
      </w:r>
      <w:r w:rsidR="00F87BA4" w:rsidRPr="000D6639">
        <w:t xml:space="preserve">in the conservation condition </w:t>
      </w:r>
      <w:r w:rsidR="00333043" w:rsidRPr="000D6639">
        <w:t>cause</w:t>
      </w:r>
      <w:r w:rsidR="00F87BA4" w:rsidRPr="000D6639">
        <w:t>d</w:t>
      </w:r>
      <w:r w:rsidR="00DB6DEA" w:rsidRPr="000D6639">
        <w:t xml:space="preserve"> little </w:t>
      </w:r>
      <w:r w:rsidR="00333043" w:rsidRPr="000D6639">
        <w:t>change</w:t>
      </w:r>
      <w:r w:rsidR="00DB6DEA" w:rsidRPr="000D6639">
        <w:t xml:space="preserve"> </w:t>
      </w:r>
      <w:r w:rsidR="00F5552A" w:rsidRPr="000D6639">
        <w:t>in the</w:t>
      </w:r>
      <w:r w:rsidR="00333043" w:rsidRPr="000D6639">
        <w:t xml:space="preserve"> </w:t>
      </w:r>
      <w:r w:rsidR="00225715" w:rsidRPr="000D6639">
        <w:t xml:space="preserve">kinetic </w:t>
      </w:r>
      <w:r w:rsidR="00333043" w:rsidRPr="000D6639">
        <w:t xml:space="preserve">parameters </w:t>
      </w:r>
      <w:r w:rsidR="00F10B79" w:rsidRPr="000D6639">
        <w:t xml:space="preserve">in </w:t>
      </w:r>
      <w:r w:rsidR="00902A4F" w:rsidRPr="000D6639">
        <w:t>comparison with</w:t>
      </w:r>
      <w:r w:rsidR="00225715" w:rsidRPr="000D6639">
        <w:t xml:space="preserve"> the </w:t>
      </w:r>
      <w:r w:rsidR="002C73B8" w:rsidRPr="000D6639">
        <w:t xml:space="preserve">kinetic parameters obtained </w:t>
      </w:r>
      <w:r w:rsidR="00FE76A7" w:rsidRPr="000D6639">
        <w:t>without</w:t>
      </w:r>
      <w:r w:rsidR="00D1481F" w:rsidRPr="000D6639">
        <w:t xml:space="preserve"> </w:t>
      </w:r>
      <w:r w:rsidR="007B281E" w:rsidRPr="000D6639">
        <w:t>involving Raman in the conservation condition but extracting it from the kinetic</w:t>
      </w:r>
      <w:r w:rsidR="00EC598C" w:rsidRPr="000D6639">
        <w:t xml:space="preserve"> trace</w:t>
      </w:r>
      <w:r w:rsidR="006E18D5" w:rsidRPr="000D6639">
        <w:t xml:space="preserve"> of the first excited state</w:t>
      </w:r>
      <w:r w:rsidR="00333043" w:rsidRPr="000D6639">
        <w:t xml:space="preserve">. </w:t>
      </w:r>
      <w:r w:rsidR="00E22906" w:rsidRPr="000D6639">
        <w:t>Regardless</w:t>
      </w:r>
      <w:r w:rsidR="00333043" w:rsidRPr="000D6639">
        <w:t xml:space="preserve">, </w:t>
      </w:r>
      <w:r w:rsidR="00E22906" w:rsidRPr="000D6639">
        <w:t>involving Raman in the conservation condition</w:t>
      </w:r>
      <w:r w:rsidR="0014749E" w:rsidRPr="000D6639">
        <w:t xml:space="preserve"> ensures the physicality of </w:t>
      </w:r>
      <w:r w:rsidR="00464870" w:rsidRPr="000D6639">
        <w:t xml:space="preserve">the extracted values as </w:t>
      </w:r>
      <w:r w:rsidR="000C4002" w:rsidRPr="000D6639">
        <w:t>overall</w:t>
      </w:r>
      <w:r w:rsidR="00464870" w:rsidRPr="000D6639">
        <w:t xml:space="preserve"> population</w:t>
      </w:r>
      <w:r w:rsidR="000C4002" w:rsidRPr="000D6639">
        <w:t xml:space="preserve"> </w:t>
      </w:r>
      <w:r w:rsidR="00F847AC" w:rsidRPr="000D6639">
        <w:t>must</w:t>
      </w:r>
      <w:r w:rsidR="000C4002" w:rsidRPr="000D6639">
        <w:t xml:space="preserve"> be</w:t>
      </w:r>
      <w:r w:rsidR="00464870" w:rsidRPr="000D6639">
        <w:t xml:space="preserve"> conserved.</w:t>
      </w:r>
      <w:r w:rsidR="007E664E" w:rsidRPr="000D6639">
        <w:t xml:space="preserve"> </w:t>
      </w:r>
      <w:r w:rsidR="00607F48" w:rsidRPr="000D6639">
        <w:t>Th</w:t>
      </w:r>
      <w:r w:rsidR="001D4350" w:rsidRPr="000D6639">
        <w:t>u</w:t>
      </w:r>
      <w:r w:rsidR="001B4198" w:rsidRPr="000D6639">
        <w:t>s</w:t>
      </w:r>
      <w:r w:rsidR="001D4350" w:rsidRPr="000D6639">
        <w:t>,</w:t>
      </w:r>
      <w:r w:rsidR="00607F48" w:rsidRPr="000D6639">
        <w:t xml:space="preserve"> </w:t>
      </w:r>
      <w:r w:rsidR="001D4350" w:rsidRPr="000D6639">
        <w:t xml:space="preserve">with this </w:t>
      </w:r>
      <w:r w:rsidR="00607F48" w:rsidRPr="000D6639">
        <w:t>fitting</w:t>
      </w:r>
      <w:r w:rsidR="009272B1" w:rsidRPr="000D6639">
        <w:t xml:space="preserve"> model,</w:t>
      </w:r>
      <w:r w:rsidR="00607F48" w:rsidRPr="000D6639">
        <w:t xml:space="preserve"> </w:t>
      </w:r>
      <w:r w:rsidR="001D4350" w:rsidRPr="000D6639">
        <w:t xml:space="preserve">we </w:t>
      </w:r>
      <w:r w:rsidR="00607F48" w:rsidRPr="000D6639">
        <w:t>optimize</w:t>
      </w:r>
      <w:r w:rsidR="001D4350" w:rsidRPr="000D6639">
        <w:t>d</w:t>
      </w:r>
      <w:r w:rsidR="00607F48" w:rsidRPr="000D6639">
        <w:t xml:space="preserve"> the </w:t>
      </w:r>
      <w:r w:rsidR="007F4905" w:rsidRPr="000D6639">
        <w:t xml:space="preserve">pump-probe fitting </w:t>
      </w:r>
      <w:r w:rsidR="007E037A" w:rsidRPr="000D6639">
        <w:t>at each timestep all at the same time</w:t>
      </w:r>
      <w:r w:rsidR="009272B1" w:rsidRPr="000D6639">
        <w:t xml:space="preserve"> and</w:t>
      </w:r>
      <w:r w:rsidR="007E037A" w:rsidRPr="000D6639">
        <w:t xml:space="preserve"> </w:t>
      </w:r>
      <w:r w:rsidR="00793102" w:rsidRPr="000D6639">
        <w:t>obtained</w:t>
      </w:r>
      <w:r w:rsidR="007E037A" w:rsidRPr="000D6639">
        <w:t xml:space="preserve"> </w:t>
      </w:r>
      <w:r w:rsidR="00793102" w:rsidRPr="000D6639">
        <w:t xml:space="preserve">the </w:t>
      </w:r>
      <w:r w:rsidR="009272B1" w:rsidRPr="000D6639">
        <w:t>initial populations for all the excited states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r</m:t>
                </m:r>
              </m:e>
              <m:sub>
                <m:r>
                  <w:rPr>
                    <w:rFonts w:ascii="Cambria Math" w:hAnsi="Cambria Math"/>
                  </w:rPr>
                  <m:t>1</m:t>
                </m:r>
              </m:sub>
            </m:sSub>
          </m:sub>
        </m:sSub>
        <m:d>
          <m:dPr>
            <m:ctrlPr>
              <w:rPr>
                <w:rFonts w:ascii="Cambria Math" w:hAnsi="Cambria Math"/>
                <w:i/>
              </w:rPr>
            </m:ctrlPr>
          </m:dPr>
          <m:e>
            <m:r>
              <w:rPr>
                <w:rFonts w:ascii="Cambria Math" w:hAnsi="Cambria Math"/>
              </w:rPr>
              <m:t>0</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009272B1" w:rsidRPr="000D6639">
        <w:t>)</w:t>
      </w:r>
      <w:r w:rsidR="00A2635C" w:rsidRPr="000D6639">
        <w:t xml:space="preserve">, which were </w:t>
      </w:r>
      <w:r w:rsidR="00D87228" w:rsidRPr="000D6639">
        <w:t xml:space="preserve">then </w:t>
      </w:r>
      <w:r w:rsidR="009272B1" w:rsidRPr="000D6639">
        <w:t>normalized with total excited states initial population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r</m:t>
                </m:r>
              </m:e>
              <m:sub>
                <m:r>
                  <w:rPr>
                    <w:rFonts w:ascii="Cambria Math" w:hAnsi="Cambria Math"/>
                  </w:rPr>
                  <m:t>1</m:t>
                </m:r>
              </m:sub>
            </m:sSub>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009272B1" w:rsidRPr="000D6639">
        <w:t>) for their analysis</w:t>
      </w:r>
      <w:r w:rsidR="00A2635C" w:rsidRPr="000D6639">
        <w:t>.</w:t>
      </w:r>
    </w:p>
    <w:p w14:paraId="65D708F7" w14:textId="006C5D0D" w:rsidR="003F2227" w:rsidRPr="000D6639" w:rsidRDefault="003F2227" w:rsidP="00A2150B">
      <w:pPr>
        <w:pStyle w:val="TAMainText"/>
      </w:pPr>
    </w:p>
    <w:p w14:paraId="057FD648" w14:textId="00845D75" w:rsidR="003F2227" w:rsidRPr="000D6639" w:rsidRDefault="003F2227" w:rsidP="000F5789">
      <w:pPr>
        <w:pStyle w:val="SectionSubtitle"/>
      </w:pPr>
      <w:bookmarkStart w:id="10" w:name="_Toc145256254"/>
      <w:r w:rsidRPr="002046D0">
        <w:t>Phonon Spectra:</w:t>
      </w:r>
      <w:bookmarkEnd w:id="10"/>
    </w:p>
    <w:p w14:paraId="407CB46B" w14:textId="3736CF51" w:rsidR="00B80116" w:rsidRPr="000D6639" w:rsidRDefault="00C90015" w:rsidP="00A2150B">
      <w:pPr>
        <w:pStyle w:val="TAMainText"/>
      </w:pPr>
      <w:r w:rsidRPr="000D6639">
        <w:t xml:space="preserve">The </w:t>
      </w:r>
      <w:r w:rsidR="00FB7146" w:rsidRPr="000D6639">
        <w:t xml:space="preserve">inelastic neutron scattering </w:t>
      </w:r>
      <w:r w:rsidR="00C5348A" w:rsidRPr="000D6639">
        <w:t>(IN</w:t>
      </w:r>
      <w:r w:rsidR="005061CE" w:rsidRPr="000D6639">
        <w:t>S</w:t>
      </w:r>
      <w:r w:rsidR="00C5348A" w:rsidRPr="000D6639">
        <w:t>)</w:t>
      </w:r>
      <w:r w:rsidR="0049195B" w:rsidRPr="000D6639">
        <w:t xml:space="preserve"> spectra </w:t>
      </w:r>
      <w:r w:rsidR="005061CE" w:rsidRPr="000D6639">
        <w:t xml:space="preserve">for </w:t>
      </w:r>
      <w:r w:rsidR="00AF1352" w:rsidRPr="000D6639">
        <w:t>pentane,</w:t>
      </w:r>
      <w:r w:rsidR="009452F8" w:rsidRPr="000D6639">
        <w:t xml:space="preserve"> hexane, </w:t>
      </w:r>
      <w:r w:rsidR="00F847AC" w:rsidRPr="000D6639">
        <w:t>heptane,</w:t>
      </w:r>
      <w:r w:rsidR="009452F8" w:rsidRPr="000D6639">
        <w:t xml:space="preserve"> and dichloromethane </w:t>
      </w:r>
      <w:r w:rsidR="0049195B" w:rsidRPr="000D6639">
        <w:t>were collected</w:t>
      </w:r>
      <w:r w:rsidR="00C36B24" w:rsidRPr="000D6639">
        <w:t xml:space="preserve"> </w:t>
      </w:r>
      <w:r w:rsidR="0049195B" w:rsidRPr="000D6639">
        <w:t xml:space="preserve">by </w:t>
      </w:r>
      <w:r w:rsidR="004733D1" w:rsidRPr="000D6639">
        <w:t xml:space="preserve">Luke Daemen at </w:t>
      </w:r>
      <w:r w:rsidR="00E565D3" w:rsidRPr="000D6639">
        <w:t>O</w:t>
      </w:r>
      <w:r w:rsidR="004733D1" w:rsidRPr="000D6639">
        <w:t>a</w:t>
      </w:r>
      <w:r w:rsidR="000E2325" w:rsidRPr="000D6639">
        <w:t>k</w:t>
      </w:r>
      <w:r w:rsidR="004733D1" w:rsidRPr="000D6639">
        <w:t xml:space="preserve"> </w:t>
      </w:r>
      <w:r w:rsidR="00E565D3" w:rsidRPr="000D6639">
        <w:t>R</w:t>
      </w:r>
      <w:r w:rsidR="004733D1" w:rsidRPr="000D6639">
        <w:t xml:space="preserve">idge </w:t>
      </w:r>
      <w:r w:rsidR="00E565D3" w:rsidRPr="000D6639">
        <w:t>N</w:t>
      </w:r>
      <w:r w:rsidR="004733D1" w:rsidRPr="000D6639">
        <w:t xml:space="preserve">ational </w:t>
      </w:r>
      <w:r w:rsidR="00E565D3" w:rsidRPr="000D6639">
        <w:t>L</w:t>
      </w:r>
      <w:r w:rsidR="004733D1" w:rsidRPr="000D6639">
        <w:t>aboratory.</w:t>
      </w:r>
      <w:r w:rsidR="00B3231E" w:rsidRPr="000D6639">
        <w:t xml:space="preserve"> </w:t>
      </w:r>
      <w:r w:rsidR="006B206D" w:rsidRPr="000D6639">
        <w:t>Consistent</w:t>
      </w:r>
      <w:r w:rsidR="00653E20" w:rsidRPr="000D6639">
        <w:t xml:space="preserve"> with the measured polariton data</w:t>
      </w:r>
      <w:r w:rsidR="00B3231E" w:rsidRPr="000D6639">
        <w:t xml:space="preserve">, the </w:t>
      </w:r>
      <w:r w:rsidR="006B206D" w:rsidRPr="000D6639">
        <w:t xml:space="preserve">INS </w:t>
      </w:r>
      <w:r w:rsidR="001A303E" w:rsidRPr="000D6639">
        <w:t xml:space="preserve">spectra were measured at room </w:t>
      </w:r>
      <w:r w:rsidR="00B3231E" w:rsidRPr="000D6639">
        <w:t>temperature</w:t>
      </w:r>
      <w:r w:rsidR="001A303E" w:rsidRPr="000D6639">
        <w:t>,</w:t>
      </w:r>
      <w:r w:rsidR="00B3231E" w:rsidRPr="000D6639">
        <w:t xml:space="preserve"> </w:t>
      </w:r>
      <w:r w:rsidR="00F864BA" w:rsidRPr="000D6639">
        <w:t>22°C</w:t>
      </w:r>
      <w:r w:rsidR="00CE3E47" w:rsidRPr="000D6639">
        <w:t>.</w:t>
      </w:r>
      <w:r w:rsidR="009A7D33" w:rsidRPr="000D6639">
        <w:t xml:space="preserve"> </w:t>
      </w:r>
      <w:r w:rsidR="00E7658F" w:rsidRPr="000D6639">
        <w:t xml:space="preserve">Since </w:t>
      </w:r>
      <w:r w:rsidR="009921C5" w:rsidRPr="000D6639">
        <w:t>our goal was to compare</w:t>
      </w:r>
      <w:r w:rsidR="00F37EEB" w:rsidRPr="000D6639">
        <w:t xml:space="preserve"> </w:t>
      </w:r>
      <w:r w:rsidR="009921C5" w:rsidRPr="000D6639">
        <w:t xml:space="preserve">phonon </w:t>
      </w:r>
      <w:r w:rsidR="00F37EEB" w:rsidRPr="000D6639">
        <w:t xml:space="preserve">spectra of alkanes relative to each other, </w:t>
      </w:r>
      <w:r w:rsidR="004A45E2" w:rsidRPr="000D6639">
        <w:t>t</w:t>
      </w:r>
      <w:r w:rsidR="00C32F5E" w:rsidRPr="000D6639">
        <w:t xml:space="preserve">he </w:t>
      </w:r>
      <w:r w:rsidR="00A52A5B" w:rsidRPr="000D6639">
        <w:t>INS spectra</w:t>
      </w:r>
      <w:r w:rsidR="000E73D7" w:rsidRPr="000D6639">
        <w:t xml:space="preserve"> </w:t>
      </w:r>
      <w:r w:rsidR="00ED3BE2" w:rsidRPr="000D6639">
        <w:t>were collected</w:t>
      </w:r>
      <w:r w:rsidR="00A52A5B" w:rsidRPr="000D6639">
        <w:t xml:space="preserve"> </w:t>
      </w:r>
      <w:r w:rsidR="001D5A5A" w:rsidRPr="000D6639">
        <w:t xml:space="preserve">for </w:t>
      </w:r>
      <w:r w:rsidR="00A52A5B" w:rsidRPr="000D6639">
        <w:t xml:space="preserve">same </w:t>
      </w:r>
      <w:r w:rsidR="00C32F5E" w:rsidRPr="000D6639">
        <w:t>number of moles</w:t>
      </w:r>
      <w:r w:rsidR="00660EA7" w:rsidRPr="000D6639">
        <w:t xml:space="preserve"> of </w:t>
      </w:r>
      <w:r w:rsidR="00CE0CE6" w:rsidRPr="000D6639">
        <w:t>alkanes</w:t>
      </w:r>
      <w:r w:rsidR="00B83ECE" w:rsidRPr="000D6639">
        <w:t xml:space="preserve"> </w:t>
      </w:r>
      <w:r w:rsidR="005648A1" w:rsidRPr="000D6639">
        <w:t>and were normalized with neutron flux, which was kept constant among all measurements</w:t>
      </w:r>
      <w:r w:rsidR="000D3115" w:rsidRPr="000D6639">
        <w:t xml:space="preserve">. </w:t>
      </w:r>
      <w:r w:rsidR="00FE2407" w:rsidRPr="000D6639">
        <w:t xml:space="preserve">The </w:t>
      </w:r>
      <w:r w:rsidR="00E36D23" w:rsidRPr="000D6639">
        <w:t xml:space="preserve">collected neutron scattering </w:t>
      </w:r>
      <w:r w:rsidR="00AB0CDA" w:rsidRPr="000D6639">
        <w:t>spectr</w:t>
      </w:r>
      <w:r w:rsidR="009A7D33" w:rsidRPr="000D6639">
        <w:t>a</w:t>
      </w:r>
      <w:r w:rsidR="00AB0CDA" w:rsidRPr="000D6639">
        <w:t xml:space="preserve"> </w:t>
      </w:r>
      <w:r w:rsidR="00AC206E" w:rsidRPr="000D6639">
        <w:t>w</w:t>
      </w:r>
      <w:r w:rsidR="009A7D33" w:rsidRPr="000D6639">
        <w:t>ere</w:t>
      </w:r>
      <w:r w:rsidR="00AC206E" w:rsidRPr="000D6639">
        <w:t xml:space="preserve"> </w:t>
      </w:r>
      <w:r w:rsidR="00446972" w:rsidRPr="000D6639">
        <w:t xml:space="preserve">then </w:t>
      </w:r>
      <w:r w:rsidR="0049374A" w:rsidRPr="000D6639">
        <w:t xml:space="preserve">Bose </w:t>
      </w:r>
      <w:r w:rsidR="00337D99" w:rsidRPr="000D6639">
        <w:t xml:space="preserve">factor </w:t>
      </w:r>
      <w:r w:rsidR="0049374A" w:rsidRPr="000D6639">
        <w:t>corrected</w:t>
      </w:r>
      <w:r w:rsidR="00DC17C9" w:rsidRPr="000D6639">
        <w:t xml:space="preserve"> to obtain</w:t>
      </w:r>
      <w:r w:rsidR="00666B86" w:rsidRPr="000D6639">
        <w:t xml:space="preserve"> the phonon</w:t>
      </w:r>
      <w:r w:rsidR="004A3982" w:rsidRPr="000D6639">
        <w:t xml:space="preserve"> den</w:t>
      </w:r>
      <w:r w:rsidR="002612DA" w:rsidRPr="000D6639">
        <w:t>sity of states</w:t>
      </w:r>
      <w:r w:rsidR="00DC17C9" w:rsidRPr="000D6639">
        <w:t xml:space="preserve"> </w:t>
      </w:r>
      <w:r w:rsidR="00EA0DA6" w:rsidRPr="000D6639">
        <w:t>(</w:t>
      </w:r>
      <w:proofErr w:type="spellStart"/>
      <w:r w:rsidR="00EA0DA6" w:rsidRPr="000D6639">
        <w:t>DOS</w:t>
      </w:r>
      <w:r w:rsidR="00EA0DA6" w:rsidRPr="008536AF">
        <w:rPr>
          <w:vertAlign w:val="subscript"/>
        </w:rPr>
        <w:t>ph</w:t>
      </w:r>
      <w:proofErr w:type="spellEnd"/>
      <w:r w:rsidR="00EA0DA6" w:rsidRPr="000D6639">
        <w:t xml:space="preserve">) </w:t>
      </w:r>
      <w:r w:rsidR="00DC17C9" w:rsidRPr="000D6639">
        <w:t>spectra</w:t>
      </w:r>
      <w:r w:rsidR="006F4D00" w:rsidRPr="000D6639">
        <w:t xml:space="preserve"> (Fig 3b)</w:t>
      </w:r>
      <w:r w:rsidR="00044320" w:rsidRPr="000D6639">
        <w:t>.</w:t>
      </w:r>
      <w:r w:rsidR="00466C86" w:rsidRPr="000D6639">
        <w:t xml:space="preserve"> </w:t>
      </w:r>
      <w:r w:rsidR="00944F94" w:rsidRPr="000D6639">
        <w:t xml:space="preserve">Considering that the </w:t>
      </w:r>
      <w:r w:rsidR="00F847AC" w:rsidRPr="000D6639">
        <w:t>third order</w:t>
      </w:r>
      <w:r w:rsidR="00944F94" w:rsidRPr="000D6639">
        <w:t xml:space="preserve"> scattering process is proposed to be dependent on the phonon population, </w:t>
      </w:r>
      <w:r w:rsidR="00D37F5A" w:rsidRPr="000D6639">
        <w:t>the</w:t>
      </w:r>
      <w:r w:rsidR="00944F94" w:rsidRPr="000D6639">
        <w:t xml:space="preserve"> phonon</w:t>
      </w:r>
      <w:r w:rsidR="00D37F5A" w:rsidRPr="000D6639">
        <w:t xml:space="preserve"> </w:t>
      </w:r>
      <w:r w:rsidR="00944F94" w:rsidRPr="000D6639">
        <w:t>population</w:t>
      </w:r>
      <w:r w:rsidR="00B222BF" w:rsidRPr="000D6639">
        <w:t xml:space="preserve"> </w:t>
      </w:r>
      <w:r w:rsidR="00944F94" w:rsidRPr="000D6639">
        <w:t xml:space="preserve">spectra </w:t>
      </w:r>
      <w:r w:rsidR="00B222BF" w:rsidRPr="000D6639">
        <w:t>w</w:t>
      </w:r>
      <w:r w:rsidR="00B32D97" w:rsidRPr="000D6639">
        <w:t>ere</w:t>
      </w:r>
      <w:r w:rsidR="00E33866" w:rsidRPr="000D6639">
        <w:t xml:space="preserve"> obtained by</w:t>
      </w:r>
      <w:r w:rsidR="00B222BF" w:rsidRPr="000D6639">
        <w:t xml:space="preserve"> multipl</w:t>
      </w:r>
      <w:r w:rsidR="00E33866" w:rsidRPr="000D6639">
        <w:t>ying</w:t>
      </w:r>
      <w:r w:rsidR="00B222BF" w:rsidRPr="000D6639">
        <w:t xml:space="preserve"> the </w:t>
      </w:r>
      <w:proofErr w:type="spellStart"/>
      <w:r w:rsidR="00E33866" w:rsidRPr="000D6639">
        <w:t>DOS</w:t>
      </w:r>
      <w:r w:rsidR="00E33866" w:rsidRPr="008536AF">
        <w:rPr>
          <w:vertAlign w:val="subscript"/>
        </w:rPr>
        <w:t>ph</w:t>
      </w:r>
      <w:proofErr w:type="spellEnd"/>
      <w:r w:rsidR="00E33866" w:rsidRPr="000D6639">
        <w:t xml:space="preserve"> </w:t>
      </w:r>
      <w:r w:rsidR="00047851" w:rsidRPr="000D6639">
        <w:t xml:space="preserve">spectrum </w:t>
      </w:r>
      <w:r w:rsidR="004B612B" w:rsidRPr="000D6639">
        <w:t>with a</w:t>
      </w:r>
      <w:r w:rsidR="00AA5D28" w:rsidRPr="000D6639">
        <w:t xml:space="preserve"> phonon</w:t>
      </w:r>
      <w:r w:rsidR="00E33866" w:rsidRPr="000D6639">
        <w:t xml:space="preserve"> occupation number n</w:t>
      </w:r>
      <w:r w:rsidR="00AA5D28" w:rsidRPr="000D6639">
        <w:t>,</w:t>
      </w:r>
      <w:r w:rsidR="004B612B" w:rsidRPr="000D6639">
        <w:t xml:space="preserve"> </w:t>
      </w:r>
      <w:r w:rsidR="00AA5D28" w:rsidRPr="000D6639">
        <w:t xml:space="preserve">given as </w:t>
      </w:r>
      <w:r w:rsidR="004B612B" w:rsidRPr="000D6639">
        <w:t>Boltzmann distribution</w:t>
      </w:r>
      <w:r w:rsidR="00AA5D28" w:rsidRPr="000D6639">
        <w:t xml:space="preserve"> at room temperature</w:t>
      </w:r>
      <w:r w:rsidR="00335CDF" w:rsidRPr="000D6639">
        <w:t xml:space="preserve">. </w:t>
      </w:r>
      <w:r w:rsidR="00AA31DA" w:rsidRPr="000D6639">
        <w:t>T</w:t>
      </w:r>
      <w:r w:rsidR="00A05084" w:rsidRPr="000D6639">
        <w:t>he reason for using Boltzman</w:t>
      </w:r>
      <w:r w:rsidR="009C5509" w:rsidRPr="000D6639">
        <w:t>n</w:t>
      </w:r>
      <w:r w:rsidR="00A05084" w:rsidRPr="000D6639">
        <w:t xml:space="preserve"> dist</w:t>
      </w:r>
      <w:r w:rsidR="009C5509" w:rsidRPr="000D6639">
        <w:t>ribution is that</w:t>
      </w:r>
      <w:r w:rsidR="001614BD" w:rsidRPr="000D6639">
        <w:t xml:space="preserve"> </w:t>
      </w:r>
      <w:r w:rsidR="009C5509" w:rsidRPr="000D6639">
        <w:t>Bose</w:t>
      </w:r>
      <w:r w:rsidR="001614BD" w:rsidRPr="000D6639">
        <w:t xml:space="preserve">-Einstein </w:t>
      </w:r>
      <w:r w:rsidR="00550814" w:rsidRPr="000D6639">
        <w:t xml:space="preserve">(BE) </w:t>
      </w:r>
      <w:r w:rsidR="001614BD" w:rsidRPr="000D6639">
        <w:t>distribution g</w:t>
      </w:r>
      <w:r w:rsidR="00C34ACB" w:rsidRPr="000D6639">
        <w:t>ives a non-zero population for</w:t>
      </w:r>
      <w:r w:rsidR="00F077D5" w:rsidRPr="000D6639">
        <w:t xml:space="preserve"> ω=0, which </w:t>
      </w:r>
      <w:r w:rsidR="00F642AF" w:rsidRPr="000D6639">
        <w:t>essentially indicates the occupation of</w:t>
      </w:r>
      <w:r w:rsidR="00F96496" w:rsidRPr="000D6639">
        <w:t xml:space="preserve"> state with zero density</w:t>
      </w:r>
      <w:r w:rsidR="006E4160" w:rsidRPr="000D6639">
        <w:t xml:space="preserve">, and thereby being unphysical. </w:t>
      </w:r>
      <w:r w:rsidR="008445D6" w:rsidRPr="000D6639">
        <w:t>However, previous literature</w:t>
      </w:r>
      <w:r w:rsidR="00550814" w:rsidRPr="000D6639">
        <w:t>s</w:t>
      </w:r>
      <w:r w:rsidR="008445D6" w:rsidRPr="000D6639">
        <w:t xml:space="preserve"> </w:t>
      </w:r>
      <w:r w:rsidR="006C5B00" w:rsidRPr="000D6639">
        <w:t>have</w:t>
      </w:r>
      <w:r w:rsidR="008445D6" w:rsidRPr="000D6639">
        <w:t xml:space="preserve"> </w:t>
      </w:r>
      <w:r w:rsidR="001518E4" w:rsidRPr="000D6639">
        <w:t xml:space="preserve">claimed to reproduce the </w:t>
      </w:r>
      <w:r w:rsidR="009D6F84" w:rsidRPr="000D6639">
        <w:t xml:space="preserve">experimental specific heat spectra </w:t>
      </w:r>
      <w:r w:rsidR="002A1062" w:rsidRPr="000D6639">
        <w:t xml:space="preserve">of liquids </w:t>
      </w:r>
      <w:r w:rsidR="009D6F84" w:rsidRPr="000D6639">
        <w:t xml:space="preserve">using </w:t>
      </w:r>
      <w:r w:rsidR="00550814" w:rsidRPr="000D6639">
        <w:t>BE</w:t>
      </w:r>
      <w:r w:rsidR="009D6F84" w:rsidRPr="000D6639">
        <w:t xml:space="preserve"> distribution as occupation number</w:t>
      </w:r>
      <w:r w:rsidR="005C66F3" w:rsidRPr="000D6639">
        <w:t>.</w:t>
      </w:r>
      <w:sdt>
        <w:sdtPr>
          <w:rPr>
            <w:color w:val="000000"/>
          </w:rPr>
          <w:tag w:val="MENDELEY_CITATION_v3_eyJjaXRhdGlvbklEIjoiTUVOREVMRVlfQ0lUQVRJT05fYzdmNWMzYWYtNWNlYy00NTI4LTk1NGQtNDE1NDY1ZjdjNjc2IiwicHJvcGVydGllcyI6eyJub3RlSW5kZXgiOjB9LCJpc0VkaXRlZCI6ZmFsc2UsIm1hbnVhbE92ZXJyaWRlIjp7ImlzTWFudWFsbHlPdmVycmlkZGVuIjpmYWxzZSwiY2l0ZXByb2NUZXh0IjoiWzExXeKAk1sxM10iLCJtYW51YWxPdmVycmlkZVRleHQiOiIifSwiY2l0YXRpb25JdGVtcyI6W3siaWQiOiIxN2FiYzc1NS0yMjg4LTNhOTgtYTFkNS02M2U2MzIxYTdiODIiLCJpdGVtRGF0YSI6eyJ0eXBlIjoiYXJ0aWNsZS1qb3VybmFsIiwiaWQiOiIxN2FiYzc1NS0yMjg4LTNhOTgtYTFkNS02M2U2MzIxYTdiODIiLCJ0aXRsZSI6IkV4cGxhaW5pbmcgdGhlIHNwZWNpZmljIGhlYXQgb2YgbGlxdWlkcyBiYXNlZCBvbiBpbnN0YW50YW5lb3VzIG5vcm1hbCBtb2RlcyIsImdyb3VwSWQiOiJkNDFmYzU4YS0wOGVlLTM1N2MtYTFmMi03ZTJjZjgyYTgwMTkiLCJhdXRob3IiOlt7ImZhbWlseSI6IkJhZ2dpb2xpIiwiZ2l2ZW4iOiJNYXR0ZW8iLCJwYXJzZS1uYW1lcyI6ZmFsc2UsImRyb3BwaW5nLXBhcnRpY2xlIjoiIiwibm9uLWRyb3BwaW5nLXBhcnRpY2xlIjoiIn0seyJmYW1pbHkiOiJaYWNjb25lIiwiZ2l2ZW4iOiJBbGVzc2lvIiwicGFyc2UtbmFtZXMiOmZhbHNlLCJkcm9wcGluZy1wYXJ0aWNsZSI6IiIsIm5vbi1kcm9wcGluZy1wYXJ0aWNsZSI6IiJ9XSwiY29udGFpbmVyLXRpdGxlIjoiUGh5c2ljYWwgUmV2aWV3IEUiLCJjb250YWluZXItdGl0bGUtc2hvcnQiOiJQaHlzIFJldiBFIiwiRE9JIjoiMTAuMTEwMy9QaHlzUmV2RS4xMDQuMDE0MTAzIiwiSVNTTiI6IjI0NzAtMDA0NSIsImlzc3VlZCI6eyJkYXRlLXBhcnRzIjpbWzIwMjEsNyw2XV19LCJwYWdlIjoiMDE0MTAzIiwiaXNzdWUiOiIxIiwidm9sdW1lIjoiMTA0In0sImlzVGVtcG9yYXJ5IjpmYWxzZX0seyJpZCI6IjU1YjYyNTBlLWU5Y2YtMzZhZS1iNDk3LTU5ZTQ0ZmQyNGM1ZiIsIml0ZW1EYXRhIjp7InR5cGUiOiJhcnRpY2xlLWpvdXJuYWwiLCJpZCI6IjU1YjYyNTBlLWU5Y2YtMzZhZS1iNDk3LTU5ZTQ0ZmQyNGM1ZiIsInRpdGxlIjoiRXhwZXJpbWVudGFsIENvbmZpcm1hdGlvbiBvZiB0aGUgVW5pdmVyc2FsIExhdyBmb3IgdGhlIFZpYnJhdGlvbmFsIERlbnNpdHkgb2YgU3RhdGVzIG9mIExpcXVpZHMiLCJncm91cElkIjoiZDQxZmM1OGEtMDhlZS0zNTdjLWExZjItN2UyY2Y4MmE4MDE5IiwiYXV0aG9yIjpbeyJmYW1pbHkiOiJTdGFtcGVyIiwiZ2l2ZW4iOiJDYWxlYiIsInBhcnNlLW5hbWVzIjpmYWxzZSwiZHJvcHBpbmctcGFydGljbGUiOiIiLCJub24tZHJvcHBpbmctcGFydGljbGUiOiIifSx7ImZhbWlseSI6IkNvcnRpZSIsImdpdmVuIjoiRGF2aWQiLCJwYXJzZS1uYW1lcyI6ZmFsc2UsImRyb3BwaW5nLXBhcnRpY2xlIjoiIiwibm9uLWRyb3BwaW5nLXBhcnRpY2xlIjoiIn0seyJmYW1pbHkiOiJZdWUiLCJnaXZlbiI6IlplbmdqaSIsInBhcnNlLW5hbWVzIjpmYWxzZSwiZHJvcHBpbmctcGFydGljbGUiOiIiLCJub24tZHJvcHBpbmctcGFydGljbGUiOiIifSx7ImZhbWlseSI6IldhbmciLCJnaXZlbiI6IlhpYW9saW4iLCJwYXJzZS1uYW1lcyI6ZmFsc2UsImRyb3BwaW5nLXBhcnRpY2xlIjoiIiwibm9uLWRyb3BwaW5nLXBhcnRpY2xlIjoiIn0seyJmYW1pbHkiOiJZdSIsImdpdmVuIjoiRGVob25nIiwicGFyc2UtbmFtZXMiOmZhbHNlLCJkcm9wcGluZy1wYXJ0aWNsZSI6IiIsIm5vbi1kcm9wcGluZy1wYXJ0aWNsZSI6IiJ9XSwiY29udGFpbmVyLXRpdGxlIjoiVGhlIEpvdXJuYWwgb2YgUGh5c2ljYWwgQ2hlbWlzdHJ5IExldHRlcnMiLCJjb250YWluZXItdGl0bGUtc2hvcnQiOiJKIFBoeXMgQ2hlbSBMZXR0IiwiRE9JIjoiMTAuMTAyMS9hY3MuanBjbGV0dC4yYzAwMjk3IiwiSVNTTiI6IjE5NDgtNzE4NSIsImlzc3VlZCI6eyJkYXRlLXBhcnRzIjpbWzIwMjIsNCw3XV19LCJwYWdlIjoiMzEwNS0zMTExIiwiaXNzdWUiOiIxMyIsInZvbHVtZSI6IjEzIn0sImlzVGVtcG9yYXJ5IjpmYWxzZX0seyJpZCI6IjIyNjAzN2IwLWViMGMtM2UxNy1iZTFjLWQ3ZGIwYmM4MjJmMyIsIml0ZW1EYXRhIjp7InR5cGUiOiJhcnRpY2xlLWpvdXJuYWwiLCJpZCI6IjIyNjAzN2IwLWViMGMtM2UxNy1iZTFjLWQ3ZGIwYmM4MjJmMyIsInRpdGxlIjoiVW5pdmVyc2FsIGxhdyBmb3IgdGhlIHZpYnJhdGlvbmFsIGRlbnNpdHkgb2Ygc3RhdGVzIG9mIGxpcXVpZHMiLCJncm91cElkIjoiZDQxZmM1OGEtMDhlZS0zNTdjLWExZjItN2UyY2Y4MmE4MDE5IiwiYXV0aG9yIjpbeyJmYW1pbHkiOiJaYWNjb25lIiwiZ2l2ZW4iOiJBbGVzc2lvIiwicGFyc2UtbmFtZXMiOmZhbHNlLCJkcm9wcGluZy1wYXJ0aWNsZSI6IiIsIm5vbi1kcm9wcGluZy1wYXJ0aWNsZSI6IiJ9LHsiZmFtaWx5IjoiQmFnZ2lvbGkiLCJnaXZlbiI6Ik1hdHRlbyIsInBhcnNlLW5hbWVzIjpmYWxzZSwiZHJvcHBpbmctcGFydGljbGUiOiIiLCJub24tZHJvcHBpbmctcGFydGljbGUiOiIifV0sImNvbnRhaW5lci10aXRsZSI6IlByb2NlZWRpbmdzIG9mIHRoZSBOYXRpb25hbCBBY2FkZW15IG9mIFNjaWVuY2VzIiwiRE9JIjoiMTAuMTA3My9wbmFzLjIwMjIzMDMxMTgiLCJJU1NOIjoiMDAyNy04NDI0IiwiaXNzdWVkIjp7ImRhdGUtcGFydHMiOltbMjAyMSwyLDJdXX0sImFic3RyYWN0IjoiPHA+QW4gYW5hbHl0aWNhbCBkZXJpdmF0aW9uIG9mIHRoZSB2aWJyYXRpb25hbCBkZW5zaXR5IG9mIHN0YXRlcyAoRE9TKSBvZiBsaXF1aWRzLCBhbmQsIGluIHBhcnRpY3VsYXIsIG9mIGl0cyBjaGFyYWN0ZXJpc3RpYyBsaW5lYXIgaW4gZnJlcXVlbmN5IGxvdy1lbmVyZ3kgcmVnaW1lLCBoYXMgYWx3YXlzIGJlZW4gZWx1c2l2ZSBiZWNhdXNlIG9mIHRoZSBwcmVzZW5jZSBvZiBhbiBpbmZpbml0ZSBzZXQgb2YgcHVyZWx5IGltYWdpbmFyeSBtb2Rlc+KAlHRoZSBpbnN0YW50YW5lb3VzIG5vcm1hbCBtb2RlcyAoSU5NcykuIEJ5IGNvbWJpbmluZyBhbiBhbmFseXRpYyBjb250aW51YXRpb24gb2YgdGhlIFBsZW1lbGogaWRlbnRpdHkgdG8gdGhlIGNvbXBsZXggcGxhbmUgd2l0aCB0aGUgb3ZlcmRhbXBlZCBkeW5hbWljcyBvZiB0aGUgSU5Ncywgd2UgZGVyaXZlIGEgY2xvc2VkLWZvcm0gYW5hbHl0aWMgZXhwcmVzc2lvbiBmb3IgdGhlIGxvdy1mcmVxdWVuY3kgRE9TIG9mIGxpcXVpZHMuIFRoZSBvYnRhaW5lZCByZXN1bHQgZXhwbGFpbnMsIGZyb20gZmlyc3QgcHJpbmNpcGxlcywgdGhlIHdpZGVseSBvYnNlcnZlZCBsaW5lYXIgaW4gZnJlcXVlbmN5IHRlcm0gb2YgdGhlIERPUyBpbiBsaXF1aWRzLCB3aG9zZSBzbG9wZSBhcHBlYXJzIHRvIGluY3JlYXNlIHdpdGggdGhlIGF2ZXJhZ2UgbGlmZXRpbWUgb2YgdGhlIElOTXMuIFRoZSBhbmFseXRpYyByZXN1bHRzIGFyZSByb2J1c3RseSBjb25maXJtZWQgYnkgZml0dGluZyBzaW11bGF0aW9ucyBkYXRhIGZvciBMZW5uYXJkLUpvbmVzIGxpcXVpZHMsIGFuZCB0aGV5IGFsc28gcmVjb3ZlciB0aGUgQXJyaGVuaXVzIGxhdyBmb3IgdGhlIGF2ZXJhZ2UgcmVsYXhhdGlvbiB0aW1lIG9mIHRoZSBJTk1zLCBhcyBleHBlY3RlZC48L3A+IiwiaXNzdWUiOiI1Iiwidm9sdW1lIjoiMTE4In0sImlzVGVtcG9yYXJ5IjpmYWxzZX1dfQ=="/>
          <w:id w:val="135384280"/>
          <w:placeholder>
            <w:docPart w:val="192D6579BADC8B40B96C223AC78EC319"/>
          </w:placeholder>
        </w:sdtPr>
        <w:sdtContent>
          <w:r w:rsidR="00A6629C" w:rsidRPr="003D4A5A">
            <w:rPr>
              <w:color w:val="000000"/>
            </w:rPr>
            <w:t>[11]–[13]</w:t>
          </w:r>
        </w:sdtContent>
      </w:sdt>
      <w:r w:rsidR="00A716A2" w:rsidRPr="000D6639">
        <w:t xml:space="preserve"> </w:t>
      </w:r>
      <w:r w:rsidR="005C66F3" w:rsidRPr="000D6639">
        <w:t xml:space="preserve">Yet, </w:t>
      </w:r>
      <w:r w:rsidR="00A716A2" w:rsidRPr="000D6639">
        <w:t xml:space="preserve">the </w:t>
      </w:r>
      <w:r w:rsidR="00D00AF5" w:rsidRPr="000D6639">
        <w:t>assumption of using solid-phonon BE distribution for liquids</w:t>
      </w:r>
      <w:r w:rsidR="00A716A2" w:rsidRPr="000D6639">
        <w:t xml:space="preserve"> is </w:t>
      </w:r>
      <w:r w:rsidR="005C66F3" w:rsidRPr="000D6639">
        <w:t>debated</w:t>
      </w:r>
      <w:r w:rsidR="00D00AF5" w:rsidRPr="000D6639">
        <w:t>, with</w:t>
      </w:r>
      <w:r w:rsidR="00BB7851" w:rsidRPr="000D6639">
        <w:t xml:space="preserve"> the </w:t>
      </w:r>
      <w:r w:rsidR="00357FE9" w:rsidRPr="000D6639">
        <w:t>opposing</w:t>
      </w:r>
      <w:r w:rsidR="00BB7851" w:rsidRPr="000D6639">
        <w:t xml:space="preserve"> argument being that the </w:t>
      </w:r>
      <w:r w:rsidR="00BB7851" w:rsidRPr="000D6639">
        <w:lastRenderedPageBreak/>
        <w:t>liquids are classical</w:t>
      </w:r>
      <w:r w:rsidR="00CA6626" w:rsidRPr="000D6639">
        <w:t>ly described</w:t>
      </w:r>
      <w:r w:rsidR="00BB7851" w:rsidRPr="000D6639">
        <w:t xml:space="preserve"> </w:t>
      </w:r>
      <w:r w:rsidR="00CA6626" w:rsidRPr="000D6639">
        <w:t>instantaneous normal modes (INMs) and thereby should</w:t>
      </w:r>
      <w:r w:rsidR="006B0D91" w:rsidRPr="000D6639">
        <w:t xml:space="preserve"> not</w:t>
      </w:r>
      <w:r w:rsidR="00CA6626" w:rsidRPr="000D6639">
        <w:t xml:space="preserve"> be treated </w:t>
      </w:r>
      <w:r w:rsidR="006B0D91" w:rsidRPr="000D6639">
        <w:t>like solid-phonons</w:t>
      </w:r>
      <w:sdt>
        <w:sdtPr>
          <w:rPr>
            <w:color w:val="000000"/>
          </w:rPr>
          <w:tag w:val="MENDELEY_CITATION_v3_eyJjaXRhdGlvbklEIjoiTUVOREVMRVlfQ0lUQVRJT05fMjRjZTUzYmYtYzMxNC00ZjM0LWI0OTMtMDk2NDAzODE5Y2U2IiwicHJvcGVydGllcyI6eyJub3RlSW5kZXgiOjB9LCJpc0VkaXRlZCI6ZmFsc2UsIm1hbnVhbE92ZXJyaWRlIjp7ImlzTWFudWFsbHlPdmVycmlkZGVuIjpmYWxzZSwiY2l0ZXByb2NUZXh0IjoiWzE0XSIsIm1hbnVhbE92ZXJyaWRlVGV4dCI6IiJ9LCJjaXRhdGlvbkl0ZW1zIjpbeyJpZCI6IjM3OTBhM2M5LWQ2NjctMzViNC1iNGEwLWE0YWM4ZTQ2ZDgzZSIsIml0ZW1EYXRhIjp7InR5cGUiOiJhcnRpY2xlLWpvdXJuYWwiLCJpZCI6IjM3OTBhM2M5LWQ2NjctMzViNC1iNGEwLWE0YWM4ZTQ2ZDgzZSIsInRpdGxlIjoiQ29tbWVudCBvbiDigJxFeHBsYWluaW5nIHRoZSBzcGVjaWZpYyBoZWF0IG9mIGxpcXVpZHMgYmFzZWQgb24gaW5zdGFudGFuZW91cyBub3JtYWwgbW9kZXPigJ0iLCJncm91cElkIjoiZDQxZmM1OGEtMDhlZS0zNTdjLWExZjItN2UyY2Y4MmE4MDE5IiwiYXV0aG9yIjpbeyJmYW1pbHkiOiJTY2hpcm1hY2hlciIsImdpdmVuIjoiV2FsdGVyIiwicGFyc2UtbmFtZXMiOmZhbHNlLCJkcm9wcGluZy1wYXJ0aWNsZSI6IiIsIm5vbi1kcm9wcGluZy1wYXJ0aWNsZSI6IiJ9LHsiZmFtaWx5IjoiQnJ5ayIsImdpdmVuIjoiVGFyYXMiLCJwYXJzZS1uYW1lcyI6ZmFsc2UsImRyb3BwaW5nLXBhcnRpY2xlIjoiIiwibm9uLWRyb3BwaW5nLXBhcnRpY2xlIjoiIn0seyJmYW1pbHkiOiJSdW9jY28iLCJnaXZlbiI6IkdpYW5jYXJsbyIsInBhcnNlLW5hbWVzIjpmYWxzZSwiZHJvcHBpbmctcGFydGljbGUiOiIiLCJub24tZHJvcHBpbmctcGFydGljbGUiOiIifV0sImNvbnRhaW5lci10aXRsZSI6IlBoeXNpY2FsIFJldmlldyBFIiwiY29udGFpbmVyLXRpdGxlLXNob3J0IjoiUGh5cyBSZXYgRSIsIkRPSSI6IjEwLjExMDMvUGh5c1JldkUuMTA2LjA2NjEwMSIsIklTU04iOiIyNDcwLTAwNDUiLCJpc3N1ZWQiOnsiZGF0ZS1wYXJ0cyI6W1syMDIyLDEyLDhdXX0sInBhZ2UiOiIwNjYxMDEiLCJpc3N1ZSI6IjYiLCJ2b2x1bWUiOiIxMDYifSwiaXNUZW1wb3JhcnkiOmZhbHNlfV19"/>
          <w:id w:val="-552767377"/>
          <w:placeholder>
            <w:docPart w:val="192D6579BADC8B40B96C223AC78EC319"/>
          </w:placeholder>
        </w:sdtPr>
        <w:sdtContent>
          <w:r w:rsidR="003B0C43" w:rsidRPr="003D4A5A">
            <w:rPr>
              <w:color w:val="000000"/>
            </w:rPr>
            <w:t>[14]</w:t>
          </w:r>
        </w:sdtContent>
      </w:sdt>
      <w:r w:rsidR="006B0D91" w:rsidRPr="000D6639">
        <w:t xml:space="preserve">. </w:t>
      </w:r>
      <w:r w:rsidR="00D7737F" w:rsidRPr="000D6639">
        <w:t xml:space="preserve">As such, here we describe the occupation number with Boltzmann distribution instead of </w:t>
      </w:r>
      <w:r w:rsidR="00550814" w:rsidRPr="000D6639">
        <w:t>BE distribution.</w:t>
      </w:r>
    </w:p>
    <w:p w14:paraId="360D5D4E" w14:textId="77777777" w:rsidR="003F2227" w:rsidRPr="000D6639" w:rsidRDefault="003F2227" w:rsidP="00D320C7">
      <w:pPr>
        <w:pStyle w:val="SectionTitle"/>
      </w:pPr>
      <w:bookmarkStart w:id="11" w:name="_Toc136754349"/>
      <w:bookmarkStart w:id="12" w:name="_Toc145256255"/>
      <w:r w:rsidRPr="000D6639">
        <w:t>Additional Results</w:t>
      </w:r>
      <w:bookmarkEnd w:id="11"/>
      <w:bookmarkEnd w:id="12"/>
    </w:p>
    <w:p w14:paraId="490DF21B" w14:textId="5C4C7E97" w:rsidR="003F2227" w:rsidRPr="002046D0" w:rsidRDefault="003F2227" w:rsidP="000F5789">
      <w:pPr>
        <w:pStyle w:val="SectionSubtitle"/>
      </w:pPr>
      <w:bookmarkStart w:id="13" w:name="_Toc145256256"/>
      <w:r w:rsidRPr="002046D0">
        <w:t>Classical TMM fitting:</w:t>
      </w:r>
      <w:bookmarkEnd w:id="13"/>
    </w:p>
    <w:p w14:paraId="370DCC0D" w14:textId="428431C9" w:rsidR="003F2227" w:rsidRPr="000D6639" w:rsidRDefault="003F2227" w:rsidP="00A2150B">
      <w:pPr>
        <w:pStyle w:val="VAFigureCaption"/>
      </w:pPr>
      <w:r w:rsidRPr="000D6639">
        <w:rPr>
          <w:b/>
          <w:i/>
          <w:noProof/>
        </w:rPr>
        <w:drawing>
          <wp:anchor distT="0" distB="0" distL="114300" distR="114300" simplePos="0" relativeHeight="251658246" behindDoc="0" locked="0" layoutInCell="1" allowOverlap="1" wp14:anchorId="0732AC3E" wp14:editId="69BB94E8">
            <wp:simplePos x="0" y="0"/>
            <wp:positionH relativeFrom="column">
              <wp:posOffset>1746953</wp:posOffset>
            </wp:positionH>
            <wp:positionV relativeFrom="paragraph">
              <wp:posOffset>95871</wp:posOffset>
            </wp:positionV>
            <wp:extent cx="2877820" cy="2413635"/>
            <wp:effectExtent l="0" t="0" r="5080"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2877820" cy="2413635"/>
                    </a:xfrm>
                    <a:prstGeom prst="rect">
                      <a:avLst/>
                    </a:prstGeom>
                  </pic:spPr>
                </pic:pic>
              </a:graphicData>
            </a:graphic>
            <wp14:sizeRelH relativeFrom="page">
              <wp14:pctWidth>0</wp14:pctWidth>
            </wp14:sizeRelH>
            <wp14:sizeRelV relativeFrom="page">
              <wp14:pctHeight>0</wp14:pctHeight>
            </wp14:sizeRelV>
          </wp:anchor>
        </w:drawing>
      </w:r>
      <w:r w:rsidRPr="000D6639">
        <w:rPr>
          <w:b/>
          <w:i/>
        </w:rPr>
        <w:t>Figure S2.</w:t>
      </w:r>
      <w:r w:rsidRPr="000D6639">
        <w:t xml:space="preserve"> Adjusted R</w:t>
      </w:r>
      <w:r w:rsidRPr="000D6639">
        <w:rPr>
          <w:vertAlign w:val="superscript"/>
        </w:rPr>
        <w:t>2</w:t>
      </w:r>
      <w:r w:rsidRPr="000D6639">
        <w:t xml:space="preserve"> values over time for a one excited state model and two excited state models fitting of W(CO)</w:t>
      </w:r>
      <w:r w:rsidRPr="000D6639">
        <w:rPr>
          <w:vertAlign w:val="subscript"/>
        </w:rPr>
        <w:t>6</w:t>
      </w:r>
      <w:r w:rsidRPr="000D6639">
        <w:t xml:space="preserve"> polariton dynamics in dichloromethane (DCM) solvent. The one excited state model cannot </w:t>
      </w:r>
      <w:proofErr w:type="gramStart"/>
      <w:r w:rsidRPr="000D6639">
        <w:t>fit spectra at all times</w:t>
      </w:r>
      <w:proofErr w:type="gramEnd"/>
      <w:r w:rsidRPr="000D6639">
        <w:t xml:space="preserve"> equally and thus inadequately captures the polariton dynamics, while the two excited state model is consistent in its fitting and thus in capturing the dynamics of the polaritons.</w:t>
      </w:r>
    </w:p>
    <w:p w14:paraId="2759EB30" w14:textId="6779465E" w:rsidR="003F2227" w:rsidRPr="000D6639" w:rsidRDefault="003F2227" w:rsidP="00A2150B">
      <w:pPr>
        <w:pStyle w:val="TAMainText"/>
      </w:pPr>
      <w:r w:rsidRPr="000D6639">
        <w:t>The collected spectra were fitted with a classical transfer matrix model. The model treats the solution of W(CO)</w:t>
      </w:r>
      <w:r w:rsidRPr="000D6639">
        <w:rPr>
          <w:vertAlign w:val="subscript"/>
        </w:rPr>
        <w:t>6</w:t>
      </w:r>
      <w:r w:rsidRPr="000D6639">
        <w:t xml:space="preserve"> as a media composed of background solvent and a homogeneously distributed Lorentzian oscillator for each vibrational transition. Maxwell’s equation is then analytically solved for this media inside the cavity formed by two ideal mirrors (equations given in the method section). Dunkelberger et al. used a similar model for the analysis of sodium nitroprusside (SNP) and W(CO)</w:t>
      </w:r>
      <w:r w:rsidRPr="000D6639">
        <w:rPr>
          <w:vertAlign w:val="subscript"/>
        </w:rPr>
        <w:t>6</w:t>
      </w:r>
      <w:r w:rsidRPr="000D6639">
        <w:t>.</w:t>
      </w:r>
      <w:sdt>
        <w:sdtPr>
          <w:rPr>
            <w:color w:val="000000"/>
          </w:rPr>
          <w:tag w:val="MENDELEY_CITATION_v3_eyJjaXRhdGlvbklEIjoiTUVOREVMRVlfQ0lUQVRJT05fOWQwMjRkMjUtYTNhNS00NzA4LTkwZmItOWQyNGEwOTEwYWRjIiwicHJvcGVydGllcyI6eyJub3RlSW5kZXgiOjB9LCJpc0VkaXRlZCI6ZmFsc2UsIm1hbnVhbE92ZXJyaWRlIjp7ImlzTWFudWFsbHlPdmVycmlkZGVuIjpmYWxzZSwiY2l0ZXByb2NUZXh0IjoiWzddIiwibWFudWFsT3ZlcnJpZGVUZXh0IjoiIn0sImNpdGF0aW9uSXRlbXMiOlt7ImlkIjoiMzE4OTliYTYtZDdjYi0zNjY0LWJhYTEtNTc5NmEyYzY4YzJmIiwiaXRlbURhdGEiOnsidHlwZSI6ImFydGljbGUtam91cm5hbCIsImlkIjoiMzE4OTliYTYtZDdjYi0zNjY0LWJhYTEtNTc5NmEyYzY4YzJmIiwidGl0bGUiOiJFeGNpdGVkLXN0YXRlIHZpYnJhdGlvbi1wb2xhcml0b24gdHJhbnNpdGlvbnMgYW5kIGR5bmFtaWNzIGluIG5pdHJvcHJ1c3NpZGUiLCJncm91cElkIjoiZDQxZmM1OGEtMDhlZS0zNTdjLWExZjItN2UyY2Y4MmE4MDE5IiwiYXV0aG9yIjpbeyJmYW1pbHkiOiJHcmFmdG9uIiwiZ2l2ZW4iOiJBbmRyZWEgQi4iLCJwYXJzZS1uYW1lcyI6ZmFsc2UsImRyb3BwaW5nLXBhcnRpY2xlIjoiIiwibm9uLWRyb3BwaW5nLXBhcnRpY2xlIjoiIn0seyJmYW1pbHkiOiJEdW5rZWxiZXJnZXIiLCJnaXZlbiI6IkFkYW0gRC4iLCJwYXJzZS1uYW1lcyI6ZmFsc2UsImRyb3BwaW5nLXBhcnRpY2xlIjoiIiwibm9uLWRyb3BwaW5nLXBhcnRpY2xlIjoiIn0seyJmYW1pbHkiOiJTaW1wa2lucyIsImdpdmVuIjoiQmxha2UgUy4iLCJwYXJzZS1uYW1lcyI6ZmFsc2UsImRyb3BwaW5nLXBhcnRpY2xlIjoiIiwibm9uLWRyb3BwaW5nLXBhcnRpY2xlIjoiIn0seyJmYW1pbHkiOiJUcmlhbmEiLCJnaXZlbiI6IkpvaGFuIEYuIiwicGFyc2UtbmFtZXMiOmZhbHNlLCJkcm9wcGluZy1wYXJ0aWNsZSI6IiIsIm5vbi1kcm9wcGluZy1wYXJ0aWNsZSI6IiJ9LHsiZmFtaWx5IjoiSGVybsOhbmRleiIsImdpdmVuIjoiRmVkZXJpY28gSi4iLCJwYXJzZS1uYW1lcyI6ZmFsc2UsImRyb3BwaW5nLXBhcnRpY2xlIjoiIiwibm9uLWRyb3BwaW5nLXBhcnRpY2xlIjoiIn0seyJmYW1pbHkiOiJIZXJyZXJhIiwiZ2l2ZW4iOiJGZWxpcGUiLCJwYXJzZS1uYW1lcyI6ZmFsc2UsImRyb3BwaW5nLXBhcnRpY2xlIjoiIiwibm9uLWRyb3BwaW5nLXBhcnRpY2xlIjoiIn0seyJmYW1pbHkiOiJPd3J1dHNreSIsImdpdmVuIjoiSmVmZnJleSBDLiIsInBhcnNlLW5hbWVzIjpmYWxzZSwiZHJvcHBpbmctcGFydGljbGUiOiIiLCJub24tZHJvcHBpbmctcGFydGljbGUiOiIifV0sImNvbnRhaW5lci10aXRsZSI6Ik5hdHVyZSBDb21tdW5pY2F0aW9ucyIsImNvbnRhaW5lci10aXRsZS1zaG9ydCI6Ik5hdCBDb21tdW4iLCJET0kiOiIxMC4xMDM4L3M0MTQ2Ny0wMjAtMjA1MzUteiIsIklTU04iOiIyMDQxLTE3MjMiLCJpc3N1ZWQiOnsiZGF0ZS1wYXJ0cyI6W1syMDIxLDEsMTFdXX0sInBhZ2UiOiIyMTQiLCJhYnN0cmFjdCI6IjxwPlN0cm9uZyBjYXZpdHkgY291cGxpbmcgdG8gbW9sZWN1bGFyIHZpYnJhdGlvbnMgY3JlYXRlcyB2aWJyYXRpb24tcG9sYXJpdG9ucyBjYXBhYmxlIG9mIG1vZGlmeWluZyBjaGVtaWNhbCByZWFjdGlvbiBraW5ldGljcywgcHJvZHVjdCBicmFuY2hpbmcgcmF0aW9zLCBhbmQgY2hhcmdlIHRyYW5zZmVyIGVxdWlsaWJyaWEuIEhvd2V2ZXIsIHRoZSBtZWNoYW5pc21zIGltcGFjdGluZyB0aGVzZSBtb2xlY3VsYXIgcHJvY2Vzc2VzIHJlbWFpbiBlbHVzaXZlLiBGdXJ0aGVybW9yZSwgZXZlbiBiYXNpYyBlbGVtZW50cyBkZXRlcm1pbmluZyB0aGUgc3BlY3RyYWwgcHJvcGVydGllcyBvZiBwb2xhcml0b25zLCBzdWNoIGFzIHNlbGVjdGlvbiBydWxlcywgdHJhbnNpdGlvbiBtb21lbnRzLCBhbmQgbGlmZXRpbWVzIGFyZSBwb29ybHkgdW5kZXJzdG9vZC4gSGVyZSwgd2UgdXNlIHR3by1kaW1lbnNpb25hbCBpbmZyYXJlZCBhbmQgZmlsdGVyZWQgcHVtcOKAk3Byb2JlIHNwZWN0cm9zY29weSB0byByZXBvcnQgY2xlYXIgc3BlY3Ryb3Njb3BpYyBzaWduYXR1cmVzIGFuZCByZWxheGF0aW9uIGR5bmFtaWNzIG9mIGV4Y2l0ZWQgdmlicmF0aW9uLXBvbGFyaXRvbnMgZm9ybWVkIGZyb20gdGhlIGNhdml0eS1jb3VwbGVkIE5PIGJhbmQgb2Ygbml0cm9wcnVzc2lkZS4gV2UgYXBwbHkgYW4gZXh0ZW5kZWTCoG11bHRpLWxldmVsIHF1YW50dW0gUmFiaSBtb2RlbCB0aGF0IHByZWRpY3RzIHRyYW5zaXRpb24gZnJlcXVlbmNpZXMgYW5kIHN0cmVuZ3RocyB0aGF0IGFncmVlIHdlbGwgd2l0aCBvdXIgZXhwZXJpbWVudC4gTm90YWJseSwgdGhlIHBvbGFyaXRvbiBmZWF0dXJlcyBkZWNheSB+M+KAkzQgdGltZXMgc2xvd2VyIHRoYW4gdGhlIHBvbGFyaXRvbiBkZXBoYXNpbmcgdGltZSwgaW5kaWNhdGluZyB0aGF0IHRoZXkgc3VwcG9ydCBpbmNvaGVyZW50IHBvcHVsYXRpb24sIGEgY29uc2VxdWVuY2Ugb2YgdGhlaXIgcGFydGlhbCBtYXR0ZXIgY2hhcmFjdGVyLjwvcD4iLCJpc3N1ZSI6IjEiLCJ2b2x1bWUiOiIxMiJ9LCJpc1RlbXBvcmFyeSI6ZmFsc2V9XX0="/>
          <w:id w:val="827866616"/>
          <w:placeholder>
            <w:docPart w:val="583EC1B3826F6248BB2EA2D8281CB4F1"/>
          </w:placeholder>
        </w:sdtPr>
        <w:sdtContent>
          <w:r w:rsidR="00215935" w:rsidRPr="003D4A5A">
            <w:rPr>
              <w:color w:val="000000"/>
            </w:rPr>
            <w:t>[7]</w:t>
          </w:r>
        </w:sdtContent>
      </w:sdt>
      <w:r w:rsidRPr="000D6639">
        <w:t xml:space="preserve"> For simplicity, their study was conducted such that only first excited states can be excited and thereby can be described with two Lorentzian oscillators (for </w:t>
      </w:r>
      <w:r w:rsidRPr="008536AF">
        <w:t>ω</w:t>
      </w:r>
      <w:r w:rsidRPr="000D6639">
        <w:rPr>
          <w:vertAlign w:val="subscript"/>
        </w:rPr>
        <w:t>01</w:t>
      </w:r>
      <w:r w:rsidRPr="000D6639">
        <w:t xml:space="preserve"> and </w:t>
      </w:r>
      <w:r w:rsidRPr="008536AF">
        <w:t>ω</w:t>
      </w:r>
      <w:r w:rsidRPr="000D6639">
        <w:rPr>
          <w:vertAlign w:val="subscript"/>
        </w:rPr>
        <w:t>12</w:t>
      </w:r>
      <w:r w:rsidRPr="000D6639">
        <w:t xml:space="preserve"> transitions). The one parameter required for fitting is the ratio between the first and ground state population. In our study, however, using a two-oscillator model cannot adequately fit the pump-probe spectra (Figure 1b, for dichloromethane) </w:t>
      </w:r>
      <w:proofErr w:type="gramStart"/>
      <w:r w:rsidRPr="000D6639">
        <w:t>and also</w:t>
      </w:r>
      <w:proofErr w:type="gramEnd"/>
      <w:r w:rsidRPr="000D6639">
        <w:t xml:space="preserve"> have the variation in the R</w:t>
      </w:r>
      <w:r w:rsidRPr="000D6639">
        <w:rPr>
          <w:vertAlign w:val="superscript"/>
        </w:rPr>
        <w:t>2</w:t>
      </w:r>
      <w:r w:rsidRPr="000D6639">
        <w:rPr>
          <w:vertAlign w:val="subscript"/>
        </w:rPr>
        <w:t xml:space="preserve"> </w:t>
      </w:r>
      <w:r w:rsidRPr="000D6639">
        <w:t xml:space="preserve">values of the transient spectra fitting over time (Figure S2). Both of which indicate that the dynamics of the polaritons could not be described using the first excited state only. When an additional oscillator for transition </w:t>
      </w:r>
      <w:r w:rsidRPr="008536AF">
        <w:t>ω</w:t>
      </w:r>
      <w:r w:rsidRPr="000D6639">
        <w:rPr>
          <w:vertAlign w:val="subscript"/>
        </w:rPr>
        <w:t>23</w:t>
      </w:r>
      <w:r w:rsidRPr="000D6639">
        <w:t xml:space="preserve"> was introduced, pump-probe spectra fitted well (Figure 1b) and the of R</w:t>
      </w:r>
      <w:r w:rsidRPr="000D6639">
        <w:rPr>
          <w:vertAlign w:val="superscript"/>
        </w:rPr>
        <w:t>2</w:t>
      </w:r>
      <w:r w:rsidRPr="000D6639">
        <w:rPr>
          <w:vertAlign w:val="subscript"/>
        </w:rPr>
        <w:t xml:space="preserve"> </w:t>
      </w:r>
      <w:r w:rsidRPr="000D6639">
        <w:t>values of the transient spectra fitting over time was also consistent, indicating that the two excited state model can accurately describe the polariton dynamics (Figure S2). Adding additional oscillators is not surprising if we consider that W(CO)</w:t>
      </w:r>
      <w:r w:rsidRPr="000D6639">
        <w:rPr>
          <w:vertAlign w:val="subscript"/>
        </w:rPr>
        <w:t>6</w:t>
      </w:r>
      <w:r w:rsidRPr="000D6639">
        <w:t xml:space="preserve"> has a large dipole moment, higher excited states can be observed to be excited outside cavity, and that the EM field is large inside the cavity to facilitate multi-level excitations. </w:t>
      </w:r>
    </w:p>
    <w:p w14:paraId="1662A0FE" w14:textId="1642D7F8" w:rsidR="00D94694" w:rsidRPr="008536AF" w:rsidRDefault="003F2227" w:rsidP="00A2150B">
      <w:pPr>
        <w:pStyle w:val="TAMainText"/>
        <w:rPr>
          <w:vertAlign w:val="superscript"/>
        </w:rPr>
      </w:pPr>
      <w:r w:rsidRPr="000D6639">
        <w:t>Here we note that, in the scenario that the 1</w:t>
      </w:r>
      <w:r w:rsidRPr="000D6639">
        <w:rPr>
          <w:vertAlign w:val="superscript"/>
        </w:rPr>
        <w:t>st</w:t>
      </w:r>
      <w:r w:rsidRPr="000D6639">
        <w:t xml:space="preserve"> excited state is the only state excited, as is the case for the composite W(</w:t>
      </w:r>
      <w:r w:rsidRPr="000D6639">
        <w:rPr>
          <w:vertAlign w:val="superscript"/>
        </w:rPr>
        <w:t>12</w:t>
      </w:r>
      <w:r w:rsidRPr="000D6639">
        <w:t>CO)</w:t>
      </w:r>
      <w:r w:rsidRPr="000D6639">
        <w:rPr>
          <w:vertAlign w:val="subscript"/>
        </w:rPr>
        <w:t xml:space="preserve">6 </w:t>
      </w:r>
      <w:r w:rsidRPr="000D6639">
        <w:t>and W(</w:t>
      </w:r>
      <w:r w:rsidRPr="000D6639">
        <w:rPr>
          <w:vertAlign w:val="superscript"/>
        </w:rPr>
        <w:t>13</w:t>
      </w:r>
      <w:r w:rsidRPr="000D6639">
        <w:t>CO)</w:t>
      </w:r>
      <w:r w:rsidRPr="000D6639">
        <w:rPr>
          <w:vertAlign w:val="subscript"/>
        </w:rPr>
        <w:t>6</w:t>
      </w:r>
      <w:r w:rsidRPr="000D6639">
        <w:t xml:space="preserve"> cavity system, the traditional way of using LP sum and MP sum can indeed represent the dynamics of the 1</w:t>
      </w:r>
      <w:r w:rsidRPr="000D6639">
        <w:rPr>
          <w:vertAlign w:val="superscript"/>
        </w:rPr>
        <w:t>st</w:t>
      </w:r>
      <w:r w:rsidRPr="000D6639">
        <w:t xml:space="preserve"> excited states of W(</w:t>
      </w:r>
      <w:r w:rsidRPr="000D6639">
        <w:rPr>
          <w:vertAlign w:val="superscript"/>
        </w:rPr>
        <w:t>12</w:t>
      </w:r>
      <w:r w:rsidRPr="000D6639">
        <w:t>CO)</w:t>
      </w:r>
      <w:r w:rsidRPr="000D6639">
        <w:rPr>
          <w:vertAlign w:val="subscript"/>
        </w:rPr>
        <w:t xml:space="preserve">6 </w:t>
      </w:r>
      <w:r w:rsidRPr="000D6639">
        <w:t>and W(</w:t>
      </w:r>
      <w:r w:rsidRPr="000D6639">
        <w:rPr>
          <w:vertAlign w:val="superscript"/>
        </w:rPr>
        <w:t>13</w:t>
      </w:r>
      <w:r w:rsidRPr="000D6639">
        <w:t>CO)</w:t>
      </w:r>
      <w:r w:rsidRPr="000D6639">
        <w:rPr>
          <w:vertAlign w:val="subscript"/>
        </w:rPr>
        <w:t xml:space="preserve">6 </w:t>
      </w:r>
      <w:r w:rsidRPr="000D6639">
        <w:t>system, respectively (Figure S</w:t>
      </w:r>
      <w:r w:rsidR="009F1741" w:rsidRPr="000D6639">
        <w:t>3</w:t>
      </w:r>
      <w:r w:rsidRPr="000D6639">
        <w:t>).</w:t>
      </w:r>
      <w:sdt>
        <w:sdtPr>
          <w:rPr>
            <w:color w:val="000000"/>
          </w:rPr>
          <w:tag w:val="MENDELEY_CITATION_v3_eyJjaXRhdGlvbklEIjoiTUVOREVMRVlfQ0lUQVRJT05fYzFmNjNiNjctMjgwNi00MTNhLThmMjYtNzA4ZmIxZjQ2MWVjIiwicHJvcGVydGllcyI6eyJub3RlSW5kZXgiOjB9LCJpc0VkaXRlZCI6ZmFsc2UsIm1hbnVhbE92ZXJyaWRlIjp7ImlzTWFudWFsbHlPdmVycmlkZGVuIjpmYWxzZSwiY2l0ZXByb2NUZXh0IjoiWzE1XSIsIm1hbnVhbE92ZXJyaWRlVGV4dCI6IiJ9LCJjaXRhdGlvbkl0ZW1zIjpbeyJpZCI6IjU5ODI4MjU1LTA0ZGItMzFlNy1iYTkwLTI1ODMwYTQzNWY2NSIsIml0ZW1EYXRhIjp7InR5cGUiOiJhcnRpY2xlLWpvdXJuYWwiLCJpZCI6IjU5ODI4MjU1LTA0ZGItMzFlNy1iYTkwLTI1ODMwYTQzNWY2NSIsInRpdGxlIjoiSW50ZXJtb2xlY3VsYXIgdmlicmF0aW9uYWwgZW5lcmd5IHRyYW5zZmVyIGVuYWJsZWQgYnkgbWljcm9jYXZpdHkgc3Ryb25nIGxpZ2h04oCTbWF0dGVyIGNvdXBsaW5nIiwiZ3JvdXBJZCI6ImQ0MWZjNThhLTA4ZWUtMzU3Yy1hMWYyLTdlMmNmODJhODAxOSIsImF1dGhvciI6W3siZmFtaWx5IjoiWGlhbmciLCJnaXZlbiI6IkJvIiwicGFyc2UtbmFtZXMiOmZhbHNlLCJkcm9wcGluZy1wYXJ0aWNsZSI6IiIsIm5vbi1kcm9wcGluZy1wYXJ0aWNsZSI6IiJ9LHsiZmFtaWx5IjoiUmliZWlybyIsImdpdmVuIjoiUmFwaGFlbCBGLiIsInBhcnNlLW5hbWVzIjpmYWxzZSwiZHJvcHBpbmctcGFydGljbGUiOiIiLCJub24tZHJvcHBpbmctcGFydGljbGUiOiIifSx7ImZhbWlseSI6IkR1IiwiZ2l2ZW4iOiJNYXR0aGV3IiwicGFyc2UtbmFtZXMiOmZhbHNlLCJkcm9wcGluZy1wYXJ0aWNsZSI6IiIsIm5vbi1kcm9wcGluZy1wYXJ0aWNsZSI6IiJ9LHsiZmFtaWx5IjoiQ2hlbiIsImdpdmVuIjoiTGl5aW5nIiwicGFyc2UtbmFtZXMiOmZhbHNlLCJkcm9wcGluZy1wYXJ0aWNsZSI6IiIsIm5vbi1kcm9wcGluZy1wYXJ0aWNsZSI6IiJ9LHsiZmFtaWx5IjoiWWFuZyIsImdpdmVuIjoiWmltbyIsInBhcnNlLW5hbWVzIjpmYWxzZSwiZHJvcHBpbmctcGFydGljbGUiOiIiLCJub24tZHJvcHBpbmctcGFydGljbGUiOiIifSx7ImZhbWlseSI6IldhbmciLCJnaXZlbiI6IkppYXhpIiwicGFyc2UtbmFtZXMiOmZhbHNlLCJkcm9wcGluZy1wYXJ0aWNsZSI6IiIsIm5vbi1kcm9wcGluZy1wYXJ0aWNsZSI6IiJ9LHsiZmFtaWx5IjoiWXVlbi1aaG91IiwiZ2l2ZW4iOiJKb2VsIiwicGFyc2UtbmFtZXMiOmZhbHNlLCJkcm9wcGluZy1wYXJ0aWNsZSI6IiIsIm5vbi1kcm9wcGluZy1wYXJ0aWNsZSI6IiJ9LHsiZmFtaWx5IjoiWGlvbmciLCJnaXZlbiI6IldlaSIsInBhcnNlLW5hbWVzIjpmYWxzZSwiZHJvcHBpbmctcGFydGljbGUiOiIiLCJub24tZHJvcHBpbmctcGFydGljbGUiOiIifV0sImNvbnRhaW5lci10aXRsZSI6IlNjaWVuY2UiLCJjb250YWluZXItdGl0bGUtc2hvcnQiOiJTY2llbmNlICgxOTc5KSIsIkRPSSI6IjEwLjExMjYvc2NpZW5jZS5hYmEzNTQ0IiwiSVNTTiI6IjAwMzYtODA3NSIsImlzc3VlZCI6eyJkYXRlLXBhcnRzIjpbWzIwMjAsNSw4XV19LCJwYWdlIjoiNjY1LTY2NyIsImFic3RyYWN0IjoiPHA+IFZpYnJhdGlvbmFsIGVuZXJneSB0cmFuc2ZlciAoVkVUKSBiZXR3ZWVuIHNvbHV0ZSBtb2xlY3VsZXMgaXMgZ2VuZXJhbGx5IHVuZmF2b3JhYmxlIGluIGxpcXVpZHMgYmVjYXVzZSBvZiB3ZWFrIGludGVybW9sZWN1bGFyIGZvcmNlcy4gWGlhbmcgPGl0YWxpYz5ldCBhbC48L2l0YWxpYz4gbWVhc3VyZWQgdGhlIHR3by1kaW1lbnNpb25hbCBpbmZyYXJlZCBzcGVjdHJ1bSBvZiBhIG1vbGVjdWxhciBtaXh0dXJlLCBXKENPKSA8c3ViPjY8L3N1Yj4gYW5kIFcoIDxzdXA+MTM8L3N1cD4gQ08pIDxzdWI+Njwvc3ViPiAsIHdpdGggc2F0dXJhdGVkIGNvbmNlbnRyYXRpb25zIGluIGEgYmluYXJ5IHNvbHZlbnQgZW1iZWRkZWQgaW4gYW4gb3B0aWNhbCBtaWNyb2Nhdml0eS4gVGhpcyBleHBlcmltZW50IHNob3dlZCB0aGF0IHRoZSBWRVQgYmV0d2VlbiB0aGUgYXN5bW1ldHJpYyBzdHJldGNoIHZpYnJhdGlvbnMgb2YgdHdvIHNvbHV0ZSBtb2xlY3VsZXMgaXMgZW5oYW5jZWQgdmlhIHBvbGFyaXRvbmljIGludGVybWVkaWF0ZSBzdGF0ZXMgZm9ybWVkIGJ5IGEgc3Ryb25nIGNvdXBsaW5nIHdpdGggdGhlIGNhdml0eSBtb2RlLiBUaGUgZWZmaWNpZW5jeSBpcyBtb2R1bGF0ZWQgYnkgdGhlIGNhdml0eSBsaWZldGltZSwgd2hpY2ggcHJvdmlkZXMgYW4gb3Bwb3J0dW5pdHkgdG8gY29udHJvbCB0aGUgVkVUIHByb2Nlc3MgaW4gdGhlIGxpcXVpZCBwaGFzZS4gVGhpcyBjb3VsZCBsZWFkIHRvIHZhcmlvdXMgcHJhY3RpY2FsIGltcGxlbWVudGF0aW9ucy4gPC9wPiIsImlzc3VlIjoiNjQ5MSIsInZvbHVtZSI6IjM2OCJ9LCJpc1RlbXBvcmFyeSI6ZmFsc2V9XX0="/>
          <w:id w:val="-927965643"/>
          <w:placeholder>
            <w:docPart w:val="2F1C8DA5F5C02542A813E6E21DEA5806"/>
          </w:placeholder>
        </w:sdtPr>
        <w:sdtContent>
          <w:r w:rsidR="00D2663C" w:rsidRPr="003D4A5A">
            <w:rPr>
              <w:color w:val="000000"/>
            </w:rPr>
            <w:t>[15]</w:t>
          </w:r>
        </w:sdtContent>
      </w:sdt>
    </w:p>
    <w:p w14:paraId="236A7A51" w14:textId="77777777" w:rsidR="00D94694" w:rsidRPr="000D6639" w:rsidRDefault="00D94694" w:rsidP="00A2150B">
      <w:pPr>
        <w:pStyle w:val="TAMainText"/>
      </w:pPr>
    </w:p>
    <w:p w14:paraId="2F4A8E2E" w14:textId="60FB7B4E" w:rsidR="003F2227" w:rsidRPr="000D6639" w:rsidRDefault="00D94694" w:rsidP="00A2150B">
      <w:pPr>
        <w:pStyle w:val="VAFigureCaption"/>
      </w:pPr>
      <w:r w:rsidRPr="000D6639">
        <w:rPr>
          <w:i/>
          <w:noProof/>
        </w:rPr>
        <w:lastRenderedPageBreak/>
        <w:drawing>
          <wp:anchor distT="0" distB="0" distL="114300" distR="114300" simplePos="0" relativeHeight="251658243" behindDoc="0" locked="0" layoutInCell="1" allowOverlap="1" wp14:anchorId="1943E685" wp14:editId="3EB61E79">
            <wp:simplePos x="0" y="0"/>
            <wp:positionH relativeFrom="column">
              <wp:posOffset>93250</wp:posOffset>
            </wp:positionH>
            <wp:positionV relativeFrom="paragraph">
              <wp:posOffset>36722</wp:posOffset>
            </wp:positionV>
            <wp:extent cx="6182995" cy="5156835"/>
            <wp:effectExtent l="0" t="0" r="1905"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182995" cy="5156835"/>
                    </a:xfrm>
                    <a:prstGeom prst="rect">
                      <a:avLst/>
                    </a:prstGeom>
                  </pic:spPr>
                </pic:pic>
              </a:graphicData>
            </a:graphic>
            <wp14:sizeRelH relativeFrom="page">
              <wp14:pctWidth>0</wp14:pctWidth>
            </wp14:sizeRelH>
            <wp14:sizeRelV relativeFrom="page">
              <wp14:pctHeight>0</wp14:pctHeight>
            </wp14:sizeRelV>
          </wp:anchor>
        </w:drawing>
      </w:r>
      <w:r w:rsidR="003F2227" w:rsidRPr="000D6639">
        <w:rPr>
          <w:b/>
          <w:i/>
        </w:rPr>
        <w:t>Figure S3.</w:t>
      </w:r>
      <w:r w:rsidR="003F2227" w:rsidRPr="000D6639">
        <w:rPr>
          <w:b/>
        </w:rPr>
        <w:t xml:space="preserve"> </w:t>
      </w:r>
      <w:r w:rsidR="003F2227" w:rsidRPr="000D6639">
        <w:t>Classical Transfer Matrix model fitting of W(</w:t>
      </w:r>
      <w:r w:rsidR="003F2227" w:rsidRPr="000D6639">
        <w:rPr>
          <w:vertAlign w:val="superscript"/>
        </w:rPr>
        <w:t>12</w:t>
      </w:r>
      <w:r w:rsidR="003F2227" w:rsidRPr="000D6639">
        <w:t>CO)</w:t>
      </w:r>
      <w:r w:rsidR="003F2227" w:rsidRPr="000D6639">
        <w:rPr>
          <w:vertAlign w:val="subscript"/>
        </w:rPr>
        <w:t xml:space="preserve">6 </w:t>
      </w:r>
      <w:r w:rsidR="003F2227" w:rsidRPr="000D6639">
        <w:t>and W(</w:t>
      </w:r>
      <w:r w:rsidR="003F2227" w:rsidRPr="000D6639">
        <w:rPr>
          <w:vertAlign w:val="superscript"/>
        </w:rPr>
        <w:t>13</w:t>
      </w:r>
      <w:r w:rsidR="003F2227" w:rsidRPr="000D6639">
        <w:t>CO)</w:t>
      </w:r>
      <w:r w:rsidR="003F2227" w:rsidRPr="000D6639">
        <w:rPr>
          <w:vertAlign w:val="subscript"/>
        </w:rPr>
        <w:t xml:space="preserve">6 </w:t>
      </w:r>
      <w:r w:rsidR="003F2227" w:rsidRPr="000D6639">
        <w:t>polariton system in a 1:1.2 dichloromethane (DCM) and hexane solution. a) linear spectrum data at time (t</w:t>
      </w:r>
      <w:r w:rsidR="003F2227" w:rsidRPr="000D6639">
        <w:rPr>
          <w:vertAlign w:val="subscript"/>
        </w:rPr>
        <w:t>2</w:t>
      </w:r>
      <w:r w:rsidR="003F2227" w:rsidRPr="000D6639">
        <w:t xml:space="preserve">=238.25 </w:t>
      </w:r>
      <w:proofErr w:type="spellStart"/>
      <w:r w:rsidR="003F2227" w:rsidRPr="000D6639">
        <w:t>ps</w:t>
      </w:r>
      <w:proofErr w:type="spellEnd"/>
      <w:r w:rsidR="003F2227" w:rsidRPr="000D6639">
        <w:t>) was fitted with two-state (ω</w:t>
      </w:r>
      <w:r w:rsidR="003F2227" w:rsidRPr="000D6639">
        <w:rPr>
          <w:vertAlign w:val="subscript"/>
        </w:rPr>
        <w:t>01</w:t>
      </w:r>
      <w:r w:rsidR="003F2227" w:rsidRPr="000D6639">
        <w:t>s) model. b) the pump-probe spectrum at same time was fitted with four-state (ω</w:t>
      </w:r>
      <w:r w:rsidR="003F2227" w:rsidRPr="000D6639">
        <w:rPr>
          <w:vertAlign w:val="subscript"/>
        </w:rPr>
        <w:t>01</w:t>
      </w:r>
      <w:r w:rsidR="003F2227" w:rsidRPr="000D6639">
        <w:t>s and ω</w:t>
      </w:r>
      <w:r w:rsidR="003F2227" w:rsidRPr="000D6639">
        <w:rPr>
          <w:vertAlign w:val="subscript"/>
        </w:rPr>
        <w:t>12</w:t>
      </w:r>
      <w:r w:rsidR="003F2227" w:rsidRPr="000D6639">
        <w:t>s) model, while constraining the repeated parameters from the linear spectrum fitting. The parameters from linear and pump-probe spectral fitting were then used as initial guess to fit the population change with time: c) shows the adjusted R</w:t>
      </w:r>
      <w:r w:rsidR="003F2227" w:rsidRPr="000D6639">
        <w:rPr>
          <w:vertAlign w:val="superscript"/>
        </w:rPr>
        <w:t>2</w:t>
      </w:r>
      <w:r w:rsidR="003F2227" w:rsidRPr="000D6639">
        <w:t xml:space="preserve"> value (goodness of the fitting) for each transient spectrum fit with time, indicating the confidence in the fitted transient spectra; and d) shows the comparison of the extracted 1</w:t>
      </w:r>
      <w:r w:rsidR="003F2227" w:rsidRPr="000D6639">
        <w:rPr>
          <w:vertAlign w:val="superscript"/>
        </w:rPr>
        <w:t>st</w:t>
      </w:r>
      <w:r w:rsidR="003F2227" w:rsidRPr="000D6639">
        <w:t xml:space="preserve"> excited states dynamics (W(</w:t>
      </w:r>
      <w:r w:rsidR="003F2227" w:rsidRPr="000D6639">
        <w:rPr>
          <w:vertAlign w:val="superscript"/>
        </w:rPr>
        <w:t>12</w:t>
      </w:r>
      <w:r w:rsidR="003F2227" w:rsidRPr="000D6639">
        <w:t>CO)</w:t>
      </w:r>
      <w:r w:rsidR="003F2227" w:rsidRPr="000D6639">
        <w:rPr>
          <w:vertAlign w:val="subscript"/>
        </w:rPr>
        <w:t xml:space="preserve">6 </w:t>
      </w:r>
      <w:r w:rsidR="003F2227" w:rsidRPr="000D6639">
        <w:t>and W(</w:t>
      </w:r>
      <w:r w:rsidR="003F2227" w:rsidRPr="000D6639">
        <w:rPr>
          <w:vertAlign w:val="superscript"/>
        </w:rPr>
        <w:t>13</w:t>
      </w:r>
      <w:r w:rsidR="003F2227" w:rsidRPr="000D6639">
        <w:t>CO)</w:t>
      </w:r>
      <w:r w:rsidR="003F2227" w:rsidRPr="000D6639">
        <w:rPr>
          <w:vertAlign w:val="subscript"/>
        </w:rPr>
        <w:t>6</w:t>
      </w:r>
      <w:r w:rsidR="003F2227" w:rsidRPr="000D6639">
        <w:t xml:space="preserve">) with the usual method of using MP and LP sums. Here, MP and UP sums are </w:t>
      </w:r>
      <w:proofErr w:type="gramStart"/>
      <w:r w:rsidR="003F2227" w:rsidRPr="000D6639">
        <w:t>similar to</w:t>
      </w:r>
      <w:proofErr w:type="gramEnd"/>
      <w:r w:rsidR="003F2227" w:rsidRPr="000D6639">
        <w:t xml:space="preserve"> the extracted W(</w:t>
      </w:r>
      <w:r w:rsidR="003F2227" w:rsidRPr="000D6639">
        <w:rPr>
          <w:vertAlign w:val="superscript"/>
        </w:rPr>
        <w:t>12</w:t>
      </w:r>
      <w:r w:rsidR="003F2227" w:rsidRPr="000D6639">
        <w:t>CO)</w:t>
      </w:r>
      <w:r w:rsidR="003F2227" w:rsidRPr="000D6639">
        <w:rPr>
          <w:vertAlign w:val="subscript"/>
        </w:rPr>
        <w:t xml:space="preserve">6 </w:t>
      </w:r>
      <w:r w:rsidR="003F2227" w:rsidRPr="000D6639">
        <w:t>1</w:t>
      </w:r>
      <w:r w:rsidR="003F2227" w:rsidRPr="000D6639">
        <w:rPr>
          <w:vertAlign w:val="superscript"/>
        </w:rPr>
        <w:t>st</w:t>
      </w:r>
      <w:r w:rsidR="003F2227" w:rsidRPr="000D6639">
        <w:t xml:space="preserve"> excited state dynamics, while LP sum is that to that of W(</w:t>
      </w:r>
      <w:r w:rsidR="003F2227" w:rsidRPr="000D6639">
        <w:rPr>
          <w:vertAlign w:val="superscript"/>
        </w:rPr>
        <w:t>13</w:t>
      </w:r>
      <w:r w:rsidR="003F2227" w:rsidRPr="000D6639">
        <w:t>CO)</w:t>
      </w:r>
      <w:r w:rsidR="003F2227" w:rsidRPr="000D6639">
        <w:rPr>
          <w:vertAlign w:val="subscript"/>
        </w:rPr>
        <w:t>6</w:t>
      </w:r>
      <w:r w:rsidR="003F2227" w:rsidRPr="000D6639">
        <w:t>.</w:t>
      </w:r>
    </w:p>
    <w:p w14:paraId="5A3D3F0B" w14:textId="77777777" w:rsidR="003F2227" w:rsidRPr="000D6639" w:rsidRDefault="003F2227" w:rsidP="00A2150B">
      <w:pPr>
        <w:pStyle w:val="TAMainText"/>
      </w:pPr>
    </w:p>
    <w:p w14:paraId="7AA87C02" w14:textId="77777777" w:rsidR="003F2227" w:rsidRPr="002046D0" w:rsidRDefault="003F2227" w:rsidP="000F5789">
      <w:pPr>
        <w:pStyle w:val="SectionSubtitle"/>
      </w:pPr>
      <w:bookmarkStart w:id="14" w:name="_Toc145256257"/>
      <w:r w:rsidRPr="002046D0">
        <w:t>Kinetic model and Raman mode:</w:t>
      </w:r>
      <w:bookmarkEnd w:id="14"/>
    </w:p>
    <w:p w14:paraId="2CAA51F6" w14:textId="5F41291A" w:rsidR="003F2227" w:rsidRPr="000D6639" w:rsidRDefault="003F2227" w:rsidP="00A2150B">
      <w:pPr>
        <w:pStyle w:val="TAMainText"/>
      </w:pPr>
      <w:r w:rsidRPr="000D6639">
        <w:t>The dynamics of the 1</w:t>
      </w:r>
      <w:r w:rsidRPr="000D6639">
        <w:rPr>
          <w:vertAlign w:val="superscript"/>
        </w:rPr>
        <w:t>st</w:t>
      </w:r>
      <w:r w:rsidRPr="000D6639">
        <w:t xml:space="preserve"> excited state, when the system is excited by LP and full spectral range pumps, is different from that of the uncoupled system (Figure S4 for DCM). Although the 2</w:t>
      </w:r>
      <w:r w:rsidRPr="000D6639">
        <w:rPr>
          <w:vertAlign w:val="superscript"/>
        </w:rPr>
        <w:t>nd</w:t>
      </w:r>
      <w:r w:rsidRPr="000D6639">
        <w:t xml:space="preserve"> excited state had similar dynamics, the 1</w:t>
      </w:r>
      <w:r w:rsidRPr="000D6639">
        <w:rPr>
          <w:vertAlign w:val="superscript"/>
        </w:rPr>
        <w:t>st</w:t>
      </w:r>
      <w:r w:rsidRPr="000D6639">
        <w:t xml:space="preserve"> excited state had an unusual early rise in the population for LP and broadband excitations (Figure S4). </w:t>
      </w:r>
      <w:r w:rsidR="009725F7" w:rsidRPr="000D6639">
        <w:t>W</w:t>
      </w:r>
      <w:r w:rsidR="00D733B7" w:rsidRPr="000D6639">
        <w:t xml:space="preserve">hen fitted with a </w:t>
      </w:r>
      <w:r w:rsidR="00312C1D" w:rsidRPr="000D6639">
        <w:t>simple decay kinetic model, where</w:t>
      </w:r>
      <w:r w:rsidR="00763C66" w:rsidRPr="000D6639">
        <w:t xml:space="preserve"> each excited state decays into the </w:t>
      </w:r>
      <w:r w:rsidR="00F21DFC" w:rsidRPr="000D6639">
        <w:t>consecutive</w:t>
      </w:r>
      <w:r w:rsidR="009725F7" w:rsidRPr="000D6639">
        <w:t xml:space="preserve"> </w:t>
      </w:r>
      <w:r w:rsidR="008466CC" w:rsidRPr="000D6639">
        <w:t>lower</w:t>
      </w:r>
      <w:r w:rsidR="00C218A3" w:rsidRPr="000D6639">
        <w:t xml:space="preserve"> </w:t>
      </w:r>
      <w:r w:rsidR="00F21DFC" w:rsidRPr="000D6639">
        <w:t xml:space="preserve">energy </w:t>
      </w:r>
      <w:r w:rsidR="00763C66" w:rsidRPr="000D6639">
        <w:t>state</w:t>
      </w:r>
      <w:r w:rsidR="00BD1772" w:rsidRPr="000D6639">
        <w:t>, t</w:t>
      </w:r>
      <w:r w:rsidRPr="000D6639">
        <w:t>his early rise could not be explained by the model (Figure S5), implying that it involves more than that due to the decay of 2</w:t>
      </w:r>
      <w:r w:rsidRPr="000D6639">
        <w:rPr>
          <w:vertAlign w:val="superscript"/>
        </w:rPr>
        <w:t>nd</w:t>
      </w:r>
      <w:r w:rsidRPr="000D6639">
        <w:t xml:space="preserve"> excited state into the 1</w:t>
      </w:r>
      <w:r w:rsidRPr="000D6639">
        <w:rPr>
          <w:vertAlign w:val="superscript"/>
        </w:rPr>
        <w:t>st</w:t>
      </w:r>
      <w:r w:rsidRPr="000D6639">
        <w:t xml:space="preserve"> one. However, the LP-excited W(CO)</w:t>
      </w:r>
      <w:r w:rsidRPr="000D6639">
        <w:rPr>
          <w:vertAlign w:val="subscript"/>
        </w:rPr>
        <w:t>6</w:t>
      </w:r>
      <w:r w:rsidRPr="000D6639">
        <w:t xml:space="preserve"> polariton system after the first 30 </w:t>
      </w:r>
      <w:proofErr w:type="spellStart"/>
      <w:r w:rsidRPr="000D6639">
        <w:t>ps</w:t>
      </w:r>
      <w:proofErr w:type="spellEnd"/>
      <w:r w:rsidRPr="000D6639">
        <w:t xml:space="preserve"> (Figure S5) can be fitted well by th</w:t>
      </w:r>
      <w:r w:rsidR="00E77153" w:rsidRPr="000D6639">
        <w:t>is</w:t>
      </w:r>
      <w:r w:rsidRPr="000D6639">
        <w:t xml:space="preserve"> model and had moderately similar lifetimes as the uncoupled cavity system (Table S2), indicating that the late time dynamics could be explained by the </w:t>
      </w:r>
      <w:r w:rsidR="004636D0" w:rsidRPr="000D6639">
        <w:t>2</w:t>
      </w:r>
      <w:r w:rsidR="004636D0" w:rsidRPr="008536AF">
        <w:rPr>
          <w:vertAlign w:val="superscript"/>
        </w:rPr>
        <w:t>nd</w:t>
      </w:r>
      <w:r w:rsidR="004636D0" w:rsidRPr="000D6639">
        <w:t xml:space="preserve"> </w:t>
      </w:r>
      <w:r w:rsidRPr="000D6639">
        <w:t>excited state decay</w:t>
      </w:r>
      <w:r w:rsidR="004636D0" w:rsidRPr="000D6639">
        <w:t>ing</w:t>
      </w:r>
      <w:r w:rsidRPr="000D6639">
        <w:t xml:space="preserve"> into the 1</w:t>
      </w:r>
      <w:r w:rsidRPr="000D6639">
        <w:rPr>
          <w:vertAlign w:val="superscript"/>
        </w:rPr>
        <w:t>st</w:t>
      </w:r>
      <w:r w:rsidRPr="000D6639">
        <w:t xml:space="preserve"> excited state. </w:t>
      </w:r>
      <w:r w:rsidR="00F156FF" w:rsidRPr="000D6639">
        <w:t>To expla</w:t>
      </w:r>
      <w:r w:rsidR="00E02D6B" w:rsidRPr="000D6639">
        <w:t xml:space="preserve">in the </w:t>
      </w:r>
      <w:r w:rsidR="00D574DF" w:rsidRPr="000D6639">
        <w:t>un</w:t>
      </w:r>
      <w:r w:rsidR="00DC1CAD" w:rsidRPr="000D6639">
        <w:t>usual early rise</w:t>
      </w:r>
      <w:r w:rsidRPr="000D6639">
        <w:t xml:space="preserve">, we </w:t>
      </w:r>
      <w:r w:rsidR="00A214FF" w:rsidRPr="000D6639">
        <w:t xml:space="preserve">here </w:t>
      </w:r>
      <w:r w:rsidRPr="000D6639">
        <w:t>propose the</w:t>
      </w:r>
      <w:r w:rsidR="00B41C6C" w:rsidRPr="000D6639">
        <w:t xml:space="preserve"> phonon-induced </w:t>
      </w:r>
      <w:r w:rsidR="008D5AC4" w:rsidRPr="000D6639">
        <w:t xml:space="preserve">excitation </w:t>
      </w:r>
      <w:r w:rsidRPr="000D6639">
        <w:t xml:space="preserve">of </w:t>
      </w:r>
      <w:r w:rsidR="00011A17" w:rsidRPr="000D6639">
        <w:t>a near</w:t>
      </w:r>
      <w:r w:rsidR="001655D3" w:rsidRPr="000D6639">
        <w:t xml:space="preserve">-in-energy </w:t>
      </w:r>
      <w:r w:rsidRPr="000D6639">
        <w:t xml:space="preserve">Raman mode </w:t>
      </w:r>
      <w:r w:rsidR="00B41C6C" w:rsidRPr="000D6639">
        <w:t xml:space="preserve">and its decay </w:t>
      </w:r>
      <w:r w:rsidRPr="000D6639">
        <w:t>into the 1</w:t>
      </w:r>
      <w:r w:rsidRPr="000D6639">
        <w:rPr>
          <w:vertAlign w:val="superscript"/>
        </w:rPr>
        <w:t>st</w:t>
      </w:r>
      <w:r w:rsidRPr="000D6639">
        <w:t xml:space="preserve"> excited state (Figure 2). This is reasonable considering that previous studies on an uncoupled W(CO)</w:t>
      </w:r>
      <w:r w:rsidRPr="000D6639">
        <w:rPr>
          <w:vertAlign w:val="subscript"/>
        </w:rPr>
        <w:t>6</w:t>
      </w:r>
      <w:r w:rsidRPr="000D6639">
        <w:t xml:space="preserve"> system found that an IR-inactive Raman-active </w:t>
      </w:r>
      <w:proofErr w:type="spellStart"/>
      <w:r w:rsidRPr="000D6639">
        <w:t>E</w:t>
      </w:r>
      <w:r w:rsidRPr="000D6639">
        <w:rPr>
          <w:vertAlign w:val="subscript"/>
        </w:rPr>
        <w:t>g</w:t>
      </w:r>
      <w:proofErr w:type="spellEnd"/>
      <w:r w:rsidRPr="000D6639">
        <w:t xml:space="preserve"> mode (Figure S6) plays a key role in the dynamics of the IR-active T</w:t>
      </w:r>
      <w:r w:rsidRPr="000D6639">
        <w:rPr>
          <w:vertAlign w:val="subscript"/>
        </w:rPr>
        <w:t>1u</w:t>
      </w:r>
      <w:r w:rsidRPr="000D6639">
        <w:t xml:space="preserve"> mode,</w:t>
      </w:r>
      <w:sdt>
        <w:sdtPr>
          <w:rPr>
            <w:color w:val="000000"/>
          </w:rPr>
          <w:tag w:val="MENDELEY_CITATION_v3_eyJjaXRhdGlvbklEIjoiTUVOREVMRVlfQ0lUQVRJT05fZWU2YzBhMzYtMTg3NC00YTA0LWIyNjQtYzE2NmY0OTY4Y2FiIiwicHJvcGVydGllcyI6eyJub3RlSW5kZXgiOjB9LCJpc0VkaXRlZCI6ZmFsc2UsIm1hbnVhbE92ZXJyaWRlIjp7ImlzTWFudWFsbHlPdmVycmlkZGVuIjpmYWxzZSwiY2l0ZXByb2NUZXh0IjoiWzE2XSIsIm1hbnVhbE92ZXJyaWRlVGV4dCI6IiJ9LCJjaXRhdGlvbkl0ZW1zIjpbeyJpZCI6IjBmZTQxNzQyLWZjNjEtMzFkMy1iNjg4LTQ2NTc0NDhkYjQxOSIsIml0ZW1EYXRhIjp7InR5cGUiOiJhcnRpY2xlLWpvdXJuYWwiLCJpZCI6IjBmZTQxNzQyLWZjNjEtMzFkMy1iNjg4LTQ2NTc0NDhkYjQxOSIsInRpdGxlIjoiUGhvbm9uLWluZHVjZWQgc2NhdHRlcmluZyBiZXR3ZWVuIHZpYnJhdGlvbnMgYW5kIG11bHRpcGhvdG9uIHZpYnJhdGlvbmFsIHVwLXB1bXBpbmcgaW4gbGlxdWlkIHNvbHV0aW9uIiwiZ3JvdXBJZCI6ImQ0MWZjNThhLTA4ZWUtMzU3Yy1hMWYyLTdlMmNmODJhODAxOSIsImF1dGhvciI6W3siZmFtaWx5IjoiVG9rbWFrb2ZmIiwiZ2l2ZW4iOiJBLiIsInBhcnNlLW5hbWVzIjpmYWxzZSwiZHJvcHBpbmctcGFydGljbGUiOiIiLCJub24tZHJvcHBpbmctcGFydGljbGUiOiIifSx7ImZhbWlseSI6IlNhdXRlciIsImdpdmVuIjoiQi4iLCJwYXJzZS1uYW1lcyI6ZmFsc2UsImRyb3BwaW5nLXBhcnRpY2xlIjoiIiwibm9uLWRyb3BwaW5nLXBhcnRpY2xlIjoiIn0seyJmYW1pbHkiOiJLd29rIiwiZ2l2ZW4iOiJBLlMuIiwicGFyc2UtbmFtZXMiOmZhbHNlLCJkcm9wcGluZy1wYXJ0aWNsZSI6IiIsIm5vbi1kcm9wcGluZy1wYXJ0aWNsZSI6IiJ9LHsiZmFtaWx5IjoiRmF5ZXIiLCJnaXZlbiI6Ik0uRC4iLCJwYXJzZS1uYW1lcyI6ZmFsc2UsImRyb3BwaW5nLXBhcnRpY2xlIjoiIiwibm9uLWRyb3BwaW5nLXBhcnRpY2xlIjoiIn1dLCJjb250YWluZXItdGl0bGUiOiJDaGVtaWNhbCBQaHlzaWNzIExldHRlcnMiLCJjb250YWluZXItdGl0bGUtc2hvcnQiOiJDaGVtIFBoeXMgTGV0dCIsIkRPSSI6IjEwLjEwMTYvMDAwOS0yNjE0KDk0KTAwMjc2LTIiLCJJU1NOIjoiMDAwOTI2MTQiLCJpc3N1ZWQiOnsiZGF0ZS1wYXJ0cyI6W1sxOTk0LDRdXX0sInBhZ2UiOiI0MTItNDE4IiwiaXNzdWUiOiI1LTYiLCJ2b2x1bWUiOiIyMjEifSwiaXNUZW1wb3JhcnkiOmZhbHNlfV19"/>
          <w:id w:val="1765808331"/>
          <w:placeholder>
            <w:docPart w:val="13BB0CC676694C429970415A186FE6A5"/>
          </w:placeholder>
        </w:sdtPr>
        <w:sdtContent>
          <w:r w:rsidR="00D2663C" w:rsidRPr="003D4A5A">
            <w:rPr>
              <w:color w:val="000000"/>
            </w:rPr>
            <w:t>[16]</w:t>
          </w:r>
        </w:sdtContent>
      </w:sdt>
      <w:r w:rsidRPr="000D6639">
        <w:t xml:space="preserve"> which is the mode coupled to the cavity here. To incorporate the Raman mode, the kinetic model involving simple relaxation dynamics was </w:t>
      </w:r>
      <w:r w:rsidRPr="000D6639">
        <w:lastRenderedPageBreak/>
        <w:t>modified to involve an external relaxation from the Raman mode into the first excited state</w:t>
      </w:r>
      <w:r w:rsidR="006F52E3" w:rsidRPr="000D6639">
        <w:t xml:space="preserve"> (see Kinetic Model </w:t>
      </w:r>
      <w:r w:rsidR="00F847AC" w:rsidRPr="000D6639">
        <w:t>Subsection</w:t>
      </w:r>
      <w:r w:rsidR="006F52E3" w:rsidRPr="000D6639">
        <w:t xml:space="preserve"> in Experimental Procedures)</w:t>
      </w:r>
      <w:r w:rsidRPr="000D6639">
        <w:t xml:space="preserve">. Using this, comparison of excited state population lifetimes with that of the uncoupled system indicated that other than the involvement of Raman mechanism at early times, the coupled system had similar </w:t>
      </w:r>
      <w:proofErr w:type="spellStart"/>
      <w:r w:rsidRPr="000D6639">
        <w:t>behavior</w:t>
      </w:r>
      <w:proofErr w:type="spellEnd"/>
      <w:r w:rsidRPr="000D6639">
        <w:t xml:space="preserve"> as the uncoupled system (Figure S7, Table S2).</w:t>
      </w:r>
    </w:p>
    <w:p w14:paraId="7BF83C49" w14:textId="77777777" w:rsidR="00D94694" w:rsidRPr="000D6639" w:rsidRDefault="00D94694" w:rsidP="00A2150B">
      <w:pPr>
        <w:pStyle w:val="VAFigureCaption"/>
      </w:pPr>
    </w:p>
    <w:p w14:paraId="7E97D625" w14:textId="67820FFD" w:rsidR="00D94694" w:rsidRPr="000D6639" w:rsidRDefault="003F2227" w:rsidP="00A2150B">
      <w:pPr>
        <w:pStyle w:val="VAFigureCaption"/>
      </w:pPr>
      <w:r w:rsidRPr="000D6639">
        <w:rPr>
          <w:b/>
          <w:i/>
          <w:noProof/>
        </w:rPr>
        <w:drawing>
          <wp:anchor distT="0" distB="0" distL="114300" distR="114300" simplePos="0" relativeHeight="251658241" behindDoc="0" locked="0" layoutInCell="1" allowOverlap="1" wp14:anchorId="3E292710" wp14:editId="30774DD0">
            <wp:simplePos x="0" y="0"/>
            <wp:positionH relativeFrom="column">
              <wp:posOffset>42134</wp:posOffset>
            </wp:positionH>
            <wp:positionV relativeFrom="paragraph">
              <wp:posOffset>22599</wp:posOffset>
            </wp:positionV>
            <wp:extent cx="6371590" cy="2048510"/>
            <wp:effectExtent l="0" t="0" r="3810" b="0"/>
            <wp:wrapTopAndBottom/>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11">
                      <a:extLst>
                        <a:ext uri="{28A0092B-C50C-407E-A947-70E740481C1C}">
                          <a14:useLocalDpi xmlns:a14="http://schemas.microsoft.com/office/drawing/2010/main" val="0"/>
                        </a:ext>
                      </a:extLst>
                    </a:blip>
                    <a:stretch>
                      <a:fillRect/>
                    </a:stretch>
                  </pic:blipFill>
                  <pic:spPr>
                    <a:xfrm>
                      <a:off x="0" y="0"/>
                      <a:ext cx="6371590" cy="2048510"/>
                    </a:xfrm>
                    <a:prstGeom prst="rect">
                      <a:avLst/>
                    </a:prstGeom>
                  </pic:spPr>
                </pic:pic>
              </a:graphicData>
            </a:graphic>
            <wp14:sizeRelH relativeFrom="page">
              <wp14:pctWidth>0</wp14:pctWidth>
            </wp14:sizeRelH>
            <wp14:sizeRelV relativeFrom="page">
              <wp14:pctHeight>0</wp14:pctHeight>
            </wp14:sizeRelV>
          </wp:anchor>
        </w:drawing>
      </w:r>
      <w:r w:rsidRPr="000D6639">
        <w:rPr>
          <w:b/>
          <w:i/>
        </w:rPr>
        <w:t>Figure S4.</w:t>
      </w:r>
      <w:r w:rsidRPr="000D6639">
        <w:rPr>
          <w:b/>
        </w:rPr>
        <w:t xml:space="preserve"> </w:t>
      </w:r>
      <w:r w:rsidRPr="000D6639">
        <w:t>The dynamics of the extracted excited states of the coupled W(CO)</w:t>
      </w:r>
      <w:r w:rsidRPr="000D6639">
        <w:rPr>
          <w:vertAlign w:val="subscript"/>
        </w:rPr>
        <w:t>6</w:t>
      </w:r>
      <w:r w:rsidRPr="000D6639">
        <w:t xml:space="preserve"> polariton systems in dichloromethane (at 55cm</w:t>
      </w:r>
      <w:r w:rsidRPr="000D6639">
        <w:rPr>
          <w:vertAlign w:val="superscript"/>
        </w:rPr>
        <w:t>-1</w:t>
      </w:r>
      <w:r w:rsidRPr="000D6639">
        <w:t xml:space="preserve"> Rabi splitting) when excited by broadband (full-spectral), LP (narrowband pump), and UP pump pulses. The UP excitation is </w:t>
      </w:r>
      <w:proofErr w:type="gramStart"/>
      <w:r w:rsidRPr="000D6639">
        <w:t>similar to</w:t>
      </w:r>
      <w:proofErr w:type="gramEnd"/>
      <w:r w:rsidRPr="000D6639">
        <w:t xml:space="preserve"> the uncoupled system (Figure S6). On the other hand, the broadband and LP excitations has the initial rise which is not observed in uncoupled system. </w:t>
      </w:r>
    </w:p>
    <w:p w14:paraId="1B3F5DA7" w14:textId="6CF3B32D" w:rsidR="003F2227" w:rsidRPr="000D6639" w:rsidRDefault="00683A0C" w:rsidP="00A2150B">
      <w:pPr>
        <w:pStyle w:val="VAFigureCaption"/>
      </w:pPr>
      <w:r w:rsidRPr="008536AF">
        <w:rPr>
          <w:i/>
          <w:noProof/>
        </w:rPr>
        <w:drawing>
          <wp:anchor distT="0" distB="0" distL="114300" distR="114300" simplePos="0" relativeHeight="251658247" behindDoc="0" locked="0" layoutInCell="1" allowOverlap="1" wp14:anchorId="3A91BA72" wp14:editId="63C8DC72">
            <wp:simplePos x="0" y="0"/>
            <wp:positionH relativeFrom="column">
              <wp:posOffset>2056067</wp:posOffset>
            </wp:positionH>
            <wp:positionV relativeFrom="paragraph">
              <wp:posOffset>101138</wp:posOffset>
            </wp:positionV>
            <wp:extent cx="2527300" cy="1452245"/>
            <wp:effectExtent l="0" t="0" r="6350" b="0"/>
            <wp:wrapTopAndBottom/>
            <wp:docPr id="2130670502" name="Grafik 2130670502">
              <a:extLst xmlns:a="http://schemas.openxmlformats.org/drawingml/2006/main">
                <a:ext uri="{FF2B5EF4-FFF2-40B4-BE49-F238E27FC236}">
                  <a16:creationId xmlns:a16="http://schemas.microsoft.com/office/drawing/2014/main" id="{CA039A5A-D9CE-2950-6351-3EAD6675E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CA039A5A-D9CE-2950-6351-3EAD6675EA5D}"/>
                        </a:ext>
                      </a:extLst>
                    </pic:cNvPr>
                    <pic:cNvPicPr>
                      <a:picLocks noChangeAspect="1"/>
                    </pic:cNvPicPr>
                  </pic:nvPicPr>
                  <pic:blipFill>
                    <a:blip r:embed="rId12"/>
                    <a:stretch>
                      <a:fillRect/>
                    </a:stretch>
                  </pic:blipFill>
                  <pic:spPr>
                    <a:xfrm>
                      <a:off x="0" y="0"/>
                      <a:ext cx="2527300" cy="1452245"/>
                    </a:xfrm>
                    <a:prstGeom prst="rect">
                      <a:avLst/>
                    </a:prstGeom>
                  </pic:spPr>
                </pic:pic>
              </a:graphicData>
            </a:graphic>
            <wp14:sizeRelH relativeFrom="page">
              <wp14:pctWidth>0</wp14:pctWidth>
            </wp14:sizeRelH>
            <wp14:sizeRelV relativeFrom="page">
              <wp14:pctHeight>0</wp14:pctHeight>
            </wp14:sizeRelV>
          </wp:anchor>
        </w:drawing>
      </w:r>
      <w:r w:rsidR="003F2227" w:rsidRPr="000D6639">
        <w:rPr>
          <w:b/>
          <w:i/>
        </w:rPr>
        <w:t>Table S1.</w:t>
      </w:r>
      <w:r w:rsidR="003F2227" w:rsidRPr="000D6639">
        <w:rPr>
          <w:b/>
        </w:rPr>
        <w:t xml:space="preserve"> </w:t>
      </w:r>
      <w:r w:rsidR="004B23F2" w:rsidRPr="004F568C">
        <w:rPr>
          <w:bCs/>
          <w:highlight w:val="yellow"/>
        </w:rPr>
        <w:t>Kinetic</w:t>
      </w:r>
      <w:r w:rsidR="00B0443F" w:rsidRPr="004F568C">
        <w:rPr>
          <w:bCs/>
          <w:highlight w:val="yellow"/>
        </w:rPr>
        <w:t>-</w:t>
      </w:r>
      <w:r w:rsidR="004B23F2" w:rsidRPr="004F568C">
        <w:rPr>
          <w:bCs/>
          <w:highlight w:val="yellow"/>
        </w:rPr>
        <w:t xml:space="preserve">fit </w:t>
      </w:r>
      <w:r w:rsidR="004B23F2" w:rsidRPr="004F568C">
        <w:rPr>
          <w:highlight w:val="yellow"/>
        </w:rPr>
        <w:t>e</w:t>
      </w:r>
      <w:r w:rsidR="003F2227" w:rsidRPr="004F568C">
        <w:rPr>
          <w:highlight w:val="yellow"/>
        </w:rPr>
        <w:t xml:space="preserve">xtracted </w:t>
      </w:r>
      <w:r w:rsidR="00D67738" w:rsidRPr="004F568C">
        <w:rPr>
          <w:highlight w:val="yellow"/>
        </w:rPr>
        <w:t xml:space="preserve">initial </w:t>
      </w:r>
      <w:r w:rsidR="003F2227" w:rsidRPr="004F568C">
        <w:rPr>
          <w:highlight w:val="yellow"/>
        </w:rPr>
        <w:t>excited states</w:t>
      </w:r>
      <w:r w:rsidR="003C2A51" w:rsidRPr="004F568C">
        <w:rPr>
          <w:highlight w:val="yellow"/>
        </w:rPr>
        <w:t xml:space="preserve"> population</w:t>
      </w:r>
      <w:r w:rsidR="003F2227" w:rsidRPr="004F568C">
        <w:rPr>
          <w:highlight w:val="yellow"/>
        </w:rPr>
        <w:t xml:space="preserve"> of the coupled W(CO)</w:t>
      </w:r>
      <w:r w:rsidR="003F2227" w:rsidRPr="004F568C">
        <w:rPr>
          <w:highlight w:val="yellow"/>
          <w:vertAlign w:val="subscript"/>
        </w:rPr>
        <w:t>6</w:t>
      </w:r>
      <w:r w:rsidR="003F2227" w:rsidRPr="004F568C">
        <w:rPr>
          <w:highlight w:val="yellow"/>
        </w:rPr>
        <w:t xml:space="preserve"> polariton system in dichloromethane (at 55cm</w:t>
      </w:r>
      <w:r w:rsidR="003F2227" w:rsidRPr="004F568C">
        <w:rPr>
          <w:highlight w:val="yellow"/>
          <w:vertAlign w:val="superscript"/>
        </w:rPr>
        <w:t>-1</w:t>
      </w:r>
      <w:r w:rsidR="003F2227" w:rsidRPr="004F568C">
        <w:rPr>
          <w:highlight w:val="yellow"/>
        </w:rPr>
        <w:t xml:space="preserve"> Rabi splitting) for broadband excitation, LP and UP excitation (narrowband pump).</w:t>
      </w:r>
      <w:r w:rsidR="00C014E4" w:rsidRPr="004F568C">
        <w:rPr>
          <w:highlight w:val="yellow"/>
        </w:rPr>
        <w:t xml:space="preserve"> </w:t>
      </w:r>
      <w:r w:rsidR="00D51DCD" w:rsidRPr="004F568C">
        <w:rPr>
          <w:highlight w:val="yellow"/>
        </w:rPr>
        <w:t>Both broadband and LP excitation show a</w:t>
      </w:r>
      <w:r w:rsidR="00ED23F6" w:rsidRPr="004F568C">
        <w:rPr>
          <w:highlight w:val="yellow"/>
        </w:rPr>
        <w:t xml:space="preserve">n energy transfer </w:t>
      </w:r>
      <w:r w:rsidR="00B62D85" w:rsidRPr="004F568C">
        <w:rPr>
          <w:highlight w:val="yellow"/>
        </w:rPr>
        <w:t xml:space="preserve">into the </w:t>
      </w:r>
      <w:r w:rsidR="00896F37" w:rsidRPr="004F568C">
        <w:rPr>
          <w:highlight w:val="yellow"/>
        </w:rPr>
        <w:t>intermediate (</w:t>
      </w:r>
      <w:r w:rsidR="00B62D85" w:rsidRPr="004F568C">
        <w:rPr>
          <w:highlight w:val="yellow"/>
        </w:rPr>
        <w:t>Raman</w:t>
      </w:r>
      <w:r w:rsidR="00896F37" w:rsidRPr="004F568C">
        <w:rPr>
          <w:highlight w:val="yellow"/>
        </w:rPr>
        <w:t>)</w:t>
      </w:r>
      <w:r w:rsidR="00B62D85" w:rsidRPr="004F568C">
        <w:rPr>
          <w:highlight w:val="yellow"/>
        </w:rPr>
        <w:t xml:space="preserve"> state, </w:t>
      </w:r>
      <w:r w:rsidR="009206FF" w:rsidRPr="004F568C">
        <w:rPr>
          <w:highlight w:val="yellow"/>
        </w:rPr>
        <w:t xml:space="preserve">while UP pump </w:t>
      </w:r>
      <w:r w:rsidR="00B232A6" w:rsidRPr="004F568C">
        <w:rPr>
          <w:highlight w:val="yellow"/>
        </w:rPr>
        <w:t xml:space="preserve">does not show </w:t>
      </w:r>
      <w:r w:rsidR="00713294" w:rsidRPr="004F568C">
        <w:rPr>
          <w:highlight w:val="yellow"/>
        </w:rPr>
        <w:t xml:space="preserve">this </w:t>
      </w:r>
      <w:r w:rsidR="00000193" w:rsidRPr="004F568C">
        <w:rPr>
          <w:highlight w:val="yellow"/>
        </w:rPr>
        <w:t>transfer.</w:t>
      </w:r>
      <w:r w:rsidR="003F2227" w:rsidRPr="000D6639">
        <w:t xml:space="preserve"> The corresponding dynamics are shown in figure S4.</w:t>
      </w:r>
    </w:p>
    <w:p w14:paraId="68F8992C" w14:textId="5409E679" w:rsidR="003F2227" w:rsidRPr="000D6639" w:rsidRDefault="003F2227" w:rsidP="00A2150B">
      <w:pPr>
        <w:pStyle w:val="VAFigureCaption"/>
      </w:pPr>
    </w:p>
    <w:p w14:paraId="24190E18" w14:textId="1EFFE938" w:rsidR="003F2227" w:rsidRDefault="003F2227" w:rsidP="00A2150B">
      <w:pPr>
        <w:pStyle w:val="VAFigureCaption"/>
      </w:pPr>
      <w:r w:rsidRPr="000D6639">
        <w:rPr>
          <w:i/>
          <w:noProof/>
        </w:rPr>
        <w:lastRenderedPageBreak/>
        <w:drawing>
          <wp:anchor distT="0" distB="0" distL="114300" distR="114300" simplePos="0" relativeHeight="251658240" behindDoc="0" locked="0" layoutInCell="1" allowOverlap="1" wp14:anchorId="78D4544A" wp14:editId="2B7E72F3">
            <wp:simplePos x="0" y="0"/>
            <wp:positionH relativeFrom="column">
              <wp:posOffset>1700605</wp:posOffset>
            </wp:positionH>
            <wp:positionV relativeFrom="paragraph">
              <wp:posOffset>44301</wp:posOffset>
            </wp:positionV>
            <wp:extent cx="2881630" cy="2381885"/>
            <wp:effectExtent l="0" t="0" r="1270" b="571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2881630" cy="2381885"/>
                    </a:xfrm>
                    <a:prstGeom prst="rect">
                      <a:avLst/>
                    </a:prstGeom>
                  </pic:spPr>
                </pic:pic>
              </a:graphicData>
            </a:graphic>
            <wp14:sizeRelH relativeFrom="page">
              <wp14:pctWidth>0</wp14:pctWidth>
            </wp14:sizeRelH>
            <wp14:sizeRelV relativeFrom="page">
              <wp14:pctHeight>0</wp14:pctHeight>
            </wp14:sizeRelV>
          </wp:anchor>
        </w:drawing>
      </w:r>
      <w:r w:rsidRPr="000D6639">
        <w:rPr>
          <w:b/>
          <w:i/>
        </w:rPr>
        <w:t>Figure S5.</w:t>
      </w:r>
      <w:r w:rsidRPr="000D6639">
        <w:rPr>
          <w:b/>
        </w:rPr>
        <w:t xml:space="preserve"> </w:t>
      </w:r>
      <w:r w:rsidRPr="000D6639">
        <w:t>LP-excited dynamics</w:t>
      </w:r>
      <w:r w:rsidRPr="000D6639">
        <w:rPr>
          <w:b/>
        </w:rPr>
        <w:t xml:space="preserve"> </w:t>
      </w:r>
      <w:r w:rsidRPr="000D6639">
        <w:t>of the DCM-based W(CO)</w:t>
      </w:r>
      <w:r w:rsidRPr="000D6639">
        <w:rPr>
          <w:vertAlign w:val="subscript"/>
        </w:rPr>
        <w:t>6</w:t>
      </w:r>
      <w:r w:rsidRPr="000D6639">
        <w:t xml:space="preserve"> polariton system (Rabi Splitting of 55 cm</w:t>
      </w:r>
      <w:r w:rsidRPr="000D6639">
        <w:rPr>
          <w:vertAlign w:val="superscript"/>
        </w:rPr>
        <w:t>-1</w:t>
      </w:r>
      <w:r w:rsidRPr="000D6639">
        <w:t>) is fitted using the regular kinetic model involving the decays within the T</w:t>
      </w:r>
      <w:r w:rsidRPr="000D6639">
        <w:rPr>
          <w:vertAlign w:val="subscript"/>
        </w:rPr>
        <w:t>1u</w:t>
      </w:r>
      <w:r w:rsidRPr="000D6639">
        <w:t xml:space="preserve"> vibrational mode. The kinetic model fitting for all time (&gt;0 </w:t>
      </w:r>
      <w:proofErr w:type="spellStart"/>
      <w:r w:rsidRPr="000D6639">
        <w:t>ps</w:t>
      </w:r>
      <w:proofErr w:type="spellEnd"/>
      <w:r w:rsidR="007076F8">
        <w:t>, yellow</w:t>
      </w:r>
      <w:r w:rsidR="00011EB4">
        <w:t xml:space="preserve"> &amp; blue</w:t>
      </w:r>
      <w:r w:rsidRPr="000D6639">
        <w:t>) cannot fit the early rise of the 1</w:t>
      </w:r>
      <w:r w:rsidRPr="000D6639">
        <w:rPr>
          <w:vertAlign w:val="superscript"/>
        </w:rPr>
        <w:t>st</w:t>
      </w:r>
      <w:r w:rsidRPr="000D6639">
        <w:t xml:space="preserve"> excited state adequately and thus the involvement of the </w:t>
      </w:r>
      <w:proofErr w:type="spellStart"/>
      <w:r w:rsidRPr="000D6639">
        <w:t>E</w:t>
      </w:r>
      <w:r w:rsidRPr="000D6639">
        <w:rPr>
          <w:vertAlign w:val="subscript"/>
        </w:rPr>
        <w:t>g</w:t>
      </w:r>
      <w:proofErr w:type="spellEnd"/>
      <w:r w:rsidRPr="000D6639">
        <w:t xml:space="preserve"> Raman mode is essential for fitting the earlier time dynamics (Figure 2). On the other hand, the regular kinetic model can adequately describe the late time dynamics (for time &gt;30 </w:t>
      </w:r>
      <w:proofErr w:type="spellStart"/>
      <w:r w:rsidRPr="000D6639">
        <w:t>ps</w:t>
      </w:r>
      <w:proofErr w:type="spellEnd"/>
      <w:r w:rsidR="007076F8">
        <w:t xml:space="preserve">, </w:t>
      </w:r>
      <w:r w:rsidR="00CC3880">
        <w:t>red</w:t>
      </w:r>
      <w:r w:rsidR="00385DA2">
        <w:t xml:space="preserve"> &amp; violet</w:t>
      </w:r>
      <w:r w:rsidRPr="000D6639">
        <w:t>).</w:t>
      </w:r>
    </w:p>
    <w:p w14:paraId="6ED58A98" w14:textId="77777777" w:rsidR="009B121A" w:rsidRPr="004F568C" w:rsidRDefault="009B121A" w:rsidP="004F568C"/>
    <w:p w14:paraId="62F61C21" w14:textId="428C45D4" w:rsidR="00780641" w:rsidRPr="004F568C" w:rsidRDefault="00EA1DAE" w:rsidP="004F568C">
      <w:r w:rsidRPr="00EA1DAE">
        <w:rPr>
          <w:noProof/>
          <w:lang w:val="en-GB"/>
        </w:rPr>
        <w:drawing>
          <wp:inline distT="0" distB="0" distL="0" distR="0" wp14:anchorId="417978B4" wp14:editId="7A267948">
            <wp:extent cx="6383020" cy="1878965"/>
            <wp:effectExtent l="0" t="0" r="5080" b="0"/>
            <wp:docPr id="1029393556" name="Grafik 102939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93556" name=""/>
                    <pic:cNvPicPr/>
                  </pic:nvPicPr>
                  <pic:blipFill>
                    <a:blip r:embed="rId14"/>
                    <a:stretch>
                      <a:fillRect/>
                    </a:stretch>
                  </pic:blipFill>
                  <pic:spPr>
                    <a:xfrm>
                      <a:off x="0" y="0"/>
                      <a:ext cx="6383020" cy="1878965"/>
                    </a:xfrm>
                    <a:prstGeom prst="rect">
                      <a:avLst/>
                    </a:prstGeom>
                  </pic:spPr>
                </pic:pic>
              </a:graphicData>
            </a:graphic>
          </wp:inline>
        </w:drawing>
      </w:r>
    </w:p>
    <w:p w14:paraId="703E71C7" w14:textId="272FBE0A" w:rsidR="003F2227" w:rsidRPr="000D6639" w:rsidRDefault="003F2227" w:rsidP="00A2150B">
      <w:pPr>
        <w:pStyle w:val="VAFigureCaption"/>
      </w:pPr>
      <w:r w:rsidRPr="000D6639">
        <w:rPr>
          <w:b/>
          <w:i/>
        </w:rPr>
        <w:t>Table S2.</w:t>
      </w:r>
      <w:r w:rsidRPr="000D6639">
        <w:t xml:space="preserve"> Kinetic fit parameters for coupled and uncoupled W(CO)</w:t>
      </w:r>
      <w:r w:rsidRPr="000D6639">
        <w:rPr>
          <w:vertAlign w:val="subscript"/>
        </w:rPr>
        <w:t>6</w:t>
      </w:r>
      <w:r w:rsidRPr="000D6639">
        <w:t xml:space="preserve"> in dichloromethane (</w:t>
      </w:r>
      <w:r w:rsidR="00831D19" w:rsidRPr="000D6639">
        <w:t>55</w:t>
      </w:r>
      <w:r w:rsidRPr="000D6639">
        <w:t xml:space="preserve"> cm</w:t>
      </w:r>
      <w:r w:rsidRPr="000D6639">
        <w:rPr>
          <w:vertAlign w:val="superscript"/>
        </w:rPr>
        <w:t>-1</w:t>
      </w:r>
      <w:r w:rsidRPr="000D6639">
        <w:t xml:space="preserve"> Rabi Splitting</w:t>
      </w:r>
      <w:r w:rsidRPr="004F568C">
        <w:rPr>
          <w:highlight w:val="yellow"/>
        </w:rPr>
        <w:t xml:space="preserve">). </w:t>
      </w:r>
      <w:r w:rsidR="0025356B" w:rsidRPr="004F568C">
        <w:rPr>
          <w:highlight w:val="yellow"/>
        </w:rPr>
        <w:t>T</w:t>
      </w:r>
      <w:r w:rsidR="001F4430" w:rsidRPr="004F568C">
        <w:rPr>
          <w:highlight w:val="yellow"/>
        </w:rPr>
        <w:t xml:space="preserve">he </w:t>
      </w:r>
      <w:r w:rsidR="00094E36" w:rsidRPr="004F568C">
        <w:rPr>
          <w:highlight w:val="yellow"/>
        </w:rPr>
        <w:t xml:space="preserve">excited states and Raman state </w:t>
      </w:r>
      <w:r w:rsidR="007242F6" w:rsidRPr="004F568C">
        <w:rPr>
          <w:highlight w:val="yellow"/>
        </w:rPr>
        <w:t xml:space="preserve">are the </w:t>
      </w:r>
      <w:r w:rsidR="001F4430" w:rsidRPr="004F568C">
        <w:rPr>
          <w:highlight w:val="yellow"/>
        </w:rPr>
        <w:t xml:space="preserve">initial population </w:t>
      </w:r>
      <w:r w:rsidR="00196D1D" w:rsidRPr="004F568C">
        <w:rPr>
          <w:highlight w:val="yellow"/>
        </w:rPr>
        <w:t>obtained</w:t>
      </w:r>
      <w:r w:rsidR="001F4430" w:rsidRPr="004F568C">
        <w:rPr>
          <w:highlight w:val="yellow"/>
        </w:rPr>
        <w:t xml:space="preserve"> fr</w:t>
      </w:r>
      <w:r w:rsidR="00196D1D" w:rsidRPr="004F568C">
        <w:rPr>
          <w:highlight w:val="yellow"/>
        </w:rPr>
        <w:t>om</w:t>
      </w:r>
      <w:r w:rsidR="001F4430" w:rsidRPr="004F568C">
        <w:rPr>
          <w:highlight w:val="yellow"/>
        </w:rPr>
        <w:t xml:space="preserve"> the </w:t>
      </w:r>
      <w:r w:rsidR="00196D1D" w:rsidRPr="004F568C">
        <w:rPr>
          <w:highlight w:val="yellow"/>
        </w:rPr>
        <w:t xml:space="preserve">kinetic </w:t>
      </w:r>
      <w:r w:rsidR="001F4430" w:rsidRPr="004F568C">
        <w:rPr>
          <w:highlight w:val="yellow"/>
        </w:rPr>
        <w:t>model</w:t>
      </w:r>
      <w:r w:rsidR="00AA2506" w:rsidRPr="004F568C">
        <w:rPr>
          <w:highlight w:val="yellow"/>
        </w:rPr>
        <w:t xml:space="preserve">. </w:t>
      </w:r>
      <w:r w:rsidRPr="004F568C">
        <w:rPr>
          <w:highlight w:val="yellow"/>
        </w:rPr>
        <w:t xml:space="preserve">Compared to </w:t>
      </w:r>
      <w:r w:rsidR="00E86983" w:rsidRPr="004F568C">
        <w:rPr>
          <w:highlight w:val="yellow"/>
        </w:rPr>
        <w:t xml:space="preserve">the </w:t>
      </w:r>
      <w:r w:rsidRPr="004F568C">
        <w:rPr>
          <w:highlight w:val="yellow"/>
        </w:rPr>
        <w:t xml:space="preserve">uncoupled system (Outside cavity), </w:t>
      </w:r>
      <w:r w:rsidR="00E86983" w:rsidRPr="004F568C">
        <w:rPr>
          <w:highlight w:val="yellow"/>
        </w:rPr>
        <w:t>the</w:t>
      </w:r>
      <w:r w:rsidRPr="004F568C">
        <w:rPr>
          <w:highlight w:val="yellow"/>
        </w:rPr>
        <w:t xml:space="preserve"> coupled system with Raman-mode involved </w:t>
      </w:r>
      <w:r w:rsidR="003073A9" w:rsidRPr="004F568C">
        <w:rPr>
          <w:highlight w:val="yellow"/>
        </w:rPr>
        <w:t xml:space="preserve">combined spectral and </w:t>
      </w:r>
      <w:r w:rsidRPr="004F568C">
        <w:rPr>
          <w:highlight w:val="yellow"/>
        </w:rPr>
        <w:t>kinetic fitting (Inside cavity</w:t>
      </w:r>
      <w:r w:rsidR="00B5380C" w:rsidRPr="004F568C">
        <w:rPr>
          <w:highlight w:val="yellow"/>
        </w:rPr>
        <w:t xml:space="preserve">) </w:t>
      </w:r>
      <w:r w:rsidRPr="004F568C">
        <w:rPr>
          <w:highlight w:val="yellow"/>
        </w:rPr>
        <w:t>showed very similar lifetimes (</w:t>
      </w:r>
      <w:r w:rsidRPr="004F568C">
        <w:rPr>
          <w:rFonts w:ascii="Cambria Math" w:hAnsi="Cambria Math" w:cs="Cambria Math"/>
          <w:highlight w:val="yellow"/>
        </w:rPr>
        <w:t>𝜏</w:t>
      </w:r>
      <w:r w:rsidRPr="004F568C">
        <w:rPr>
          <w:highlight w:val="yellow"/>
          <w:vertAlign w:val="subscript"/>
        </w:rPr>
        <w:t>10</w:t>
      </w:r>
      <w:r w:rsidRPr="004F568C">
        <w:rPr>
          <w:highlight w:val="yellow"/>
        </w:rPr>
        <w:t xml:space="preserve">, </w:t>
      </w:r>
      <w:r w:rsidR="00BC79B7" w:rsidRPr="004F568C">
        <w:rPr>
          <w:highlight w:val="yellow"/>
        </w:rPr>
        <w:t xml:space="preserve">and </w:t>
      </w:r>
      <w:r w:rsidRPr="004F568C">
        <w:rPr>
          <w:rFonts w:ascii="Cambria Math" w:hAnsi="Cambria Math" w:cs="Cambria Math"/>
          <w:highlight w:val="yellow"/>
        </w:rPr>
        <w:t>𝜏</w:t>
      </w:r>
      <w:r w:rsidRPr="004F568C">
        <w:rPr>
          <w:highlight w:val="yellow"/>
          <w:vertAlign w:val="subscript"/>
        </w:rPr>
        <w:t>21</w:t>
      </w:r>
      <w:r w:rsidRPr="004F568C">
        <w:rPr>
          <w:highlight w:val="yellow"/>
        </w:rPr>
        <w:t xml:space="preserve">), albeit with more </w:t>
      </w:r>
      <w:r w:rsidR="007C3578" w:rsidRPr="004F568C">
        <w:rPr>
          <w:highlight w:val="yellow"/>
        </w:rPr>
        <w:t xml:space="preserve">initial </w:t>
      </w:r>
      <w:r w:rsidRPr="004F568C">
        <w:rPr>
          <w:highlight w:val="yellow"/>
        </w:rPr>
        <w:t>population in higher excited states.</w:t>
      </w:r>
      <w:r w:rsidR="00BC79B7" w:rsidRPr="004F568C">
        <w:rPr>
          <w:highlight w:val="yellow"/>
        </w:rPr>
        <w:t xml:space="preserve"> </w:t>
      </w:r>
      <w:r w:rsidR="00A2150B">
        <w:rPr>
          <w:highlight w:val="yellow"/>
        </w:rPr>
        <w:t>The c</w:t>
      </w:r>
      <w:r w:rsidRPr="004F568C">
        <w:rPr>
          <w:highlight w:val="yellow"/>
        </w:rPr>
        <w:t xml:space="preserve">oupled system without Raman-mode kinetic fitting </w:t>
      </w:r>
      <w:r w:rsidR="00A2150B">
        <w:rPr>
          <w:highlight w:val="yellow"/>
        </w:rPr>
        <w:t>for</w:t>
      </w:r>
      <w:r w:rsidRPr="004F568C">
        <w:rPr>
          <w:highlight w:val="yellow"/>
        </w:rPr>
        <w:t xml:space="preserve"> time &gt;30 </w:t>
      </w:r>
      <w:proofErr w:type="spellStart"/>
      <w:r w:rsidRPr="004F568C">
        <w:rPr>
          <w:highlight w:val="yellow"/>
        </w:rPr>
        <w:t>ps</w:t>
      </w:r>
      <w:proofErr w:type="spellEnd"/>
      <w:r w:rsidRPr="004F568C">
        <w:rPr>
          <w:highlight w:val="yellow"/>
        </w:rPr>
        <w:t xml:space="preserve"> (Inside cavity Fig S5</w:t>
      </w:r>
      <w:r w:rsidR="00BB28C1">
        <w:rPr>
          <w:highlight w:val="yellow"/>
        </w:rPr>
        <w:t>, for &gt;30ps</w:t>
      </w:r>
      <w:r w:rsidRPr="004F568C">
        <w:rPr>
          <w:highlight w:val="yellow"/>
        </w:rPr>
        <w:t xml:space="preserve">) had </w:t>
      </w:r>
      <w:r w:rsidR="003B162A">
        <w:rPr>
          <w:highlight w:val="yellow"/>
        </w:rPr>
        <w:t>similar but</w:t>
      </w:r>
      <w:r>
        <w:rPr>
          <w:highlight w:val="yellow"/>
        </w:rPr>
        <w:t xml:space="preserve"> </w:t>
      </w:r>
      <w:r w:rsidRPr="004F568C">
        <w:rPr>
          <w:highlight w:val="yellow"/>
        </w:rPr>
        <w:t>slightly lower lifetime compared to both the Inside</w:t>
      </w:r>
      <w:r w:rsidR="00572377">
        <w:rPr>
          <w:highlight w:val="yellow"/>
        </w:rPr>
        <w:t xml:space="preserve"> </w:t>
      </w:r>
      <w:r w:rsidRPr="004F568C">
        <w:rPr>
          <w:highlight w:val="yellow"/>
        </w:rPr>
        <w:t xml:space="preserve">and Outside cavity. </w:t>
      </w:r>
      <w:r w:rsidR="00EA5B33">
        <w:rPr>
          <w:highlight w:val="yellow"/>
        </w:rPr>
        <w:t xml:space="preserve">While, </w:t>
      </w:r>
      <w:r w:rsidR="00A2150B">
        <w:rPr>
          <w:highlight w:val="yellow"/>
        </w:rPr>
        <w:t>the one for</w:t>
      </w:r>
      <w:r w:rsidRPr="004F568C">
        <w:rPr>
          <w:highlight w:val="yellow"/>
        </w:rPr>
        <w:t xml:space="preserve"> time &gt;0 </w:t>
      </w:r>
      <w:proofErr w:type="spellStart"/>
      <w:r w:rsidRPr="004F568C">
        <w:rPr>
          <w:highlight w:val="yellow"/>
        </w:rPr>
        <w:t>ps</w:t>
      </w:r>
      <w:proofErr w:type="spellEnd"/>
      <w:r w:rsidRPr="004F568C">
        <w:rPr>
          <w:highlight w:val="yellow"/>
        </w:rPr>
        <w:t xml:space="preserve"> (</w:t>
      </w:r>
      <w:r w:rsidRPr="008A2C33">
        <w:rPr>
          <w:highlight w:val="yellow"/>
        </w:rPr>
        <w:t xml:space="preserve">Inside cavity </w:t>
      </w:r>
      <w:r w:rsidR="00BB28C1" w:rsidRPr="008A2C33">
        <w:rPr>
          <w:highlight w:val="yellow"/>
        </w:rPr>
        <w:t>Fig S5</w:t>
      </w:r>
      <w:r w:rsidR="00BB28C1">
        <w:rPr>
          <w:highlight w:val="yellow"/>
        </w:rPr>
        <w:t>, for &gt;0ps)</w:t>
      </w:r>
      <w:r w:rsidR="00BB28C1" w:rsidRPr="00BB28C1" w:rsidDel="00BB28C1">
        <w:rPr>
          <w:highlight w:val="yellow"/>
        </w:rPr>
        <w:t xml:space="preserve"> </w:t>
      </w:r>
      <w:r w:rsidRPr="004F568C">
        <w:rPr>
          <w:highlight w:val="yellow"/>
        </w:rPr>
        <w:t>does</w:t>
      </w:r>
      <w:r w:rsidR="00A2150B">
        <w:rPr>
          <w:highlight w:val="yellow"/>
        </w:rPr>
        <w:t xml:space="preserve"> not</w:t>
      </w:r>
      <w:r w:rsidRPr="004F568C">
        <w:rPr>
          <w:highlight w:val="yellow"/>
        </w:rPr>
        <w:t xml:space="preserve"> fit the data well enough and thus is expected to have very different fitting parameters.</w:t>
      </w:r>
    </w:p>
    <w:p w14:paraId="269FCEF0" w14:textId="77777777" w:rsidR="003F2227" w:rsidRPr="000D6639" w:rsidRDefault="003F2227" w:rsidP="00A2150B">
      <w:pPr>
        <w:pStyle w:val="VAFigureCaption"/>
      </w:pPr>
    </w:p>
    <w:p w14:paraId="5BD2998A" w14:textId="040FC066" w:rsidR="003F2227" w:rsidRPr="000D6639" w:rsidRDefault="003F2227" w:rsidP="00A2150B">
      <w:pPr>
        <w:pStyle w:val="VAFigureCaption"/>
      </w:pPr>
      <w:r w:rsidRPr="000D6639">
        <w:rPr>
          <w:b/>
          <w:i/>
          <w:noProof/>
        </w:rPr>
        <w:lastRenderedPageBreak/>
        <w:drawing>
          <wp:anchor distT="0" distB="0" distL="114300" distR="114300" simplePos="0" relativeHeight="251658242" behindDoc="0" locked="0" layoutInCell="1" allowOverlap="1" wp14:anchorId="2B2D212B" wp14:editId="594321A8">
            <wp:simplePos x="0" y="0"/>
            <wp:positionH relativeFrom="column">
              <wp:posOffset>1700605</wp:posOffset>
            </wp:positionH>
            <wp:positionV relativeFrom="paragraph">
              <wp:posOffset>-33879</wp:posOffset>
            </wp:positionV>
            <wp:extent cx="2908935" cy="2432050"/>
            <wp:effectExtent l="0" t="0" r="0" b="6350"/>
            <wp:wrapTopAndBottom/>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15">
                      <a:extLst>
                        <a:ext uri="{28A0092B-C50C-407E-A947-70E740481C1C}">
                          <a14:useLocalDpi xmlns:a14="http://schemas.microsoft.com/office/drawing/2010/main" val="0"/>
                        </a:ext>
                      </a:extLst>
                    </a:blip>
                    <a:stretch>
                      <a:fillRect/>
                    </a:stretch>
                  </pic:blipFill>
                  <pic:spPr>
                    <a:xfrm>
                      <a:off x="0" y="0"/>
                      <a:ext cx="2908935" cy="2432050"/>
                    </a:xfrm>
                    <a:prstGeom prst="rect">
                      <a:avLst/>
                    </a:prstGeom>
                  </pic:spPr>
                </pic:pic>
              </a:graphicData>
            </a:graphic>
            <wp14:sizeRelH relativeFrom="page">
              <wp14:pctWidth>0</wp14:pctWidth>
            </wp14:sizeRelH>
            <wp14:sizeRelV relativeFrom="page">
              <wp14:pctHeight>0</wp14:pctHeight>
            </wp14:sizeRelV>
          </wp:anchor>
        </w:drawing>
      </w:r>
      <w:r w:rsidRPr="000D6639">
        <w:rPr>
          <w:b/>
          <w:i/>
        </w:rPr>
        <w:t>Figure S6.</w:t>
      </w:r>
      <w:r w:rsidRPr="000D6639">
        <w:t xml:space="preserve"> Normalized Raman spectra for W(CO)</w:t>
      </w:r>
      <w:r w:rsidRPr="000D6639">
        <w:rPr>
          <w:vertAlign w:val="subscript"/>
        </w:rPr>
        <w:t>6</w:t>
      </w:r>
      <w:r w:rsidRPr="000D6639">
        <w:t xml:space="preserve"> in DCM, pentane, hexanes, and heptane. The Raman active </w:t>
      </w:r>
      <w:proofErr w:type="spellStart"/>
      <w:r w:rsidRPr="000D6639">
        <w:t>E</w:t>
      </w:r>
      <w:r w:rsidRPr="000D6639">
        <w:rPr>
          <w:vertAlign w:val="subscript"/>
        </w:rPr>
        <w:t>g</w:t>
      </w:r>
      <w:proofErr w:type="spellEnd"/>
      <w:r w:rsidRPr="000D6639">
        <w:t xml:space="preserve"> mode for all solvents is at ~2000cm</w:t>
      </w:r>
      <w:r w:rsidRPr="000D6639">
        <w:rPr>
          <w:vertAlign w:val="superscript"/>
        </w:rPr>
        <w:t>-1</w:t>
      </w:r>
      <w:r w:rsidRPr="000D6639">
        <w:t>, which in previous studies</w:t>
      </w:r>
      <w:sdt>
        <w:sdtPr>
          <w:rPr>
            <w:color w:val="000000"/>
          </w:rPr>
          <w:tag w:val="MENDELEY_CITATION_v3_eyJjaXRhdGlvbklEIjoiTUVOREVMRVlfQ0lUQVRJT05fNDFmNzViMDctNGNmZi00NDc5LThlMzctZDI0NzMzZTI2YmE3IiwicHJvcGVydGllcyI6eyJub3RlSW5kZXgiOjB9LCJpc0VkaXRlZCI6ZmFsc2UsIm1hbnVhbE92ZXJyaWRlIjp7ImlzTWFudWFsbHlPdmVycmlkZGVuIjpmYWxzZSwiY2l0ZXByb2NUZXh0IjoiWzE2XSIsIm1hbnVhbE92ZXJyaWRlVGV4dCI6IiJ9LCJjaXRhdGlvbkl0ZW1zIjpbeyJpZCI6IjBmZTQxNzQyLWZjNjEtMzFkMy1iNjg4LTQ2NTc0NDhkYjQxOSIsIml0ZW1EYXRhIjp7InR5cGUiOiJhcnRpY2xlLWpvdXJuYWwiLCJpZCI6IjBmZTQxNzQyLWZjNjEtMzFkMy1iNjg4LTQ2NTc0NDhkYjQxOSIsInRpdGxlIjoiUGhvbm9uLWluZHVjZWQgc2NhdHRlcmluZyBiZXR3ZWVuIHZpYnJhdGlvbnMgYW5kIG11bHRpcGhvdG9uIHZpYnJhdGlvbmFsIHVwLXB1bXBpbmcgaW4gbGlxdWlkIHNvbHV0aW9uIiwiZ3JvdXBJZCI6ImQ0MWZjNThhLTA4ZWUtMzU3Yy1hMWYyLTdlMmNmODJhODAxOSIsImF1dGhvciI6W3siZmFtaWx5IjoiVG9rbWFrb2ZmIiwiZ2l2ZW4iOiJBLiIsInBhcnNlLW5hbWVzIjpmYWxzZSwiZHJvcHBpbmctcGFydGljbGUiOiIiLCJub24tZHJvcHBpbmctcGFydGljbGUiOiIifSx7ImZhbWlseSI6IlNhdXRlciIsImdpdmVuIjoiQi4iLCJwYXJzZS1uYW1lcyI6ZmFsc2UsImRyb3BwaW5nLXBhcnRpY2xlIjoiIiwibm9uLWRyb3BwaW5nLXBhcnRpY2xlIjoiIn0seyJmYW1pbHkiOiJLd29rIiwiZ2l2ZW4iOiJBLlMuIiwicGFyc2UtbmFtZXMiOmZhbHNlLCJkcm9wcGluZy1wYXJ0aWNsZSI6IiIsIm5vbi1kcm9wcGluZy1wYXJ0aWNsZSI6IiJ9LHsiZmFtaWx5IjoiRmF5ZXIiLCJnaXZlbiI6Ik0uRC4iLCJwYXJzZS1uYW1lcyI6ZmFsc2UsImRyb3BwaW5nLXBhcnRpY2xlIjoiIiwibm9uLWRyb3BwaW5nLXBhcnRpY2xlIjoiIn1dLCJjb250YWluZXItdGl0bGUiOiJDaGVtaWNhbCBQaHlzaWNzIExldHRlcnMiLCJjb250YWluZXItdGl0bGUtc2hvcnQiOiJDaGVtIFBoeXMgTGV0dCIsIkRPSSI6IjEwLjEwMTYvMDAwOS0yNjE0KDk0KTAwMjc2LTIiLCJJU1NOIjoiMDAwOTI2MTQiLCJpc3N1ZWQiOnsiZGF0ZS1wYXJ0cyI6W1sxOTk0LDRdXX0sInBhZ2UiOiI0MTItNDE4IiwiaXNzdWUiOiI1LTYiLCJ2b2x1bWUiOiIyMjEifSwiaXNUZW1wb3JhcnkiOmZhbHNlfV19"/>
          <w:id w:val="1405414193"/>
          <w:placeholder>
            <w:docPart w:val="3145A54EECA05445989333AACCCAEF72"/>
          </w:placeholder>
        </w:sdtPr>
        <w:sdtContent>
          <w:r w:rsidR="00D2663C" w:rsidRPr="000D6639">
            <w:rPr>
              <w:color w:val="000000"/>
            </w:rPr>
            <w:t>[16]</w:t>
          </w:r>
        </w:sdtContent>
      </w:sdt>
      <w:r w:rsidRPr="000D6639">
        <w:t xml:space="preserve"> of uncoupled W(CO)6 was demonstrated to be involved in the relaxation dynamics of Raman-inactive vibrational T</w:t>
      </w:r>
      <w:r w:rsidRPr="000D6639">
        <w:rPr>
          <w:vertAlign w:val="subscript"/>
        </w:rPr>
        <w:t>1u</w:t>
      </w:r>
      <w:r w:rsidRPr="000D6639">
        <w:t xml:space="preserve"> mode (~1976-1985 cm</w:t>
      </w:r>
      <w:r w:rsidRPr="000D6639">
        <w:rPr>
          <w:vertAlign w:val="superscript"/>
        </w:rPr>
        <w:t>-1</w:t>
      </w:r>
      <w:r w:rsidRPr="000D6639">
        <w:t>). The Raman active A</w:t>
      </w:r>
      <w:r w:rsidRPr="000D6639">
        <w:rPr>
          <w:vertAlign w:val="subscript"/>
        </w:rPr>
        <w:t>1g</w:t>
      </w:r>
      <w:r w:rsidRPr="000D6639">
        <w:t xml:space="preserve"> mode around ~2100 cm</w:t>
      </w:r>
      <w:r w:rsidRPr="000D6639">
        <w:rPr>
          <w:vertAlign w:val="superscript"/>
        </w:rPr>
        <w:t>-1</w:t>
      </w:r>
      <w:r w:rsidRPr="000D6639">
        <w:t xml:space="preserve"> was not observed to play role for the uncoupled system and as such was not considered in here.</w:t>
      </w:r>
      <w:sdt>
        <w:sdtPr>
          <w:rPr>
            <w:color w:val="000000"/>
          </w:rPr>
          <w:tag w:val="MENDELEY_CITATION_v3_eyJjaXRhdGlvbklEIjoiTUVOREVMRVlfQ0lUQVRJT05fMzM3MDBiNDUtMWUzZC00NGM0LWJhMjctOTIyYjhiOGYxNzQ4IiwicHJvcGVydGllcyI6eyJub3RlSW5kZXgiOjB9LCJpc0VkaXRlZCI6ZmFsc2UsIm1hbnVhbE92ZXJyaWRlIjp7ImlzTWFudWFsbHlPdmVycmlkZGVuIjpmYWxzZSwiY2l0ZXByb2NUZXh0IjoiWzE2XSIsIm1hbnVhbE92ZXJyaWRlVGV4dCI6IiJ9LCJjaXRhdGlvbkl0ZW1zIjpbeyJpZCI6IjBmZTQxNzQyLWZjNjEtMzFkMy1iNjg4LTQ2NTc0NDhkYjQxOSIsIml0ZW1EYXRhIjp7InR5cGUiOiJhcnRpY2xlLWpvdXJuYWwiLCJpZCI6IjBmZTQxNzQyLWZjNjEtMzFkMy1iNjg4LTQ2NTc0NDhkYjQxOSIsInRpdGxlIjoiUGhvbm9uLWluZHVjZWQgc2NhdHRlcmluZyBiZXR3ZWVuIHZpYnJhdGlvbnMgYW5kIG11bHRpcGhvdG9uIHZpYnJhdGlvbmFsIHVwLXB1bXBpbmcgaW4gbGlxdWlkIHNvbHV0aW9uIiwiZ3JvdXBJZCI6ImQ0MWZjNThhLTA4ZWUtMzU3Yy1hMWYyLTdlMmNmODJhODAxOSIsImF1dGhvciI6W3siZmFtaWx5IjoiVG9rbWFrb2ZmIiwiZ2l2ZW4iOiJBLiIsInBhcnNlLW5hbWVzIjpmYWxzZSwiZHJvcHBpbmctcGFydGljbGUiOiIiLCJub24tZHJvcHBpbmctcGFydGljbGUiOiIifSx7ImZhbWlseSI6IlNhdXRlciIsImdpdmVuIjoiQi4iLCJwYXJzZS1uYW1lcyI6ZmFsc2UsImRyb3BwaW5nLXBhcnRpY2xlIjoiIiwibm9uLWRyb3BwaW5nLXBhcnRpY2xlIjoiIn0seyJmYW1pbHkiOiJLd29rIiwiZ2l2ZW4iOiJBLlMuIiwicGFyc2UtbmFtZXMiOmZhbHNlLCJkcm9wcGluZy1wYXJ0aWNsZSI6IiIsIm5vbi1kcm9wcGluZy1wYXJ0aWNsZSI6IiJ9LHsiZmFtaWx5IjoiRmF5ZXIiLCJnaXZlbiI6Ik0uRC4iLCJwYXJzZS1uYW1lcyI6ZmFsc2UsImRyb3BwaW5nLXBhcnRpY2xlIjoiIiwibm9uLWRyb3BwaW5nLXBhcnRpY2xlIjoiIn1dLCJjb250YWluZXItdGl0bGUiOiJDaGVtaWNhbCBQaHlzaWNzIExldHRlcnMiLCJjb250YWluZXItdGl0bGUtc2hvcnQiOiJDaGVtIFBoeXMgTGV0dCIsIkRPSSI6IjEwLjEwMTYvMDAwOS0yNjE0KDk0KTAwMjc2LTIiLCJJU1NOIjoiMDAwOTI2MTQiLCJpc3N1ZWQiOnsiZGF0ZS1wYXJ0cyI6W1sxOTk0LDRdXX0sInBhZ2UiOiI0MTItNDE4IiwiaXNzdWUiOiI1LTYiLCJ2b2x1bWUiOiIyMjEifSwiaXNUZW1wb3JhcnkiOmZhbHNlfV19"/>
          <w:id w:val="-19093619"/>
          <w:placeholder>
            <w:docPart w:val="13BB0CC676694C429970415A186FE6A5"/>
          </w:placeholder>
        </w:sdtPr>
        <w:sdtContent>
          <w:r w:rsidR="00D2663C" w:rsidRPr="003D4A5A">
            <w:rPr>
              <w:color w:val="000000"/>
            </w:rPr>
            <w:t>[16]</w:t>
          </w:r>
        </w:sdtContent>
      </w:sdt>
    </w:p>
    <w:p w14:paraId="3959207F" w14:textId="1E987166" w:rsidR="003F2227" w:rsidRPr="000D6639" w:rsidRDefault="003F2227" w:rsidP="00A2150B">
      <w:pPr>
        <w:pStyle w:val="VAFigureCaption"/>
      </w:pPr>
      <w:r w:rsidRPr="000D6639">
        <w:rPr>
          <w:b/>
          <w:i/>
          <w:noProof/>
        </w:rPr>
        <w:drawing>
          <wp:anchor distT="0" distB="0" distL="114300" distR="114300" simplePos="0" relativeHeight="251658244" behindDoc="0" locked="0" layoutInCell="1" allowOverlap="1" wp14:anchorId="51146243" wp14:editId="55038C9F">
            <wp:simplePos x="0" y="0"/>
            <wp:positionH relativeFrom="column">
              <wp:posOffset>278076</wp:posOffset>
            </wp:positionH>
            <wp:positionV relativeFrom="paragraph">
              <wp:posOffset>74457</wp:posOffset>
            </wp:positionV>
            <wp:extent cx="6080760" cy="4009390"/>
            <wp:effectExtent l="0" t="0" r="2540" b="381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080760" cy="4009390"/>
                    </a:xfrm>
                    <a:prstGeom prst="rect">
                      <a:avLst/>
                    </a:prstGeom>
                  </pic:spPr>
                </pic:pic>
              </a:graphicData>
            </a:graphic>
            <wp14:sizeRelH relativeFrom="page">
              <wp14:pctWidth>0</wp14:pctWidth>
            </wp14:sizeRelH>
            <wp14:sizeRelV relativeFrom="page">
              <wp14:pctHeight>0</wp14:pctHeight>
            </wp14:sizeRelV>
          </wp:anchor>
        </w:drawing>
      </w:r>
      <w:r w:rsidRPr="000D6639">
        <w:rPr>
          <w:b/>
          <w:i/>
        </w:rPr>
        <w:t>Figure S7.</w:t>
      </w:r>
      <w:r w:rsidRPr="000D6639">
        <w:t xml:space="preserve"> a) The transient spectrum (pump-probe spectrum) of the saturated W(CO)</w:t>
      </w:r>
      <w:r w:rsidRPr="000D6639">
        <w:rPr>
          <w:vertAlign w:val="subscript"/>
        </w:rPr>
        <w:t>6</w:t>
      </w:r>
      <w:r w:rsidRPr="000D6639">
        <w:t xml:space="preserve"> in dichloromethane. b) The corresponding fitted kinetics for the first and second excited state (ground state bleaching was also fitted to ensure the accuracy but not plotted to avoid confusion).</w:t>
      </w:r>
    </w:p>
    <w:p w14:paraId="2B40680D" w14:textId="49028D46" w:rsidR="003F2227" w:rsidRPr="000D6639" w:rsidRDefault="003F2227" w:rsidP="00A2150B">
      <w:pPr>
        <w:pStyle w:val="VAFigureCaption"/>
      </w:pPr>
      <w:bookmarkStart w:id="15" w:name="_Toc127380444"/>
      <w:bookmarkStart w:id="16" w:name="_Toc127386250"/>
      <w:r w:rsidRPr="000D6639">
        <w:rPr>
          <w:b/>
          <w:i/>
          <w:noProof/>
        </w:rPr>
        <w:lastRenderedPageBreak/>
        <w:drawing>
          <wp:anchor distT="0" distB="0" distL="114300" distR="114300" simplePos="0" relativeHeight="251658245" behindDoc="0" locked="0" layoutInCell="1" allowOverlap="1" wp14:anchorId="24D80B00" wp14:editId="0F2AB3AE">
            <wp:simplePos x="0" y="0"/>
            <wp:positionH relativeFrom="column">
              <wp:posOffset>1216152</wp:posOffset>
            </wp:positionH>
            <wp:positionV relativeFrom="paragraph">
              <wp:posOffset>78740</wp:posOffset>
            </wp:positionV>
            <wp:extent cx="4274820" cy="1315720"/>
            <wp:effectExtent l="0" t="0" r="508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74820" cy="1315720"/>
                    </a:xfrm>
                    <a:prstGeom prst="rect">
                      <a:avLst/>
                    </a:prstGeom>
                  </pic:spPr>
                </pic:pic>
              </a:graphicData>
            </a:graphic>
            <wp14:sizeRelH relativeFrom="page">
              <wp14:pctWidth>0</wp14:pctWidth>
            </wp14:sizeRelH>
            <wp14:sizeRelV relativeFrom="page">
              <wp14:pctHeight>0</wp14:pctHeight>
            </wp14:sizeRelV>
          </wp:anchor>
        </w:drawing>
      </w:r>
      <w:r w:rsidRPr="000D6639">
        <w:rPr>
          <w:b/>
          <w:i/>
        </w:rPr>
        <w:t>Table S</w:t>
      </w:r>
      <w:bookmarkEnd w:id="15"/>
      <w:bookmarkEnd w:id="16"/>
      <w:r w:rsidRPr="000D6639">
        <w:rPr>
          <w:b/>
          <w:i/>
        </w:rPr>
        <w:t>3.</w:t>
      </w:r>
      <w:r w:rsidRPr="000D6639">
        <w:t xml:space="preserve"> Kinetic fit parameters for u</w:t>
      </w:r>
      <w:r w:rsidR="00233206" w:rsidRPr="000D6639">
        <w:t>n</w:t>
      </w:r>
      <w:r w:rsidRPr="000D6639">
        <w:t>coupled W(CO)</w:t>
      </w:r>
      <w:r w:rsidRPr="000D6639">
        <w:rPr>
          <w:vertAlign w:val="subscript"/>
        </w:rPr>
        <w:t>6</w:t>
      </w:r>
      <w:r w:rsidRPr="000D6639">
        <w:t xml:space="preserve"> in pentane, hexane, heptane</w:t>
      </w:r>
      <w:r w:rsidR="000218F1" w:rsidRPr="000D6639">
        <w:t>,</w:t>
      </w:r>
      <w:r w:rsidRPr="000D6639">
        <w:t xml:space="preserve"> and dichloromethane, showing similar </w:t>
      </w:r>
      <w:r w:rsidRPr="000D6639">
        <w:rPr>
          <w:rFonts w:ascii="Cambria Math" w:hAnsi="Cambria Math" w:cs="Cambria Math"/>
        </w:rPr>
        <w:t>𝜏</w:t>
      </w:r>
      <w:r w:rsidRPr="000D6639">
        <w:rPr>
          <w:vertAlign w:val="subscript"/>
        </w:rPr>
        <w:t>1</w:t>
      </w:r>
      <w:r w:rsidRPr="000D6639">
        <w:t xml:space="preserve"> as extracted from the cavity-coupled case.</w:t>
      </w:r>
    </w:p>
    <w:p w14:paraId="72CB6677" w14:textId="77777777" w:rsidR="00D94694" w:rsidRPr="008536AF" w:rsidRDefault="00D94694" w:rsidP="00D94694"/>
    <w:p w14:paraId="60E4923D" w14:textId="77777777" w:rsidR="003F2227" w:rsidRPr="002046D0" w:rsidRDefault="003F2227" w:rsidP="000F5789">
      <w:pPr>
        <w:pStyle w:val="SectionSubtitle"/>
      </w:pPr>
      <w:bookmarkStart w:id="17" w:name="_Toc145256258"/>
      <w:r w:rsidRPr="002046D0">
        <w:t>Phonon DOS dependence of Initial Raman Population at Different Rabi Splitting:</w:t>
      </w:r>
      <w:bookmarkEnd w:id="17"/>
    </w:p>
    <w:p w14:paraId="151D027B" w14:textId="045DBFF8" w:rsidR="009933E9" w:rsidRPr="000D6639" w:rsidRDefault="003F2227" w:rsidP="00A2150B">
      <w:pPr>
        <w:pStyle w:val="TAMainText"/>
      </w:pPr>
      <w:r w:rsidRPr="000D6639">
        <w:t xml:space="preserve">The modified kinetic model was used to extract the initial excited state populations of the </w:t>
      </w:r>
      <w:r w:rsidR="00D81178" w:rsidRPr="000D6639">
        <w:t xml:space="preserve">two </w:t>
      </w:r>
      <w:r w:rsidRPr="000D6639">
        <w:t>vibrational excited states and the first Raman excited state. Considering that the ground state population is redundant information (see method) calculated from the excited state populations</w:t>
      </w:r>
      <w:r w:rsidR="006D5E19" w:rsidRPr="000D6639">
        <w:t xml:space="preserve"> using population conservation condition</w:t>
      </w:r>
      <w:r w:rsidRPr="000D6639">
        <w:t xml:space="preserve">, and that the fittings of the excited states have some error in the absolute values of the populations calculated, we did not </w:t>
      </w:r>
      <w:r w:rsidR="00CC47DD" w:rsidRPr="000D6639">
        <w:t>use</w:t>
      </w:r>
      <w:r w:rsidRPr="000D6639">
        <w:t xml:space="preserve"> the ground state population </w:t>
      </w:r>
      <w:r w:rsidR="00CC47DD" w:rsidRPr="000D6639">
        <w:t>for analysis</w:t>
      </w:r>
      <w:r w:rsidRPr="000D6639">
        <w:t xml:space="preserve">. </w:t>
      </w:r>
      <w:r w:rsidR="00CC47DD" w:rsidRPr="000D6639">
        <w:t>Instead</w:t>
      </w:r>
      <w:r w:rsidR="004A2F30" w:rsidRPr="000D6639">
        <w:t>, t</w:t>
      </w:r>
      <w:r w:rsidRPr="000D6639">
        <w:t xml:space="preserve">he initial excited state populations </w:t>
      </w:r>
      <w:r w:rsidR="003921C7" w:rsidRPr="000D6639">
        <w:t xml:space="preserve">were </w:t>
      </w:r>
      <w:r w:rsidRPr="000D6639">
        <w:t xml:space="preserve">normalized with respect to the total excited state population to compare them </w:t>
      </w:r>
      <w:r w:rsidR="007978A8" w:rsidRPr="000D6639">
        <w:t xml:space="preserve">at </w:t>
      </w:r>
      <w:r w:rsidRPr="000D6639">
        <w:t>different Rabi splitting. Here, we note that the pump intensity was kept same for each congregate of data compared (Figure S8</w:t>
      </w:r>
      <w:r w:rsidR="00E02459" w:rsidRPr="000D6639">
        <w:t>a</w:t>
      </w:r>
      <w:r w:rsidRPr="000D6639">
        <w:t xml:space="preserve">, for example) by running all the corresponding experiments on the same day and conditions. As such, all </w:t>
      </w:r>
      <w:r w:rsidR="002432B2" w:rsidRPr="000D6639">
        <w:t>comparative</w:t>
      </w:r>
      <w:r w:rsidRPr="000D6639">
        <w:t xml:space="preserve"> data were collected under the same pump fluence and thereby allowing a reasonable comparison using the relative initial excited state populations. </w:t>
      </w:r>
    </w:p>
    <w:p w14:paraId="4496E00A" w14:textId="69C979B3" w:rsidR="00573F9E" w:rsidRPr="000D6639" w:rsidRDefault="009933E9" w:rsidP="00A2150B">
      <w:pPr>
        <w:pStyle w:val="TAMainText"/>
      </w:pPr>
      <w:r w:rsidRPr="000D6639">
        <w:t>Different Rabi splitting data were collected and analysed for LP excitation of W(CO)</w:t>
      </w:r>
      <w:r w:rsidRPr="000D6639">
        <w:rPr>
          <w:vertAlign w:val="subscript"/>
        </w:rPr>
        <w:t>6</w:t>
      </w:r>
      <w:r w:rsidRPr="000D6639">
        <w:t xml:space="preserve"> polaritons formed in DCM and pentane solvents (Figure S8). Since the two solvent systems have different physicochemical properties, studying the Raman mode dependence on their Rabi splitting would validate our hypothesis of the LP dependent scattering process. </w:t>
      </w:r>
      <w:r w:rsidR="003E711F" w:rsidRPr="000D6639">
        <w:t xml:space="preserve">From the </w:t>
      </w:r>
      <w:r w:rsidR="00AE03EE" w:rsidRPr="000D6639">
        <w:t xml:space="preserve">fitted </w:t>
      </w:r>
      <w:r w:rsidR="008529EC" w:rsidRPr="000D6639">
        <w:t xml:space="preserve">kinetic </w:t>
      </w:r>
      <w:r w:rsidR="003E711F" w:rsidRPr="000D6639">
        <w:t>parameters</w:t>
      </w:r>
      <w:r w:rsidR="008529EC" w:rsidRPr="000D6639">
        <w:t xml:space="preserve"> (Table S4)</w:t>
      </w:r>
      <w:r w:rsidR="003E711F" w:rsidRPr="000D6639">
        <w:t>, the relative second excited state initial population seems to follow opposite trends for pentane and DCM. Although there is no clear reason for this opposing trend, we suspect that the larger linewidth and different anharmonicity of the W(CO)</w:t>
      </w:r>
      <w:r w:rsidR="003E711F" w:rsidRPr="000D6639">
        <w:rPr>
          <w:vertAlign w:val="subscript"/>
        </w:rPr>
        <w:t>6</w:t>
      </w:r>
      <w:r w:rsidR="003E711F" w:rsidRPr="000D6639">
        <w:t xml:space="preserve"> in DCM plays a role in allowing for higher order excitations even at large Rabi splitting, and the trend in pentane is likely due to lack of excitation of the lower order transitions at larger Rabi splitting as it has narrower linewidth. Unlike the relative second excited state initial population, the relative initial population of the first excited state decreases for DCM and is similar for pentane with increase in Rabi splitting. This is due to the combination of their population trends in second excited states and the increasing trends in Raman mode excitation. The lifetimes for the first excited state (</w:t>
      </w:r>
      <w:r w:rsidR="003E711F" w:rsidRPr="000D6639">
        <w:rPr>
          <w:rFonts w:ascii="Cambria Math" w:hAnsi="Cambria Math" w:cs="Cambria Math"/>
        </w:rPr>
        <w:t>𝜏</w:t>
      </w:r>
      <w:r w:rsidR="003E711F" w:rsidRPr="000D6639">
        <w:rPr>
          <w:vertAlign w:val="subscript"/>
        </w:rPr>
        <w:t>1</w:t>
      </w:r>
      <w:r w:rsidR="003E711F" w:rsidRPr="000D6639">
        <w:t>) relaxations are similar for both pentane and DCM at different Rabi splitting. As seen in Tables S2-4, the values of the relaxation lifetimes are also similar for coupled and uncoupled cavity systems.</w:t>
      </w:r>
      <w:r w:rsidR="00433982" w:rsidRPr="000D6639">
        <w:t xml:space="preserve">  </w:t>
      </w:r>
    </w:p>
    <w:p w14:paraId="3DECF584" w14:textId="23E7CD03" w:rsidR="00552545" w:rsidRPr="000D6639" w:rsidRDefault="00552545" w:rsidP="00A2150B">
      <w:pPr>
        <w:pStyle w:val="TAMainText"/>
      </w:pPr>
      <w:r w:rsidRPr="000D6639">
        <w:rPr>
          <w:b/>
          <w:i/>
          <w:noProof/>
        </w:rPr>
        <w:drawing>
          <wp:anchor distT="0" distB="0" distL="114300" distR="114300" simplePos="0" relativeHeight="251658249" behindDoc="0" locked="0" layoutInCell="1" allowOverlap="1" wp14:anchorId="2C213022" wp14:editId="7CBB78C6">
            <wp:simplePos x="0" y="0"/>
            <wp:positionH relativeFrom="column">
              <wp:posOffset>785572</wp:posOffset>
            </wp:positionH>
            <wp:positionV relativeFrom="paragraph">
              <wp:posOffset>20759</wp:posOffset>
            </wp:positionV>
            <wp:extent cx="5029200" cy="2139315"/>
            <wp:effectExtent l="0" t="0" r="0" b="0"/>
            <wp:wrapTopAndBottom/>
            <wp:docPr id="835592799" name="Grafik 835592799">
              <a:extLst xmlns:a="http://schemas.openxmlformats.org/drawingml/2006/main">
                <a:ext uri="{FF2B5EF4-FFF2-40B4-BE49-F238E27FC236}">
                  <a16:creationId xmlns:a16="http://schemas.microsoft.com/office/drawing/2014/main" id="{877451B3-5AE1-8982-3754-37F61C358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877451B3-5AE1-8982-3754-37F61C358036}"/>
                        </a:ext>
                      </a:extLst>
                    </pic:cNvPr>
                    <pic:cNvPicPr>
                      <a:picLocks noChangeAspect="1"/>
                    </pic:cNvPicPr>
                  </pic:nvPicPr>
                  <pic:blipFill>
                    <a:blip r:embed="rId18"/>
                    <a:stretch>
                      <a:fillRect/>
                    </a:stretch>
                  </pic:blipFill>
                  <pic:spPr>
                    <a:xfrm>
                      <a:off x="0" y="0"/>
                      <a:ext cx="5029200" cy="2139315"/>
                    </a:xfrm>
                    <a:prstGeom prst="rect">
                      <a:avLst/>
                    </a:prstGeom>
                  </pic:spPr>
                </pic:pic>
              </a:graphicData>
            </a:graphic>
            <wp14:sizeRelH relativeFrom="page">
              <wp14:pctWidth>0</wp14:pctWidth>
            </wp14:sizeRelH>
            <wp14:sizeRelV relativeFrom="page">
              <wp14:pctHeight>0</wp14:pctHeight>
            </wp14:sizeRelV>
          </wp:anchor>
        </w:drawing>
      </w:r>
      <w:r w:rsidRPr="000D6639">
        <w:rPr>
          <w:b/>
          <w:i/>
        </w:rPr>
        <w:t>Table S4.</w:t>
      </w:r>
      <w:r w:rsidRPr="000D6639">
        <w:t xml:space="preserve"> Kinetic fit parameters for cavity-coupled W(CO)</w:t>
      </w:r>
      <w:r w:rsidRPr="000D6639">
        <w:rPr>
          <w:vertAlign w:val="subscript"/>
        </w:rPr>
        <w:t>6</w:t>
      </w:r>
      <w:r w:rsidRPr="000D6639">
        <w:t xml:space="preserve"> in dichloromethane and pentane, shown for different Rabi splitting.</w:t>
      </w:r>
    </w:p>
    <w:p w14:paraId="26EFEF4A" w14:textId="22EF315B" w:rsidR="00A744EA" w:rsidRPr="000D6639" w:rsidRDefault="0095504F" w:rsidP="00A2150B">
      <w:pPr>
        <w:pStyle w:val="TAMainText"/>
      </w:pPr>
      <w:r w:rsidRPr="000D6639">
        <w:t>Even though the trends of vibrational excited state populations are different, both solvent systems have an increase in Raman population with the increase in Rabi splitting.</w:t>
      </w:r>
      <w:r w:rsidR="00A744EA" w:rsidRPr="000D6639">
        <w:t xml:space="preserve"> When compared to their respective phonon population spectra </w:t>
      </w:r>
      <w:r w:rsidR="00A744EA" w:rsidRPr="000D6639">
        <w:lastRenderedPageBreak/>
        <w:t xml:space="preserve">(Figure S8a-b), this clear increase cannot be substantiated adequately, i.e., the increase in the Raman population does not follow the decrease in the population spectra. Considering that the INS spectra involve all </w:t>
      </w:r>
      <w:r w:rsidR="00D131BE">
        <w:t xml:space="preserve">phonon </w:t>
      </w:r>
      <w:r w:rsidR="00A744EA" w:rsidRPr="000D6639">
        <w:t xml:space="preserve">degrees of freedom, it is possible that the mechanism of LP-scattering proposed </w:t>
      </w:r>
      <w:r w:rsidR="0055474A">
        <w:t xml:space="preserve">here </w:t>
      </w:r>
      <w:r w:rsidR="00A744EA" w:rsidRPr="000D6639">
        <w:t xml:space="preserve">would involve more </w:t>
      </w:r>
      <w:r w:rsidR="00F95F91">
        <w:t xml:space="preserve">of a </w:t>
      </w:r>
      <w:r w:rsidR="00A744EA" w:rsidRPr="000D6639">
        <w:t xml:space="preserve">contribution </w:t>
      </w:r>
      <w:r w:rsidR="00F95F91">
        <w:t>from</w:t>
      </w:r>
      <w:r w:rsidR="00A744EA" w:rsidRPr="000D6639">
        <w:t xml:space="preserve"> one of these factors but not others. </w:t>
      </w:r>
      <w:r w:rsidR="00B0547C">
        <w:t xml:space="preserve">However, to resolve them, </w:t>
      </w:r>
      <w:r w:rsidR="00ED79C5">
        <w:t xml:space="preserve">quantum mechanical (QM) </w:t>
      </w:r>
      <w:r w:rsidR="00994A46">
        <w:t>simulation of the system would</w:t>
      </w:r>
      <w:r w:rsidR="00ED79C5">
        <w:t xml:space="preserve"> </w:t>
      </w:r>
      <w:r w:rsidR="005B245D">
        <w:t>be needed.</w:t>
      </w:r>
      <w:r w:rsidR="00B0547C">
        <w:t xml:space="preserve"> </w:t>
      </w:r>
      <w:r w:rsidR="00A744EA" w:rsidRPr="000D6639">
        <w:t xml:space="preserve">The other possibility is that </w:t>
      </w:r>
      <w:r w:rsidR="007625FF">
        <w:t>the</w:t>
      </w:r>
      <w:r w:rsidR="00A744EA" w:rsidRPr="000D6639">
        <w:t xml:space="preserve"> </w:t>
      </w:r>
      <w:r w:rsidR="005B245D">
        <w:t>current</w:t>
      </w:r>
      <w:r w:rsidR="00A744EA" w:rsidRPr="000D6639">
        <w:t xml:space="preserve"> analysis of </w:t>
      </w:r>
      <w:r w:rsidR="005E411C">
        <w:t>the</w:t>
      </w:r>
      <w:r w:rsidR="00A744EA" w:rsidRPr="000D6639">
        <w:t xml:space="preserve"> INS spectra did not correct for the Debye-Waller factor, which accounts for the different neutron scattering response of different atoms, which for hydrogen</w:t>
      </w:r>
      <w:r w:rsidR="000D31C0">
        <w:t>s in alkanes</w:t>
      </w:r>
      <w:r w:rsidR="00A744EA" w:rsidRPr="000D6639">
        <w:t xml:space="preserve"> is quite large</w:t>
      </w:r>
      <w:r w:rsidR="00F32326">
        <w:t>, and thereby significantly affecting the phonon DOS spectra</w:t>
      </w:r>
      <w:r w:rsidR="00172E08" w:rsidRPr="00172E08">
        <w:rPr>
          <w:color w:val="000000"/>
        </w:rPr>
        <w:t xml:space="preserve"> </w:t>
      </w:r>
      <w:sdt>
        <w:sdtPr>
          <w:rPr>
            <w:color w:val="000000"/>
          </w:rPr>
          <w:tag w:val="MENDELEY_CITATION_v3_eyJjaXRhdGlvbklEIjoiTUVOREVMRVlfQ0lUQVRJT05fMjdlMmY0NDItNTlkMy00YzczLWJlYzEtNjFiZGEzYjgxOTVmIiwicHJvcGVydGllcyI6eyJub3RlSW5kZXgiOjB9LCJpc0VkaXRlZCI6ZmFsc2UsIm1hbnVhbE92ZXJyaWRlIjp7ImlzTWFudWFsbHlPdmVycmlkZGVuIjpmYWxzZSwiY2l0ZXByb2NUZXh0IjoiWzE3XSIsIm1hbnVhbE92ZXJyaWRlVGV4dCI6IiJ9LCJjaXRhdGlvbkl0ZW1zIjpbeyJpZCI6ImY3NzM5N2U5LTExNmYtMzMxNy1hYWFjLWM4NTVlODJhM2UxNCIsIml0ZW1EYXRhIjp7InR5cGUiOiJhcnRpY2xlLWpvdXJuYWwiLCJpZCI6ImY3NzM5N2U5LTExNmYtMzMxNy1hYWFjLWM4NTVlODJhM2UxNCIsInRpdGxlIjoiQ2FsY3VsYXRpb24gb2YgdGhlIGVmZmVjdCBvZiB0aGUgRGVieWXigJNXYWxsZXIgZmFjdG9yIG9uIHRoZSBpbnRlbnNpdGllcyBvZiBtb2xlY3VsYXIgbW9kZXMgbWVhc3VyZWQgYnkgbmV1dHJvbiBpbmVsYXN0aWMgc2NhdHRlcmluZy4gQXBwbGljYXRpb24gdG8gaGV4YW1ldGh5bGVuZXRldHJhbWluZSIsImdyb3VwSWQiOiJkNDFmYzU4YS0wOGVlLTM1N2MtYTFmMi03ZTJjZjgyYTgwMTkiLCJhdXRob3IiOlt7ImZhbWlseSI6IkpvYmljIiwiZ2l2ZW4iOiJILiIsInBhcnNlLW5hbWVzIjpmYWxzZSwiZHJvcHBpbmctcGFydGljbGUiOiIiLCJub24tZHJvcHBpbmctcGFydGljbGUiOiIifSx7ImZhbWlseSI6IkxhdXRlciIsImdpdmVuIjoiSC4gSi4iLCJwYXJzZS1uYW1lcyI6ZmFsc2UsImRyb3BwaW5nLXBhcnRpY2xlIjoiIiwibm9uLWRyb3BwaW5nLXBhcnRpY2xlIjoiIn1dLCJjb250YWluZXItdGl0bGUiOiJUaGUgSm91cm5hbCBvZiBDaGVtaWNhbCBQaHlzaWNzIiwiY29udGFpbmVyLXRpdGxlLXNob3J0IjoiSiBDaGVtIFBoeXMiLCJET0kiOiIxMC4xMDYzLzEuNDU0NTU1IiwiSVNTTiI6IjAwMjEtOTYwNiIsImlzc3VlZCI6eyJkYXRlLXBhcnRzIjpbWzE5ODgsNSwxXV19LCJwYWdlIjoiNTQ1MC01NDU2IiwiYWJzdHJhY3QiOiI8cD5UaGUgbmV1dHJvbiBpbmVsYXN0aWMgc2NhdHRlcmluZyBzcGVjdHJhIChOSVMpIG9mIGhleGFtZXRoeWxlbmV0ZXRyYW1pbmUgKEhNVCkgaGF2ZSBiZWVuIG1lYXN1cmVkIGF0IHNldmVyYWwgdGVtcGVyYXR1cmVzOiA1LCA2MCwgMTUwLCAyNTAsIGFuZCAzMTAgSy4gQSBtZXRob2QgZm9yIHNpbXVsYXRpbmcgdGhlc2UgTklTIHNwZWN0cmEgaXMgcHJlc2VudGVkLiBJdCBpbmNsdWRlcyB0aGUgY29udHJpYnV0aW9ucyBmcm9tIHRoZSBmdW5kYW1lbnRhbHMgYW5kIGZyb20gdGhlIG11bHRpcGhvbm9uIGR1ZSB0byB0aGUgbGF0dGljZSBtb2Rlcy4gVGhlIGVmZmVjdCBvZiB0aGUgbGF0dGljZSBEZWJ5ZeKAk1dhbGxlciBmYWN0b3Igb24gdGhlIE5JUyBzcGVjdHJhIG9mIEhNVCBpcyBjYWxjdWxhdGVkIGFzIGEgZnVuY3Rpb24gb2YgdGVtcGVyYXR1cmUgYW5kIG5ldXRyb24gbW9tZW50dW0gdHJhbnNmZXIuIEEgcGFydGlhbCByZWFzc2lnbm1lbnQgYW5kIGEgbmV3IGZvcmNlIGZpZWxkIGlzIHByb3Bvc2VkIGZvciB0aGlzIG1vbGVjdWxlLCB0aGV5IGFyZSBiYXNlZCBvbiB0aGUgTklTIGZyZXF1ZW5jaWVzIGFuZCBpbnRlbnNpdGllcyBvZiBITVQtaDEyIGFuZCBITVQtZDEyLjwvcD4iLCJpc3N1ZSI6IjkiLCJ2b2x1bWUiOiI4OCJ9LCJpc1RlbXBvcmFyeSI6ZmFsc2V9XX0="/>
          <w:id w:val="308986783"/>
          <w:placeholder>
            <w:docPart w:val="546897C6B135B049A13461BC10BFC966"/>
          </w:placeholder>
        </w:sdtPr>
        <w:sdtContent>
          <w:r w:rsidR="00866E93" w:rsidRPr="00866E93">
            <w:rPr>
              <w:color w:val="000000"/>
            </w:rPr>
            <w:t>[17]</w:t>
          </w:r>
        </w:sdtContent>
      </w:sdt>
      <w:r w:rsidR="00A744EA" w:rsidRPr="000D6639">
        <w:t xml:space="preserve">. </w:t>
      </w:r>
      <w:r w:rsidR="00FD46AF" w:rsidRPr="000D6639">
        <w:t xml:space="preserve">Thus, we expect to have a significant Debye-Waller factor contribution in our INS spectra, which </w:t>
      </w:r>
      <w:r w:rsidR="0076135B" w:rsidRPr="000D6639">
        <w:t>ha</w:t>
      </w:r>
      <w:r w:rsidR="007321FD" w:rsidRPr="000D6639">
        <w:t>s not been corrected</w:t>
      </w:r>
      <w:r w:rsidR="000328E9" w:rsidRPr="000D6639">
        <w:t xml:space="preserve">, and would need computational or </w:t>
      </w:r>
      <w:r w:rsidR="00CE692D" w:rsidRPr="000D6639">
        <w:t xml:space="preserve">experimental </w:t>
      </w:r>
      <w:r w:rsidR="000328E9" w:rsidRPr="000D6639">
        <w:t xml:space="preserve">resources </w:t>
      </w:r>
      <w:r w:rsidR="00CE692D" w:rsidRPr="000D6639">
        <w:t>to address</w:t>
      </w:r>
      <w:sdt>
        <w:sdtPr>
          <w:rPr>
            <w:color w:val="000000"/>
          </w:rPr>
          <w:tag w:val="MENDELEY_CITATION_v3_eyJjaXRhdGlvbklEIjoiTUVOREVMRVlfQ0lUQVRJT05fNDliNDFkYTYtOWJlNi00Yjc0LWIzZjEtZjg5MzBmOWJjMjg3IiwicHJvcGVydGllcyI6eyJub3RlSW5kZXgiOjB9LCJpc0VkaXRlZCI6ZmFsc2UsIm1hbnVhbE92ZXJyaWRlIjp7ImlzTWFudWFsbHlPdmVycmlkZGVuIjpmYWxzZSwiY2l0ZXByb2NUZXh0IjoiWzE4XSIsIm1hbnVhbE92ZXJyaWRlVGV4dCI6IiJ9LCJjaXRhdGlvbkl0ZW1zIjpbeyJpZCI6IjBlNTUwZmM1LWJlNzUtMzJkMS1iZDgwLTJmODRkMzg2NzgwOCIsIml0ZW1EYXRhIjp7InR5cGUiOiJhcnRpY2xlLWpvdXJuYWwiLCJpZCI6IjBlNTUwZmM1LWJlNzUtMzJkMS1iZDgwLTJmODRkMzg2NzgwOCIsInRpdGxlIjoiQ29ubmVjdGlvbiBiZXR3ZWVuIHRoZSB0cnVlIHZpYnJhdGlvbmFsIGRlbnNpdHkgb2Ygc3RhdGVzIGFuZCB0aGF0IGRlcml2ZWQgZnJvbSBpbmVsYXN0aWMgbmV1dHJvbiBzY2F0dGVyaW5nIiwiZ3JvdXBJZCI6ImQ0MWZjNThhLTA4ZWUtMzU3Yy1hMWYyLTdlMmNmODJhODAxOSIsImF1dGhvciI6W3siZmFtaWx5IjoiVGFyYXNraW4iLCJnaXZlbiI6IlMuIE4uIiwicGFyc2UtbmFtZXMiOmZhbHNlLCJkcm9wcGluZy1wYXJ0aWNsZSI6IiIsIm5vbi1kcm9wcGluZy1wYXJ0aWNsZSI6IiJ9LHsiZmFtaWx5IjoiRWxsaW90dCIsImdpdmVuIjoiUy4gUi4iLCJwYXJzZS1uYW1lcyI6ZmFsc2UsImRyb3BwaW5nLXBhcnRpY2xlIjoiIiwibm9uLWRyb3BwaW5nLXBhcnRpY2xlIjoiIn1dLCJjb250YWluZXItdGl0bGUiOiJQaHlzaWNhbCBSZXZpZXcgQiIsImNvbnRhaW5lci10aXRsZS1zaG9ydCI6IlBoeXMgUmV2IEIiLCJET0kiOiIxMC4xMTAzL1BoeXNSZXZCLjU1LjExNyIsIklTU04iOiIwMTYzLTE4MjkiLCJpc3N1ZWQiOnsiZGF0ZS1wYXJ0cyI6W1sxOTk3LDEsMV1dfSwicGFnZSI6IjExNy0xMjMiLCJpc3N1ZSI6IjEiLCJ2b2x1bWUiOiI1NSJ9LCJpc1RlbXBvcmFyeSI6ZmFsc2V9XX0="/>
          <w:id w:val="2128889151"/>
          <w:placeholder>
            <w:docPart w:val="E06B14132122154098ACAA34EF1D3E34"/>
          </w:placeholder>
        </w:sdtPr>
        <w:sdtContent>
          <w:r w:rsidR="00626928" w:rsidRPr="00866E93">
            <w:rPr>
              <w:color w:val="000000"/>
            </w:rPr>
            <w:t>[</w:t>
          </w:r>
          <w:r w:rsidR="00866E93" w:rsidRPr="00866E93">
            <w:rPr>
              <w:color w:val="000000"/>
            </w:rPr>
            <w:t>18</w:t>
          </w:r>
          <w:r w:rsidR="00626928" w:rsidRPr="00866E93">
            <w:rPr>
              <w:color w:val="000000"/>
            </w:rPr>
            <w:t>]</w:t>
          </w:r>
        </w:sdtContent>
      </w:sdt>
      <w:r w:rsidR="00CE692D" w:rsidRPr="000D6639">
        <w:t xml:space="preserve">. </w:t>
      </w:r>
      <w:r w:rsidR="008D4F0C" w:rsidRPr="000D6639">
        <w:t>With the limited</w:t>
      </w:r>
      <w:r w:rsidR="002D3093" w:rsidRPr="000D6639">
        <w:t xml:space="preserve"> </w:t>
      </w:r>
      <w:r w:rsidR="0084201B" w:rsidRPr="000D6639">
        <w:t>number</w:t>
      </w:r>
      <w:r w:rsidR="002D3093" w:rsidRPr="000D6639">
        <w:t xml:space="preserve"> of resources</w:t>
      </w:r>
      <w:r w:rsidR="00F6185A" w:rsidRPr="000D6639">
        <w:t xml:space="preserve"> currently available</w:t>
      </w:r>
      <w:r w:rsidR="002D3093" w:rsidRPr="000D6639">
        <w:t xml:space="preserve">, </w:t>
      </w:r>
      <w:r w:rsidR="00F6185A" w:rsidRPr="000D6639">
        <w:t>t</w:t>
      </w:r>
      <w:r w:rsidR="00A744EA" w:rsidRPr="000D6639">
        <w:t xml:space="preserve">his is </w:t>
      </w:r>
      <w:r w:rsidR="00C9008D" w:rsidRPr="000D6639">
        <w:t>left for future</w:t>
      </w:r>
      <w:r w:rsidR="00A744EA" w:rsidRPr="000D6639">
        <w:t xml:space="preserve"> investigation</w:t>
      </w:r>
      <w:r w:rsidR="00C9008D" w:rsidRPr="000D6639">
        <w:t>s</w:t>
      </w:r>
      <w:r w:rsidR="00A744EA" w:rsidRPr="000D6639">
        <w:t>.</w:t>
      </w:r>
    </w:p>
    <w:p w14:paraId="7D8126F8" w14:textId="0EA20F0D" w:rsidR="00817A59" w:rsidRPr="000D6639" w:rsidRDefault="00FC584C" w:rsidP="00A2150B">
      <w:pPr>
        <w:pStyle w:val="VAFigureCaption"/>
      </w:pPr>
      <w:r>
        <w:rPr>
          <w:noProof/>
        </w:rPr>
        <w:drawing>
          <wp:anchor distT="0" distB="0" distL="114300" distR="114300" simplePos="0" relativeHeight="251658253" behindDoc="0" locked="0" layoutInCell="1" allowOverlap="1" wp14:anchorId="7D834635" wp14:editId="18CF4EFF">
            <wp:simplePos x="0" y="0"/>
            <wp:positionH relativeFrom="column">
              <wp:posOffset>-5921</wp:posOffset>
            </wp:positionH>
            <wp:positionV relativeFrom="paragraph">
              <wp:posOffset>74262</wp:posOffset>
            </wp:positionV>
            <wp:extent cx="6383020" cy="2551430"/>
            <wp:effectExtent l="0" t="0" r="5080" b="1270"/>
            <wp:wrapTopAndBottom/>
            <wp:docPr id="1471697026" name="Grafik 147169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97026" name="Picture 1471697026"/>
                    <pic:cNvPicPr/>
                  </pic:nvPicPr>
                  <pic:blipFill>
                    <a:blip r:embed="rId19"/>
                    <a:stretch>
                      <a:fillRect/>
                    </a:stretch>
                  </pic:blipFill>
                  <pic:spPr>
                    <a:xfrm>
                      <a:off x="0" y="0"/>
                      <a:ext cx="6383020" cy="2551430"/>
                    </a:xfrm>
                    <a:prstGeom prst="rect">
                      <a:avLst/>
                    </a:prstGeom>
                  </pic:spPr>
                </pic:pic>
              </a:graphicData>
            </a:graphic>
            <wp14:sizeRelH relativeFrom="page">
              <wp14:pctWidth>0</wp14:pctWidth>
            </wp14:sizeRelH>
            <wp14:sizeRelV relativeFrom="page">
              <wp14:pctHeight>0</wp14:pctHeight>
            </wp14:sizeRelV>
          </wp:anchor>
        </w:drawing>
      </w:r>
      <w:r w:rsidR="00817A59" w:rsidRPr="000D6639">
        <w:rPr>
          <w:b/>
          <w:i/>
        </w:rPr>
        <w:t>Figure S8.</w:t>
      </w:r>
      <w:r w:rsidR="00817A59" w:rsidRPr="000D6639">
        <w:t xml:space="preserve"> </w:t>
      </w:r>
      <w:r w:rsidR="002E227C" w:rsidRPr="000D6639">
        <w:t xml:space="preserve">Comparison of phonon </w:t>
      </w:r>
      <w:r w:rsidR="00512AAC" w:rsidRPr="000D6639">
        <w:t>population spectra (phonon density of states * occupation num</w:t>
      </w:r>
      <w:r w:rsidR="00EC6934" w:rsidRPr="000D6639">
        <w:t>b</w:t>
      </w:r>
      <w:r w:rsidR="00512AAC" w:rsidRPr="000D6639">
        <w:t>er) with the i</w:t>
      </w:r>
      <w:r w:rsidR="00EC6934" w:rsidRPr="000D6639">
        <w:t xml:space="preserve">nitial Raman population at various </w:t>
      </w:r>
      <w:r w:rsidR="00924664" w:rsidRPr="000D6639">
        <w:t>Rabi splitting</w:t>
      </w:r>
      <w:r w:rsidR="00554F23" w:rsidRPr="000D6639">
        <w:t xml:space="preserve"> for</w:t>
      </w:r>
      <w:r w:rsidR="00856623" w:rsidRPr="000D6639">
        <w:t xml:space="preserve"> a) DCM and b) </w:t>
      </w:r>
      <w:r w:rsidR="005F1590" w:rsidRPr="008D01B7">
        <w:t>pentane-based</w:t>
      </w:r>
      <w:r w:rsidR="00554F23" w:rsidRPr="000D6639">
        <w:t xml:space="preserve"> W(CO)</w:t>
      </w:r>
      <w:r w:rsidR="00554F23" w:rsidRPr="008536AF">
        <w:rPr>
          <w:vertAlign w:val="subscript"/>
        </w:rPr>
        <w:t>6</w:t>
      </w:r>
      <w:r w:rsidR="00554F23" w:rsidRPr="000D6639">
        <w:rPr>
          <w:vertAlign w:val="subscript"/>
        </w:rPr>
        <w:t xml:space="preserve"> </w:t>
      </w:r>
      <w:r w:rsidR="00554F23" w:rsidRPr="000D6639">
        <w:t>polariton system</w:t>
      </w:r>
      <w:r w:rsidR="005F150B" w:rsidRPr="000D6639">
        <w:t xml:space="preserve">s. </w:t>
      </w:r>
    </w:p>
    <w:p w14:paraId="0EB97A34" w14:textId="2C58FB0C" w:rsidR="00D94694" w:rsidRPr="000D6639" w:rsidRDefault="00D94694" w:rsidP="00A2150B">
      <w:pPr>
        <w:pStyle w:val="VAFigureCaption"/>
      </w:pPr>
    </w:p>
    <w:p w14:paraId="33940417" w14:textId="5A888731" w:rsidR="003F2227" w:rsidRPr="002046D0" w:rsidRDefault="003F2227" w:rsidP="000F5789">
      <w:pPr>
        <w:pStyle w:val="SectionSubtitle"/>
      </w:pPr>
      <w:bookmarkStart w:id="18" w:name="_Toc145256259"/>
      <w:r w:rsidRPr="002046D0">
        <w:t>Phonon DOS dependence of Initial Raman Population at different DOS:</w:t>
      </w:r>
      <w:bookmarkEnd w:id="18"/>
    </w:p>
    <w:p w14:paraId="6496B69F" w14:textId="4F412AF6" w:rsidR="003F2227" w:rsidRPr="000D6639" w:rsidRDefault="003F2227" w:rsidP="00A2150B">
      <w:pPr>
        <w:pStyle w:val="TAMainText"/>
      </w:pPr>
      <w:r w:rsidRPr="000D6639">
        <w:t xml:space="preserve">To investigate the influence of the phonon density of states, the LP excitation of polariton in different solvents were compared while keeping the Rabi splitting constant. The series of solvents that are particularly suitable for this purpose are alkanes, as not only are their physiochemical properties essentially comparable, but also their IR vibrational peaks are similar, making the only possible trend observed among them, when at same concentration and under similar experimental conditions, directly attributable to their different phonon spectra. As the phonon spectra increases with the longer alkanes (Figure </w:t>
      </w:r>
      <w:r w:rsidR="00E85977" w:rsidRPr="000D6639">
        <w:t>3b</w:t>
      </w:r>
      <w:r w:rsidRPr="000D6639">
        <w:t>), the Raman population is expected to increase from pentane to heptane. The relative initial Raman excited state populations, indeed, qualitatively followed the phonon intensity trend for pentane, hexane, and heptane solvent-based W(CO)</w:t>
      </w:r>
      <w:r w:rsidRPr="000D6639">
        <w:rPr>
          <w:vertAlign w:val="subscript"/>
        </w:rPr>
        <w:t>6</w:t>
      </w:r>
      <w:r w:rsidRPr="000D6639">
        <w:t xml:space="preserve"> polariton systems (Figure </w:t>
      </w:r>
      <w:r w:rsidR="00CF1A76" w:rsidRPr="000D6639">
        <w:t>3</w:t>
      </w:r>
      <w:r w:rsidR="005C59AD" w:rsidRPr="000D6639">
        <w:t>b</w:t>
      </w:r>
      <w:r w:rsidRPr="000D6639">
        <w:t xml:space="preserve">, Figure S9, Table S5). This indicates that the phonon intensity does determine the excited population of the Raman mode rather than anything else such as the solvent’s IR spectrum. Other than the Raman state population, the relative first excited state population decreases from pentane to heptane, while that of second excited state is slightly increasing from pentane to heptane. Here, we note that the first and second excited state population distribution can vary depending on the pump beam intensity and the focus condition, as observed in pentane data of Figures </w:t>
      </w:r>
      <w:r w:rsidR="00AD0734" w:rsidRPr="000D6639">
        <w:t>3</w:t>
      </w:r>
      <w:r w:rsidR="00C73D10" w:rsidRPr="000D6639">
        <w:t>b</w:t>
      </w:r>
      <w:r w:rsidR="00AD0734" w:rsidRPr="000D6639">
        <w:t xml:space="preserve"> and </w:t>
      </w:r>
      <w:r w:rsidRPr="000D6639">
        <w:t>S8</w:t>
      </w:r>
      <w:r w:rsidR="00833DA9" w:rsidRPr="000D6639">
        <w:t>b</w:t>
      </w:r>
      <w:r w:rsidRPr="000D6639">
        <w:t>, shown in Tables S4 and S5. Thus, for all data being compared in the same figures or tables, they were collected at the same day under the exact same conditions, to avoid complications caused by day-to-day laser drifts. The excited state population relaxation lifetimes (τ</w:t>
      </w:r>
      <w:r w:rsidRPr="000D6639">
        <w:rPr>
          <w:vertAlign w:val="subscript"/>
        </w:rPr>
        <w:t>1</w:t>
      </w:r>
      <w:r w:rsidRPr="000D6639">
        <w:t xml:space="preserve">) are </w:t>
      </w:r>
      <w:proofErr w:type="gramStart"/>
      <w:r w:rsidRPr="000D6639">
        <w:t>similar to</w:t>
      </w:r>
      <w:proofErr w:type="gramEnd"/>
      <w:r w:rsidRPr="000D6639">
        <w:t xml:space="preserve"> the uncoupled cavity data (Table S2), while the Raman state population lifetimes are similar for all solvents (Tables S4 and S5), indicating that the coupled system has similar </w:t>
      </w:r>
      <w:proofErr w:type="spellStart"/>
      <w:r w:rsidRPr="000D6639">
        <w:t>behavior</w:t>
      </w:r>
      <w:proofErr w:type="spellEnd"/>
      <w:r w:rsidRPr="000D6639">
        <w:t xml:space="preserve"> as uncoupled </w:t>
      </w:r>
      <w:r w:rsidR="00D94694" w:rsidRPr="000D6639">
        <w:t>systems,</w:t>
      </w:r>
      <w:r w:rsidRPr="000D6639">
        <w:t xml:space="preserve"> and that the Raman mode lifetime is possibly solvent and Rabi-splitting independent. In conclusion, phonons and Raman mode play a decisive role in the polariton dynamics of W(CO)</w:t>
      </w:r>
      <w:r w:rsidR="00D94694" w:rsidRPr="000D6639">
        <w:rPr>
          <w:vertAlign w:val="subscript"/>
        </w:rPr>
        <w:t>6</w:t>
      </w:r>
      <w:r w:rsidR="00D94694" w:rsidRPr="000D6639">
        <w:t xml:space="preserve"> and</w:t>
      </w:r>
      <w:r w:rsidRPr="000D6639">
        <w:t xml:space="preserve"> must be considered in future explorations of polaritonic dynamics.</w:t>
      </w:r>
    </w:p>
    <w:p w14:paraId="04E8DF29" w14:textId="561A68C5" w:rsidR="003F2227" w:rsidRPr="000D6639" w:rsidRDefault="00A9748F" w:rsidP="00A2150B">
      <w:pPr>
        <w:pStyle w:val="VAFigureCaption"/>
      </w:pPr>
      <w:r w:rsidRPr="000D6639">
        <w:rPr>
          <w:noProof/>
        </w:rPr>
        <w:lastRenderedPageBreak/>
        <w:drawing>
          <wp:anchor distT="0" distB="0" distL="114300" distR="114300" simplePos="0" relativeHeight="251658250" behindDoc="0" locked="0" layoutInCell="1" allowOverlap="1" wp14:anchorId="7CEE1CA3" wp14:editId="2C2B3FEF">
            <wp:simplePos x="0" y="0"/>
            <wp:positionH relativeFrom="column">
              <wp:posOffset>940270</wp:posOffset>
            </wp:positionH>
            <wp:positionV relativeFrom="paragraph">
              <wp:posOffset>99695</wp:posOffset>
            </wp:positionV>
            <wp:extent cx="4614545" cy="1101725"/>
            <wp:effectExtent l="0" t="0" r="0" b="0"/>
            <wp:wrapTopAndBottom/>
            <wp:docPr id="994812134" name="Grafik 994812134">
              <a:extLst xmlns:a="http://schemas.openxmlformats.org/drawingml/2006/main">
                <a:ext uri="{FF2B5EF4-FFF2-40B4-BE49-F238E27FC236}">
                  <a16:creationId xmlns:a16="http://schemas.microsoft.com/office/drawing/2014/main" id="{D7278997-DACC-85BB-65DF-22C23E216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D7278997-DACC-85BB-65DF-22C23E2162C6}"/>
                        </a:ext>
                      </a:extLst>
                    </pic:cNvPr>
                    <pic:cNvPicPr>
                      <a:picLocks noChangeAspect="1"/>
                    </pic:cNvPicPr>
                  </pic:nvPicPr>
                  <pic:blipFill>
                    <a:blip r:embed="rId20"/>
                    <a:stretch>
                      <a:fillRect/>
                    </a:stretch>
                  </pic:blipFill>
                  <pic:spPr>
                    <a:xfrm>
                      <a:off x="0" y="0"/>
                      <a:ext cx="4614545" cy="1101725"/>
                    </a:xfrm>
                    <a:prstGeom prst="rect">
                      <a:avLst/>
                    </a:prstGeom>
                  </pic:spPr>
                </pic:pic>
              </a:graphicData>
            </a:graphic>
            <wp14:sizeRelH relativeFrom="page">
              <wp14:pctWidth>0</wp14:pctWidth>
            </wp14:sizeRelH>
            <wp14:sizeRelV relativeFrom="page">
              <wp14:pctHeight>0</wp14:pctHeight>
            </wp14:sizeRelV>
          </wp:anchor>
        </w:drawing>
      </w:r>
      <w:r w:rsidR="003F2227" w:rsidRPr="000D6639">
        <w:rPr>
          <w:b/>
          <w:i/>
        </w:rPr>
        <w:t>Table S5.</w:t>
      </w:r>
      <w:r w:rsidR="003F2227" w:rsidRPr="000D6639">
        <w:t xml:space="preserve"> Kinetic fit parameters for cavity-coupled W(CO)</w:t>
      </w:r>
      <w:r w:rsidR="003F2227" w:rsidRPr="000D6639">
        <w:rPr>
          <w:vertAlign w:val="subscript"/>
        </w:rPr>
        <w:t>6</w:t>
      </w:r>
      <w:r w:rsidR="003F2227" w:rsidRPr="000D6639">
        <w:t xml:space="preserve"> in alkanes (pentane, hexanes, and heptane) at 34cm</w:t>
      </w:r>
      <w:r w:rsidR="003F2227" w:rsidRPr="000D6639">
        <w:rPr>
          <w:vertAlign w:val="superscript"/>
        </w:rPr>
        <w:t>-1</w:t>
      </w:r>
      <w:r w:rsidR="003F2227" w:rsidRPr="000D6639">
        <w:t xml:space="preserve"> Rabi splitting. </w:t>
      </w:r>
    </w:p>
    <w:p w14:paraId="6B3D1EC0" w14:textId="7234CB0A" w:rsidR="000E2332" w:rsidRPr="000D6639" w:rsidRDefault="000E2332" w:rsidP="00A2150B">
      <w:pPr>
        <w:pStyle w:val="TAMainText"/>
      </w:pPr>
    </w:p>
    <w:p w14:paraId="1D710A0B" w14:textId="7D81FE74" w:rsidR="00AC55C9" w:rsidRPr="000D6639" w:rsidRDefault="006D5E3C" w:rsidP="000F5789">
      <w:pPr>
        <w:pStyle w:val="SectionSubtitle"/>
      </w:pPr>
      <w:bookmarkStart w:id="19" w:name="_Toc145256260"/>
      <w:r w:rsidRPr="008536AF">
        <w:t xml:space="preserve">Temperature dependence </w:t>
      </w:r>
      <w:r w:rsidR="00997DE9" w:rsidRPr="008536AF">
        <w:t>of Initial Raman Population</w:t>
      </w:r>
      <w:r w:rsidR="000E2332" w:rsidRPr="008536AF">
        <w:t>:</w:t>
      </w:r>
      <w:bookmarkEnd w:id="19"/>
    </w:p>
    <w:p w14:paraId="72B26B96" w14:textId="0D89D26B" w:rsidR="009C620B" w:rsidRPr="000D6639" w:rsidRDefault="00E809AB" w:rsidP="00A2150B">
      <w:pPr>
        <w:pStyle w:val="TAMainText"/>
      </w:pPr>
      <w:r w:rsidRPr="000D6639">
        <w:t>Considering that phonon DOS are sensitive to change</w:t>
      </w:r>
      <w:r w:rsidR="00432BDE" w:rsidRPr="000D6639">
        <w:t>s</w:t>
      </w:r>
      <w:r w:rsidRPr="000D6639">
        <w:t xml:space="preserve"> in temperature,</w:t>
      </w:r>
      <w:r w:rsidR="00223A89" w:rsidRPr="000D6639">
        <w:t xml:space="preserve"> </w:t>
      </w:r>
      <w:r w:rsidR="001C3BC5" w:rsidRPr="000D6639">
        <w:t xml:space="preserve">the initial Raman population </w:t>
      </w:r>
      <w:r w:rsidR="00855E0E" w:rsidRPr="000D6639">
        <w:t xml:space="preserve">is </w:t>
      </w:r>
      <w:r w:rsidR="00AA5DA6" w:rsidRPr="000D6639">
        <w:t>hypothesized</w:t>
      </w:r>
      <w:r w:rsidR="00855E0E" w:rsidRPr="000D6639">
        <w:t xml:space="preserve"> to</w:t>
      </w:r>
      <w:r w:rsidR="001C3BC5" w:rsidRPr="000D6639">
        <w:t xml:space="preserve"> be temperature dependent</w:t>
      </w:r>
      <w:r w:rsidR="00E459D9" w:rsidRPr="000D6639">
        <w:t xml:space="preserve"> </w:t>
      </w:r>
      <w:r w:rsidR="00226CFB" w:rsidRPr="000D6639">
        <w:t xml:space="preserve">and </w:t>
      </w:r>
      <w:r w:rsidR="00E459D9" w:rsidRPr="000D6639">
        <w:t xml:space="preserve">with similar dependence as the phonon DOS. </w:t>
      </w:r>
      <w:r w:rsidR="006C2B33" w:rsidRPr="000D6639">
        <w:t>For</w:t>
      </w:r>
      <w:r w:rsidR="007D659B" w:rsidRPr="000D6639">
        <w:t xml:space="preserve"> temperature </w:t>
      </w:r>
      <w:r w:rsidR="007D659B" w:rsidRPr="00106FF4">
        <w:t>dependen</w:t>
      </w:r>
      <w:r w:rsidR="004D5F88">
        <w:t>t</w:t>
      </w:r>
      <w:r w:rsidR="006C2B33" w:rsidRPr="000D6639">
        <w:t xml:space="preserve"> measurements</w:t>
      </w:r>
      <w:r w:rsidR="007D659B" w:rsidRPr="000D6639">
        <w:t xml:space="preserve">, </w:t>
      </w:r>
      <w:r w:rsidR="006C2B33" w:rsidRPr="000D6639">
        <w:t>W(CO)</w:t>
      </w:r>
      <w:r w:rsidR="006C2B33" w:rsidRPr="000D6639">
        <w:rPr>
          <w:vertAlign w:val="subscript"/>
        </w:rPr>
        <w:t>6</w:t>
      </w:r>
      <w:r w:rsidR="006C2B33" w:rsidRPr="000D6639">
        <w:t xml:space="preserve"> </w:t>
      </w:r>
      <w:r w:rsidR="000E43A5" w:rsidRPr="000D6639">
        <w:t xml:space="preserve">based </w:t>
      </w:r>
      <w:r w:rsidR="006C2B33" w:rsidRPr="000D6639">
        <w:t>polariton system</w:t>
      </w:r>
      <w:r w:rsidR="00065C0E" w:rsidRPr="000D6639">
        <w:t>s</w:t>
      </w:r>
      <w:r w:rsidR="006C2B33" w:rsidRPr="000D6639">
        <w:t xml:space="preserve"> </w:t>
      </w:r>
      <w:r w:rsidR="000E43A5" w:rsidRPr="000D6639">
        <w:t>w</w:t>
      </w:r>
      <w:r w:rsidR="00065C0E" w:rsidRPr="000D6639">
        <w:t>ere</w:t>
      </w:r>
      <w:r w:rsidR="000E43A5" w:rsidRPr="000D6639">
        <w:t xml:space="preserve"> prepared in </w:t>
      </w:r>
      <w:r w:rsidR="0024559C" w:rsidRPr="000D6639">
        <w:t>heptane solvent</w:t>
      </w:r>
      <w:r w:rsidR="000E43A5" w:rsidRPr="000D6639">
        <w:t>,</w:t>
      </w:r>
      <w:r w:rsidR="0024559C" w:rsidRPr="000D6639">
        <w:t xml:space="preserve"> as it had </w:t>
      </w:r>
      <w:r w:rsidR="00AE7B6F">
        <w:t xml:space="preserve">a </w:t>
      </w:r>
      <w:r w:rsidR="0024559C" w:rsidRPr="000D6639">
        <w:t xml:space="preserve">higher boiling point </w:t>
      </w:r>
      <w:r w:rsidR="00845DCB" w:rsidRPr="000D6639">
        <w:t xml:space="preserve">in </w:t>
      </w:r>
      <w:r w:rsidR="0024559C" w:rsidRPr="000D6639">
        <w:t>compar</w:t>
      </w:r>
      <w:r w:rsidR="00845DCB" w:rsidRPr="000D6639">
        <w:t xml:space="preserve">ison </w:t>
      </w:r>
      <w:r w:rsidR="00430CDF">
        <w:t>to</w:t>
      </w:r>
      <w:r w:rsidR="0024559C" w:rsidRPr="000D6639">
        <w:t xml:space="preserve"> DCM, pentane, a</w:t>
      </w:r>
      <w:r w:rsidR="00141AD9" w:rsidRPr="000D6639">
        <w:t>n</w:t>
      </w:r>
      <w:r w:rsidR="0024559C" w:rsidRPr="000D6639">
        <w:t>d hexane</w:t>
      </w:r>
      <w:r w:rsidR="00470BF6" w:rsidRPr="000D6639">
        <w:t xml:space="preserve">. </w:t>
      </w:r>
      <w:r w:rsidR="008536AF">
        <w:t>P</w:t>
      </w:r>
      <w:r w:rsidR="00827CA7" w:rsidRPr="000D6639">
        <w:t xml:space="preserve">ump-probe </w:t>
      </w:r>
      <w:r w:rsidR="001D48A3" w:rsidRPr="000D6639">
        <w:t xml:space="preserve">data were collected </w:t>
      </w:r>
      <w:r w:rsidR="001A51B4" w:rsidRPr="000D6639">
        <w:t xml:space="preserve">at five temperatures </w:t>
      </w:r>
      <w:r w:rsidR="00AC23AF" w:rsidRPr="000D6639">
        <w:t>(295:10:</w:t>
      </w:r>
      <w:r w:rsidR="00934E36" w:rsidRPr="000D6639">
        <w:t>335 K</w:t>
      </w:r>
      <w:r w:rsidR="00AC23AF" w:rsidRPr="000D6639">
        <w:t>)</w:t>
      </w:r>
      <w:r w:rsidR="00934E36" w:rsidRPr="000D6639">
        <w:t xml:space="preserve"> </w:t>
      </w:r>
      <w:r w:rsidR="00F41176" w:rsidRPr="000D6639">
        <w:t xml:space="preserve">and three </w:t>
      </w:r>
      <w:r w:rsidR="00A55677" w:rsidRPr="000D6639">
        <w:t xml:space="preserve">Rabi </w:t>
      </w:r>
      <w:proofErr w:type="spellStart"/>
      <w:r w:rsidR="00A55677">
        <w:t>splitting</w:t>
      </w:r>
      <w:r w:rsidR="0092773E">
        <w:t>s</w:t>
      </w:r>
      <w:proofErr w:type="spellEnd"/>
      <w:r w:rsidR="00A55677" w:rsidRPr="000D6639">
        <w:t xml:space="preserve"> </w:t>
      </w:r>
      <w:r w:rsidR="00A35FF0" w:rsidRPr="000D6639">
        <w:t>(22, 27, and 34 cm</w:t>
      </w:r>
      <w:r w:rsidR="00A35FF0" w:rsidRPr="000D6639">
        <w:rPr>
          <w:vertAlign w:val="superscript"/>
        </w:rPr>
        <w:t>-1</w:t>
      </w:r>
      <w:r w:rsidR="00A35FF0" w:rsidRPr="000D6639">
        <w:t xml:space="preserve">) and </w:t>
      </w:r>
      <w:r w:rsidR="00FC29B9" w:rsidRPr="000D6639">
        <w:t>analysed to obtain the initial Raman population (Fig S9).</w:t>
      </w:r>
      <w:r w:rsidR="00A35FF0" w:rsidRPr="000D6639">
        <w:t xml:space="preserve"> </w:t>
      </w:r>
      <w:r w:rsidR="00C910B9" w:rsidRPr="000D6639">
        <w:t>As seen in Fig S</w:t>
      </w:r>
      <w:r w:rsidR="00F95E56" w:rsidRPr="000D6639">
        <w:t>9</w:t>
      </w:r>
      <w:r w:rsidR="00FC29B9" w:rsidRPr="000D6639">
        <w:t>,</w:t>
      </w:r>
      <w:r w:rsidR="00941F7D" w:rsidRPr="000D6639">
        <w:t xml:space="preserve"> </w:t>
      </w:r>
      <w:r w:rsidR="00C910B9" w:rsidRPr="000D6639">
        <w:t xml:space="preserve">the initial Raman population </w:t>
      </w:r>
      <w:r w:rsidR="00C3364F" w:rsidRPr="000D6639">
        <w:t xml:space="preserve">decreases </w:t>
      </w:r>
      <w:r w:rsidR="004E28C6" w:rsidRPr="000D6639">
        <w:t>with</w:t>
      </w:r>
      <w:r w:rsidR="00C3364F" w:rsidRPr="000D6639">
        <w:t xml:space="preserve"> </w:t>
      </w:r>
      <w:r w:rsidR="00C910B9" w:rsidRPr="000D6639">
        <w:t>th</w:t>
      </w:r>
      <w:r w:rsidR="00C3364F" w:rsidRPr="000D6639">
        <w:t xml:space="preserve">e </w:t>
      </w:r>
      <w:r w:rsidR="004E28C6" w:rsidRPr="000D6639">
        <w:t xml:space="preserve">increase in </w:t>
      </w:r>
      <w:r w:rsidR="00082286" w:rsidRPr="000D6639">
        <w:t>temperature for all three Rabi splitting</w:t>
      </w:r>
      <w:r w:rsidR="004E28C6" w:rsidRPr="000D6639">
        <w:t>.</w:t>
      </w:r>
      <w:r w:rsidR="00A44C12" w:rsidRPr="000D6639">
        <w:t xml:space="preserve"> </w:t>
      </w:r>
      <w:r w:rsidR="00AC2540" w:rsidRPr="000D6639">
        <w:t xml:space="preserve">Also, </w:t>
      </w:r>
      <w:r w:rsidR="004C46EA" w:rsidRPr="000D6639">
        <w:t>as</w:t>
      </w:r>
      <w:r w:rsidR="000105F1" w:rsidRPr="000D6639">
        <w:t xml:space="preserve"> </w:t>
      </w:r>
      <w:r w:rsidR="00B90D88" w:rsidRPr="000D6639">
        <w:t xml:space="preserve">the </w:t>
      </w:r>
      <w:proofErr w:type="spellStart"/>
      <w:r w:rsidR="004C46EA" w:rsidRPr="000D6639">
        <w:t>ω</w:t>
      </w:r>
      <w:r w:rsidR="004C46EA" w:rsidRPr="008536AF">
        <w:rPr>
          <w:vertAlign w:val="subscript"/>
        </w:rPr>
        <w:t>Eg</w:t>
      </w:r>
      <w:r w:rsidR="004C46EA" w:rsidRPr="000D6639">
        <w:t>-ω</w:t>
      </w:r>
      <w:r w:rsidR="004C46EA" w:rsidRPr="008536AF">
        <w:rPr>
          <w:vertAlign w:val="subscript"/>
        </w:rPr>
        <w:t>LP</w:t>
      </w:r>
      <w:proofErr w:type="spellEnd"/>
      <w:r w:rsidR="004C46EA" w:rsidRPr="000D6639">
        <w:t xml:space="preserve"> (=</w:t>
      </w:r>
      <w:proofErr w:type="spellStart"/>
      <w:r w:rsidR="004C46EA" w:rsidRPr="000D6639">
        <w:t>ω</w:t>
      </w:r>
      <w:r w:rsidR="004C46EA" w:rsidRPr="008536AF">
        <w:rPr>
          <w:vertAlign w:val="subscript"/>
        </w:rPr>
        <w:t>Phonon</w:t>
      </w:r>
      <w:proofErr w:type="spellEnd"/>
      <w:r w:rsidR="004C46EA" w:rsidRPr="000D6639">
        <w:t>) increases</w:t>
      </w:r>
      <w:r w:rsidR="00B90D88" w:rsidRPr="000D6639">
        <w:t>, th</w:t>
      </w:r>
      <w:r w:rsidR="00A31E7B" w:rsidRPr="000D6639">
        <w:t xml:space="preserve">e </w:t>
      </w:r>
      <w:r w:rsidR="00B90D88" w:rsidRPr="000D6639">
        <w:t>ini</w:t>
      </w:r>
      <w:r w:rsidR="004D445B" w:rsidRPr="000D6639">
        <w:t>tial Raman population</w:t>
      </w:r>
      <w:r w:rsidR="00A31E7B" w:rsidRPr="000D6639">
        <w:t xml:space="preserve"> also increases</w:t>
      </w:r>
      <w:r w:rsidR="009E66FA" w:rsidRPr="000D6639">
        <w:t xml:space="preserve">, agreeing with the trend </w:t>
      </w:r>
      <w:r w:rsidR="00E744F6" w:rsidRPr="000D6639">
        <w:t>for pentane and DCM based W(CO)</w:t>
      </w:r>
      <w:r w:rsidR="00E744F6" w:rsidRPr="008536AF">
        <w:rPr>
          <w:vertAlign w:val="subscript"/>
        </w:rPr>
        <w:t>6</w:t>
      </w:r>
      <w:r w:rsidR="00E744F6" w:rsidRPr="000D6639">
        <w:t xml:space="preserve"> polariton systems (Fig S8). </w:t>
      </w:r>
      <w:r w:rsidR="003976A9" w:rsidRPr="000D6639">
        <w:t xml:space="preserve">Additionally, with the increase in </w:t>
      </w:r>
      <w:proofErr w:type="spellStart"/>
      <w:r w:rsidR="003976A9" w:rsidRPr="000D6639">
        <w:t>ω</w:t>
      </w:r>
      <w:r w:rsidR="003976A9" w:rsidRPr="000D6639">
        <w:rPr>
          <w:vertAlign w:val="subscript"/>
        </w:rPr>
        <w:t>Eg</w:t>
      </w:r>
      <w:r w:rsidR="003976A9" w:rsidRPr="000D6639">
        <w:t>-ω</w:t>
      </w:r>
      <w:r w:rsidR="003976A9" w:rsidRPr="000D6639">
        <w:rPr>
          <w:vertAlign w:val="subscript"/>
        </w:rPr>
        <w:t>LP</w:t>
      </w:r>
      <w:proofErr w:type="spellEnd"/>
      <w:r w:rsidR="00D24B93" w:rsidRPr="008536AF">
        <w:t>,</w:t>
      </w:r>
      <w:r w:rsidR="003976A9" w:rsidRPr="000D6639">
        <w:t xml:space="preserve"> the slope of the initial Raman population vs temperature decreases</w:t>
      </w:r>
      <w:r w:rsidR="00AB7620" w:rsidRPr="000D6639">
        <w:t>.</w:t>
      </w:r>
      <w:r w:rsidR="00952D06" w:rsidRPr="000D6639">
        <w:t xml:space="preserve"> </w:t>
      </w:r>
      <w:r w:rsidR="00D96606" w:rsidRPr="000D6639">
        <w:t>Currently, we are lacking the INS spectra at different temperatures</w:t>
      </w:r>
      <w:r w:rsidR="002803B8" w:rsidRPr="000D6639">
        <w:t xml:space="preserve"> </w:t>
      </w:r>
      <w:r w:rsidR="00027CF0" w:rsidRPr="000D6639">
        <w:t xml:space="preserve">and </w:t>
      </w:r>
      <w:r w:rsidR="00CC21CE" w:rsidRPr="000D6639">
        <w:t xml:space="preserve">do not have </w:t>
      </w:r>
      <w:r w:rsidR="0028313F" w:rsidRPr="000D6639">
        <w:t xml:space="preserve">any </w:t>
      </w:r>
      <w:r w:rsidR="00CC21CE" w:rsidRPr="000D6639">
        <w:t>means to obtain</w:t>
      </w:r>
      <w:r w:rsidR="0028313F" w:rsidRPr="000D6639">
        <w:t xml:space="preserve"> them, and as such we would have to be content with the </w:t>
      </w:r>
      <w:r w:rsidR="004B453A" w:rsidRPr="000D6639">
        <w:t xml:space="preserve">temperature dependent trend </w:t>
      </w:r>
      <w:r w:rsidR="008B617F" w:rsidRPr="000D6639">
        <w:t xml:space="preserve">of the </w:t>
      </w:r>
      <w:r w:rsidR="0045766C">
        <w:t>i</w:t>
      </w:r>
      <w:r w:rsidR="008B617F" w:rsidRPr="000D6639">
        <w:t>nitial Raman population</w:t>
      </w:r>
      <w:r w:rsidR="00DE1C05" w:rsidRPr="000D6639">
        <w:t xml:space="preserve"> as a possible indication of the phonon dependence</w:t>
      </w:r>
      <w:r w:rsidR="00C20742" w:rsidRPr="000D6639">
        <w:t>.</w:t>
      </w:r>
      <w:r w:rsidR="00D96606" w:rsidRPr="000D6639">
        <w:t xml:space="preserve"> </w:t>
      </w:r>
    </w:p>
    <w:p w14:paraId="78728F22" w14:textId="61D07346" w:rsidR="0087466E" w:rsidRPr="000D6639" w:rsidRDefault="005E4998" w:rsidP="00A2150B">
      <w:pPr>
        <w:pStyle w:val="VAFigureCaption"/>
      </w:pPr>
      <w:r w:rsidRPr="00E86983">
        <w:rPr>
          <w:noProof/>
        </w:rPr>
        <w:drawing>
          <wp:anchor distT="0" distB="0" distL="114300" distR="114300" simplePos="0" relativeHeight="251658252" behindDoc="0" locked="0" layoutInCell="1" allowOverlap="1" wp14:anchorId="518DBEEE" wp14:editId="0883D1AC">
            <wp:simplePos x="0" y="0"/>
            <wp:positionH relativeFrom="column">
              <wp:posOffset>1462146</wp:posOffset>
            </wp:positionH>
            <wp:positionV relativeFrom="paragraph">
              <wp:posOffset>115880</wp:posOffset>
            </wp:positionV>
            <wp:extent cx="3140710" cy="2677160"/>
            <wp:effectExtent l="0" t="0" r="2540" b="8890"/>
            <wp:wrapTopAndBottom/>
            <wp:docPr id="508065891" name="Grafik 50806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65891" name="Picture 508065891"/>
                    <pic:cNvPicPr/>
                  </pic:nvPicPr>
                  <pic:blipFill>
                    <a:blip r:embed="rId21"/>
                    <a:stretch>
                      <a:fillRect/>
                    </a:stretch>
                  </pic:blipFill>
                  <pic:spPr>
                    <a:xfrm>
                      <a:off x="0" y="0"/>
                      <a:ext cx="3140710" cy="2677160"/>
                    </a:xfrm>
                    <a:prstGeom prst="rect">
                      <a:avLst/>
                    </a:prstGeom>
                  </pic:spPr>
                </pic:pic>
              </a:graphicData>
            </a:graphic>
            <wp14:sizeRelH relativeFrom="margin">
              <wp14:pctWidth>0</wp14:pctWidth>
            </wp14:sizeRelH>
            <wp14:sizeRelV relativeFrom="margin">
              <wp14:pctHeight>0</wp14:pctHeight>
            </wp14:sizeRelV>
          </wp:anchor>
        </w:drawing>
      </w:r>
      <w:r w:rsidR="00AA2A35" w:rsidRPr="000D6639">
        <w:rPr>
          <w:b/>
          <w:i/>
        </w:rPr>
        <w:t>Figure S</w:t>
      </w:r>
      <w:r w:rsidR="00817A59" w:rsidRPr="000D6639">
        <w:rPr>
          <w:b/>
          <w:i/>
        </w:rPr>
        <w:t>9</w:t>
      </w:r>
      <w:r w:rsidR="00AA2A35" w:rsidRPr="000D6639">
        <w:rPr>
          <w:b/>
          <w:i/>
        </w:rPr>
        <w:t>.</w:t>
      </w:r>
      <w:r w:rsidR="00AA2A35" w:rsidRPr="000D6639">
        <w:t xml:space="preserve"> Temperature dependen</w:t>
      </w:r>
      <w:r w:rsidR="00851020" w:rsidRPr="000D6639">
        <w:t>ce</w:t>
      </w:r>
      <w:r w:rsidR="00AA2A35" w:rsidRPr="000D6639">
        <w:t xml:space="preserve"> </w:t>
      </w:r>
      <w:r w:rsidR="00851020" w:rsidRPr="000D6639">
        <w:t>of the initial Raman population</w:t>
      </w:r>
      <w:r w:rsidR="00AA2A35" w:rsidRPr="000D6639">
        <w:t xml:space="preserve"> for cavity-coupled W(CO)</w:t>
      </w:r>
      <w:r w:rsidR="00AA2A35" w:rsidRPr="000D6639">
        <w:rPr>
          <w:vertAlign w:val="subscript"/>
        </w:rPr>
        <w:t>6</w:t>
      </w:r>
      <w:r w:rsidR="00AA2A35" w:rsidRPr="000D6639">
        <w:t xml:space="preserve"> in heptane at 34, 27 and 21cm</w:t>
      </w:r>
      <w:r w:rsidR="00AA2A35" w:rsidRPr="000D6639">
        <w:rPr>
          <w:vertAlign w:val="superscript"/>
        </w:rPr>
        <w:t>-1</w:t>
      </w:r>
      <w:r w:rsidR="00AA2A35" w:rsidRPr="000D6639">
        <w:t xml:space="preserve"> Rabi splitting. </w:t>
      </w:r>
      <w:r w:rsidR="0046788D" w:rsidRPr="000D6639">
        <w:t xml:space="preserve">The decreasing trend </w:t>
      </w:r>
      <w:r w:rsidR="00443D7F" w:rsidRPr="000D6639">
        <w:t xml:space="preserve">with </w:t>
      </w:r>
      <w:r w:rsidR="006214CF" w:rsidRPr="000D6639">
        <w:t xml:space="preserve">increase in </w:t>
      </w:r>
      <w:r w:rsidR="00443D7F" w:rsidRPr="000D6639">
        <w:t xml:space="preserve">temperature </w:t>
      </w:r>
      <w:r w:rsidR="006214CF" w:rsidRPr="000D6639">
        <w:t>or</w:t>
      </w:r>
      <w:r w:rsidR="00443D7F" w:rsidRPr="000D6639">
        <w:t xml:space="preserve"> Rabi splitting </w:t>
      </w:r>
      <w:r w:rsidR="006214CF" w:rsidRPr="000D6639">
        <w:t>is observed.</w:t>
      </w:r>
    </w:p>
    <w:p w14:paraId="0CE547CF" w14:textId="5EAA7AF4" w:rsidR="008E5AAA" w:rsidRPr="000D6639" w:rsidRDefault="008E5AAA" w:rsidP="00A2150B">
      <w:pPr>
        <w:pStyle w:val="TAMainText"/>
      </w:pPr>
    </w:p>
    <w:p w14:paraId="0730BBB1" w14:textId="6A16BFE6" w:rsidR="000A3D61" w:rsidRPr="000D6639" w:rsidRDefault="00E42DE2" w:rsidP="00A2150B">
      <w:pPr>
        <w:pStyle w:val="VAFigureCaption"/>
      </w:pPr>
      <w:r w:rsidRPr="000D6639">
        <w:rPr>
          <w:noProof/>
        </w:rPr>
        <w:lastRenderedPageBreak/>
        <w:drawing>
          <wp:anchor distT="0" distB="0" distL="114300" distR="114300" simplePos="0" relativeHeight="251658251" behindDoc="0" locked="0" layoutInCell="1" allowOverlap="1" wp14:anchorId="4BF2F779" wp14:editId="4171AEAC">
            <wp:simplePos x="0" y="0"/>
            <wp:positionH relativeFrom="column">
              <wp:posOffset>899795</wp:posOffset>
            </wp:positionH>
            <wp:positionV relativeFrom="paragraph">
              <wp:posOffset>108585</wp:posOffset>
            </wp:positionV>
            <wp:extent cx="4577080" cy="3695700"/>
            <wp:effectExtent l="0" t="0" r="0" b="0"/>
            <wp:wrapTopAndBottom/>
            <wp:docPr id="3" name="Grafik 3">
              <a:extLst xmlns:a="http://schemas.openxmlformats.org/drawingml/2006/main">
                <a:ext uri="{FF2B5EF4-FFF2-40B4-BE49-F238E27FC236}">
                  <a16:creationId xmlns:a16="http://schemas.microsoft.com/office/drawing/2014/main" id="{912BC156-5842-AE65-D5A4-2F955F8A5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912BC156-5842-AE65-D5A4-2F955F8A59E3}"/>
                        </a:ext>
                      </a:extLst>
                    </pic:cNvPr>
                    <pic:cNvPicPr>
                      <a:picLocks noChangeAspect="1"/>
                    </pic:cNvPicPr>
                  </pic:nvPicPr>
                  <pic:blipFill>
                    <a:blip r:embed="rId22"/>
                    <a:stretch>
                      <a:fillRect/>
                    </a:stretch>
                  </pic:blipFill>
                  <pic:spPr>
                    <a:xfrm>
                      <a:off x="0" y="0"/>
                      <a:ext cx="4577080" cy="3695700"/>
                    </a:xfrm>
                    <a:prstGeom prst="rect">
                      <a:avLst/>
                    </a:prstGeom>
                  </pic:spPr>
                </pic:pic>
              </a:graphicData>
            </a:graphic>
          </wp:anchor>
        </w:drawing>
      </w:r>
      <w:r w:rsidR="000A3D61" w:rsidRPr="000D6639">
        <w:rPr>
          <w:b/>
          <w:i/>
        </w:rPr>
        <w:t>Table S6.</w:t>
      </w:r>
      <w:r w:rsidR="000A3D61" w:rsidRPr="000D6639">
        <w:t xml:space="preserve"> </w:t>
      </w:r>
      <w:r w:rsidR="00024819" w:rsidRPr="000D6639">
        <w:t>Temperature dependent k</w:t>
      </w:r>
      <w:r w:rsidR="000A3D61" w:rsidRPr="000D6639">
        <w:t>inetic fit parameters for cavity-coupled W(CO)</w:t>
      </w:r>
      <w:r w:rsidR="000A3D61" w:rsidRPr="000D6639">
        <w:rPr>
          <w:vertAlign w:val="subscript"/>
        </w:rPr>
        <w:t>6</w:t>
      </w:r>
      <w:r w:rsidR="000A3D61" w:rsidRPr="000D6639">
        <w:t xml:space="preserve"> in heptane at 34</w:t>
      </w:r>
      <w:r w:rsidR="00024819" w:rsidRPr="000D6639">
        <w:t>, 27 and 21</w:t>
      </w:r>
      <w:r w:rsidR="000A3D61" w:rsidRPr="000D6639">
        <w:t>cm</w:t>
      </w:r>
      <w:r w:rsidR="000A3D61" w:rsidRPr="000D6639">
        <w:rPr>
          <w:vertAlign w:val="superscript"/>
        </w:rPr>
        <w:t>-1</w:t>
      </w:r>
      <w:r w:rsidR="000A3D61" w:rsidRPr="000D6639">
        <w:t xml:space="preserve"> Rabi splitting. </w:t>
      </w:r>
    </w:p>
    <w:p w14:paraId="74C5E2DC" w14:textId="2084402F" w:rsidR="003F2227" w:rsidRPr="000D6639" w:rsidRDefault="00B80116" w:rsidP="00D320C7">
      <w:pPr>
        <w:pStyle w:val="SectionTitle"/>
      </w:pPr>
      <w:r w:rsidRPr="00FB450F">
        <w:br w:type="page"/>
      </w:r>
      <w:bookmarkStart w:id="20" w:name="_Toc136754350"/>
      <w:bookmarkStart w:id="21" w:name="_Toc145256261"/>
      <w:r w:rsidR="003F2227" w:rsidRPr="000D6639">
        <w:lastRenderedPageBreak/>
        <w:t>References</w:t>
      </w:r>
      <w:bookmarkEnd w:id="20"/>
      <w:bookmarkEnd w:id="21"/>
    </w:p>
    <w:sdt>
      <w:sdtPr>
        <w:rPr>
          <w:rFonts w:ascii="Arno Pro" w:hAnsi="Arno Pro"/>
          <w:kern w:val="19"/>
          <w:sz w:val="17"/>
          <w:szCs w:val="14"/>
        </w:rPr>
        <w:tag w:val="MENDELEY_BIBLIOGRAPHY"/>
        <w:id w:val="-1694843948"/>
        <w:placeholder>
          <w:docPart w:val="A0CABD4BB2C3F34E9B05F7EC4F395E1D"/>
        </w:placeholder>
      </w:sdtPr>
      <w:sdtContent>
        <w:p w14:paraId="74A63AE0" w14:textId="77777777" w:rsidR="00D2663C" w:rsidRPr="000D6639" w:rsidRDefault="00D2663C" w:rsidP="00C436FE">
          <w:pPr>
            <w:autoSpaceDE w:val="0"/>
            <w:autoSpaceDN w:val="0"/>
            <w:ind w:hanging="640"/>
            <w:divId w:val="612978181"/>
            <w:rPr>
              <w:szCs w:val="24"/>
            </w:rPr>
          </w:pPr>
          <w:r w:rsidRPr="000D6639">
            <w:t>[1]</w:t>
          </w:r>
          <w:r w:rsidRPr="000D6639">
            <w:tab/>
            <w:t xml:space="preserve">B. Xiang, Z. Yang, Y. You, and W. Xiong, “Ultrafast Coherence Delocalization in Real Space Simulated by Polaritons,” </w:t>
          </w:r>
          <w:r w:rsidRPr="000D6639">
            <w:rPr>
              <w:i/>
              <w:iCs/>
            </w:rPr>
            <w:t xml:space="preserve">Adv </w:t>
          </w:r>
          <w:proofErr w:type="spellStart"/>
          <w:r w:rsidRPr="000D6639">
            <w:rPr>
              <w:i/>
              <w:iCs/>
            </w:rPr>
            <w:t>Opt</w:t>
          </w:r>
          <w:proofErr w:type="spellEnd"/>
          <w:r w:rsidRPr="000D6639">
            <w:rPr>
              <w:i/>
              <w:iCs/>
            </w:rPr>
            <w:t xml:space="preserve"> Mater</w:t>
          </w:r>
          <w:r w:rsidRPr="000D6639">
            <w:t xml:space="preserve">, vol. 10, no. 5, p. 2102237, Mar. 2022, </w:t>
          </w:r>
          <w:proofErr w:type="spellStart"/>
          <w:r w:rsidRPr="000D6639">
            <w:t>doi</w:t>
          </w:r>
          <w:proofErr w:type="spellEnd"/>
          <w:r w:rsidRPr="000D6639">
            <w:t>: 10.1002/adom.202102237.</w:t>
          </w:r>
        </w:p>
        <w:p w14:paraId="282DA1C8" w14:textId="77777777" w:rsidR="00D2663C" w:rsidRPr="000D6639" w:rsidRDefault="00D2663C" w:rsidP="00C436FE">
          <w:pPr>
            <w:autoSpaceDE w:val="0"/>
            <w:autoSpaceDN w:val="0"/>
            <w:ind w:hanging="640"/>
            <w:divId w:val="1047220954"/>
          </w:pPr>
          <w:r w:rsidRPr="000D6639">
            <w:t>[2]</w:t>
          </w:r>
          <w:r w:rsidRPr="000D6639">
            <w:tab/>
            <w:t xml:space="preserve">B. Xiang </w:t>
          </w:r>
          <w:r w:rsidRPr="000D6639">
            <w:rPr>
              <w:i/>
              <w:iCs/>
            </w:rPr>
            <w:t>et al.</w:t>
          </w:r>
          <w:r w:rsidRPr="000D6639">
            <w:t xml:space="preserve">, “Two-dimensional infrared spectroscopy of vibrational polaritons,” </w:t>
          </w:r>
          <w:r w:rsidRPr="000D6639">
            <w:rPr>
              <w:i/>
              <w:iCs/>
            </w:rPr>
            <w:t>Proceedings of the National Academy of Sciences</w:t>
          </w:r>
          <w:r w:rsidRPr="000D6639">
            <w:t xml:space="preserve">, vol. 115, no. 19, pp. 4845–4850, May 2018, </w:t>
          </w:r>
          <w:proofErr w:type="spellStart"/>
          <w:r w:rsidRPr="000D6639">
            <w:t>doi</w:t>
          </w:r>
          <w:proofErr w:type="spellEnd"/>
          <w:r w:rsidRPr="000D6639">
            <w:t>: 10.1073/pnas.1722063115.</w:t>
          </w:r>
        </w:p>
        <w:p w14:paraId="79A4399D" w14:textId="77777777" w:rsidR="00D2663C" w:rsidRPr="000D6639" w:rsidRDefault="00D2663C" w:rsidP="00C436FE">
          <w:pPr>
            <w:autoSpaceDE w:val="0"/>
            <w:autoSpaceDN w:val="0"/>
            <w:ind w:hanging="640"/>
            <w:divId w:val="59331813"/>
          </w:pPr>
          <w:r w:rsidRPr="000D6639">
            <w:t>[3]</w:t>
          </w:r>
          <w:r w:rsidRPr="000D6639">
            <w:tab/>
            <w:t xml:space="preserve">Z. Yang, B. Xiang, and W. Xiong, “Controlling Quantum Pathways in Molecular Vibrational Polaritons,” </w:t>
          </w:r>
          <w:r w:rsidRPr="000D6639">
            <w:rPr>
              <w:i/>
              <w:iCs/>
            </w:rPr>
            <w:t>ACS Photonics</w:t>
          </w:r>
          <w:r w:rsidRPr="000D6639">
            <w:t xml:space="preserve">, vol. 7, no. 4, pp. 919–924, Apr. 2020, </w:t>
          </w:r>
          <w:proofErr w:type="spellStart"/>
          <w:r w:rsidRPr="000D6639">
            <w:t>doi</w:t>
          </w:r>
          <w:proofErr w:type="spellEnd"/>
          <w:r w:rsidRPr="000D6639">
            <w:t>: 10.1021/acsphotonics.0c00148.</w:t>
          </w:r>
        </w:p>
        <w:p w14:paraId="2C433293" w14:textId="77777777" w:rsidR="00D2663C" w:rsidRPr="000D6639" w:rsidRDefault="00D2663C" w:rsidP="00C436FE">
          <w:pPr>
            <w:autoSpaceDE w:val="0"/>
            <w:autoSpaceDN w:val="0"/>
            <w:ind w:hanging="640"/>
            <w:divId w:val="1824196863"/>
          </w:pPr>
          <w:r w:rsidRPr="000D6639">
            <w:t>[4]</w:t>
          </w:r>
          <w:r w:rsidRPr="000D6639">
            <w:tab/>
            <w:t xml:space="preserve">A. D. Dunkelberger, R. B. Davidson, W. Ahn, B. S. Simpkins, and J. C. Owrutsky, “Ultrafast Transmission Modulation and Recovery via Vibrational Strong Coupling,” </w:t>
          </w:r>
          <w:r w:rsidRPr="000D6639">
            <w:rPr>
              <w:i/>
              <w:iCs/>
            </w:rPr>
            <w:t>J Phys Chem A</w:t>
          </w:r>
          <w:r w:rsidRPr="000D6639">
            <w:t xml:space="preserve">, vol. 122, no. 4, pp. 965–971, Feb. 2018, </w:t>
          </w:r>
          <w:proofErr w:type="spellStart"/>
          <w:r w:rsidRPr="000D6639">
            <w:t>doi</w:t>
          </w:r>
          <w:proofErr w:type="spellEnd"/>
          <w:r w:rsidRPr="000D6639">
            <w:t>: 10.1021/acs.jpca.7b10299.</w:t>
          </w:r>
        </w:p>
        <w:p w14:paraId="28F7F2AB" w14:textId="77777777" w:rsidR="00D2663C" w:rsidRPr="000D6639" w:rsidRDefault="00D2663C" w:rsidP="00C436FE">
          <w:pPr>
            <w:autoSpaceDE w:val="0"/>
            <w:autoSpaceDN w:val="0"/>
            <w:ind w:hanging="640"/>
            <w:divId w:val="438598517"/>
          </w:pPr>
          <w:r w:rsidRPr="000D6639">
            <w:t>[5]</w:t>
          </w:r>
          <w:r w:rsidRPr="000D6639">
            <w:tab/>
            <w:t xml:space="preserve">S. Mukamel, </w:t>
          </w:r>
          <w:r w:rsidRPr="000D6639">
            <w:rPr>
              <w:i/>
              <w:iCs/>
            </w:rPr>
            <w:t xml:space="preserve">Principles of nonlinear optical spectroscopy </w:t>
          </w:r>
          <w:r w:rsidRPr="000D6639">
            <w:t>. in Oxford series in optical and imaging sciences ; 6. New York: Oxford University Press, 1995.</w:t>
          </w:r>
        </w:p>
        <w:p w14:paraId="4B25459D" w14:textId="77777777" w:rsidR="00D2663C" w:rsidRPr="000D6639" w:rsidRDefault="00D2663C" w:rsidP="00C436FE">
          <w:pPr>
            <w:autoSpaceDE w:val="0"/>
            <w:autoSpaceDN w:val="0"/>
            <w:ind w:hanging="640"/>
            <w:divId w:val="1919945762"/>
          </w:pPr>
          <w:r w:rsidRPr="000D6639">
            <w:t>[6]</w:t>
          </w:r>
          <w:r w:rsidRPr="000D6639">
            <w:tab/>
            <w:t>Inc. Wolfram Research, “Mathematica, Version 13.1.” [Online]. Available: https://www.wolfram.com/mathematica</w:t>
          </w:r>
        </w:p>
        <w:p w14:paraId="6FEC7A6A" w14:textId="77777777" w:rsidR="00D2663C" w:rsidRPr="000D6639" w:rsidRDefault="00D2663C" w:rsidP="00C436FE">
          <w:pPr>
            <w:autoSpaceDE w:val="0"/>
            <w:autoSpaceDN w:val="0"/>
            <w:ind w:hanging="640"/>
            <w:divId w:val="2072583167"/>
          </w:pPr>
          <w:r w:rsidRPr="000D6639">
            <w:t>[7]</w:t>
          </w:r>
          <w:r w:rsidRPr="000D6639">
            <w:tab/>
            <w:t xml:space="preserve">A. B. Grafton </w:t>
          </w:r>
          <w:r w:rsidRPr="000D6639">
            <w:rPr>
              <w:i/>
              <w:iCs/>
            </w:rPr>
            <w:t>et al.</w:t>
          </w:r>
          <w:r w:rsidRPr="000D6639">
            <w:t xml:space="preserve">, “Excited-state vibration-polariton transitions and dynamics in nitroprusside,” </w:t>
          </w:r>
          <w:r w:rsidRPr="000D6639">
            <w:rPr>
              <w:i/>
              <w:iCs/>
            </w:rPr>
            <w:t xml:space="preserve">Nat </w:t>
          </w:r>
          <w:proofErr w:type="spellStart"/>
          <w:r w:rsidRPr="000D6639">
            <w:rPr>
              <w:i/>
              <w:iCs/>
            </w:rPr>
            <w:t>Commun</w:t>
          </w:r>
          <w:proofErr w:type="spellEnd"/>
          <w:r w:rsidRPr="000D6639">
            <w:t xml:space="preserve">, vol. 12, no. 1, p. 214, Jan. 2021, </w:t>
          </w:r>
          <w:proofErr w:type="spellStart"/>
          <w:r w:rsidRPr="000D6639">
            <w:t>doi</w:t>
          </w:r>
          <w:proofErr w:type="spellEnd"/>
          <w:r w:rsidRPr="000D6639">
            <w:t>: 10.1038/s41467-020-20535-z.</w:t>
          </w:r>
        </w:p>
        <w:p w14:paraId="5E21214D" w14:textId="77777777" w:rsidR="00D2663C" w:rsidRPr="000D6639" w:rsidRDefault="00D2663C" w:rsidP="00C436FE">
          <w:pPr>
            <w:autoSpaceDE w:val="0"/>
            <w:autoSpaceDN w:val="0"/>
            <w:ind w:hanging="640"/>
            <w:divId w:val="508372155"/>
          </w:pPr>
          <w:r w:rsidRPr="000D6639">
            <w:t>[8]</w:t>
          </w:r>
          <w:r w:rsidRPr="000D6639">
            <w:tab/>
            <w:t xml:space="preserve">K. D. Rector, A. S. Kwok, C. Ferrante, A. Tokmakoff, C. W. Rella, and M. D. Fayer, “Vibrational anharmonicity and multilevel vibrational dephasing from vibrational echo beats,” </w:t>
          </w:r>
          <w:r w:rsidRPr="000D6639">
            <w:rPr>
              <w:i/>
              <w:iCs/>
            </w:rPr>
            <w:t>J Chem Phys</w:t>
          </w:r>
          <w:r w:rsidRPr="000D6639">
            <w:t xml:space="preserve">, vol. 106, no. 24, pp. 10027–10036, Jun. 1997, </w:t>
          </w:r>
          <w:proofErr w:type="spellStart"/>
          <w:r w:rsidRPr="000D6639">
            <w:t>doi</w:t>
          </w:r>
          <w:proofErr w:type="spellEnd"/>
          <w:r w:rsidRPr="000D6639">
            <w:t>: 10.1063/1.474060.</w:t>
          </w:r>
        </w:p>
        <w:p w14:paraId="38077D49" w14:textId="77777777" w:rsidR="00D2663C" w:rsidRPr="000D6639" w:rsidRDefault="00D2663C" w:rsidP="00C436FE">
          <w:pPr>
            <w:autoSpaceDE w:val="0"/>
            <w:autoSpaceDN w:val="0"/>
            <w:ind w:hanging="640"/>
            <w:divId w:val="914247764"/>
          </w:pPr>
          <w:r w:rsidRPr="000D6639">
            <w:t>[9]</w:t>
          </w:r>
          <w:r w:rsidRPr="000D6639">
            <w:tab/>
            <w:t xml:space="preserve">J. K. Vij, C. J. Reid, G. J. Evans, M. Ferrario, and M. W. Evans, “Molecular dynamics of CH2Cl2: temperature dependences of the far infra-red spectrum. Part 1: experimental and simulation,” </w:t>
          </w:r>
          <w:r w:rsidRPr="000D6639">
            <w:rPr>
              <w:i/>
              <w:iCs/>
            </w:rPr>
            <w:t>Advances in Molecular Relaxation and Interaction Processes</w:t>
          </w:r>
          <w:r w:rsidRPr="000D6639">
            <w:t xml:space="preserve">, vol. 22, no. 2, pp. 79–87, Feb. 1982, </w:t>
          </w:r>
          <w:proofErr w:type="spellStart"/>
          <w:r w:rsidRPr="000D6639">
            <w:t>doi</w:t>
          </w:r>
          <w:proofErr w:type="spellEnd"/>
          <w:r w:rsidRPr="000D6639">
            <w:t>: 10.1016/0378-4487(82)80036-8.</w:t>
          </w:r>
        </w:p>
        <w:p w14:paraId="125E2C18" w14:textId="77777777" w:rsidR="00D2663C" w:rsidRPr="000D6639" w:rsidRDefault="00D2663C" w:rsidP="00C436FE">
          <w:pPr>
            <w:autoSpaceDE w:val="0"/>
            <w:autoSpaceDN w:val="0"/>
            <w:ind w:hanging="640"/>
            <w:divId w:val="920791742"/>
          </w:pPr>
          <w:r w:rsidRPr="000D6639">
            <w:t>[10]</w:t>
          </w:r>
          <w:r w:rsidRPr="000D6639">
            <w:tab/>
            <w:t xml:space="preserve">L. A. Blatz, “Low‐Frequency Raman Lines from Liquid Benzene, Benzene Derivatives, and Other Organic Liquids,” </w:t>
          </w:r>
          <w:r w:rsidRPr="000D6639">
            <w:rPr>
              <w:i/>
              <w:iCs/>
            </w:rPr>
            <w:t>J Chem Phys</w:t>
          </w:r>
          <w:r w:rsidRPr="000D6639">
            <w:t xml:space="preserve">, vol. 47, no. 2, pp. 841–849, Jul. 1967, </w:t>
          </w:r>
          <w:proofErr w:type="spellStart"/>
          <w:r w:rsidRPr="000D6639">
            <w:t>doi</w:t>
          </w:r>
          <w:proofErr w:type="spellEnd"/>
          <w:r w:rsidRPr="000D6639">
            <w:t>: 10.1063/1.1711959.</w:t>
          </w:r>
        </w:p>
        <w:p w14:paraId="41CE4EA3" w14:textId="77777777" w:rsidR="00D2663C" w:rsidRPr="000D6639" w:rsidRDefault="00D2663C" w:rsidP="00C436FE">
          <w:pPr>
            <w:autoSpaceDE w:val="0"/>
            <w:autoSpaceDN w:val="0"/>
            <w:ind w:hanging="640"/>
            <w:divId w:val="1333799250"/>
          </w:pPr>
          <w:r w:rsidRPr="000D6639">
            <w:t>[11]</w:t>
          </w:r>
          <w:r w:rsidRPr="000D6639">
            <w:tab/>
            <w:t xml:space="preserve">C. Stamper, D. Cortie, Z. Yue, X. Wang, and D. Yu, “Experimental Confirmation of the Universal Law for the Vibrational Density of States of Liquids,” </w:t>
          </w:r>
          <w:r w:rsidRPr="000D6639">
            <w:rPr>
              <w:i/>
              <w:iCs/>
            </w:rPr>
            <w:t>J Phys Chem Lett</w:t>
          </w:r>
          <w:r w:rsidRPr="000D6639">
            <w:t xml:space="preserve">, vol. 13, no. 13, pp. 3105–3111, Apr. 2022, </w:t>
          </w:r>
          <w:proofErr w:type="spellStart"/>
          <w:r w:rsidRPr="000D6639">
            <w:t>doi</w:t>
          </w:r>
          <w:proofErr w:type="spellEnd"/>
          <w:r w:rsidRPr="000D6639">
            <w:t>: 10.1021/acs.jpclett.2c00297.</w:t>
          </w:r>
        </w:p>
        <w:p w14:paraId="22ABACB7" w14:textId="77777777" w:rsidR="00D2663C" w:rsidRPr="000D6639" w:rsidRDefault="00D2663C" w:rsidP="00C436FE">
          <w:pPr>
            <w:autoSpaceDE w:val="0"/>
            <w:autoSpaceDN w:val="0"/>
            <w:ind w:hanging="640"/>
            <w:divId w:val="1044914169"/>
          </w:pPr>
          <w:r w:rsidRPr="000D6639">
            <w:t>[12]</w:t>
          </w:r>
          <w:r w:rsidRPr="000D6639">
            <w:tab/>
            <w:t xml:space="preserve">A. Zaccone and M. </w:t>
          </w:r>
          <w:proofErr w:type="spellStart"/>
          <w:r w:rsidRPr="000D6639">
            <w:t>Baggioli</w:t>
          </w:r>
          <w:proofErr w:type="spellEnd"/>
          <w:r w:rsidRPr="000D6639">
            <w:t xml:space="preserve">, “Universal law for the vibrational density of states of liquids,” </w:t>
          </w:r>
          <w:r w:rsidRPr="000D6639">
            <w:rPr>
              <w:i/>
              <w:iCs/>
            </w:rPr>
            <w:t>Proceedings of the National Academy of Sciences</w:t>
          </w:r>
          <w:r w:rsidRPr="000D6639">
            <w:t xml:space="preserve">, vol. 118, no. 5, Feb. 2021, </w:t>
          </w:r>
          <w:proofErr w:type="spellStart"/>
          <w:r w:rsidRPr="000D6639">
            <w:t>doi</w:t>
          </w:r>
          <w:proofErr w:type="spellEnd"/>
          <w:r w:rsidRPr="000D6639">
            <w:t>: 10.1073/pnas.2022303118.</w:t>
          </w:r>
        </w:p>
        <w:p w14:paraId="2F0DB8BB" w14:textId="77777777" w:rsidR="00D2663C" w:rsidRPr="000D6639" w:rsidRDefault="00D2663C" w:rsidP="00C436FE">
          <w:pPr>
            <w:autoSpaceDE w:val="0"/>
            <w:autoSpaceDN w:val="0"/>
            <w:ind w:hanging="640"/>
            <w:divId w:val="432165605"/>
          </w:pPr>
          <w:r w:rsidRPr="000D6639">
            <w:t>[13]</w:t>
          </w:r>
          <w:r w:rsidRPr="000D6639">
            <w:tab/>
            <w:t xml:space="preserve">M. </w:t>
          </w:r>
          <w:proofErr w:type="spellStart"/>
          <w:r w:rsidRPr="000D6639">
            <w:t>Baggioli</w:t>
          </w:r>
          <w:proofErr w:type="spellEnd"/>
          <w:r w:rsidRPr="000D6639">
            <w:t xml:space="preserve"> and A. Zaccone, “Explaining the specific heat of liquids based on instantaneous normal modes,” </w:t>
          </w:r>
          <w:r w:rsidRPr="000D6639">
            <w:rPr>
              <w:i/>
              <w:iCs/>
            </w:rPr>
            <w:t>Phys Rev E</w:t>
          </w:r>
          <w:r w:rsidRPr="000D6639">
            <w:t xml:space="preserve">, vol. 104, no. 1, p. 014103, Jul. 2021, </w:t>
          </w:r>
          <w:proofErr w:type="spellStart"/>
          <w:r w:rsidRPr="000D6639">
            <w:t>doi</w:t>
          </w:r>
          <w:proofErr w:type="spellEnd"/>
          <w:r w:rsidRPr="000D6639">
            <w:t>: 10.1103/PhysRevE.104.014103.</w:t>
          </w:r>
        </w:p>
        <w:p w14:paraId="3C74A604" w14:textId="77777777" w:rsidR="00D2663C" w:rsidRPr="000D6639" w:rsidRDefault="00D2663C" w:rsidP="00C436FE">
          <w:pPr>
            <w:autoSpaceDE w:val="0"/>
            <w:autoSpaceDN w:val="0"/>
            <w:ind w:hanging="640"/>
            <w:divId w:val="983120912"/>
          </w:pPr>
          <w:r w:rsidRPr="000D6639">
            <w:t>[14]</w:t>
          </w:r>
          <w:r w:rsidRPr="000D6639">
            <w:tab/>
            <w:t xml:space="preserve">W. Schirmacher, T. Bryk, and G. Ruocco, “Comment on ‘Explaining the specific heat of liquids based on instantaneous normal modes,’” </w:t>
          </w:r>
          <w:r w:rsidRPr="000D6639">
            <w:rPr>
              <w:i/>
              <w:iCs/>
            </w:rPr>
            <w:t>Phys Rev E</w:t>
          </w:r>
          <w:r w:rsidRPr="000D6639">
            <w:t xml:space="preserve">, vol. 106, no. 6, p. 066101, Dec. 2022, </w:t>
          </w:r>
          <w:proofErr w:type="spellStart"/>
          <w:r w:rsidRPr="000D6639">
            <w:t>doi</w:t>
          </w:r>
          <w:proofErr w:type="spellEnd"/>
          <w:r w:rsidRPr="000D6639">
            <w:t>: 10.1103/PhysRevE.106.066101.</w:t>
          </w:r>
        </w:p>
        <w:p w14:paraId="6211B740" w14:textId="77777777" w:rsidR="00D2663C" w:rsidRPr="000D6639" w:rsidRDefault="00D2663C" w:rsidP="00C436FE">
          <w:pPr>
            <w:autoSpaceDE w:val="0"/>
            <w:autoSpaceDN w:val="0"/>
            <w:ind w:hanging="640"/>
            <w:divId w:val="1369337164"/>
          </w:pPr>
          <w:r w:rsidRPr="000D6639">
            <w:lastRenderedPageBreak/>
            <w:t>[15]</w:t>
          </w:r>
          <w:r w:rsidRPr="000D6639">
            <w:tab/>
            <w:t xml:space="preserve">B. Xiang </w:t>
          </w:r>
          <w:r w:rsidRPr="000D6639">
            <w:rPr>
              <w:i/>
              <w:iCs/>
            </w:rPr>
            <w:t>et al.</w:t>
          </w:r>
          <w:r w:rsidRPr="000D6639">
            <w:t xml:space="preserve">, “Intermolecular vibrational energy transfer enabled by microcavity strong light–matter coupling,” </w:t>
          </w:r>
          <w:r w:rsidRPr="000D6639">
            <w:rPr>
              <w:i/>
              <w:iCs/>
            </w:rPr>
            <w:t>Science (1979)</w:t>
          </w:r>
          <w:r w:rsidRPr="000D6639">
            <w:t xml:space="preserve">, vol. 368, no. 6491, pp. 665–667, May 2020, </w:t>
          </w:r>
          <w:proofErr w:type="spellStart"/>
          <w:r w:rsidRPr="000D6639">
            <w:t>doi</w:t>
          </w:r>
          <w:proofErr w:type="spellEnd"/>
          <w:r w:rsidRPr="000D6639">
            <w:t>: 10.1126/science.aba3544.</w:t>
          </w:r>
        </w:p>
        <w:p w14:paraId="5CAFFD3F" w14:textId="77777777" w:rsidR="00D2663C" w:rsidRPr="000D6639" w:rsidRDefault="00D2663C" w:rsidP="00C436FE">
          <w:pPr>
            <w:autoSpaceDE w:val="0"/>
            <w:autoSpaceDN w:val="0"/>
            <w:ind w:hanging="640"/>
            <w:divId w:val="920716558"/>
          </w:pPr>
          <w:r w:rsidRPr="000D6639">
            <w:t>[16]</w:t>
          </w:r>
          <w:r w:rsidRPr="000D6639">
            <w:tab/>
            <w:t xml:space="preserve">A. Tokmakoff, B. Sauter, A. S. Kwok, and M. D. Fayer, “Phonon-induced scattering between vibrations and multiphoton vibrational up-pumping in liquid solution,” </w:t>
          </w:r>
          <w:r w:rsidRPr="000D6639">
            <w:rPr>
              <w:i/>
              <w:iCs/>
            </w:rPr>
            <w:t>Chem Phys Lett</w:t>
          </w:r>
          <w:r w:rsidRPr="000D6639">
            <w:t xml:space="preserve">, vol. 221, no. 5–6, pp. 412–418, Apr. 1994, </w:t>
          </w:r>
          <w:proofErr w:type="spellStart"/>
          <w:r w:rsidRPr="000D6639">
            <w:t>doi</w:t>
          </w:r>
          <w:proofErr w:type="spellEnd"/>
          <w:r w:rsidRPr="000D6639">
            <w:t>: 10.1016/0009-2614(94)00276-2.</w:t>
          </w:r>
        </w:p>
        <w:p w14:paraId="66934269" w14:textId="77777777" w:rsidR="005A2803" w:rsidRDefault="005A2803" w:rsidP="00C436FE">
          <w:pPr>
            <w:autoSpaceDE w:val="0"/>
            <w:autoSpaceDN w:val="0"/>
            <w:ind w:hanging="640"/>
            <w:divId w:val="1941986996"/>
          </w:pPr>
          <w:r>
            <w:t>[17]</w:t>
          </w:r>
          <w:r>
            <w:tab/>
          </w:r>
          <w:r w:rsidR="00866E93">
            <w:t xml:space="preserve">H. </w:t>
          </w:r>
          <w:proofErr w:type="spellStart"/>
          <w:r w:rsidR="00866E93">
            <w:t>Jobic</w:t>
          </w:r>
          <w:proofErr w:type="spellEnd"/>
          <w:r w:rsidR="00866E93">
            <w:t xml:space="preserve"> and H. J. Lauter, “Calculation of the effect of the Debye–Waller factor on the intensities of molecular modes measured by neutron inelastic scattering. Application to hexamethylenetetramine,” </w:t>
          </w:r>
          <w:r w:rsidR="00866E93">
            <w:rPr>
              <w:i/>
              <w:iCs/>
            </w:rPr>
            <w:t>J Chem Phys</w:t>
          </w:r>
          <w:r w:rsidR="00866E93">
            <w:t xml:space="preserve">, vol. 88, no. 9, pp. 5450–5456, May 1988, </w:t>
          </w:r>
          <w:proofErr w:type="spellStart"/>
          <w:r w:rsidR="00866E93">
            <w:t>doi</w:t>
          </w:r>
          <w:proofErr w:type="spellEnd"/>
          <w:r w:rsidR="00866E93">
            <w:t>: 10.1063/1.454555</w:t>
          </w:r>
          <w:r>
            <w:t>.</w:t>
          </w:r>
        </w:p>
        <w:p w14:paraId="3A679EE5" w14:textId="77777777" w:rsidR="00866E93" w:rsidRDefault="00866E93" w:rsidP="00C436FE">
          <w:pPr>
            <w:autoSpaceDE w:val="0"/>
            <w:autoSpaceDN w:val="0"/>
            <w:ind w:hanging="640"/>
            <w:divId w:val="1413502576"/>
          </w:pPr>
          <w:r>
            <w:t>[18]</w:t>
          </w:r>
          <w:r>
            <w:tab/>
            <w:t xml:space="preserve">S. N. </w:t>
          </w:r>
          <w:proofErr w:type="spellStart"/>
          <w:r>
            <w:t>Taraskin</w:t>
          </w:r>
          <w:proofErr w:type="spellEnd"/>
          <w:r>
            <w:t xml:space="preserve"> and S. R. Elliott, “Connection between the true vibrational density of states and that derived from inelastic neutron scattering,” </w:t>
          </w:r>
          <w:r>
            <w:rPr>
              <w:i/>
              <w:iCs/>
            </w:rPr>
            <w:t>Phys Rev B</w:t>
          </w:r>
          <w:r>
            <w:t xml:space="preserve">, vol. 55, no. 1, pp. 117–123, Jan. 1997, </w:t>
          </w:r>
          <w:proofErr w:type="spellStart"/>
          <w:r>
            <w:t>doi</w:t>
          </w:r>
          <w:proofErr w:type="spellEnd"/>
          <w:r>
            <w:t>: 10.1103/PhysRevB.55.117.</w:t>
          </w:r>
        </w:p>
        <w:p w14:paraId="4AB511F8" w14:textId="092D93D5" w:rsidR="00430959" w:rsidRPr="003F2227" w:rsidRDefault="00D2663C" w:rsidP="00C436FE">
          <w:pPr>
            <w:pStyle w:val="TFReferencesSection"/>
            <w:ind w:firstLine="0"/>
          </w:pPr>
          <w:r w:rsidRPr="000D6639">
            <w:t> </w:t>
          </w:r>
        </w:p>
      </w:sdtContent>
    </w:sdt>
    <w:sectPr w:rsidR="00430959" w:rsidRPr="003F2227" w:rsidSect="00430959">
      <w:footerReference w:type="even" r:id="rId23"/>
      <w:footerReference w:type="default" r:id="rId24"/>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59E6A" w14:textId="77777777" w:rsidR="00FB166A" w:rsidRPr="000D6639" w:rsidRDefault="00FB166A">
      <w:r w:rsidRPr="000D6639">
        <w:separator/>
      </w:r>
    </w:p>
    <w:p w14:paraId="745B4C01" w14:textId="77777777" w:rsidR="00FB166A" w:rsidRPr="000D6639" w:rsidRDefault="00FB166A"/>
  </w:endnote>
  <w:endnote w:type="continuationSeparator" w:id="0">
    <w:p w14:paraId="581614E8" w14:textId="77777777" w:rsidR="00FB166A" w:rsidRPr="000D6639" w:rsidRDefault="00FB166A">
      <w:r w:rsidRPr="000D6639">
        <w:continuationSeparator/>
      </w:r>
    </w:p>
    <w:p w14:paraId="622CE9E9" w14:textId="77777777" w:rsidR="00FB166A" w:rsidRPr="000D6639" w:rsidRDefault="00FB166A"/>
  </w:endnote>
  <w:endnote w:type="continuationNotice" w:id="1">
    <w:p w14:paraId="2ABEFED8" w14:textId="77777777" w:rsidR="00FB166A" w:rsidRPr="000D6639" w:rsidRDefault="00FB16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Myriad Pro Light">
    <w:altName w:val="Segoe UI Light"/>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Bold">
    <w:altName w:val="Helvetica Neue Light"/>
    <w:panose1 w:val="020B0604020202020204"/>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7102" w14:textId="77777777" w:rsidR="00430959" w:rsidRPr="000D6639" w:rsidRDefault="005B7DD9">
    <w:pPr>
      <w:pStyle w:val="Fuzeile"/>
      <w:framePr w:wrap="around" w:vAnchor="text" w:hAnchor="margin" w:xAlign="right" w:y="1"/>
      <w:rPr>
        <w:rStyle w:val="Seitenzahl"/>
      </w:rPr>
    </w:pPr>
    <w:r w:rsidRPr="000D6639">
      <w:rPr>
        <w:rStyle w:val="Seitenzahl"/>
      </w:rPr>
      <w:fldChar w:fldCharType="begin"/>
    </w:r>
    <w:r w:rsidRPr="000D6639">
      <w:rPr>
        <w:rStyle w:val="Seitenzahl"/>
      </w:rPr>
      <w:instrText xml:space="preserve">PAGE  </w:instrText>
    </w:r>
    <w:r w:rsidRPr="000D6639">
      <w:rPr>
        <w:rStyle w:val="Seitenzahl"/>
      </w:rPr>
      <w:fldChar w:fldCharType="separate"/>
    </w:r>
    <w:r w:rsidRPr="00FB450F">
      <w:rPr>
        <w:rStyle w:val="Seitenzahl"/>
      </w:rPr>
      <w:t>1</w:t>
    </w:r>
    <w:r w:rsidRPr="000D6639">
      <w:rPr>
        <w:rStyle w:val="Seitenzahl"/>
      </w:rPr>
      <w:fldChar w:fldCharType="end"/>
    </w:r>
  </w:p>
  <w:p w14:paraId="61141239" w14:textId="77777777" w:rsidR="00430959" w:rsidRPr="000D6639" w:rsidRDefault="00430959">
    <w:pPr>
      <w:pStyle w:val="Fuzeile"/>
      <w:ind w:right="360"/>
    </w:pPr>
  </w:p>
  <w:p w14:paraId="5A0BECE5" w14:textId="77777777" w:rsidR="00430959" w:rsidRPr="000D6639" w:rsidRDefault="004309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1B34" w14:textId="77777777" w:rsidR="00430959" w:rsidRPr="000D6639" w:rsidRDefault="005B7DD9">
    <w:pPr>
      <w:pStyle w:val="Fuzeile"/>
      <w:framePr w:wrap="around" w:vAnchor="text" w:hAnchor="margin" w:xAlign="right" w:y="1"/>
      <w:rPr>
        <w:rStyle w:val="Seitenzahl"/>
      </w:rPr>
    </w:pPr>
    <w:r w:rsidRPr="000D6639">
      <w:rPr>
        <w:rStyle w:val="Seitenzahl"/>
      </w:rPr>
      <w:fldChar w:fldCharType="begin"/>
    </w:r>
    <w:r w:rsidRPr="000D6639">
      <w:rPr>
        <w:rStyle w:val="Seitenzahl"/>
      </w:rPr>
      <w:instrText xml:space="preserve">PAGE  </w:instrText>
    </w:r>
    <w:r w:rsidRPr="000D6639">
      <w:rPr>
        <w:rStyle w:val="Seitenzahl"/>
      </w:rPr>
      <w:fldChar w:fldCharType="separate"/>
    </w:r>
    <w:r w:rsidRPr="00FB450F">
      <w:rPr>
        <w:rStyle w:val="Seitenzahl"/>
      </w:rPr>
      <w:t>4</w:t>
    </w:r>
    <w:r w:rsidRPr="000D6639">
      <w:rPr>
        <w:rStyle w:val="Seitenzahl"/>
      </w:rPr>
      <w:fldChar w:fldCharType="end"/>
    </w:r>
  </w:p>
  <w:p w14:paraId="4F9B5FDF" w14:textId="77777777" w:rsidR="00430959" w:rsidRPr="000D6639" w:rsidRDefault="00430959">
    <w:pPr>
      <w:pStyle w:val="Fuzeile"/>
      <w:ind w:right="360"/>
    </w:pPr>
  </w:p>
  <w:p w14:paraId="16B9E0E1" w14:textId="77777777" w:rsidR="00430959" w:rsidRPr="000D6639" w:rsidRDefault="004309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83E23" w14:textId="77777777" w:rsidR="00FB166A" w:rsidRPr="000D6639" w:rsidRDefault="00FB166A">
      <w:r w:rsidRPr="000D6639">
        <w:separator/>
      </w:r>
    </w:p>
    <w:p w14:paraId="77449363" w14:textId="77777777" w:rsidR="00FB166A" w:rsidRPr="000D6639" w:rsidRDefault="00FB166A"/>
  </w:footnote>
  <w:footnote w:type="continuationSeparator" w:id="0">
    <w:p w14:paraId="06BA3EBC" w14:textId="77777777" w:rsidR="00FB166A" w:rsidRPr="000D6639" w:rsidRDefault="00FB166A">
      <w:r w:rsidRPr="000D6639">
        <w:continuationSeparator/>
      </w:r>
    </w:p>
    <w:p w14:paraId="32057609" w14:textId="77777777" w:rsidR="00FB166A" w:rsidRPr="000D6639" w:rsidRDefault="00FB166A"/>
  </w:footnote>
  <w:footnote w:type="continuationNotice" w:id="1">
    <w:p w14:paraId="5E9E659B" w14:textId="77777777" w:rsidR="00FB166A" w:rsidRPr="000D6639" w:rsidRDefault="00FB166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C00"/>
    <w:multiLevelType w:val="hybridMultilevel"/>
    <w:tmpl w:val="A0FEBCB2"/>
    <w:lvl w:ilvl="0" w:tplc="8432E528">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15:restartNumberingAfterBreak="0">
    <w:nsid w:val="67957E92"/>
    <w:multiLevelType w:val="hybridMultilevel"/>
    <w:tmpl w:val="F6B0857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58695037">
    <w:abstractNumId w:val="7"/>
  </w:num>
  <w:num w:numId="2" w16cid:durableId="456920960">
    <w:abstractNumId w:val="5"/>
  </w:num>
  <w:num w:numId="3" w16cid:durableId="201719860">
    <w:abstractNumId w:val="8"/>
  </w:num>
  <w:num w:numId="4" w16cid:durableId="1828477453">
    <w:abstractNumId w:val="6"/>
  </w:num>
  <w:num w:numId="5" w16cid:durableId="268002889">
    <w:abstractNumId w:val="4"/>
  </w:num>
  <w:num w:numId="6" w16cid:durableId="1090854892">
    <w:abstractNumId w:val="3"/>
  </w:num>
  <w:num w:numId="7" w16cid:durableId="2097481248">
    <w:abstractNumId w:val="2"/>
  </w:num>
  <w:num w:numId="8" w16cid:durableId="393282323">
    <w:abstractNumId w:val="1"/>
  </w:num>
  <w:num w:numId="9" w16cid:durableId="672609940">
    <w:abstractNumId w:val="9"/>
  </w:num>
  <w:num w:numId="10" w16cid:durableId="1414011969">
    <w:abstractNumId w:val="0"/>
  </w:num>
  <w:num w:numId="11" w16cid:durableId="1199510992">
    <w:abstractNumId w:val="0"/>
    <w:lvlOverride w:ilvl="0">
      <w:startOverride w:val="1"/>
    </w:lvlOverride>
  </w:num>
  <w:num w:numId="12" w16cid:durableId="1872961162">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SwtDQxMjMxNjc3MTVS0lEKTi0uzszPAykwqgUAzgBleiwAAAA="/>
    <w:docVar w:name="MacDisableGlyphATSUI" w:val="0"/>
  </w:docVars>
  <w:rsids>
    <w:rsidRoot w:val="003F2227"/>
    <w:rsid w:val="00000193"/>
    <w:rsid w:val="00000625"/>
    <w:rsid w:val="00001A7F"/>
    <w:rsid w:val="00002A50"/>
    <w:rsid w:val="00005B1B"/>
    <w:rsid w:val="00006C72"/>
    <w:rsid w:val="00007188"/>
    <w:rsid w:val="000105F1"/>
    <w:rsid w:val="000106A5"/>
    <w:rsid w:val="000107E8"/>
    <w:rsid w:val="00010920"/>
    <w:rsid w:val="000118A7"/>
    <w:rsid w:val="00011A17"/>
    <w:rsid w:val="00011EB4"/>
    <w:rsid w:val="00012D00"/>
    <w:rsid w:val="00013664"/>
    <w:rsid w:val="00014009"/>
    <w:rsid w:val="000154F3"/>
    <w:rsid w:val="000156EF"/>
    <w:rsid w:val="00015986"/>
    <w:rsid w:val="00020CDE"/>
    <w:rsid w:val="000217C3"/>
    <w:rsid w:val="0002188E"/>
    <w:rsid w:val="000218F1"/>
    <w:rsid w:val="000226EC"/>
    <w:rsid w:val="00022826"/>
    <w:rsid w:val="00022A23"/>
    <w:rsid w:val="000232AD"/>
    <w:rsid w:val="00024819"/>
    <w:rsid w:val="0002572B"/>
    <w:rsid w:val="000257C7"/>
    <w:rsid w:val="00027389"/>
    <w:rsid w:val="00027CF0"/>
    <w:rsid w:val="00030EED"/>
    <w:rsid w:val="00031E48"/>
    <w:rsid w:val="00032880"/>
    <w:rsid w:val="000328E9"/>
    <w:rsid w:val="00032ED9"/>
    <w:rsid w:val="00033909"/>
    <w:rsid w:val="00033B1C"/>
    <w:rsid w:val="000342A0"/>
    <w:rsid w:val="00034792"/>
    <w:rsid w:val="0003706B"/>
    <w:rsid w:val="00037674"/>
    <w:rsid w:val="0004009F"/>
    <w:rsid w:val="0004093D"/>
    <w:rsid w:val="000424F4"/>
    <w:rsid w:val="00042B50"/>
    <w:rsid w:val="000433E9"/>
    <w:rsid w:val="00043B57"/>
    <w:rsid w:val="00044320"/>
    <w:rsid w:val="000444CF"/>
    <w:rsid w:val="000477F3"/>
    <w:rsid w:val="00047851"/>
    <w:rsid w:val="00047E94"/>
    <w:rsid w:val="00047EB9"/>
    <w:rsid w:val="00047F87"/>
    <w:rsid w:val="00051D7E"/>
    <w:rsid w:val="0005300F"/>
    <w:rsid w:val="00053158"/>
    <w:rsid w:val="00053D5C"/>
    <w:rsid w:val="00055028"/>
    <w:rsid w:val="000553F4"/>
    <w:rsid w:val="000559DC"/>
    <w:rsid w:val="00061454"/>
    <w:rsid w:val="00061DE5"/>
    <w:rsid w:val="00062CF0"/>
    <w:rsid w:val="0006377B"/>
    <w:rsid w:val="00065B84"/>
    <w:rsid w:val="00065BF9"/>
    <w:rsid w:val="00065C0E"/>
    <w:rsid w:val="00066797"/>
    <w:rsid w:val="00067760"/>
    <w:rsid w:val="00067E62"/>
    <w:rsid w:val="000700E6"/>
    <w:rsid w:val="00070485"/>
    <w:rsid w:val="000704B4"/>
    <w:rsid w:val="0007103C"/>
    <w:rsid w:val="000733C3"/>
    <w:rsid w:val="00073850"/>
    <w:rsid w:val="000739B8"/>
    <w:rsid w:val="0007471D"/>
    <w:rsid w:val="00074D80"/>
    <w:rsid w:val="00076460"/>
    <w:rsid w:val="00076F3F"/>
    <w:rsid w:val="000776FA"/>
    <w:rsid w:val="0007793F"/>
    <w:rsid w:val="00082286"/>
    <w:rsid w:val="000823FB"/>
    <w:rsid w:val="00083F27"/>
    <w:rsid w:val="00084907"/>
    <w:rsid w:val="00084BB0"/>
    <w:rsid w:val="00084FAD"/>
    <w:rsid w:val="00086651"/>
    <w:rsid w:val="00087957"/>
    <w:rsid w:val="00087967"/>
    <w:rsid w:val="000919F9"/>
    <w:rsid w:val="0009277C"/>
    <w:rsid w:val="0009349B"/>
    <w:rsid w:val="0009384C"/>
    <w:rsid w:val="00093F0D"/>
    <w:rsid w:val="00094E36"/>
    <w:rsid w:val="00095844"/>
    <w:rsid w:val="00096A62"/>
    <w:rsid w:val="000A03BE"/>
    <w:rsid w:val="000A03CC"/>
    <w:rsid w:val="000A0939"/>
    <w:rsid w:val="000A269D"/>
    <w:rsid w:val="000A3D61"/>
    <w:rsid w:val="000A4658"/>
    <w:rsid w:val="000A5161"/>
    <w:rsid w:val="000A5E35"/>
    <w:rsid w:val="000A60EA"/>
    <w:rsid w:val="000A6E5F"/>
    <w:rsid w:val="000A6E86"/>
    <w:rsid w:val="000A7F59"/>
    <w:rsid w:val="000B111D"/>
    <w:rsid w:val="000B15CA"/>
    <w:rsid w:val="000B1885"/>
    <w:rsid w:val="000B2FFA"/>
    <w:rsid w:val="000B310B"/>
    <w:rsid w:val="000B341C"/>
    <w:rsid w:val="000B43A5"/>
    <w:rsid w:val="000B4577"/>
    <w:rsid w:val="000B4E3F"/>
    <w:rsid w:val="000B5F47"/>
    <w:rsid w:val="000B6079"/>
    <w:rsid w:val="000B6A98"/>
    <w:rsid w:val="000B6C48"/>
    <w:rsid w:val="000B6E44"/>
    <w:rsid w:val="000C025F"/>
    <w:rsid w:val="000C0709"/>
    <w:rsid w:val="000C4002"/>
    <w:rsid w:val="000C4589"/>
    <w:rsid w:val="000C5FFC"/>
    <w:rsid w:val="000C7FAA"/>
    <w:rsid w:val="000D00BB"/>
    <w:rsid w:val="000D00C7"/>
    <w:rsid w:val="000D0992"/>
    <w:rsid w:val="000D125B"/>
    <w:rsid w:val="000D3115"/>
    <w:rsid w:val="000D31C0"/>
    <w:rsid w:val="000D335C"/>
    <w:rsid w:val="000D6639"/>
    <w:rsid w:val="000D6D15"/>
    <w:rsid w:val="000D74C2"/>
    <w:rsid w:val="000E05F1"/>
    <w:rsid w:val="000E068E"/>
    <w:rsid w:val="000E111E"/>
    <w:rsid w:val="000E2325"/>
    <w:rsid w:val="000E2332"/>
    <w:rsid w:val="000E3C47"/>
    <w:rsid w:val="000E3D18"/>
    <w:rsid w:val="000E43A5"/>
    <w:rsid w:val="000E531C"/>
    <w:rsid w:val="000E5EA0"/>
    <w:rsid w:val="000E64F3"/>
    <w:rsid w:val="000E67AD"/>
    <w:rsid w:val="000E73D7"/>
    <w:rsid w:val="000F058D"/>
    <w:rsid w:val="000F2311"/>
    <w:rsid w:val="000F3B6E"/>
    <w:rsid w:val="000F3C4D"/>
    <w:rsid w:val="000F4B13"/>
    <w:rsid w:val="000F4E64"/>
    <w:rsid w:val="000F4EDA"/>
    <w:rsid w:val="000F4F10"/>
    <w:rsid w:val="000F5789"/>
    <w:rsid w:val="0010014E"/>
    <w:rsid w:val="00100381"/>
    <w:rsid w:val="00100AD4"/>
    <w:rsid w:val="00101ACF"/>
    <w:rsid w:val="00101CCC"/>
    <w:rsid w:val="00101D5D"/>
    <w:rsid w:val="001034B5"/>
    <w:rsid w:val="00104405"/>
    <w:rsid w:val="001048A8"/>
    <w:rsid w:val="00104F4A"/>
    <w:rsid w:val="00105470"/>
    <w:rsid w:val="00105F01"/>
    <w:rsid w:val="00106FF4"/>
    <w:rsid w:val="00110627"/>
    <w:rsid w:val="00110994"/>
    <w:rsid w:val="00110F65"/>
    <w:rsid w:val="001133B2"/>
    <w:rsid w:val="00114F07"/>
    <w:rsid w:val="0011690D"/>
    <w:rsid w:val="00116A27"/>
    <w:rsid w:val="00120754"/>
    <w:rsid w:val="00120E10"/>
    <w:rsid w:val="0012129C"/>
    <w:rsid w:val="001213CE"/>
    <w:rsid w:val="00121F80"/>
    <w:rsid w:val="001251B5"/>
    <w:rsid w:val="00127BDF"/>
    <w:rsid w:val="00130A1E"/>
    <w:rsid w:val="0013180C"/>
    <w:rsid w:val="0013267F"/>
    <w:rsid w:val="001327B1"/>
    <w:rsid w:val="00132A3A"/>
    <w:rsid w:val="00132BFE"/>
    <w:rsid w:val="00132FCB"/>
    <w:rsid w:val="0013577E"/>
    <w:rsid w:val="00135900"/>
    <w:rsid w:val="0013642C"/>
    <w:rsid w:val="00136C60"/>
    <w:rsid w:val="00141AD9"/>
    <w:rsid w:val="00141D5B"/>
    <w:rsid w:val="00142563"/>
    <w:rsid w:val="001432DF"/>
    <w:rsid w:val="001435E0"/>
    <w:rsid w:val="00143A90"/>
    <w:rsid w:val="00145F8F"/>
    <w:rsid w:val="0014749E"/>
    <w:rsid w:val="001506DD"/>
    <w:rsid w:val="001518E4"/>
    <w:rsid w:val="00152591"/>
    <w:rsid w:val="00152C5A"/>
    <w:rsid w:val="00153B70"/>
    <w:rsid w:val="001560EA"/>
    <w:rsid w:val="00156487"/>
    <w:rsid w:val="001567FE"/>
    <w:rsid w:val="001605FB"/>
    <w:rsid w:val="00160DB4"/>
    <w:rsid w:val="00160FE7"/>
    <w:rsid w:val="001614BD"/>
    <w:rsid w:val="00162048"/>
    <w:rsid w:val="00163A15"/>
    <w:rsid w:val="00163F42"/>
    <w:rsid w:val="00164180"/>
    <w:rsid w:val="001646FF"/>
    <w:rsid w:val="001655D3"/>
    <w:rsid w:val="00165E67"/>
    <w:rsid w:val="00166536"/>
    <w:rsid w:val="00167481"/>
    <w:rsid w:val="001675C6"/>
    <w:rsid w:val="00167BAD"/>
    <w:rsid w:val="00170A58"/>
    <w:rsid w:val="00171FBF"/>
    <w:rsid w:val="001726C5"/>
    <w:rsid w:val="00172B24"/>
    <w:rsid w:val="00172E08"/>
    <w:rsid w:val="00174436"/>
    <w:rsid w:val="001763E8"/>
    <w:rsid w:val="001769EC"/>
    <w:rsid w:val="00176B6A"/>
    <w:rsid w:val="00180118"/>
    <w:rsid w:val="00181743"/>
    <w:rsid w:val="0018216D"/>
    <w:rsid w:val="001823B3"/>
    <w:rsid w:val="001825CB"/>
    <w:rsid w:val="00182710"/>
    <w:rsid w:val="00183F47"/>
    <w:rsid w:val="00184313"/>
    <w:rsid w:val="00184A57"/>
    <w:rsid w:val="00185D6A"/>
    <w:rsid w:val="00186391"/>
    <w:rsid w:val="0018643F"/>
    <w:rsid w:val="0018689E"/>
    <w:rsid w:val="001868CC"/>
    <w:rsid w:val="00190950"/>
    <w:rsid w:val="00191F7B"/>
    <w:rsid w:val="00192E8B"/>
    <w:rsid w:val="001930A1"/>
    <w:rsid w:val="0019674F"/>
    <w:rsid w:val="00196C33"/>
    <w:rsid w:val="00196D1D"/>
    <w:rsid w:val="00197013"/>
    <w:rsid w:val="00197216"/>
    <w:rsid w:val="001972E0"/>
    <w:rsid w:val="001A0829"/>
    <w:rsid w:val="001A1386"/>
    <w:rsid w:val="001A2777"/>
    <w:rsid w:val="001A303E"/>
    <w:rsid w:val="001A4012"/>
    <w:rsid w:val="001A48CB"/>
    <w:rsid w:val="001A51B4"/>
    <w:rsid w:val="001A54CC"/>
    <w:rsid w:val="001A6B6F"/>
    <w:rsid w:val="001B0E1D"/>
    <w:rsid w:val="001B1A4E"/>
    <w:rsid w:val="001B2537"/>
    <w:rsid w:val="001B3BE4"/>
    <w:rsid w:val="001B4198"/>
    <w:rsid w:val="001B55E1"/>
    <w:rsid w:val="001B650D"/>
    <w:rsid w:val="001B7006"/>
    <w:rsid w:val="001B7207"/>
    <w:rsid w:val="001B768F"/>
    <w:rsid w:val="001C0F27"/>
    <w:rsid w:val="001C108E"/>
    <w:rsid w:val="001C23EF"/>
    <w:rsid w:val="001C3BC5"/>
    <w:rsid w:val="001C4A6F"/>
    <w:rsid w:val="001C5662"/>
    <w:rsid w:val="001C69FC"/>
    <w:rsid w:val="001C6C9C"/>
    <w:rsid w:val="001C6F6D"/>
    <w:rsid w:val="001C707D"/>
    <w:rsid w:val="001C7F37"/>
    <w:rsid w:val="001D0217"/>
    <w:rsid w:val="001D1413"/>
    <w:rsid w:val="001D2056"/>
    <w:rsid w:val="001D3935"/>
    <w:rsid w:val="001D3BCE"/>
    <w:rsid w:val="001D4350"/>
    <w:rsid w:val="001D48A3"/>
    <w:rsid w:val="001D5A5A"/>
    <w:rsid w:val="001D6A1D"/>
    <w:rsid w:val="001E00B2"/>
    <w:rsid w:val="001E19F5"/>
    <w:rsid w:val="001E1FC6"/>
    <w:rsid w:val="001E335E"/>
    <w:rsid w:val="001E5F62"/>
    <w:rsid w:val="001E7D1B"/>
    <w:rsid w:val="001E7D97"/>
    <w:rsid w:val="001F0273"/>
    <w:rsid w:val="001F0AB7"/>
    <w:rsid w:val="001F2088"/>
    <w:rsid w:val="001F21DC"/>
    <w:rsid w:val="001F3073"/>
    <w:rsid w:val="001F34C6"/>
    <w:rsid w:val="001F4430"/>
    <w:rsid w:val="001F4BCB"/>
    <w:rsid w:val="001F4DDE"/>
    <w:rsid w:val="001F6E59"/>
    <w:rsid w:val="001F7105"/>
    <w:rsid w:val="001F7719"/>
    <w:rsid w:val="001F7EB6"/>
    <w:rsid w:val="001F7F1D"/>
    <w:rsid w:val="002009CB"/>
    <w:rsid w:val="00201233"/>
    <w:rsid w:val="0020292D"/>
    <w:rsid w:val="002046D0"/>
    <w:rsid w:val="002075F0"/>
    <w:rsid w:val="0021077D"/>
    <w:rsid w:val="00210A77"/>
    <w:rsid w:val="00211908"/>
    <w:rsid w:val="002126C5"/>
    <w:rsid w:val="00213F02"/>
    <w:rsid w:val="00214C9B"/>
    <w:rsid w:val="00215935"/>
    <w:rsid w:val="00215FEB"/>
    <w:rsid w:val="00216908"/>
    <w:rsid w:val="00216D7D"/>
    <w:rsid w:val="00220588"/>
    <w:rsid w:val="00221E2E"/>
    <w:rsid w:val="00222656"/>
    <w:rsid w:val="00222B1D"/>
    <w:rsid w:val="00223A89"/>
    <w:rsid w:val="002240F2"/>
    <w:rsid w:val="002247D5"/>
    <w:rsid w:val="00224D7D"/>
    <w:rsid w:val="00224D95"/>
    <w:rsid w:val="00224EC7"/>
    <w:rsid w:val="00225715"/>
    <w:rsid w:val="00225E01"/>
    <w:rsid w:val="00226CFB"/>
    <w:rsid w:val="00227FEB"/>
    <w:rsid w:val="00233206"/>
    <w:rsid w:val="002361FE"/>
    <w:rsid w:val="002369C7"/>
    <w:rsid w:val="002375A3"/>
    <w:rsid w:val="00237E36"/>
    <w:rsid w:val="002404C9"/>
    <w:rsid w:val="00240573"/>
    <w:rsid w:val="00240FF7"/>
    <w:rsid w:val="00241721"/>
    <w:rsid w:val="00242EB2"/>
    <w:rsid w:val="002432B2"/>
    <w:rsid w:val="00243E9E"/>
    <w:rsid w:val="00244727"/>
    <w:rsid w:val="00244AF5"/>
    <w:rsid w:val="0024559C"/>
    <w:rsid w:val="0024587A"/>
    <w:rsid w:val="00245921"/>
    <w:rsid w:val="00245C4B"/>
    <w:rsid w:val="00246ECB"/>
    <w:rsid w:val="00250A54"/>
    <w:rsid w:val="002525B3"/>
    <w:rsid w:val="00252862"/>
    <w:rsid w:val="00252F9D"/>
    <w:rsid w:val="0025356B"/>
    <w:rsid w:val="00255F78"/>
    <w:rsid w:val="0025717F"/>
    <w:rsid w:val="00257697"/>
    <w:rsid w:val="00260520"/>
    <w:rsid w:val="00260594"/>
    <w:rsid w:val="002612DA"/>
    <w:rsid w:val="00264AC4"/>
    <w:rsid w:val="00265A4B"/>
    <w:rsid w:val="00266397"/>
    <w:rsid w:val="00267364"/>
    <w:rsid w:val="00267F8A"/>
    <w:rsid w:val="00270016"/>
    <w:rsid w:val="0027064F"/>
    <w:rsid w:val="00272ED5"/>
    <w:rsid w:val="00275868"/>
    <w:rsid w:val="00276F02"/>
    <w:rsid w:val="002778D1"/>
    <w:rsid w:val="002803B8"/>
    <w:rsid w:val="00281875"/>
    <w:rsid w:val="00282EDD"/>
    <w:rsid w:val="0028313F"/>
    <w:rsid w:val="0028359E"/>
    <w:rsid w:val="002848EA"/>
    <w:rsid w:val="002852FB"/>
    <w:rsid w:val="002869D1"/>
    <w:rsid w:val="00286AF4"/>
    <w:rsid w:val="00286B1C"/>
    <w:rsid w:val="002931F6"/>
    <w:rsid w:val="00293444"/>
    <w:rsid w:val="002937CF"/>
    <w:rsid w:val="00294530"/>
    <w:rsid w:val="00294CA4"/>
    <w:rsid w:val="002970A0"/>
    <w:rsid w:val="002971F3"/>
    <w:rsid w:val="002977E6"/>
    <w:rsid w:val="002A0720"/>
    <w:rsid w:val="002A1062"/>
    <w:rsid w:val="002A1D7D"/>
    <w:rsid w:val="002A29A0"/>
    <w:rsid w:val="002A2E27"/>
    <w:rsid w:val="002A4609"/>
    <w:rsid w:val="002A58B1"/>
    <w:rsid w:val="002A614B"/>
    <w:rsid w:val="002A620E"/>
    <w:rsid w:val="002A680B"/>
    <w:rsid w:val="002A7903"/>
    <w:rsid w:val="002B1179"/>
    <w:rsid w:val="002B20BE"/>
    <w:rsid w:val="002B3AAB"/>
    <w:rsid w:val="002B432A"/>
    <w:rsid w:val="002B4831"/>
    <w:rsid w:val="002B4875"/>
    <w:rsid w:val="002B7165"/>
    <w:rsid w:val="002B7D5D"/>
    <w:rsid w:val="002B7E21"/>
    <w:rsid w:val="002B7E46"/>
    <w:rsid w:val="002C041F"/>
    <w:rsid w:val="002C0AF3"/>
    <w:rsid w:val="002C1C24"/>
    <w:rsid w:val="002C4A59"/>
    <w:rsid w:val="002C4AE5"/>
    <w:rsid w:val="002C59E4"/>
    <w:rsid w:val="002C71DB"/>
    <w:rsid w:val="002C73B8"/>
    <w:rsid w:val="002D11E1"/>
    <w:rsid w:val="002D1BF6"/>
    <w:rsid w:val="002D2766"/>
    <w:rsid w:val="002D3093"/>
    <w:rsid w:val="002D3F67"/>
    <w:rsid w:val="002D4DF8"/>
    <w:rsid w:val="002D56CF"/>
    <w:rsid w:val="002D5AC2"/>
    <w:rsid w:val="002D6D00"/>
    <w:rsid w:val="002E028B"/>
    <w:rsid w:val="002E0B83"/>
    <w:rsid w:val="002E1238"/>
    <w:rsid w:val="002E227C"/>
    <w:rsid w:val="002E27DF"/>
    <w:rsid w:val="002E4302"/>
    <w:rsid w:val="002E7F62"/>
    <w:rsid w:val="002F09B0"/>
    <w:rsid w:val="002F0A58"/>
    <w:rsid w:val="002F0E67"/>
    <w:rsid w:val="002F2B12"/>
    <w:rsid w:val="002F3663"/>
    <w:rsid w:val="002F39FC"/>
    <w:rsid w:val="002F3F15"/>
    <w:rsid w:val="002F46C4"/>
    <w:rsid w:val="002F5372"/>
    <w:rsid w:val="002F695B"/>
    <w:rsid w:val="002F7C79"/>
    <w:rsid w:val="003018DE"/>
    <w:rsid w:val="00303417"/>
    <w:rsid w:val="003073A9"/>
    <w:rsid w:val="00307B12"/>
    <w:rsid w:val="00312C1D"/>
    <w:rsid w:val="0031371A"/>
    <w:rsid w:val="003143CF"/>
    <w:rsid w:val="003146C1"/>
    <w:rsid w:val="00314E82"/>
    <w:rsid w:val="00315BF9"/>
    <w:rsid w:val="0031614E"/>
    <w:rsid w:val="0031756C"/>
    <w:rsid w:val="00322214"/>
    <w:rsid w:val="00322CC3"/>
    <w:rsid w:val="003241D8"/>
    <w:rsid w:val="00326338"/>
    <w:rsid w:val="0032751E"/>
    <w:rsid w:val="003317E2"/>
    <w:rsid w:val="00331CFC"/>
    <w:rsid w:val="00333043"/>
    <w:rsid w:val="00334209"/>
    <w:rsid w:val="003350AF"/>
    <w:rsid w:val="00335CDF"/>
    <w:rsid w:val="00337D99"/>
    <w:rsid w:val="00337E01"/>
    <w:rsid w:val="00340466"/>
    <w:rsid w:val="0034065C"/>
    <w:rsid w:val="00341221"/>
    <w:rsid w:val="003412B6"/>
    <w:rsid w:val="00341903"/>
    <w:rsid w:val="003432A7"/>
    <w:rsid w:val="00343D50"/>
    <w:rsid w:val="00346651"/>
    <w:rsid w:val="0034705D"/>
    <w:rsid w:val="003502E7"/>
    <w:rsid w:val="00351536"/>
    <w:rsid w:val="00351793"/>
    <w:rsid w:val="003538F3"/>
    <w:rsid w:val="003542C6"/>
    <w:rsid w:val="00356135"/>
    <w:rsid w:val="003568E8"/>
    <w:rsid w:val="00357FE9"/>
    <w:rsid w:val="003605F1"/>
    <w:rsid w:val="003608FA"/>
    <w:rsid w:val="00361B52"/>
    <w:rsid w:val="003626A5"/>
    <w:rsid w:val="003626E4"/>
    <w:rsid w:val="00362848"/>
    <w:rsid w:val="00363641"/>
    <w:rsid w:val="00364091"/>
    <w:rsid w:val="003643CA"/>
    <w:rsid w:val="00364626"/>
    <w:rsid w:val="00364CAC"/>
    <w:rsid w:val="00365BAA"/>
    <w:rsid w:val="00365D78"/>
    <w:rsid w:val="003665FF"/>
    <w:rsid w:val="003709C0"/>
    <w:rsid w:val="00372D85"/>
    <w:rsid w:val="00372DE6"/>
    <w:rsid w:val="00373210"/>
    <w:rsid w:val="00373416"/>
    <w:rsid w:val="003745E8"/>
    <w:rsid w:val="00375109"/>
    <w:rsid w:val="0037528B"/>
    <w:rsid w:val="003756F9"/>
    <w:rsid w:val="00375761"/>
    <w:rsid w:val="003772C2"/>
    <w:rsid w:val="003808F9"/>
    <w:rsid w:val="003809F2"/>
    <w:rsid w:val="00380FF1"/>
    <w:rsid w:val="00381460"/>
    <w:rsid w:val="003819D3"/>
    <w:rsid w:val="00383754"/>
    <w:rsid w:val="00383FBE"/>
    <w:rsid w:val="00384E36"/>
    <w:rsid w:val="0038543E"/>
    <w:rsid w:val="00385C57"/>
    <w:rsid w:val="00385DA2"/>
    <w:rsid w:val="00385DFC"/>
    <w:rsid w:val="00385FCA"/>
    <w:rsid w:val="00386E09"/>
    <w:rsid w:val="00391040"/>
    <w:rsid w:val="003921C7"/>
    <w:rsid w:val="003929E5"/>
    <w:rsid w:val="00394A2F"/>
    <w:rsid w:val="003959B3"/>
    <w:rsid w:val="00395CFC"/>
    <w:rsid w:val="00396CCC"/>
    <w:rsid w:val="003970AB"/>
    <w:rsid w:val="003976A9"/>
    <w:rsid w:val="003A0581"/>
    <w:rsid w:val="003A068B"/>
    <w:rsid w:val="003A1482"/>
    <w:rsid w:val="003A354A"/>
    <w:rsid w:val="003A5A9F"/>
    <w:rsid w:val="003A7311"/>
    <w:rsid w:val="003A750E"/>
    <w:rsid w:val="003A78F5"/>
    <w:rsid w:val="003A794F"/>
    <w:rsid w:val="003B0528"/>
    <w:rsid w:val="003B0C43"/>
    <w:rsid w:val="003B110F"/>
    <w:rsid w:val="003B162A"/>
    <w:rsid w:val="003B2A8F"/>
    <w:rsid w:val="003B3B88"/>
    <w:rsid w:val="003B4513"/>
    <w:rsid w:val="003B698D"/>
    <w:rsid w:val="003B6F2A"/>
    <w:rsid w:val="003B7245"/>
    <w:rsid w:val="003B7A17"/>
    <w:rsid w:val="003C0DDD"/>
    <w:rsid w:val="003C13B0"/>
    <w:rsid w:val="003C172A"/>
    <w:rsid w:val="003C2A51"/>
    <w:rsid w:val="003C3AE3"/>
    <w:rsid w:val="003C410D"/>
    <w:rsid w:val="003C4A55"/>
    <w:rsid w:val="003C4DBF"/>
    <w:rsid w:val="003C6D3E"/>
    <w:rsid w:val="003C6D89"/>
    <w:rsid w:val="003C7C17"/>
    <w:rsid w:val="003D0428"/>
    <w:rsid w:val="003D0A99"/>
    <w:rsid w:val="003D1D92"/>
    <w:rsid w:val="003D3D28"/>
    <w:rsid w:val="003D4875"/>
    <w:rsid w:val="003D4A5A"/>
    <w:rsid w:val="003D571A"/>
    <w:rsid w:val="003D62D0"/>
    <w:rsid w:val="003D67DA"/>
    <w:rsid w:val="003D7AEC"/>
    <w:rsid w:val="003E0AB2"/>
    <w:rsid w:val="003E0BE4"/>
    <w:rsid w:val="003E0D56"/>
    <w:rsid w:val="003E2F07"/>
    <w:rsid w:val="003E3458"/>
    <w:rsid w:val="003E37D1"/>
    <w:rsid w:val="003E3AC9"/>
    <w:rsid w:val="003E3ED4"/>
    <w:rsid w:val="003E69D4"/>
    <w:rsid w:val="003E70CA"/>
    <w:rsid w:val="003E711F"/>
    <w:rsid w:val="003F2227"/>
    <w:rsid w:val="003F34EA"/>
    <w:rsid w:val="003F364F"/>
    <w:rsid w:val="003F37EF"/>
    <w:rsid w:val="003F4AC3"/>
    <w:rsid w:val="003F4C45"/>
    <w:rsid w:val="003F522E"/>
    <w:rsid w:val="003F53BD"/>
    <w:rsid w:val="003F625D"/>
    <w:rsid w:val="003F7653"/>
    <w:rsid w:val="00401EA8"/>
    <w:rsid w:val="00402985"/>
    <w:rsid w:val="00402B8F"/>
    <w:rsid w:val="004036A7"/>
    <w:rsid w:val="00403DE6"/>
    <w:rsid w:val="004040B1"/>
    <w:rsid w:val="004045D5"/>
    <w:rsid w:val="00406523"/>
    <w:rsid w:val="00407730"/>
    <w:rsid w:val="00410FA5"/>
    <w:rsid w:val="00411403"/>
    <w:rsid w:val="004117D0"/>
    <w:rsid w:val="00412297"/>
    <w:rsid w:val="004124FF"/>
    <w:rsid w:val="00412675"/>
    <w:rsid w:val="00412DB7"/>
    <w:rsid w:val="00414A46"/>
    <w:rsid w:val="004166F2"/>
    <w:rsid w:val="00417054"/>
    <w:rsid w:val="00417083"/>
    <w:rsid w:val="00417D8A"/>
    <w:rsid w:val="004209A4"/>
    <w:rsid w:val="0042151E"/>
    <w:rsid w:val="004222C6"/>
    <w:rsid w:val="00422843"/>
    <w:rsid w:val="00422E63"/>
    <w:rsid w:val="004234D7"/>
    <w:rsid w:val="004252C8"/>
    <w:rsid w:val="0042654E"/>
    <w:rsid w:val="00426AD8"/>
    <w:rsid w:val="00426C61"/>
    <w:rsid w:val="004306B2"/>
    <w:rsid w:val="00430959"/>
    <w:rsid w:val="00430CDF"/>
    <w:rsid w:val="00430CE5"/>
    <w:rsid w:val="00431273"/>
    <w:rsid w:val="00431360"/>
    <w:rsid w:val="004328CD"/>
    <w:rsid w:val="00432BDE"/>
    <w:rsid w:val="00432C19"/>
    <w:rsid w:val="00433982"/>
    <w:rsid w:val="00433AD5"/>
    <w:rsid w:val="00433C82"/>
    <w:rsid w:val="00433D5B"/>
    <w:rsid w:val="00434362"/>
    <w:rsid w:val="00434B0F"/>
    <w:rsid w:val="00435660"/>
    <w:rsid w:val="004400A6"/>
    <w:rsid w:val="00440D07"/>
    <w:rsid w:val="004424F9"/>
    <w:rsid w:val="00443639"/>
    <w:rsid w:val="00443A49"/>
    <w:rsid w:val="00443D7F"/>
    <w:rsid w:val="004446E9"/>
    <w:rsid w:val="004450DB"/>
    <w:rsid w:val="00446553"/>
    <w:rsid w:val="00446972"/>
    <w:rsid w:val="00450101"/>
    <w:rsid w:val="00450F76"/>
    <w:rsid w:val="004523DA"/>
    <w:rsid w:val="004529FA"/>
    <w:rsid w:val="00452BF9"/>
    <w:rsid w:val="00453C16"/>
    <w:rsid w:val="00454ADA"/>
    <w:rsid w:val="00455D9B"/>
    <w:rsid w:val="00456441"/>
    <w:rsid w:val="004567EB"/>
    <w:rsid w:val="00456858"/>
    <w:rsid w:val="00456861"/>
    <w:rsid w:val="004573F2"/>
    <w:rsid w:val="0045766C"/>
    <w:rsid w:val="00457893"/>
    <w:rsid w:val="00460348"/>
    <w:rsid w:val="00460598"/>
    <w:rsid w:val="0046089E"/>
    <w:rsid w:val="00460A33"/>
    <w:rsid w:val="0046124D"/>
    <w:rsid w:val="004615A4"/>
    <w:rsid w:val="00462912"/>
    <w:rsid w:val="00463478"/>
    <w:rsid w:val="00463542"/>
    <w:rsid w:val="004636D0"/>
    <w:rsid w:val="0046376D"/>
    <w:rsid w:val="00463A43"/>
    <w:rsid w:val="00463F69"/>
    <w:rsid w:val="00464870"/>
    <w:rsid w:val="004652DD"/>
    <w:rsid w:val="004666FB"/>
    <w:rsid w:val="00466C86"/>
    <w:rsid w:val="0046788D"/>
    <w:rsid w:val="00470BF6"/>
    <w:rsid w:val="004715C7"/>
    <w:rsid w:val="004716B3"/>
    <w:rsid w:val="00471FD5"/>
    <w:rsid w:val="004733D1"/>
    <w:rsid w:val="00473E93"/>
    <w:rsid w:val="00474D66"/>
    <w:rsid w:val="00476CD2"/>
    <w:rsid w:val="00477408"/>
    <w:rsid w:val="004774FF"/>
    <w:rsid w:val="0047752B"/>
    <w:rsid w:val="00481FA8"/>
    <w:rsid w:val="00483305"/>
    <w:rsid w:val="00483E1B"/>
    <w:rsid w:val="00484620"/>
    <w:rsid w:val="00485852"/>
    <w:rsid w:val="00485A2B"/>
    <w:rsid w:val="00485FCD"/>
    <w:rsid w:val="00486429"/>
    <w:rsid w:val="00486CAD"/>
    <w:rsid w:val="00487AA9"/>
    <w:rsid w:val="004910D6"/>
    <w:rsid w:val="0049195B"/>
    <w:rsid w:val="00491E61"/>
    <w:rsid w:val="0049374A"/>
    <w:rsid w:val="00493AFA"/>
    <w:rsid w:val="00493C82"/>
    <w:rsid w:val="004954FC"/>
    <w:rsid w:val="00496EC4"/>
    <w:rsid w:val="004A0905"/>
    <w:rsid w:val="004A2F30"/>
    <w:rsid w:val="004A3982"/>
    <w:rsid w:val="004A404E"/>
    <w:rsid w:val="004A45E2"/>
    <w:rsid w:val="004A4C6D"/>
    <w:rsid w:val="004A51FB"/>
    <w:rsid w:val="004A5D8D"/>
    <w:rsid w:val="004A6879"/>
    <w:rsid w:val="004A6957"/>
    <w:rsid w:val="004A69E1"/>
    <w:rsid w:val="004B08B9"/>
    <w:rsid w:val="004B0BC8"/>
    <w:rsid w:val="004B1AE2"/>
    <w:rsid w:val="004B1EA7"/>
    <w:rsid w:val="004B23F2"/>
    <w:rsid w:val="004B34DD"/>
    <w:rsid w:val="004B3B2B"/>
    <w:rsid w:val="004B3C40"/>
    <w:rsid w:val="004B453A"/>
    <w:rsid w:val="004B466E"/>
    <w:rsid w:val="004B5AD0"/>
    <w:rsid w:val="004B5E96"/>
    <w:rsid w:val="004B612B"/>
    <w:rsid w:val="004B65D1"/>
    <w:rsid w:val="004B719E"/>
    <w:rsid w:val="004B7646"/>
    <w:rsid w:val="004C05C2"/>
    <w:rsid w:val="004C100E"/>
    <w:rsid w:val="004C131E"/>
    <w:rsid w:val="004C2CA1"/>
    <w:rsid w:val="004C2F07"/>
    <w:rsid w:val="004C39E7"/>
    <w:rsid w:val="004C3FC1"/>
    <w:rsid w:val="004C46EA"/>
    <w:rsid w:val="004C640A"/>
    <w:rsid w:val="004D07A5"/>
    <w:rsid w:val="004D3245"/>
    <w:rsid w:val="004D326F"/>
    <w:rsid w:val="004D37B9"/>
    <w:rsid w:val="004D3883"/>
    <w:rsid w:val="004D445B"/>
    <w:rsid w:val="004D47B0"/>
    <w:rsid w:val="004D4DD8"/>
    <w:rsid w:val="004D506C"/>
    <w:rsid w:val="004D5F88"/>
    <w:rsid w:val="004D66D9"/>
    <w:rsid w:val="004D6DA3"/>
    <w:rsid w:val="004D7784"/>
    <w:rsid w:val="004E0061"/>
    <w:rsid w:val="004E0257"/>
    <w:rsid w:val="004E0D39"/>
    <w:rsid w:val="004E2646"/>
    <w:rsid w:val="004E28C6"/>
    <w:rsid w:val="004E3519"/>
    <w:rsid w:val="004E41A8"/>
    <w:rsid w:val="004E46D7"/>
    <w:rsid w:val="004E4CC7"/>
    <w:rsid w:val="004E663C"/>
    <w:rsid w:val="004F08D1"/>
    <w:rsid w:val="004F3CF6"/>
    <w:rsid w:val="004F43FD"/>
    <w:rsid w:val="004F50FC"/>
    <w:rsid w:val="004F562D"/>
    <w:rsid w:val="004F565F"/>
    <w:rsid w:val="004F568C"/>
    <w:rsid w:val="004F6D40"/>
    <w:rsid w:val="004F7158"/>
    <w:rsid w:val="004F7299"/>
    <w:rsid w:val="00500230"/>
    <w:rsid w:val="00500676"/>
    <w:rsid w:val="00500CBB"/>
    <w:rsid w:val="00501FD1"/>
    <w:rsid w:val="00503A6B"/>
    <w:rsid w:val="005049C1"/>
    <w:rsid w:val="0050543A"/>
    <w:rsid w:val="0050582C"/>
    <w:rsid w:val="005059C0"/>
    <w:rsid w:val="00505A69"/>
    <w:rsid w:val="00505B3A"/>
    <w:rsid w:val="00505CA8"/>
    <w:rsid w:val="00505F38"/>
    <w:rsid w:val="00505F4E"/>
    <w:rsid w:val="005060A5"/>
    <w:rsid w:val="005061CE"/>
    <w:rsid w:val="0050755D"/>
    <w:rsid w:val="005100DC"/>
    <w:rsid w:val="00512AAC"/>
    <w:rsid w:val="00513543"/>
    <w:rsid w:val="005139ED"/>
    <w:rsid w:val="00513BFB"/>
    <w:rsid w:val="00514683"/>
    <w:rsid w:val="00515C3D"/>
    <w:rsid w:val="00515F88"/>
    <w:rsid w:val="00516008"/>
    <w:rsid w:val="005161C2"/>
    <w:rsid w:val="00516D8D"/>
    <w:rsid w:val="0051763B"/>
    <w:rsid w:val="00520C02"/>
    <w:rsid w:val="005237C9"/>
    <w:rsid w:val="00523F4B"/>
    <w:rsid w:val="00524584"/>
    <w:rsid w:val="005246E5"/>
    <w:rsid w:val="0052773A"/>
    <w:rsid w:val="00527C7A"/>
    <w:rsid w:val="00530103"/>
    <w:rsid w:val="00530A42"/>
    <w:rsid w:val="005327EC"/>
    <w:rsid w:val="00532C00"/>
    <w:rsid w:val="00533060"/>
    <w:rsid w:val="005331D9"/>
    <w:rsid w:val="005335BC"/>
    <w:rsid w:val="00534A80"/>
    <w:rsid w:val="00536407"/>
    <w:rsid w:val="00540E7C"/>
    <w:rsid w:val="00541888"/>
    <w:rsid w:val="005418B5"/>
    <w:rsid w:val="00541EB8"/>
    <w:rsid w:val="00543DDC"/>
    <w:rsid w:val="0054450D"/>
    <w:rsid w:val="00545879"/>
    <w:rsid w:val="00546492"/>
    <w:rsid w:val="00546F7E"/>
    <w:rsid w:val="00547395"/>
    <w:rsid w:val="00547B40"/>
    <w:rsid w:val="00547CEC"/>
    <w:rsid w:val="00550814"/>
    <w:rsid w:val="0055155C"/>
    <w:rsid w:val="00552545"/>
    <w:rsid w:val="00552AA9"/>
    <w:rsid w:val="00553215"/>
    <w:rsid w:val="00554405"/>
    <w:rsid w:val="0055473D"/>
    <w:rsid w:val="0055474A"/>
    <w:rsid w:val="00554F09"/>
    <w:rsid w:val="00554F23"/>
    <w:rsid w:val="0055617B"/>
    <w:rsid w:val="00556963"/>
    <w:rsid w:val="00560435"/>
    <w:rsid w:val="00560735"/>
    <w:rsid w:val="00561E25"/>
    <w:rsid w:val="00562510"/>
    <w:rsid w:val="00563205"/>
    <w:rsid w:val="0056343F"/>
    <w:rsid w:val="00563496"/>
    <w:rsid w:val="00563870"/>
    <w:rsid w:val="005648A1"/>
    <w:rsid w:val="005663C3"/>
    <w:rsid w:val="00567091"/>
    <w:rsid w:val="005706B7"/>
    <w:rsid w:val="00570725"/>
    <w:rsid w:val="00571B0F"/>
    <w:rsid w:val="00572377"/>
    <w:rsid w:val="00572F8F"/>
    <w:rsid w:val="005730DA"/>
    <w:rsid w:val="00573165"/>
    <w:rsid w:val="00573F9E"/>
    <w:rsid w:val="005745D1"/>
    <w:rsid w:val="0057520B"/>
    <w:rsid w:val="00582016"/>
    <w:rsid w:val="00583008"/>
    <w:rsid w:val="00585309"/>
    <w:rsid w:val="0058554E"/>
    <w:rsid w:val="005859C8"/>
    <w:rsid w:val="0058676D"/>
    <w:rsid w:val="00587031"/>
    <w:rsid w:val="005874AF"/>
    <w:rsid w:val="005876CF"/>
    <w:rsid w:val="00587CEC"/>
    <w:rsid w:val="00590577"/>
    <w:rsid w:val="00590D38"/>
    <w:rsid w:val="005912A7"/>
    <w:rsid w:val="00591530"/>
    <w:rsid w:val="00594B56"/>
    <w:rsid w:val="00596A7E"/>
    <w:rsid w:val="00596D36"/>
    <w:rsid w:val="00596F88"/>
    <w:rsid w:val="005A08EC"/>
    <w:rsid w:val="005A0B2D"/>
    <w:rsid w:val="005A0BCA"/>
    <w:rsid w:val="005A2740"/>
    <w:rsid w:val="005A2803"/>
    <w:rsid w:val="005A3977"/>
    <w:rsid w:val="005A446F"/>
    <w:rsid w:val="005A5B5A"/>
    <w:rsid w:val="005A6474"/>
    <w:rsid w:val="005A6C84"/>
    <w:rsid w:val="005A76A8"/>
    <w:rsid w:val="005B005D"/>
    <w:rsid w:val="005B0DAE"/>
    <w:rsid w:val="005B1367"/>
    <w:rsid w:val="005B13D5"/>
    <w:rsid w:val="005B17C8"/>
    <w:rsid w:val="005B1EF5"/>
    <w:rsid w:val="005B1FB7"/>
    <w:rsid w:val="005B245D"/>
    <w:rsid w:val="005B24BF"/>
    <w:rsid w:val="005B3968"/>
    <w:rsid w:val="005B4EF4"/>
    <w:rsid w:val="005B7492"/>
    <w:rsid w:val="005B7DD9"/>
    <w:rsid w:val="005C0741"/>
    <w:rsid w:val="005C09C8"/>
    <w:rsid w:val="005C2985"/>
    <w:rsid w:val="005C2A3A"/>
    <w:rsid w:val="005C2BD2"/>
    <w:rsid w:val="005C383D"/>
    <w:rsid w:val="005C4569"/>
    <w:rsid w:val="005C48CD"/>
    <w:rsid w:val="005C513A"/>
    <w:rsid w:val="005C56F5"/>
    <w:rsid w:val="005C59AD"/>
    <w:rsid w:val="005C5ABE"/>
    <w:rsid w:val="005C66F3"/>
    <w:rsid w:val="005C69A8"/>
    <w:rsid w:val="005C6F0B"/>
    <w:rsid w:val="005C7DF4"/>
    <w:rsid w:val="005D18E1"/>
    <w:rsid w:val="005D27FB"/>
    <w:rsid w:val="005D2BF8"/>
    <w:rsid w:val="005D5C48"/>
    <w:rsid w:val="005D6356"/>
    <w:rsid w:val="005D6FE4"/>
    <w:rsid w:val="005D70FE"/>
    <w:rsid w:val="005D7A59"/>
    <w:rsid w:val="005D7E23"/>
    <w:rsid w:val="005E11AF"/>
    <w:rsid w:val="005E1469"/>
    <w:rsid w:val="005E1506"/>
    <w:rsid w:val="005E1EE6"/>
    <w:rsid w:val="005E2550"/>
    <w:rsid w:val="005E26E5"/>
    <w:rsid w:val="005E327F"/>
    <w:rsid w:val="005E328A"/>
    <w:rsid w:val="005E3524"/>
    <w:rsid w:val="005E411C"/>
    <w:rsid w:val="005E4998"/>
    <w:rsid w:val="005E4B8D"/>
    <w:rsid w:val="005E6CA4"/>
    <w:rsid w:val="005F0997"/>
    <w:rsid w:val="005F0BEB"/>
    <w:rsid w:val="005F150B"/>
    <w:rsid w:val="005F1590"/>
    <w:rsid w:val="005F5184"/>
    <w:rsid w:val="005F61C7"/>
    <w:rsid w:val="005F6583"/>
    <w:rsid w:val="005F68DB"/>
    <w:rsid w:val="005F6A4A"/>
    <w:rsid w:val="005F6BE2"/>
    <w:rsid w:val="00600030"/>
    <w:rsid w:val="00600260"/>
    <w:rsid w:val="00601F37"/>
    <w:rsid w:val="00602402"/>
    <w:rsid w:val="00602998"/>
    <w:rsid w:val="006031E1"/>
    <w:rsid w:val="0060328B"/>
    <w:rsid w:val="00604CDE"/>
    <w:rsid w:val="006058CC"/>
    <w:rsid w:val="00605B88"/>
    <w:rsid w:val="00605C10"/>
    <w:rsid w:val="0060686B"/>
    <w:rsid w:val="00607F48"/>
    <w:rsid w:val="00610370"/>
    <w:rsid w:val="006109A6"/>
    <w:rsid w:val="00612121"/>
    <w:rsid w:val="00612850"/>
    <w:rsid w:val="00614014"/>
    <w:rsid w:val="006140B2"/>
    <w:rsid w:val="00617B5E"/>
    <w:rsid w:val="006214CF"/>
    <w:rsid w:val="00622E7B"/>
    <w:rsid w:val="0062373D"/>
    <w:rsid w:val="00626928"/>
    <w:rsid w:val="00626C9A"/>
    <w:rsid w:val="00627983"/>
    <w:rsid w:val="00627AE4"/>
    <w:rsid w:val="00630ADE"/>
    <w:rsid w:val="006310F3"/>
    <w:rsid w:val="00633A7D"/>
    <w:rsid w:val="00635F7A"/>
    <w:rsid w:val="006363BA"/>
    <w:rsid w:val="006368EE"/>
    <w:rsid w:val="00636A64"/>
    <w:rsid w:val="00637968"/>
    <w:rsid w:val="006379C7"/>
    <w:rsid w:val="00640ADB"/>
    <w:rsid w:val="006410E3"/>
    <w:rsid w:val="006442CC"/>
    <w:rsid w:val="006445EF"/>
    <w:rsid w:val="00644756"/>
    <w:rsid w:val="006479B3"/>
    <w:rsid w:val="006510D6"/>
    <w:rsid w:val="00652906"/>
    <w:rsid w:val="006531CA"/>
    <w:rsid w:val="00653E20"/>
    <w:rsid w:val="00653EBB"/>
    <w:rsid w:val="0065541B"/>
    <w:rsid w:val="006559B2"/>
    <w:rsid w:val="00655A3C"/>
    <w:rsid w:val="00655A47"/>
    <w:rsid w:val="00655A6E"/>
    <w:rsid w:val="00655E9C"/>
    <w:rsid w:val="00655FBC"/>
    <w:rsid w:val="006565E0"/>
    <w:rsid w:val="00656A82"/>
    <w:rsid w:val="00657E46"/>
    <w:rsid w:val="00660766"/>
    <w:rsid w:val="00660E48"/>
    <w:rsid w:val="00660EA7"/>
    <w:rsid w:val="006619B2"/>
    <w:rsid w:val="00661F15"/>
    <w:rsid w:val="00661F78"/>
    <w:rsid w:val="00663082"/>
    <w:rsid w:val="006638C3"/>
    <w:rsid w:val="00663A92"/>
    <w:rsid w:val="00664558"/>
    <w:rsid w:val="0066512B"/>
    <w:rsid w:val="00665DA5"/>
    <w:rsid w:val="006664F7"/>
    <w:rsid w:val="006665BD"/>
    <w:rsid w:val="00666B86"/>
    <w:rsid w:val="0066741C"/>
    <w:rsid w:val="00667995"/>
    <w:rsid w:val="00667A8A"/>
    <w:rsid w:val="0067013C"/>
    <w:rsid w:val="00670706"/>
    <w:rsid w:val="00671590"/>
    <w:rsid w:val="00671FE2"/>
    <w:rsid w:val="006725FA"/>
    <w:rsid w:val="0067504A"/>
    <w:rsid w:val="0067634A"/>
    <w:rsid w:val="00677E21"/>
    <w:rsid w:val="0068075E"/>
    <w:rsid w:val="006818B8"/>
    <w:rsid w:val="006819A2"/>
    <w:rsid w:val="00682B15"/>
    <w:rsid w:val="006830D1"/>
    <w:rsid w:val="00683A0C"/>
    <w:rsid w:val="0068413B"/>
    <w:rsid w:val="00684C35"/>
    <w:rsid w:val="00685F19"/>
    <w:rsid w:val="006866C3"/>
    <w:rsid w:val="006912DA"/>
    <w:rsid w:val="00695CA4"/>
    <w:rsid w:val="00696BAB"/>
    <w:rsid w:val="00696C1A"/>
    <w:rsid w:val="0069778B"/>
    <w:rsid w:val="006A064D"/>
    <w:rsid w:val="006A171B"/>
    <w:rsid w:val="006A1AF1"/>
    <w:rsid w:val="006A288A"/>
    <w:rsid w:val="006A2926"/>
    <w:rsid w:val="006A2BE9"/>
    <w:rsid w:val="006A2F09"/>
    <w:rsid w:val="006A4032"/>
    <w:rsid w:val="006A4D68"/>
    <w:rsid w:val="006A57D5"/>
    <w:rsid w:val="006A6CE4"/>
    <w:rsid w:val="006A75D8"/>
    <w:rsid w:val="006A7891"/>
    <w:rsid w:val="006B06D1"/>
    <w:rsid w:val="006B0A8A"/>
    <w:rsid w:val="006B0D91"/>
    <w:rsid w:val="006B1659"/>
    <w:rsid w:val="006B17BA"/>
    <w:rsid w:val="006B206D"/>
    <w:rsid w:val="006B22A0"/>
    <w:rsid w:val="006B2D94"/>
    <w:rsid w:val="006B32A6"/>
    <w:rsid w:val="006B3973"/>
    <w:rsid w:val="006B607B"/>
    <w:rsid w:val="006B7916"/>
    <w:rsid w:val="006B7B82"/>
    <w:rsid w:val="006C05A4"/>
    <w:rsid w:val="006C2AD1"/>
    <w:rsid w:val="006C2B33"/>
    <w:rsid w:val="006C5B00"/>
    <w:rsid w:val="006D09B0"/>
    <w:rsid w:val="006D0B6B"/>
    <w:rsid w:val="006D1856"/>
    <w:rsid w:val="006D2811"/>
    <w:rsid w:val="006D2BF4"/>
    <w:rsid w:val="006D42ED"/>
    <w:rsid w:val="006D46D9"/>
    <w:rsid w:val="006D4FE9"/>
    <w:rsid w:val="006D5E19"/>
    <w:rsid w:val="006D5E3C"/>
    <w:rsid w:val="006D6D6C"/>
    <w:rsid w:val="006E06CE"/>
    <w:rsid w:val="006E18D5"/>
    <w:rsid w:val="006E234B"/>
    <w:rsid w:val="006E4160"/>
    <w:rsid w:val="006E4271"/>
    <w:rsid w:val="006E46CE"/>
    <w:rsid w:val="006E4B2A"/>
    <w:rsid w:val="006E50F9"/>
    <w:rsid w:val="006E63D6"/>
    <w:rsid w:val="006F1EC8"/>
    <w:rsid w:val="006F1EE7"/>
    <w:rsid w:val="006F200A"/>
    <w:rsid w:val="006F21DC"/>
    <w:rsid w:val="006F2A91"/>
    <w:rsid w:val="006F2B7F"/>
    <w:rsid w:val="006F32ED"/>
    <w:rsid w:val="006F3FAC"/>
    <w:rsid w:val="006F4D00"/>
    <w:rsid w:val="006F52E3"/>
    <w:rsid w:val="006F546C"/>
    <w:rsid w:val="00702DA0"/>
    <w:rsid w:val="00703B5F"/>
    <w:rsid w:val="00703B69"/>
    <w:rsid w:val="00704DFA"/>
    <w:rsid w:val="007058C1"/>
    <w:rsid w:val="0070596A"/>
    <w:rsid w:val="00705AA1"/>
    <w:rsid w:val="00706D79"/>
    <w:rsid w:val="007076F8"/>
    <w:rsid w:val="007101CE"/>
    <w:rsid w:val="00710598"/>
    <w:rsid w:val="00710FBB"/>
    <w:rsid w:val="007113BA"/>
    <w:rsid w:val="00711F8F"/>
    <w:rsid w:val="00712217"/>
    <w:rsid w:val="007123A9"/>
    <w:rsid w:val="00712975"/>
    <w:rsid w:val="00713294"/>
    <w:rsid w:val="007133C3"/>
    <w:rsid w:val="00714663"/>
    <w:rsid w:val="0071489A"/>
    <w:rsid w:val="00714C20"/>
    <w:rsid w:val="00715117"/>
    <w:rsid w:val="007155EC"/>
    <w:rsid w:val="007170F0"/>
    <w:rsid w:val="00717F16"/>
    <w:rsid w:val="00720454"/>
    <w:rsid w:val="00721198"/>
    <w:rsid w:val="0072391B"/>
    <w:rsid w:val="00723A71"/>
    <w:rsid w:val="0072429F"/>
    <w:rsid w:val="007242F6"/>
    <w:rsid w:val="00726DE9"/>
    <w:rsid w:val="007270A9"/>
    <w:rsid w:val="0072715C"/>
    <w:rsid w:val="007273A2"/>
    <w:rsid w:val="00730F2D"/>
    <w:rsid w:val="00731127"/>
    <w:rsid w:val="007321FD"/>
    <w:rsid w:val="00733712"/>
    <w:rsid w:val="007342DC"/>
    <w:rsid w:val="00734ADA"/>
    <w:rsid w:val="00734D0F"/>
    <w:rsid w:val="00737005"/>
    <w:rsid w:val="0073768B"/>
    <w:rsid w:val="00742872"/>
    <w:rsid w:val="00743C35"/>
    <w:rsid w:val="00746500"/>
    <w:rsid w:val="00746868"/>
    <w:rsid w:val="0074715A"/>
    <w:rsid w:val="00750441"/>
    <w:rsid w:val="0075342D"/>
    <w:rsid w:val="0075359E"/>
    <w:rsid w:val="00753C7E"/>
    <w:rsid w:val="007546A0"/>
    <w:rsid w:val="00754C08"/>
    <w:rsid w:val="00756866"/>
    <w:rsid w:val="00756FA8"/>
    <w:rsid w:val="0076135B"/>
    <w:rsid w:val="00761CB2"/>
    <w:rsid w:val="007625FF"/>
    <w:rsid w:val="00763C66"/>
    <w:rsid w:val="00763D72"/>
    <w:rsid w:val="00764074"/>
    <w:rsid w:val="00764848"/>
    <w:rsid w:val="00765039"/>
    <w:rsid w:val="00765F46"/>
    <w:rsid w:val="00766644"/>
    <w:rsid w:val="00770325"/>
    <w:rsid w:val="00771179"/>
    <w:rsid w:val="00772250"/>
    <w:rsid w:val="00773740"/>
    <w:rsid w:val="00775D45"/>
    <w:rsid w:val="0077731B"/>
    <w:rsid w:val="00777B53"/>
    <w:rsid w:val="00777CFD"/>
    <w:rsid w:val="007801A9"/>
    <w:rsid w:val="00780641"/>
    <w:rsid w:val="0078085A"/>
    <w:rsid w:val="00782C66"/>
    <w:rsid w:val="007831D4"/>
    <w:rsid w:val="00783427"/>
    <w:rsid w:val="00783CA7"/>
    <w:rsid w:val="007852C8"/>
    <w:rsid w:val="007865C7"/>
    <w:rsid w:val="007903A6"/>
    <w:rsid w:val="00791B2A"/>
    <w:rsid w:val="00792B3C"/>
    <w:rsid w:val="00793102"/>
    <w:rsid w:val="0079331C"/>
    <w:rsid w:val="0079376B"/>
    <w:rsid w:val="007938F2"/>
    <w:rsid w:val="00795659"/>
    <w:rsid w:val="00795F8D"/>
    <w:rsid w:val="00796E5D"/>
    <w:rsid w:val="007978A8"/>
    <w:rsid w:val="007A07DE"/>
    <w:rsid w:val="007A0B05"/>
    <w:rsid w:val="007A0DEE"/>
    <w:rsid w:val="007A2875"/>
    <w:rsid w:val="007A2B14"/>
    <w:rsid w:val="007A3A53"/>
    <w:rsid w:val="007A43E4"/>
    <w:rsid w:val="007A5370"/>
    <w:rsid w:val="007A57D3"/>
    <w:rsid w:val="007A6261"/>
    <w:rsid w:val="007A74FD"/>
    <w:rsid w:val="007A7669"/>
    <w:rsid w:val="007A7EE5"/>
    <w:rsid w:val="007B25D0"/>
    <w:rsid w:val="007B281E"/>
    <w:rsid w:val="007B552A"/>
    <w:rsid w:val="007B700E"/>
    <w:rsid w:val="007C0277"/>
    <w:rsid w:val="007C1550"/>
    <w:rsid w:val="007C207C"/>
    <w:rsid w:val="007C233A"/>
    <w:rsid w:val="007C2D78"/>
    <w:rsid w:val="007C31E4"/>
    <w:rsid w:val="007C3578"/>
    <w:rsid w:val="007C3AF7"/>
    <w:rsid w:val="007C599A"/>
    <w:rsid w:val="007C7107"/>
    <w:rsid w:val="007C7293"/>
    <w:rsid w:val="007C7C7A"/>
    <w:rsid w:val="007D12AF"/>
    <w:rsid w:val="007D212B"/>
    <w:rsid w:val="007D2666"/>
    <w:rsid w:val="007D2FC6"/>
    <w:rsid w:val="007D331F"/>
    <w:rsid w:val="007D339D"/>
    <w:rsid w:val="007D4AA4"/>
    <w:rsid w:val="007D4B35"/>
    <w:rsid w:val="007D500B"/>
    <w:rsid w:val="007D5128"/>
    <w:rsid w:val="007D5D5C"/>
    <w:rsid w:val="007D659B"/>
    <w:rsid w:val="007D6CAA"/>
    <w:rsid w:val="007D78F9"/>
    <w:rsid w:val="007D7FF0"/>
    <w:rsid w:val="007E037A"/>
    <w:rsid w:val="007E0D62"/>
    <w:rsid w:val="007E539A"/>
    <w:rsid w:val="007E664E"/>
    <w:rsid w:val="007E71E2"/>
    <w:rsid w:val="007E7FA5"/>
    <w:rsid w:val="007F15FB"/>
    <w:rsid w:val="007F3054"/>
    <w:rsid w:val="007F372A"/>
    <w:rsid w:val="007F4905"/>
    <w:rsid w:val="007F598E"/>
    <w:rsid w:val="007F59A4"/>
    <w:rsid w:val="007F5A6F"/>
    <w:rsid w:val="007F67C8"/>
    <w:rsid w:val="00800D27"/>
    <w:rsid w:val="00800E39"/>
    <w:rsid w:val="0080101C"/>
    <w:rsid w:val="00801147"/>
    <w:rsid w:val="00801EC8"/>
    <w:rsid w:val="00802506"/>
    <w:rsid w:val="00802DD4"/>
    <w:rsid w:val="008046D1"/>
    <w:rsid w:val="008054EC"/>
    <w:rsid w:val="00805A93"/>
    <w:rsid w:val="00805D2F"/>
    <w:rsid w:val="0081087B"/>
    <w:rsid w:val="008117AD"/>
    <w:rsid w:val="00811B49"/>
    <w:rsid w:val="00811E2E"/>
    <w:rsid w:val="00812963"/>
    <w:rsid w:val="008131F9"/>
    <w:rsid w:val="00814199"/>
    <w:rsid w:val="00814650"/>
    <w:rsid w:val="00814BE7"/>
    <w:rsid w:val="00814DFE"/>
    <w:rsid w:val="008162CE"/>
    <w:rsid w:val="00816334"/>
    <w:rsid w:val="00816D0E"/>
    <w:rsid w:val="00817287"/>
    <w:rsid w:val="00817A59"/>
    <w:rsid w:val="00820327"/>
    <w:rsid w:val="008216F1"/>
    <w:rsid w:val="008218F9"/>
    <w:rsid w:val="00823ECE"/>
    <w:rsid w:val="008240FE"/>
    <w:rsid w:val="00824EE0"/>
    <w:rsid w:val="00825AEE"/>
    <w:rsid w:val="008269DE"/>
    <w:rsid w:val="00827CA7"/>
    <w:rsid w:val="00827D37"/>
    <w:rsid w:val="00830927"/>
    <w:rsid w:val="00831024"/>
    <w:rsid w:val="00831578"/>
    <w:rsid w:val="00831872"/>
    <w:rsid w:val="00831D19"/>
    <w:rsid w:val="00833762"/>
    <w:rsid w:val="00833C92"/>
    <w:rsid w:val="00833DA9"/>
    <w:rsid w:val="008348A2"/>
    <w:rsid w:val="00836815"/>
    <w:rsid w:val="00836B76"/>
    <w:rsid w:val="00836CD9"/>
    <w:rsid w:val="00837656"/>
    <w:rsid w:val="00840A7F"/>
    <w:rsid w:val="00841B60"/>
    <w:rsid w:val="0084201B"/>
    <w:rsid w:val="00842911"/>
    <w:rsid w:val="00843A81"/>
    <w:rsid w:val="008445D6"/>
    <w:rsid w:val="00844907"/>
    <w:rsid w:val="00845DCB"/>
    <w:rsid w:val="00846276"/>
    <w:rsid w:val="008466CC"/>
    <w:rsid w:val="00847F40"/>
    <w:rsid w:val="0085097B"/>
    <w:rsid w:val="00850F86"/>
    <w:rsid w:val="00851020"/>
    <w:rsid w:val="008516EA"/>
    <w:rsid w:val="008519B3"/>
    <w:rsid w:val="00852266"/>
    <w:rsid w:val="008529EC"/>
    <w:rsid w:val="008536AF"/>
    <w:rsid w:val="008546FE"/>
    <w:rsid w:val="008549F9"/>
    <w:rsid w:val="00854EA9"/>
    <w:rsid w:val="008551E9"/>
    <w:rsid w:val="008554C1"/>
    <w:rsid w:val="00855E0E"/>
    <w:rsid w:val="00856623"/>
    <w:rsid w:val="0085734B"/>
    <w:rsid w:val="0086011E"/>
    <w:rsid w:val="00860481"/>
    <w:rsid w:val="008613DD"/>
    <w:rsid w:val="008614C2"/>
    <w:rsid w:val="00861867"/>
    <w:rsid w:val="00863A34"/>
    <w:rsid w:val="0086408F"/>
    <w:rsid w:val="0086440A"/>
    <w:rsid w:val="008649C5"/>
    <w:rsid w:val="00864C9E"/>
    <w:rsid w:val="00865B39"/>
    <w:rsid w:val="008664DC"/>
    <w:rsid w:val="00866CD4"/>
    <w:rsid w:val="00866E93"/>
    <w:rsid w:val="008709D1"/>
    <w:rsid w:val="00870E59"/>
    <w:rsid w:val="00871B58"/>
    <w:rsid w:val="0087428C"/>
    <w:rsid w:val="0087466E"/>
    <w:rsid w:val="00874BE6"/>
    <w:rsid w:val="00874E01"/>
    <w:rsid w:val="00875A2C"/>
    <w:rsid w:val="008761FA"/>
    <w:rsid w:val="008777B9"/>
    <w:rsid w:val="0088085A"/>
    <w:rsid w:val="00883719"/>
    <w:rsid w:val="0088449E"/>
    <w:rsid w:val="008851DB"/>
    <w:rsid w:val="0088586B"/>
    <w:rsid w:val="00891B9B"/>
    <w:rsid w:val="008930DD"/>
    <w:rsid w:val="00895319"/>
    <w:rsid w:val="008956BD"/>
    <w:rsid w:val="00895D22"/>
    <w:rsid w:val="00896F37"/>
    <w:rsid w:val="008979CA"/>
    <w:rsid w:val="008A1038"/>
    <w:rsid w:val="008A207D"/>
    <w:rsid w:val="008A21E4"/>
    <w:rsid w:val="008A21FE"/>
    <w:rsid w:val="008A2963"/>
    <w:rsid w:val="008A388B"/>
    <w:rsid w:val="008A4174"/>
    <w:rsid w:val="008A5159"/>
    <w:rsid w:val="008A6D3B"/>
    <w:rsid w:val="008A74E5"/>
    <w:rsid w:val="008B0871"/>
    <w:rsid w:val="008B134C"/>
    <w:rsid w:val="008B2D4D"/>
    <w:rsid w:val="008B4A66"/>
    <w:rsid w:val="008B6126"/>
    <w:rsid w:val="008B617F"/>
    <w:rsid w:val="008B639C"/>
    <w:rsid w:val="008B6748"/>
    <w:rsid w:val="008B6BBB"/>
    <w:rsid w:val="008C37D4"/>
    <w:rsid w:val="008C39E5"/>
    <w:rsid w:val="008C4753"/>
    <w:rsid w:val="008C6C84"/>
    <w:rsid w:val="008C718A"/>
    <w:rsid w:val="008C7864"/>
    <w:rsid w:val="008C7F2A"/>
    <w:rsid w:val="008D01B7"/>
    <w:rsid w:val="008D0D86"/>
    <w:rsid w:val="008D3E65"/>
    <w:rsid w:val="008D4281"/>
    <w:rsid w:val="008D4E53"/>
    <w:rsid w:val="008D4EAC"/>
    <w:rsid w:val="008D4F0C"/>
    <w:rsid w:val="008D5995"/>
    <w:rsid w:val="008D5AC4"/>
    <w:rsid w:val="008D5C4C"/>
    <w:rsid w:val="008D6BD0"/>
    <w:rsid w:val="008D6FE0"/>
    <w:rsid w:val="008D79C9"/>
    <w:rsid w:val="008E235A"/>
    <w:rsid w:val="008E369D"/>
    <w:rsid w:val="008E37B7"/>
    <w:rsid w:val="008E3A80"/>
    <w:rsid w:val="008E5AAA"/>
    <w:rsid w:val="008E68BE"/>
    <w:rsid w:val="008E6A20"/>
    <w:rsid w:val="008E771E"/>
    <w:rsid w:val="008F0D84"/>
    <w:rsid w:val="008F2BFE"/>
    <w:rsid w:val="008F2F2B"/>
    <w:rsid w:val="008F42E5"/>
    <w:rsid w:val="008F4DF6"/>
    <w:rsid w:val="008F572E"/>
    <w:rsid w:val="008F5799"/>
    <w:rsid w:val="008F6CE9"/>
    <w:rsid w:val="008F7E5F"/>
    <w:rsid w:val="00902A4F"/>
    <w:rsid w:val="009031BD"/>
    <w:rsid w:val="0090482F"/>
    <w:rsid w:val="00905FE6"/>
    <w:rsid w:val="009064A9"/>
    <w:rsid w:val="00907447"/>
    <w:rsid w:val="00912A24"/>
    <w:rsid w:val="00912BAF"/>
    <w:rsid w:val="0091330F"/>
    <w:rsid w:val="00913C25"/>
    <w:rsid w:val="00914EB2"/>
    <w:rsid w:val="0091511F"/>
    <w:rsid w:val="0091545F"/>
    <w:rsid w:val="00916E31"/>
    <w:rsid w:val="009172BC"/>
    <w:rsid w:val="009206FF"/>
    <w:rsid w:val="00921151"/>
    <w:rsid w:val="009213F1"/>
    <w:rsid w:val="00921D68"/>
    <w:rsid w:val="00923308"/>
    <w:rsid w:val="00924664"/>
    <w:rsid w:val="00925862"/>
    <w:rsid w:val="009272B1"/>
    <w:rsid w:val="009274EE"/>
    <w:rsid w:val="0092773E"/>
    <w:rsid w:val="009306C8"/>
    <w:rsid w:val="00930C06"/>
    <w:rsid w:val="0093112E"/>
    <w:rsid w:val="00931673"/>
    <w:rsid w:val="00934E36"/>
    <w:rsid w:val="009356A7"/>
    <w:rsid w:val="00935B95"/>
    <w:rsid w:val="009364CA"/>
    <w:rsid w:val="0093757C"/>
    <w:rsid w:val="00940A82"/>
    <w:rsid w:val="009417E8"/>
    <w:rsid w:val="009417ED"/>
    <w:rsid w:val="00941F7D"/>
    <w:rsid w:val="00942018"/>
    <w:rsid w:val="00942760"/>
    <w:rsid w:val="00942B17"/>
    <w:rsid w:val="00942FCA"/>
    <w:rsid w:val="00943306"/>
    <w:rsid w:val="0094362D"/>
    <w:rsid w:val="00944F94"/>
    <w:rsid w:val="00945106"/>
    <w:rsid w:val="009452F8"/>
    <w:rsid w:val="009453BE"/>
    <w:rsid w:val="00947EF3"/>
    <w:rsid w:val="00950335"/>
    <w:rsid w:val="0095088E"/>
    <w:rsid w:val="009508A1"/>
    <w:rsid w:val="0095193B"/>
    <w:rsid w:val="0095198E"/>
    <w:rsid w:val="009528E5"/>
    <w:rsid w:val="00952D06"/>
    <w:rsid w:val="009537A0"/>
    <w:rsid w:val="009538CD"/>
    <w:rsid w:val="00953A9E"/>
    <w:rsid w:val="00953B53"/>
    <w:rsid w:val="0095504F"/>
    <w:rsid w:val="009550E4"/>
    <w:rsid w:val="00955B1C"/>
    <w:rsid w:val="00956707"/>
    <w:rsid w:val="00956F2A"/>
    <w:rsid w:val="00957132"/>
    <w:rsid w:val="00957D0D"/>
    <w:rsid w:val="00961E11"/>
    <w:rsid w:val="0096269B"/>
    <w:rsid w:val="00964277"/>
    <w:rsid w:val="00964B86"/>
    <w:rsid w:val="0096633C"/>
    <w:rsid w:val="00966572"/>
    <w:rsid w:val="009669F5"/>
    <w:rsid w:val="00967644"/>
    <w:rsid w:val="0096783D"/>
    <w:rsid w:val="00967A5E"/>
    <w:rsid w:val="00970E22"/>
    <w:rsid w:val="00972398"/>
    <w:rsid w:val="009725F7"/>
    <w:rsid w:val="00972AE8"/>
    <w:rsid w:val="00972BA0"/>
    <w:rsid w:val="00975052"/>
    <w:rsid w:val="009757CF"/>
    <w:rsid w:val="00976A43"/>
    <w:rsid w:val="00980505"/>
    <w:rsid w:val="0098086B"/>
    <w:rsid w:val="00981FEA"/>
    <w:rsid w:val="009820CE"/>
    <w:rsid w:val="00983109"/>
    <w:rsid w:val="00983646"/>
    <w:rsid w:val="00983A44"/>
    <w:rsid w:val="00983F71"/>
    <w:rsid w:val="00984408"/>
    <w:rsid w:val="00985487"/>
    <w:rsid w:val="00985D8E"/>
    <w:rsid w:val="00987F43"/>
    <w:rsid w:val="0099001F"/>
    <w:rsid w:val="00990565"/>
    <w:rsid w:val="009908C8"/>
    <w:rsid w:val="00990B79"/>
    <w:rsid w:val="0099126E"/>
    <w:rsid w:val="009921C5"/>
    <w:rsid w:val="009927C3"/>
    <w:rsid w:val="009933E9"/>
    <w:rsid w:val="00994A46"/>
    <w:rsid w:val="00995024"/>
    <w:rsid w:val="00996888"/>
    <w:rsid w:val="00996BD4"/>
    <w:rsid w:val="00996FA5"/>
    <w:rsid w:val="0099724D"/>
    <w:rsid w:val="00997DE9"/>
    <w:rsid w:val="009A308B"/>
    <w:rsid w:val="009A3587"/>
    <w:rsid w:val="009A3751"/>
    <w:rsid w:val="009A40A9"/>
    <w:rsid w:val="009A4F10"/>
    <w:rsid w:val="009A565B"/>
    <w:rsid w:val="009A6D16"/>
    <w:rsid w:val="009A7324"/>
    <w:rsid w:val="009A7D33"/>
    <w:rsid w:val="009B121A"/>
    <w:rsid w:val="009B18CF"/>
    <w:rsid w:val="009B2FCA"/>
    <w:rsid w:val="009B2FFC"/>
    <w:rsid w:val="009B54BC"/>
    <w:rsid w:val="009B55FD"/>
    <w:rsid w:val="009B56E2"/>
    <w:rsid w:val="009B5F02"/>
    <w:rsid w:val="009B6B33"/>
    <w:rsid w:val="009B6BC4"/>
    <w:rsid w:val="009B7CE4"/>
    <w:rsid w:val="009C0306"/>
    <w:rsid w:val="009C1280"/>
    <w:rsid w:val="009C16E9"/>
    <w:rsid w:val="009C3620"/>
    <w:rsid w:val="009C4355"/>
    <w:rsid w:val="009C4801"/>
    <w:rsid w:val="009C4DF8"/>
    <w:rsid w:val="009C5509"/>
    <w:rsid w:val="009C620B"/>
    <w:rsid w:val="009C6E0E"/>
    <w:rsid w:val="009C79A1"/>
    <w:rsid w:val="009D0D95"/>
    <w:rsid w:val="009D1D1B"/>
    <w:rsid w:val="009D27AD"/>
    <w:rsid w:val="009D33FC"/>
    <w:rsid w:val="009D3708"/>
    <w:rsid w:val="009D3CD1"/>
    <w:rsid w:val="009D41D7"/>
    <w:rsid w:val="009D6F84"/>
    <w:rsid w:val="009D73D3"/>
    <w:rsid w:val="009E07D6"/>
    <w:rsid w:val="009E1847"/>
    <w:rsid w:val="009E2BB0"/>
    <w:rsid w:val="009E2F26"/>
    <w:rsid w:val="009E3E80"/>
    <w:rsid w:val="009E42BD"/>
    <w:rsid w:val="009E484B"/>
    <w:rsid w:val="009E4942"/>
    <w:rsid w:val="009E66FA"/>
    <w:rsid w:val="009E7139"/>
    <w:rsid w:val="009E71F2"/>
    <w:rsid w:val="009F139B"/>
    <w:rsid w:val="009F1741"/>
    <w:rsid w:val="009F20D9"/>
    <w:rsid w:val="009F271C"/>
    <w:rsid w:val="009F2CC0"/>
    <w:rsid w:val="009F4C29"/>
    <w:rsid w:val="009F66D9"/>
    <w:rsid w:val="009F6C9A"/>
    <w:rsid w:val="00A02964"/>
    <w:rsid w:val="00A05084"/>
    <w:rsid w:val="00A05A3C"/>
    <w:rsid w:val="00A066E4"/>
    <w:rsid w:val="00A06823"/>
    <w:rsid w:val="00A07BE1"/>
    <w:rsid w:val="00A106B4"/>
    <w:rsid w:val="00A11A69"/>
    <w:rsid w:val="00A11A9E"/>
    <w:rsid w:val="00A11E35"/>
    <w:rsid w:val="00A12848"/>
    <w:rsid w:val="00A14C7F"/>
    <w:rsid w:val="00A16768"/>
    <w:rsid w:val="00A207A3"/>
    <w:rsid w:val="00A21410"/>
    <w:rsid w:val="00A214FF"/>
    <w:rsid w:val="00A2150B"/>
    <w:rsid w:val="00A2154A"/>
    <w:rsid w:val="00A219EB"/>
    <w:rsid w:val="00A25284"/>
    <w:rsid w:val="00A2635C"/>
    <w:rsid w:val="00A268F3"/>
    <w:rsid w:val="00A26C58"/>
    <w:rsid w:val="00A26DF6"/>
    <w:rsid w:val="00A27017"/>
    <w:rsid w:val="00A2711E"/>
    <w:rsid w:val="00A2717E"/>
    <w:rsid w:val="00A302D4"/>
    <w:rsid w:val="00A30536"/>
    <w:rsid w:val="00A31051"/>
    <w:rsid w:val="00A31E7B"/>
    <w:rsid w:val="00A34B44"/>
    <w:rsid w:val="00A35587"/>
    <w:rsid w:val="00A35AB8"/>
    <w:rsid w:val="00A35C84"/>
    <w:rsid w:val="00A35D24"/>
    <w:rsid w:val="00A35FF0"/>
    <w:rsid w:val="00A361CA"/>
    <w:rsid w:val="00A41450"/>
    <w:rsid w:val="00A41DA7"/>
    <w:rsid w:val="00A42943"/>
    <w:rsid w:val="00A4367F"/>
    <w:rsid w:val="00A43714"/>
    <w:rsid w:val="00A44302"/>
    <w:rsid w:val="00A44B22"/>
    <w:rsid w:val="00A44C12"/>
    <w:rsid w:val="00A458A0"/>
    <w:rsid w:val="00A459E8"/>
    <w:rsid w:val="00A47F96"/>
    <w:rsid w:val="00A50641"/>
    <w:rsid w:val="00A516EB"/>
    <w:rsid w:val="00A52A08"/>
    <w:rsid w:val="00A52A5B"/>
    <w:rsid w:val="00A55677"/>
    <w:rsid w:val="00A558F6"/>
    <w:rsid w:val="00A60FBC"/>
    <w:rsid w:val="00A61E28"/>
    <w:rsid w:val="00A62EF2"/>
    <w:rsid w:val="00A65979"/>
    <w:rsid w:val="00A6629C"/>
    <w:rsid w:val="00A662D2"/>
    <w:rsid w:val="00A66616"/>
    <w:rsid w:val="00A66E11"/>
    <w:rsid w:val="00A714F5"/>
    <w:rsid w:val="00A716A2"/>
    <w:rsid w:val="00A71FF8"/>
    <w:rsid w:val="00A73422"/>
    <w:rsid w:val="00A744EA"/>
    <w:rsid w:val="00A76702"/>
    <w:rsid w:val="00A77354"/>
    <w:rsid w:val="00A779A0"/>
    <w:rsid w:val="00A802CC"/>
    <w:rsid w:val="00A8064C"/>
    <w:rsid w:val="00A806F6"/>
    <w:rsid w:val="00A80751"/>
    <w:rsid w:val="00A80C97"/>
    <w:rsid w:val="00A81F83"/>
    <w:rsid w:val="00A826AD"/>
    <w:rsid w:val="00A8373E"/>
    <w:rsid w:val="00A83935"/>
    <w:rsid w:val="00A83E7B"/>
    <w:rsid w:val="00A83ECD"/>
    <w:rsid w:val="00A84046"/>
    <w:rsid w:val="00A8556B"/>
    <w:rsid w:val="00A868B3"/>
    <w:rsid w:val="00A87B1E"/>
    <w:rsid w:val="00A90496"/>
    <w:rsid w:val="00A90711"/>
    <w:rsid w:val="00A90A4A"/>
    <w:rsid w:val="00A925E8"/>
    <w:rsid w:val="00A94115"/>
    <w:rsid w:val="00A9522A"/>
    <w:rsid w:val="00A9524D"/>
    <w:rsid w:val="00A96F30"/>
    <w:rsid w:val="00A9748F"/>
    <w:rsid w:val="00AA0CCA"/>
    <w:rsid w:val="00AA0F95"/>
    <w:rsid w:val="00AA15BE"/>
    <w:rsid w:val="00AA15CA"/>
    <w:rsid w:val="00AA2481"/>
    <w:rsid w:val="00AA2506"/>
    <w:rsid w:val="00AA2A35"/>
    <w:rsid w:val="00AA31DA"/>
    <w:rsid w:val="00AA320C"/>
    <w:rsid w:val="00AA3334"/>
    <w:rsid w:val="00AA38C7"/>
    <w:rsid w:val="00AA4FB6"/>
    <w:rsid w:val="00AA5B55"/>
    <w:rsid w:val="00AA5D28"/>
    <w:rsid w:val="00AA5DA6"/>
    <w:rsid w:val="00AA6856"/>
    <w:rsid w:val="00AA7BFA"/>
    <w:rsid w:val="00AB01D4"/>
    <w:rsid w:val="00AB0C78"/>
    <w:rsid w:val="00AB0CDA"/>
    <w:rsid w:val="00AB0F43"/>
    <w:rsid w:val="00AB1980"/>
    <w:rsid w:val="00AB2180"/>
    <w:rsid w:val="00AB2857"/>
    <w:rsid w:val="00AB296C"/>
    <w:rsid w:val="00AB399A"/>
    <w:rsid w:val="00AB4460"/>
    <w:rsid w:val="00AB527E"/>
    <w:rsid w:val="00AB5818"/>
    <w:rsid w:val="00AB647E"/>
    <w:rsid w:val="00AB6546"/>
    <w:rsid w:val="00AB6B76"/>
    <w:rsid w:val="00AB6DA8"/>
    <w:rsid w:val="00AB7620"/>
    <w:rsid w:val="00AC0B92"/>
    <w:rsid w:val="00AC206E"/>
    <w:rsid w:val="00AC23AF"/>
    <w:rsid w:val="00AC2540"/>
    <w:rsid w:val="00AC2AA7"/>
    <w:rsid w:val="00AC2B58"/>
    <w:rsid w:val="00AC4755"/>
    <w:rsid w:val="00AC4F4F"/>
    <w:rsid w:val="00AC55C9"/>
    <w:rsid w:val="00AC57CB"/>
    <w:rsid w:val="00AC7175"/>
    <w:rsid w:val="00AC77C9"/>
    <w:rsid w:val="00AD05F5"/>
    <w:rsid w:val="00AD0734"/>
    <w:rsid w:val="00AD16E2"/>
    <w:rsid w:val="00AD2818"/>
    <w:rsid w:val="00AD4A02"/>
    <w:rsid w:val="00AE03EE"/>
    <w:rsid w:val="00AE0944"/>
    <w:rsid w:val="00AE1CA7"/>
    <w:rsid w:val="00AE4580"/>
    <w:rsid w:val="00AE4607"/>
    <w:rsid w:val="00AE4B33"/>
    <w:rsid w:val="00AE4D75"/>
    <w:rsid w:val="00AE5D51"/>
    <w:rsid w:val="00AE7B6F"/>
    <w:rsid w:val="00AF015F"/>
    <w:rsid w:val="00AF116E"/>
    <w:rsid w:val="00AF1352"/>
    <w:rsid w:val="00AF1ABA"/>
    <w:rsid w:val="00AF1CBC"/>
    <w:rsid w:val="00AF3898"/>
    <w:rsid w:val="00AF3B7C"/>
    <w:rsid w:val="00AF3BBE"/>
    <w:rsid w:val="00AF4E39"/>
    <w:rsid w:val="00B0063F"/>
    <w:rsid w:val="00B01537"/>
    <w:rsid w:val="00B022A9"/>
    <w:rsid w:val="00B0275C"/>
    <w:rsid w:val="00B03222"/>
    <w:rsid w:val="00B0343B"/>
    <w:rsid w:val="00B03A80"/>
    <w:rsid w:val="00B03BB2"/>
    <w:rsid w:val="00B0443F"/>
    <w:rsid w:val="00B04F4D"/>
    <w:rsid w:val="00B0547C"/>
    <w:rsid w:val="00B0600B"/>
    <w:rsid w:val="00B063C7"/>
    <w:rsid w:val="00B063E5"/>
    <w:rsid w:val="00B07105"/>
    <w:rsid w:val="00B07CF7"/>
    <w:rsid w:val="00B10D87"/>
    <w:rsid w:val="00B118D4"/>
    <w:rsid w:val="00B118D5"/>
    <w:rsid w:val="00B12389"/>
    <w:rsid w:val="00B12EEF"/>
    <w:rsid w:val="00B13F10"/>
    <w:rsid w:val="00B15090"/>
    <w:rsid w:val="00B164DD"/>
    <w:rsid w:val="00B16AD7"/>
    <w:rsid w:val="00B16CE7"/>
    <w:rsid w:val="00B204C4"/>
    <w:rsid w:val="00B20DF6"/>
    <w:rsid w:val="00B21E58"/>
    <w:rsid w:val="00B222BF"/>
    <w:rsid w:val="00B22937"/>
    <w:rsid w:val="00B232A6"/>
    <w:rsid w:val="00B242A6"/>
    <w:rsid w:val="00B24FC2"/>
    <w:rsid w:val="00B3074A"/>
    <w:rsid w:val="00B30C40"/>
    <w:rsid w:val="00B30EEF"/>
    <w:rsid w:val="00B3231E"/>
    <w:rsid w:val="00B32D97"/>
    <w:rsid w:val="00B34108"/>
    <w:rsid w:val="00B34CA5"/>
    <w:rsid w:val="00B359E0"/>
    <w:rsid w:val="00B371E3"/>
    <w:rsid w:val="00B4062F"/>
    <w:rsid w:val="00B41C6C"/>
    <w:rsid w:val="00B422B4"/>
    <w:rsid w:val="00B426B1"/>
    <w:rsid w:val="00B43A92"/>
    <w:rsid w:val="00B44881"/>
    <w:rsid w:val="00B45547"/>
    <w:rsid w:val="00B45886"/>
    <w:rsid w:val="00B45D4A"/>
    <w:rsid w:val="00B4631C"/>
    <w:rsid w:val="00B469DA"/>
    <w:rsid w:val="00B47F7F"/>
    <w:rsid w:val="00B5018C"/>
    <w:rsid w:val="00B5046F"/>
    <w:rsid w:val="00B531B6"/>
    <w:rsid w:val="00B5380C"/>
    <w:rsid w:val="00B541AA"/>
    <w:rsid w:val="00B5580F"/>
    <w:rsid w:val="00B56513"/>
    <w:rsid w:val="00B57E81"/>
    <w:rsid w:val="00B6086E"/>
    <w:rsid w:val="00B61EBA"/>
    <w:rsid w:val="00B62335"/>
    <w:rsid w:val="00B6285F"/>
    <w:rsid w:val="00B62D85"/>
    <w:rsid w:val="00B67121"/>
    <w:rsid w:val="00B7181A"/>
    <w:rsid w:val="00B736E3"/>
    <w:rsid w:val="00B74946"/>
    <w:rsid w:val="00B74969"/>
    <w:rsid w:val="00B755F3"/>
    <w:rsid w:val="00B7593B"/>
    <w:rsid w:val="00B759E6"/>
    <w:rsid w:val="00B75BBE"/>
    <w:rsid w:val="00B76A4D"/>
    <w:rsid w:val="00B7792E"/>
    <w:rsid w:val="00B80116"/>
    <w:rsid w:val="00B82214"/>
    <w:rsid w:val="00B83ECE"/>
    <w:rsid w:val="00B851DE"/>
    <w:rsid w:val="00B85C64"/>
    <w:rsid w:val="00B86AA6"/>
    <w:rsid w:val="00B86C1A"/>
    <w:rsid w:val="00B86EA0"/>
    <w:rsid w:val="00B87D87"/>
    <w:rsid w:val="00B90D88"/>
    <w:rsid w:val="00B91BF2"/>
    <w:rsid w:val="00B93C47"/>
    <w:rsid w:val="00B954B0"/>
    <w:rsid w:val="00B95981"/>
    <w:rsid w:val="00BA1C4E"/>
    <w:rsid w:val="00BA23D8"/>
    <w:rsid w:val="00BA3617"/>
    <w:rsid w:val="00BA3B53"/>
    <w:rsid w:val="00BA4957"/>
    <w:rsid w:val="00BA6115"/>
    <w:rsid w:val="00BA7785"/>
    <w:rsid w:val="00BB04F0"/>
    <w:rsid w:val="00BB125A"/>
    <w:rsid w:val="00BB1867"/>
    <w:rsid w:val="00BB28C1"/>
    <w:rsid w:val="00BB31AA"/>
    <w:rsid w:val="00BB4682"/>
    <w:rsid w:val="00BB6A69"/>
    <w:rsid w:val="00BB71D6"/>
    <w:rsid w:val="00BB72A1"/>
    <w:rsid w:val="00BB77FD"/>
    <w:rsid w:val="00BB7851"/>
    <w:rsid w:val="00BB7E46"/>
    <w:rsid w:val="00BC0191"/>
    <w:rsid w:val="00BC051A"/>
    <w:rsid w:val="00BC094D"/>
    <w:rsid w:val="00BC38C7"/>
    <w:rsid w:val="00BC562E"/>
    <w:rsid w:val="00BC7038"/>
    <w:rsid w:val="00BC73C3"/>
    <w:rsid w:val="00BC79B7"/>
    <w:rsid w:val="00BD115A"/>
    <w:rsid w:val="00BD1772"/>
    <w:rsid w:val="00BD23E5"/>
    <w:rsid w:val="00BD2F82"/>
    <w:rsid w:val="00BD41CE"/>
    <w:rsid w:val="00BD51D0"/>
    <w:rsid w:val="00BD58B2"/>
    <w:rsid w:val="00BD6BA5"/>
    <w:rsid w:val="00BD799A"/>
    <w:rsid w:val="00BD7F2C"/>
    <w:rsid w:val="00BE08AC"/>
    <w:rsid w:val="00BE0B63"/>
    <w:rsid w:val="00BE1611"/>
    <w:rsid w:val="00BE1B50"/>
    <w:rsid w:val="00BE2313"/>
    <w:rsid w:val="00BE3F9B"/>
    <w:rsid w:val="00BE4AD0"/>
    <w:rsid w:val="00BE52FC"/>
    <w:rsid w:val="00BE59EC"/>
    <w:rsid w:val="00BE7512"/>
    <w:rsid w:val="00BF10B0"/>
    <w:rsid w:val="00BF17B4"/>
    <w:rsid w:val="00BF1978"/>
    <w:rsid w:val="00BF1A69"/>
    <w:rsid w:val="00BF25FF"/>
    <w:rsid w:val="00BF36AE"/>
    <w:rsid w:val="00BF5D61"/>
    <w:rsid w:val="00BF6910"/>
    <w:rsid w:val="00C00297"/>
    <w:rsid w:val="00C014E4"/>
    <w:rsid w:val="00C01607"/>
    <w:rsid w:val="00C02186"/>
    <w:rsid w:val="00C0262D"/>
    <w:rsid w:val="00C05180"/>
    <w:rsid w:val="00C05353"/>
    <w:rsid w:val="00C056A8"/>
    <w:rsid w:val="00C0731F"/>
    <w:rsid w:val="00C1004C"/>
    <w:rsid w:val="00C109EA"/>
    <w:rsid w:val="00C12EC0"/>
    <w:rsid w:val="00C14144"/>
    <w:rsid w:val="00C14A59"/>
    <w:rsid w:val="00C163A1"/>
    <w:rsid w:val="00C164FE"/>
    <w:rsid w:val="00C1695C"/>
    <w:rsid w:val="00C178C6"/>
    <w:rsid w:val="00C20742"/>
    <w:rsid w:val="00C20DC3"/>
    <w:rsid w:val="00C212E9"/>
    <w:rsid w:val="00C218A3"/>
    <w:rsid w:val="00C21E80"/>
    <w:rsid w:val="00C23813"/>
    <w:rsid w:val="00C23E67"/>
    <w:rsid w:val="00C24BE0"/>
    <w:rsid w:val="00C268F0"/>
    <w:rsid w:val="00C27BAF"/>
    <w:rsid w:val="00C30F81"/>
    <w:rsid w:val="00C31766"/>
    <w:rsid w:val="00C3257F"/>
    <w:rsid w:val="00C32842"/>
    <w:rsid w:val="00C32F5E"/>
    <w:rsid w:val="00C3364F"/>
    <w:rsid w:val="00C343FD"/>
    <w:rsid w:val="00C34ACB"/>
    <w:rsid w:val="00C360CF"/>
    <w:rsid w:val="00C36771"/>
    <w:rsid w:val="00C36B24"/>
    <w:rsid w:val="00C3741D"/>
    <w:rsid w:val="00C37B3C"/>
    <w:rsid w:val="00C40CB7"/>
    <w:rsid w:val="00C41E1D"/>
    <w:rsid w:val="00C4210D"/>
    <w:rsid w:val="00C42C0E"/>
    <w:rsid w:val="00C43019"/>
    <w:rsid w:val="00C436FE"/>
    <w:rsid w:val="00C44B12"/>
    <w:rsid w:val="00C518E4"/>
    <w:rsid w:val="00C5204C"/>
    <w:rsid w:val="00C525DE"/>
    <w:rsid w:val="00C5348A"/>
    <w:rsid w:val="00C538E5"/>
    <w:rsid w:val="00C54A5B"/>
    <w:rsid w:val="00C554D5"/>
    <w:rsid w:val="00C5615D"/>
    <w:rsid w:val="00C56327"/>
    <w:rsid w:val="00C56390"/>
    <w:rsid w:val="00C570A6"/>
    <w:rsid w:val="00C577C9"/>
    <w:rsid w:val="00C60BB4"/>
    <w:rsid w:val="00C61532"/>
    <w:rsid w:val="00C62BFF"/>
    <w:rsid w:val="00C636A3"/>
    <w:rsid w:val="00C651B8"/>
    <w:rsid w:val="00C652F7"/>
    <w:rsid w:val="00C658E2"/>
    <w:rsid w:val="00C66E7D"/>
    <w:rsid w:val="00C67AD3"/>
    <w:rsid w:val="00C70F4E"/>
    <w:rsid w:val="00C70FC6"/>
    <w:rsid w:val="00C73D10"/>
    <w:rsid w:val="00C75ECC"/>
    <w:rsid w:val="00C76E65"/>
    <w:rsid w:val="00C776A0"/>
    <w:rsid w:val="00C80423"/>
    <w:rsid w:val="00C8118B"/>
    <w:rsid w:val="00C81ADC"/>
    <w:rsid w:val="00C8321E"/>
    <w:rsid w:val="00C84A07"/>
    <w:rsid w:val="00C84C11"/>
    <w:rsid w:val="00C84F22"/>
    <w:rsid w:val="00C86335"/>
    <w:rsid w:val="00C87A59"/>
    <w:rsid w:val="00C90015"/>
    <w:rsid w:val="00C9008D"/>
    <w:rsid w:val="00C90A90"/>
    <w:rsid w:val="00C90E68"/>
    <w:rsid w:val="00C910B9"/>
    <w:rsid w:val="00C918FF"/>
    <w:rsid w:val="00C91F1B"/>
    <w:rsid w:val="00C92BD5"/>
    <w:rsid w:val="00C94486"/>
    <w:rsid w:val="00C946DD"/>
    <w:rsid w:val="00C94A22"/>
    <w:rsid w:val="00C94E3A"/>
    <w:rsid w:val="00C94F2D"/>
    <w:rsid w:val="00C962B3"/>
    <w:rsid w:val="00C9705F"/>
    <w:rsid w:val="00C97179"/>
    <w:rsid w:val="00C97227"/>
    <w:rsid w:val="00C97978"/>
    <w:rsid w:val="00CA0496"/>
    <w:rsid w:val="00CA0872"/>
    <w:rsid w:val="00CA0B2D"/>
    <w:rsid w:val="00CA3B22"/>
    <w:rsid w:val="00CA44D0"/>
    <w:rsid w:val="00CA467A"/>
    <w:rsid w:val="00CA6626"/>
    <w:rsid w:val="00CA694C"/>
    <w:rsid w:val="00CA699F"/>
    <w:rsid w:val="00CA7CB8"/>
    <w:rsid w:val="00CB14EE"/>
    <w:rsid w:val="00CB3029"/>
    <w:rsid w:val="00CB4020"/>
    <w:rsid w:val="00CB4C86"/>
    <w:rsid w:val="00CB5A61"/>
    <w:rsid w:val="00CB6C27"/>
    <w:rsid w:val="00CC0560"/>
    <w:rsid w:val="00CC1D15"/>
    <w:rsid w:val="00CC21CE"/>
    <w:rsid w:val="00CC22F1"/>
    <w:rsid w:val="00CC25B5"/>
    <w:rsid w:val="00CC3880"/>
    <w:rsid w:val="00CC40D6"/>
    <w:rsid w:val="00CC4666"/>
    <w:rsid w:val="00CC47DD"/>
    <w:rsid w:val="00CC578B"/>
    <w:rsid w:val="00CC650B"/>
    <w:rsid w:val="00CC7388"/>
    <w:rsid w:val="00CD01AC"/>
    <w:rsid w:val="00CD1946"/>
    <w:rsid w:val="00CD2EAF"/>
    <w:rsid w:val="00CD3D4A"/>
    <w:rsid w:val="00CD4ACA"/>
    <w:rsid w:val="00CD4E30"/>
    <w:rsid w:val="00CD5755"/>
    <w:rsid w:val="00CD6F50"/>
    <w:rsid w:val="00CD75F0"/>
    <w:rsid w:val="00CD7D17"/>
    <w:rsid w:val="00CD7EDD"/>
    <w:rsid w:val="00CE04E2"/>
    <w:rsid w:val="00CE0558"/>
    <w:rsid w:val="00CE0CE6"/>
    <w:rsid w:val="00CE0E5B"/>
    <w:rsid w:val="00CE0FCA"/>
    <w:rsid w:val="00CE294A"/>
    <w:rsid w:val="00CE2F42"/>
    <w:rsid w:val="00CE3E47"/>
    <w:rsid w:val="00CE501C"/>
    <w:rsid w:val="00CE6717"/>
    <w:rsid w:val="00CE6922"/>
    <w:rsid w:val="00CE692D"/>
    <w:rsid w:val="00CE73A7"/>
    <w:rsid w:val="00CF1A76"/>
    <w:rsid w:val="00CF2A2F"/>
    <w:rsid w:val="00CF2B3A"/>
    <w:rsid w:val="00CF4090"/>
    <w:rsid w:val="00CF5752"/>
    <w:rsid w:val="00CF6A99"/>
    <w:rsid w:val="00D0077F"/>
    <w:rsid w:val="00D00AF5"/>
    <w:rsid w:val="00D00E64"/>
    <w:rsid w:val="00D00F51"/>
    <w:rsid w:val="00D01955"/>
    <w:rsid w:val="00D01A97"/>
    <w:rsid w:val="00D035ED"/>
    <w:rsid w:val="00D04077"/>
    <w:rsid w:val="00D06F8D"/>
    <w:rsid w:val="00D0704C"/>
    <w:rsid w:val="00D07582"/>
    <w:rsid w:val="00D12DCB"/>
    <w:rsid w:val="00D13032"/>
    <w:rsid w:val="00D131BE"/>
    <w:rsid w:val="00D1413A"/>
    <w:rsid w:val="00D1481F"/>
    <w:rsid w:val="00D1488B"/>
    <w:rsid w:val="00D16873"/>
    <w:rsid w:val="00D16BD4"/>
    <w:rsid w:val="00D16EFA"/>
    <w:rsid w:val="00D1774C"/>
    <w:rsid w:val="00D17CE6"/>
    <w:rsid w:val="00D17E11"/>
    <w:rsid w:val="00D20B81"/>
    <w:rsid w:val="00D21F0B"/>
    <w:rsid w:val="00D2259C"/>
    <w:rsid w:val="00D2262D"/>
    <w:rsid w:val="00D237D5"/>
    <w:rsid w:val="00D23B6F"/>
    <w:rsid w:val="00D24B93"/>
    <w:rsid w:val="00D25B3D"/>
    <w:rsid w:val="00D2663C"/>
    <w:rsid w:val="00D26E18"/>
    <w:rsid w:val="00D30C5A"/>
    <w:rsid w:val="00D30DD6"/>
    <w:rsid w:val="00D31353"/>
    <w:rsid w:val="00D320C7"/>
    <w:rsid w:val="00D3307F"/>
    <w:rsid w:val="00D33B37"/>
    <w:rsid w:val="00D34C80"/>
    <w:rsid w:val="00D361BE"/>
    <w:rsid w:val="00D369BC"/>
    <w:rsid w:val="00D37CB7"/>
    <w:rsid w:val="00D37F5A"/>
    <w:rsid w:val="00D4111A"/>
    <w:rsid w:val="00D42118"/>
    <w:rsid w:val="00D42DC7"/>
    <w:rsid w:val="00D42DF9"/>
    <w:rsid w:val="00D4470F"/>
    <w:rsid w:val="00D451DF"/>
    <w:rsid w:val="00D460E0"/>
    <w:rsid w:val="00D461AF"/>
    <w:rsid w:val="00D461D4"/>
    <w:rsid w:val="00D46572"/>
    <w:rsid w:val="00D46727"/>
    <w:rsid w:val="00D50707"/>
    <w:rsid w:val="00D508E7"/>
    <w:rsid w:val="00D51DCD"/>
    <w:rsid w:val="00D52228"/>
    <w:rsid w:val="00D5249A"/>
    <w:rsid w:val="00D52B77"/>
    <w:rsid w:val="00D53755"/>
    <w:rsid w:val="00D53F67"/>
    <w:rsid w:val="00D55A9E"/>
    <w:rsid w:val="00D574DF"/>
    <w:rsid w:val="00D5795F"/>
    <w:rsid w:val="00D6024D"/>
    <w:rsid w:val="00D602B6"/>
    <w:rsid w:val="00D61F95"/>
    <w:rsid w:val="00D63C83"/>
    <w:rsid w:val="00D64073"/>
    <w:rsid w:val="00D65B56"/>
    <w:rsid w:val="00D674C3"/>
    <w:rsid w:val="00D67738"/>
    <w:rsid w:val="00D7053A"/>
    <w:rsid w:val="00D71AA4"/>
    <w:rsid w:val="00D721B2"/>
    <w:rsid w:val="00D733B7"/>
    <w:rsid w:val="00D733D2"/>
    <w:rsid w:val="00D749B3"/>
    <w:rsid w:val="00D750ED"/>
    <w:rsid w:val="00D7524B"/>
    <w:rsid w:val="00D7737F"/>
    <w:rsid w:val="00D7758E"/>
    <w:rsid w:val="00D77C81"/>
    <w:rsid w:val="00D80666"/>
    <w:rsid w:val="00D80A1E"/>
    <w:rsid w:val="00D80F64"/>
    <w:rsid w:val="00D81178"/>
    <w:rsid w:val="00D81617"/>
    <w:rsid w:val="00D829D1"/>
    <w:rsid w:val="00D8323F"/>
    <w:rsid w:val="00D83558"/>
    <w:rsid w:val="00D8367B"/>
    <w:rsid w:val="00D841E5"/>
    <w:rsid w:val="00D8434D"/>
    <w:rsid w:val="00D8534B"/>
    <w:rsid w:val="00D86350"/>
    <w:rsid w:val="00D869E6"/>
    <w:rsid w:val="00D87228"/>
    <w:rsid w:val="00D87504"/>
    <w:rsid w:val="00D87689"/>
    <w:rsid w:val="00D87758"/>
    <w:rsid w:val="00D87D91"/>
    <w:rsid w:val="00D9039D"/>
    <w:rsid w:val="00D9098E"/>
    <w:rsid w:val="00D92BB3"/>
    <w:rsid w:val="00D94024"/>
    <w:rsid w:val="00D94694"/>
    <w:rsid w:val="00D94E97"/>
    <w:rsid w:val="00D94FFF"/>
    <w:rsid w:val="00D96041"/>
    <w:rsid w:val="00D96225"/>
    <w:rsid w:val="00D96606"/>
    <w:rsid w:val="00D9676E"/>
    <w:rsid w:val="00DA07C6"/>
    <w:rsid w:val="00DA0A16"/>
    <w:rsid w:val="00DA26D1"/>
    <w:rsid w:val="00DA28E2"/>
    <w:rsid w:val="00DA75B4"/>
    <w:rsid w:val="00DB068C"/>
    <w:rsid w:val="00DB069C"/>
    <w:rsid w:val="00DB0ED4"/>
    <w:rsid w:val="00DB1550"/>
    <w:rsid w:val="00DB4DDA"/>
    <w:rsid w:val="00DB5856"/>
    <w:rsid w:val="00DB5FEE"/>
    <w:rsid w:val="00DB6DEA"/>
    <w:rsid w:val="00DB7580"/>
    <w:rsid w:val="00DB7EF5"/>
    <w:rsid w:val="00DC0CB3"/>
    <w:rsid w:val="00DC17C9"/>
    <w:rsid w:val="00DC17DD"/>
    <w:rsid w:val="00DC1CAD"/>
    <w:rsid w:val="00DC2435"/>
    <w:rsid w:val="00DC3F84"/>
    <w:rsid w:val="00DC4104"/>
    <w:rsid w:val="00DC5215"/>
    <w:rsid w:val="00DC5522"/>
    <w:rsid w:val="00DC602E"/>
    <w:rsid w:val="00DC6DB2"/>
    <w:rsid w:val="00DD1DF7"/>
    <w:rsid w:val="00DD3A31"/>
    <w:rsid w:val="00DD6C51"/>
    <w:rsid w:val="00DD6F84"/>
    <w:rsid w:val="00DD70E7"/>
    <w:rsid w:val="00DD7690"/>
    <w:rsid w:val="00DD7C38"/>
    <w:rsid w:val="00DE1C05"/>
    <w:rsid w:val="00DE2D3A"/>
    <w:rsid w:val="00DE37D2"/>
    <w:rsid w:val="00DE3A0E"/>
    <w:rsid w:val="00DE3D7F"/>
    <w:rsid w:val="00DE5B59"/>
    <w:rsid w:val="00DE6234"/>
    <w:rsid w:val="00DE7567"/>
    <w:rsid w:val="00DF094C"/>
    <w:rsid w:val="00DF0FE0"/>
    <w:rsid w:val="00DF194B"/>
    <w:rsid w:val="00DF1BC0"/>
    <w:rsid w:val="00DF1C83"/>
    <w:rsid w:val="00DF3993"/>
    <w:rsid w:val="00DF451A"/>
    <w:rsid w:val="00DF515B"/>
    <w:rsid w:val="00DF5B9C"/>
    <w:rsid w:val="00DF6A00"/>
    <w:rsid w:val="00DF6B34"/>
    <w:rsid w:val="00DF6B91"/>
    <w:rsid w:val="00DF7426"/>
    <w:rsid w:val="00E00974"/>
    <w:rsid w:val="00E00E4F"/>
    <w:rsid w:val="00E013E1"/>
    <w:rsid w:val="00E014E2"/>
    <w:rsid w:val="00E01DA6"/>
    <w:rsid w:val="00E023FB"/>
    <w:rsid w:val="00E02459"/>
    <w:rsid w:val="00E027D1"/>
    <w:rsid w:val="00E02B37"/>
    <w:rsid w:val="00E02D6B"/>
    <w:rsid w:val="00E030A1"/>
    <w:rsid w:val="00E031B6"/>
    <w:rsid w:val="00E04213"/>
    <w:rsid w:val="00E04F97"/>
    <w:rsid w:val="00E05B17"/>
    <w:rsid w:val="00E06611"/>
    <w:rsid w:val="00E06BA0"/>
    <w:rsid w:val="00E06C84"/>
    <w:rsid w:val="00E07571"/>
    <w:rsid w:val="00E1011D"/>
    <w:rsid w:val="00E10FCE"/>
    <w:rsid w:val="00E11CE9"/>
    <w:rsid w:val="00E12A9D"/>
    <w:rsid w:val="00E14685"/>
    <w:rsid w:val="00E14FD9"/>
    <w:rsid w:val="00E1565C"/>
    <w:rsid w:val="00E173BA"/>
    <w:rsid w:val="00E17A3C"/>
    <w:rsid w:val="00E17D5D"/>
    <w:rsid w:val="00E17E90"/>
    <w:rsid w:val="00E2070D"/>
    <w:rsid w:val="00E2192C"/>
    <w:rsid w:val="00E21C99"/>
    <w:rsid w:val="00E22906"/>
    <w:rsid w:val="00E24231"/>
    <w:rsid w:val="00E24500"/>
    <w:rsid w:val="00E24999"/>
    <w:rsid w:val="00E25CE7"/>
    <w:rsid w:val="00E260C5"/>
    <w:rsid w:val="00E26778"/>
    <w:rsid w:val="00E306C8"/>
    <w:rsid w:val="00E3079A"/>
    <w:rsid w:val="00E31D0C"/>
    <w:rsid w:val="00E323BC"/>
    <w:rsid w:val="00E33866"/>
    <w:rsid w:val="00E34BC1"/>
    <w:rsid w:val="00E35DD5"/>
    <w:rsid w:val="00E3631F"/>
    <w:rsid w:val="00E36D23"/>
    <w:rsid w:val="00E36FE1"/>
    <w:rsid w:val="00E370DB"/>
    <w:rsid w:val="00E4048D"/>
    <w:rsid w:val="00E41886"/>
    <w:rsid w:val="00E42232"/>
    <w:rsid w:val="00E42DE2"/>
    <w:rsid w:val="00E434B1"/>
    <w:rsid w:val="00E4533A"/>
    <w:rsid w:val="00E459D9"/>
    <w:rsid w:val="00E46DBC"/>
    <w:rsid w:val="00E4778B"/>
    <w:rsid w:val="00E50035"/>
    <w:rsid w:val="00E50654"/>
    <w:rsid w:val="00E50F4B"/>
    <w:rsid w:val="00E51FB2"/>
    <w:rsid w:val="00E52036"/>
    <w:rsid w:val="00E5313F"/>
    <w:rsid w:val="00E54421"/>
    <w:rsid w:val="00E545CA"/>
    <w:rsid w:val="00E54FF4"/>
    <w:rsid w:val="00E55D35"/>
    <w:rsid w:val="00E55E6D"/>
    <w:rsid w:val="00E565D3"/>
    <w:rsid w:val="00E57861"/>
    <w:rsid w:val="00E60922"/>
    <w:rsid w:val="00E626C1"/>
    <w:rsid w:val="00E629A1"/>
    <w:rsid w:val="00E64FAB"/>
    <w:rsid w:val="00E65532"/>
    <w:rsid w:val="00E660D0"/>
    <w:rsid w:val="00E66158"/>
    <w:rsid w:val="00E709B0"/>
    <w:rsid w:val="00E70A58"/>
    <w:rsid w:val="00E711CF"/>
    <w:rsid w:val="00E715BA"/>
    <w:rsid w:val="00E72E0C"/>
    <w:rsid w:val="00E73E8E"/>
    <w:rsid w:val="00E744F6"/>
    <w:rsid w:val="00E75FC2"/>
    <w:rsid w:val="00E7658F"/>
    <w:rsid w:val="00E77153"/>
    <w:rsid w:val="00E809AB"/>
    <w:rsid w:val="00E8435E"/>
    <w:rsid w:val="00E8481A"/>
    <w:rsid w:val="00E8511A"/>
    <w:rsid w:val="00E85977"/>
    <w:rsid w:val="00E86983"/>
    <w:rsid w:val="00E87153"/>
    <w:rsid w:val="00E901AC"/>
    <w:rsid w:val="00E90B85"/>
    <w:rsid w:val="00E92813"/>
    <w:rsid w:val="00E93657"/>
    <w:rsid w:val="00E94FAF"/>
    <w:rsid w:val="00E9533C"/>
    <w:rsid w:val="00E9541B"/>
    <w:rsid w:val="00E9613C"/>
    <w:rsid w:val="00E97927"/>
    <w:rsid w:val="00EA00D2"/>
    <w:rsid w:val="00EA0DA6"/>
    <w:rsid w:val="00EA1DAE"/>
    <w:rsid w:val="00EA1F86"/>
    <w:rsid w:val="00EA259B"/>
    <w:rsid w:val="00EA36E3"/>
    <w:rsid w:val="00EA39DB"/>
    <w:rsid w:val="00EA4937"/>
    <w:rsid w:val="00EA5B33"/>
    <w:rsid w:val="00EA5C8C"/>
    <w:rsid w:val="00EA5DA8"/>
    <w:rsid w:val="00EB0061"/>
    <w:rsid w:val="00EB1A9E"/>
    <w:rsid w:val="00EB3425"/>
    <w:rsid w:val="00EB348E"/>
    <w:rsid w:val="00EB4269"/>
    <w:rsid w:val="00EB50A4"/>
    <w:rsid w:val="00EB6569"/>
    <w:rsid w:val="00EB6E26"/>
    <w:rsid w:val="00EB7D5A"/>
    <w:rsid w:val="00EC01CD"/>
    <w:rsid w:val="00EC03EC"/>
    <w:rsid w:val="00EC0954"/>
    <w:rsid w:val="00EC2CA5"/>
    <w:rsid w:val="00EC598C"/>
    <w:rsid w:val="00EC64C0"/>
    <w:rsid w:val="00EC6934"/>
    <w:rsid w:val="00ED138C"/>
    <w:rsid w:val="00ED1ACB"/>
    <w:rsid w:val="00ED23F6"/>
    <w:rsid w:val="00ED2838"/>
    <w:rsid w:val="00ED3776"/>
    <w:rsid w:val="00ED3BE2"/>
    <w:rsid w:val="00ED4986"/>
    <w:rsid w:val="00ED5C39"/>
    <w:rsid w:val="00ED6B5E"/>
    <w:rsid w:val="00ED6B7E"/>
    <w:rsid w:val="00ED79C5"/>
    <w:rsid w:val="00ED7F05"/>
    <w:rsid w:val="00EE067C"/>
    <w:rsid w:val="00EE100F"/>
    <w:rsid w:val="00EE1176"/>
    <w:rsid w:val="00EE2F82"/>
    <w:rsid w:val="00EE454E"/>
    <w:rsid w:val="00EE5682"/>
    <w:rsid w:val="00EE63BA"/>
    <w:rsid w:val="00EE73AE"/>
    <w:rsid w:val="00EE7F65"/>
    <w:rsid w:val="00EF0400"/>
    <w:rsid w:val="00EF0959"/>
    <w:rsid w:val="00EF602F"/>
    <w:rsid w:val="00EF626C"/>
    <w:rsid w:val="00EF6AA3"/>
    <w:rsid w:val="00EF6D03"/>
    <w:rsid w:val="00EF6EDC"/>
    <w:rsid w:val="00F02020"/>
    <w:rsid w:val="00F021E1"/>
    <w:rsid w:val="00F0266A"/>
    <w:rsid w:val="00F027C3"/>
    <w:rsid w:val="00F0310E"/>
    <w:rsid w:val="00F05AE9"/>
    <w:rsid w:val="00F068DF"/>
    <w:rsid w:val="00F07585"/>
    <w:rsid w:val="00F077D5"/>
    <w:rsid w:val="00F07C8E"/>
    <w:rsid w:val="00F07F69"/>
    <w:rsid w:val="00F10A20"/>
    <w:rsid w:val="00F10B79"/>
    <w:rsid w:val="00F13B61"/>
    <w:rsid w:val="00F14FD8"/>
    <w:rsid w:val="00F151B5"/>
    <w:rsid w:val="00F156FF"/>
    <w:rsid w:val="00F15DB0"/>
    <w:rsid w:val="00F17C71"/>
    <w:rsid w:val="00F2008E"/>
    <w:rsid w:val="00F21786"/>
    <w:rsid w:val="00F21DFC"/>
    <w:rsid w:val="00F23049"/>
    <w:rsid w:val="00F233AC"/>
    <w:rsid w:val="00F23A02"/>
    <w:rsid w:val="00F25B85"/>
    <w:rsid w:val="00F2685D"/>
    <w:rsid w:val="00F31DA9"/>
    <w:rsid w:val="00F32159"/>
    <w:rsid w:val="00F32326"/>
    <w:rsid w:val="00F3478D"/>
    <w:rsid w:val="00F36FD4"/>
    <w:rsid w:val="00F374D2"/>
    <w:rsid w:val="00F37EEB"/>
    <w:rsid w:val="00F404B1"/>
    <w:rsid w:val="00F40751"/>
    <w:rsid w:val="00F40E86"/>
    <w:rsid w:val="00F410FE"/>
    <w:rsid w:val="00F41176"/>
    <w:rsid w:val="00F43037"/>
    <w:rsid w:val="00F472DE"/>
    <w:rsid w:val="00F473C6"/>
    <w:rsid w:val="00F47DD8"/>
    <w:rsid w:val="00F51179"/>
    <w:rsid w:val="00F51382"/>
    <w:rsid w:val="00F52973"/>
    <w:rsid w:val="00F53016"/>
    <w:rsid w:val="00F53758"/>
    <w:rsid w:val="00F53B81"/>
    <w:rsid w:val="00F5552A"/>
    <w:rsid w:val="00F56C87"/>
    <w:rsid w:val="00F579C2"/>
    <w:rsid w:val="00F6007F"/>
    <w:rsid w:val="00F60A82"/>
    <w:rsid w:val="00F6185A"/>
    <w:rsid w:val="00F63B1E"/>
    <w:rsid w:val="00F642AF"/>
    <w:rsid w:val="00F66326"/>
    <w:rsid w:val="00F66477"/>
    <w:rsid w:val="00F667DE"/>
    <w:rsid w:val="00F676F5"/>
    <w:rsid w:val="00F6788D"/>
    <w:rsid w:val="00F67C69"/>
    <w:rsid w:val="00F70FB5"/>
    <w:rsid w:val="00F71A09"/>
    <w:rsid w:val="00F72222"/>
    <w:rsid w:val="00F73A9B"/>
    <w:rsid w:val="00F73EDF"/>
    <w:rsid w:val="00F74CBF"/>
    <w:rsid w:val="00F755F3"/>
    <w:rsid w:val="00F75810"/>
    <w:rsid w:val="00F75AD9"/>
    <w:rsid w:val="00F75FFA"/>
    <w:rsid w:val="00F76FCF"/>
    <w:rsid w:val="00F77A10"/>
    <w:rsid w:val="00F80080"/>
    <w:rsid w:val="00F806A8"/>
    <w:rsid w:val="00F80765"/>
    <w:rsid w:val="00F813B5"/>
    <w:rsid w:val="00F82013"/>
    <w:rsid w:val="00F83A59"/>
    <w:rsid w:val="00F83E94"/>
    <w:rsid w:val="00F847AC"/>
    <w:rsid w:val="00F84DEA"/>
    <w:rsid w:val="00F84EB0"/>
    <w:rsid w:val="00F85BCA"/>
    <w:rsid w:val="00F8634B"/>
    <w:rsid w:val="00F86395"/>
    <w:rsid w:val="00F86429"/>
    <w:rsid w:val="00F864BA"/>
    <w:rsid w:val="00F870EF"/>
    <w:rsid w:val="00F87BA4"/>
    <w:rsid w:val="00F906B5"/>
    <w:rsid w:val="00F91090"/>
    <w:rsid w:val="00F91439"/>
    <w:rsid w:val="00F914C2"/>
    <w:rsid w:val="00F92624"/>
    <w:rsid w:val="00F9344B"/>
    <w:rsid w:val="00F93660"/>
    <w:rsid w:val="00F939E1"/>
    <w:rsid w:val="00F93A78"/>
    <w:rsid w:val="00F93E7F"/>
    <w:rsid w:val="00F93F5A"/>
    <w:rsid w:val="00F94B6B"/>
    <w:rsid w:val="00F95E56"/>
    <w:rsid w:val="00F95F91"/>
    <w:rsid w:val="00F9622F"/>
    <w:rsid w:val="00F96496"/>
    <w:rsid w:val="00F96B48"/>
    <w:rsid w:val="00F9702C"/>
    <w:rsid w:val="00F97876"/>
    <w:rsid w:val="00F97D36"/>
    <w:rsid w:val="00F97F17"/>
    <w:rsid w:val="00FA168C"/>
    <w:rsid w:val="00FA24A5"/>
    <w:rsid w:val="00FA2527"/>
    <w:rsid w:val="00FA2599"/>
    <w:rsid w:val="00FA36F8"/>
    <w:rsid w:val="00FA3AA5"/>
    <w:rsid w:val="00FA3AB5"/>
    <w:rsid w:val="00FA71DB"/>
    <w:rsid w:val="00FA73C6"/>
    <w:rsid w:val="00FB166A"/>
    <w:rsid w:val="00FB2FF0"/>
    <w:rsid w:val="00FB38E7"/>
    <w:rsid w:val="00FB3BBB"/>
    <w:rsid w:val="00FB450F"/>
    <w:rsid w:val="00FB4525"/>
    <w:rsid w:val="00FB547C"/>
    <w:rsid w:val="00FB569B"/>
    <w:rsid w:val="00FB6BE8"/>
    <w:rsid w:val="00FB6EB6"/>
    <w:rsid w:val="00FB7146"/>
    <w:rsid w:val="00FC1502"/>
    <w:rsid w:val="00FC29B9"/>
    <w:rsid w:val="00FC3C38"/>
    <w:rsid w:val="00FC496F"/>
    <w:rsid w:val="00FC584C"/>
    <w:rsid w:val="00FC5CF8"/>
    <w:rsid w:val="00FC64E0"/>
    <w:rsid w:val="00FC6782"/>
    <w:rsid w:val="00FC7ED6"/>
    <w:rsid w:val="00FD04EC"/>
    <w:rsid w:val="00FD06B2"/>
    <w:rsid w:val="00FD1A6D"/>
    <w:rsid w:val="00FD2342"/>
    <w:rsid w:val="00FD2377"/>
    <w:rsid w:val="00FD303A"/>
    <w:rsid w:val="00FD46AF"/>
    <w:rsid w:val="00FD49A9"/>
    <w:rsid w:val="00FD4EED"/>
    <w:rsid w:val="00FD50BB"/>
    <w:rsid w:val="00FD563B"/>
    <w:rsid w:val="00FD5769"/>
    <w:rsid w:val="00FD57FA"/>
    <w:rsid w:val="00FD5BFE"/>
    <w:rsid w:val="00FD63FA"/>
    <w:rsid w:val="00FD7431"/>
    <w:rsid w:val="00FE1297"/>
    <w:rsid w:val="00FE1A0E"/>
    <w:rsid w:val="00FE1B88"/>
    <w:rsid w:val="00FE2407"/>
    <w:rsid w:val="00FE2E54"/>
    <w:rsid w:val="00FE5714"/>
    <w:rsid w:val="00FE5D2B"/>
    <w:rsid w:val="00FE76A7"/>
    <w:rsid w:val="00FE77F5"/>
    <w:rsid w:val="00FE7B4B"/>
    <w:rsid w:val="00FF0551"/>
    <w:rsid w:val="00FF0E1F"/>
    <w:rsid w:val="00FF1754"/>
    <w:rsid w:val="00FF72EC"/>
    <w:rsid w:val="00FF7432"/>
    <w:rsid w:val="00FF7697"/>
    <w:rsid w:val="00FF7B30"/>
    <w:rsid w:val="00FF7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850ACA"/>
  <w14:defaultImageDpi w14:val="330"/>
  <w15:docId w15:val="{64128861-FC7A-AD43-8651-3CA9236C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jc w:val="both"/>
    </w:pPr>
    <w:rPr>
      <w:rFonts w:ascii="Times" w:hAnsi="Times"/>
      <w:sz w:val="24"/>
    </w:rPr>
  </w:style>
  <w:style w:type="paragraph" w:styleId="berschrift1">
    <w:name w:val="heading 1"/>
    <w:basedOn w:val="Standard"/>
    <w:next w:val="Standard"/>
    <w:link w:val="berschrift1Zchn"/>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berschrift2">
    <w:name w:val="heading 2"/>
    <w:basedOn w:val="Standard"/>
    <w:next w:val="Standard"/>
    <w:link w:val="berschrift2Zchn"/>
    <w:uiPriority w:val="9"/>
    <w:qFormat/>
    <w:rsid w:val="00865479"/>
    <w:pPr>
      <w:keepNext/>
      <w:spacing w:before="60" w:after="60"/>
      <w:outlineLvl w:val="1"/>
    </w:pPr>
    <w:rPr>
      <w:rFonts w:ascii="Myriad Pro Light" w:hAnsi="Myriad Pro Light" w:cs="Arial"/>
      <w:b/>
      <w:bCs/>
      <w:iCs/>
      <w:sz w:val="20"/>
      <w:szCs w:val="28"/>
    </w:rPr>
  </w:style>
  <w:style w:type="paragraph" w:styleId="berschrift3">
    <w:name w:val="heading 3"/>
    <w:basedOn w:val="Standard"/>
    <w:next w:val="Standard"/>
    <w:qFormat/>
    <w:rsid w:val="00865479"/>
    <w:pPr>
      <w:keepNext/>
      <w:spacing w:before="60" w:after="60"/>
      <w:ind w:left="180"/>
      <w:outlineLvl w:val="2"/>
    </w:pPr>
    <w:rPr>
      <w:rFonts w:ascii="Myriad Pro Light" w:hAnsi="Myriad Pro Light" w:cs="Arial"/>
      <w:b/>
      <w:bCs/>
      <w:sz w:val="20"/>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rPr>
      <w:color w:val="800080"/>
      <w:u w:val="single"/>
    </w:rPr>
  </w:style>
  <w:style w:type="paragraph" w:styleId="Textkrper">
    <w:name w:val="Body Text"/>
    <w:basedOn w:val="Standard"/>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next w:val="Standard"/>
    <w:autoRedefine/>
    <w:rsid w:val="00AC5F97"/>
    <w:pPr>
      <w:spacing w:after="0"/>
      <w:ind w:firstLine="187"/>
    </w:pPr>
    <w:rPr>
      <w:rFonts w:ascii="Arno Pro" w:hAnsi="Arno Pro"/>
      <w:kern w:val="19"/>
      <w:sz w:val="17"/>
      <w:szCs w:val="14"/>
    </w:rPr>
  </w:style>
  <w:style w:type="paragraph" w:customStyle="1" w:styleId="TAMainText">
    <w:name w:val="TA_Main_Text"/>
    <w:basedOn w:val="VAFigureCaption"/>
    <w:autoRedefine/>
    <w:rsid w:val="008536AF"/>
    <w:rPr>
      <w:sz w:val="21"/>
    </w:rPr>
  </w:style>
  <w:style w:type="paragraph" w:customStyle="1" w:styleId="BATitle">
    <w:name w:val="BA_Title"/>
    <w:basedOn w:val="Standard"/>
    <w:next w:val="BBAuthorName"/>
    <w:autoRedefine/>
    <w:rsid w:val="004F568C"/>
    <w:pPr>
      <w:spacing w:before="1400" w:after="180"/>
      <w:jc w:val="center"/>
    </w:pPr>
    <w:rPr>
      <w:rFonts w:ascii="Myriad Pro Light" w:hAnsi="Myriad Pro Light"/>
      <w:b/>
      <w:kern w:val="36"/>
      <w:sz w:val="34"/>
    </w:rPr>
  </w:style>
  <w:style w:type="paragraph" w:customStyle="1" w:styleId="BBAuthorName">
    <w:name w:val="BB_Author_Name"/>
    <w:basedOn w:val="Standard"/>
    <w:next w:val="BCAuthorAddress"/>
    <w:autoRedefine/>
    <w:rsid w:val="0018216D"/>
    <w:pPr>
      <w:spacing w:after="180"/>
      <w:jc w:val="left"/>
    </w:pPr>
    <w:rPr>
      <w:rFonts w:ascii="Arno Pro" w:hAnsi="Arno Pro"/>
      <w:kern w:val="26"/>
    </w:rPr>
  </w:style>
  <w:style w:type="paragraph" w:customStyle="1" w:styleId="BCAuthorAddress">
    <w:name w:val="BC_Author_Address"/>
    <w:basedOn w:val="Standard"/>
    <w:next w:val="BIEmailAddress"/>
    <w:autoRedefine/>
    <w:rsid w:val="00AC5F97"/>
    <w:pPr>
      <w:spacing w:after="60"/>
      <w:jc w:val="left"/>
    </w:pPr>
    <w:rPr>
      <w:rFonts w:ascii="Arno Pro" w:hAnsi="Arno Pro"/>
      <w:kern w:val="22"/>
      <w:sz w:val="20"/>
    </w:rPr>
  </w:style>
  <w:style w:type="paragraph" w:customStyle="1" w:styleId="BIEmailAddress">
    <w:name w:val="BI_Email_Address"/>
    <w:basedOn w:val="Standard"/>
    <w:next w:val="AIReceivedDate"/>
    <w:autoRedefine/>
    <w:rsid w:val="003A0F5F"/>
    <w:pPr>
      <w:spacing w:after="100"/>
      <w:jc w:val="left"/>
    </w:pPr>
    <w:rPr>
      <w:rFonts w:ascii="Arno Pro" w:hAnsi="Arno Pro"/>
      <w:sz w:val="18"/>
    </w:rPr>
  </w:style>
  <w:style w:type="paragraph" w:customStyle="1" w:styleId="AIReceivedDate">
    <w:name w:val="AI_Received_Date"/>
    <w:basedOn w:val="Standard"/>
    <w:next w:val="Standard"/>
    <w:autoRedefine/>
    <w:rsid w:val="00A444E1"/>
    <w:pPr>
      <w:spacing w:after="100"/>
      <w:jc w:val="left"/>
    </w:pPr>
    <w:rPr>
      <w:rFonts w:ascii="Arno Pro" w:hAnsi="Arno Pro"/>
      <w:sz w:val="18"/>
    </w:rPr>
  </w:style>
  <w:style w:type="paragraph" w:customStyle="1" w:styleId="BDAbstract">
    <w:name w:val="BD_Abstract"/>
    <w:basedOn w:val="Standard"/>
    <w:next w:val="TAMainText"/>
    <w:autoRedefine/>
    <w:rsid w:val="00BC40FF"/>
    <w:pPr>
      <w:pBdr>
        <w:top w:val="single" w:sz="4" w:space="1" w:color="auto"/>
        <w:bottom w:val="single" w:sz="4" w:space="1" w:color="auto"/>
      </w:pBdr>
      <w:spacing w:before="100" w:after="600"/>
    </w:pPr>
    <w:rPr>
      <w:rFonts w:ascii="Arno Pro" w:hAnsi="Arno Pro"/>
      <w:kern w:val="21"/>
      <w:sz w:val="21"/>
    </w:rPr>
  </w:style>
  <w:style w:type="paragraph" w:customStyle="1" w:styleId="SectionContent">
    <w:name w:val="Section_Content"/>
    <w:basedOn w:val="Standard"/>
    <w:next w:val="Standard"/>
    <w:autoRedefine/>
    <w:rsid w:val="00796B80"/>
    <w:pPr>
      <w:spacing w:after="0"/>
    </w:pPr>
    <w:rPr>
      <w:rFonts w:ascii="Arno Pro" w:hAnsi="Arno Pro"/>
      <w:kern w:val="20"/>
      <w:sz w:val="20"/>
    </w:rPr>
  </w:style>
  <w:style w:type="paragraph" w:customStyle="1" w:styleId="VCSchemeTitle">
    <w:name w:val="VC_Scheme_Title"/>
    <w:basedOn w:val="Standard"/>
    <w:next w:val="Standard"/>
    <w:autoRedefine/>
    <w:rsid w:val="00796B80"/>
    <w:pPr>
      <w:spacing w:after="180"/>
    </w:pPr>
    <w:rPr>
      <w:rFonts w:ascii="Arno Pro" w:hAnsi="Arno Pro"/>
      <w:b/>
      <w:kern w:val="21"/>
      <w:sz w:val="21"/>
    </w:rPr>
  </w:style>
  <w:style w:type="paragraph" w:customStyle="1" w:styleId="VDTableTitle">
    <w:name w:val="VD_Table_Title"/>
    <w:basedOn w:val="Standard"/>
    <w:next w:val="Standard"/>
    <w:autoRedefine/>
    <w:rsid w:val="00427112"/>
    <w:pPr>
      <w:spacing w:after="180"/>
    </w:pPr>
    <w:rPr>
      <w:rFonts w:ascii="Arno Pro" w:hAnsi="Arno Pro"/>
      <w:b/>
      <w:kern w:val="21"/>
      <w:sz w:val="19"/>
      <w:szCs w:val="19"/>
    </w:rPr>
  </w:style>
  <w:style w:type="paragraph" w:customStyle="1" w:styleId="VAFigureCaption">
    <w:name w:val="VA_Figure_Caption"/>
    <w:basedOn w:val="Standard"/>
    <w:next w:val="Standard"/>
    <w:autoRedefine/>
    <w:rsid w:val="00A2150B"/>
    <w:pPr>
      <w:spacing w:before="200" w:after="120"/>
    </w:pPr>
    <w:rPr>
      <w:rFonts w:ascii="Arno Pro" w:hAnsi="Arno Pro"/>
      <w:kern w:val="20"/>
      <w:sz w:val="20"/>
      <w:lang w:val="en-GB"/>
    </w:rPr>
  </w:style>
  <w:style w:type="paragraph" w:customStyle="1" w:styleId="VBChartTitle">
    <w:name w:val="VB_Chart_Title"/>
    <w:basedOn w:val="Standard"/>
    <w:next w:val="Standard"/>
    <w:autoRedefine/>
    <w:rsid w:val="00427112"/>
    <w:pPr>
      <w:spacing w:after="180"/>
    </w:pPr>
    <w:rPr>
      <w:rFonts w:ascii="Arno Pro" w:hAnsi="Arno Pro"/>
      <w:b/>
      <w:kern w:val="21"/>
      <w:sz w:val="19"/>
    </w:rPr>
  </w:style>
  <w:style w:type="paragraph" w:customStyle="1" w:styleId="FETableFootnote">
    <w:name w:val="FE_Table_Footnote"/>
    <w:basedOn w:val="Standard"/>
    <w:next w:val="Standard"/>
    <w:autoRedefine/>
    <w:rsid w:val="00796B80"/>
    <w:pPr>
      <w:spacing w:before="60" w:after="120"/>
      <w:ind w:firstLine="187"/>
    </w:pPr>
    <w:rPr>
      <w:rFonts w:ascii="Arno Pro" w:hAnsi="Arno Pro"/>
      <w:sz w:val="20"/>
    </w:rPr>
  </w:style>
  <w:style w:type="paragraph" w:customStyle="1" w:styleId="FCChartFootnote">
    <w:name w:val="FC_Chart_Footnote"/>
    <w:basedOn w:val="Standard"/>
    <w:next w:val="Standard"/>
    <w:autoRedefine/>
    <w:rsid w:val="00796B80"/>
    <w:pPr>
      <w:spacing w:before="60" w:after="120"/>
      <w:ind w:firstLine="187"/>
    </w:pPr>
    <w:rPr>
      <w:rFonts w:ascii="Arno Pro" w:hAnsi="Arno Pro"/>
      <w:sz w:val="20"/>
    </w:rPr>
  </w:style>
  <w:style w:type="paragraph" w:customStyle="1" w:styleId="FDSchemeFootnote">
    <w:name w:val="FD_Scheme_Footnote"/>
    <w:basedOn w:val="Standard"/>
    <w:next w:val="Standard"/>
    <w:autoRedefine/>
    <w:rsid w:val="00796B80"/>
    <w:pPr>
      <w:spacing w:before="60" w:after="120"/>
      <w:ind w:firstLine="187"/>
    </w:pPr>
    <w:rPr>
      <w:rFonts w:ascii="Arno Pro" w:hAnsi="Arno Pro"/>
      <w:sz w:val="20"/>
    </w:rPr>
  </w:style>
  <w:style w:type="paragraph" w:customStyle="1" w:styleId="TCTableBody">
    <w:name w:val="TC_Table_Body"/>
    <w:basedOn w:val="Standard"/>
    <w:next w:val="Standard"/>
    <w:autoRedefine/>
    <w:rsid w:val="00796B80"/>
    <w:pPr>
      <w:spacing w:before="20" w:after="60"/>
    </w:pPr>
    <w:rPr>
      <w:rFonts w:ascii="Arno Pro" w:hAnsi="Arno Pro"/>
      <w:kern w:val="20"/>
      <w:sz w:val="20"/>
    </w:rPr>
  </w:style>
  <w:style w:type="paragraph" w:customStyle="1" w:styleId="BEAuthorBiography">
    <w:name w:val="BE_Author_Biography"/>
    <w:basedOn w:val="Standard"/>
    <w:link w:val="TCTableBodyChar"/>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Standard"/>
    <w:next w:val="Standard"/>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uzeile">
    <w:name w:val="footer"/>
    <w:basedOn w:val="Standard"/>
    <w:link w:val="FuzeileZchn"/>
    <w:uiPriority w:val="99"/>
    <w:pPr>
      <w:tabs>
        <w:tab w:val="center" w:pos="4320"/>
        <w:tab w:val="right" w:pos="8640"/>
      </w:tabs>
    </w:pPr>
  </w:style>
  <w:style w:type="paragraph" w:customStyle="1" w:styleId="BGKeywords">
    <w:name w:val="BG_Keywords"/>
    <w:basedOn w:val="Standard"/>
    <w:next w:val="BHBriefs"/>
    <w:autoRedefine/>
    <w:rsid w:val="00AC5F97"/>
    <w:pPr>
      <w:spacing w:after="220"/>
      <w:jc w:val="left"/>
    </w:pPr>
    <w:rPr>
      <w:rFonts w:ascii="Arno Pro" w:hAnsi="Arno Pro"/>
      <w:i/>
      <w:kern w:val="22"/>
      <w:sz w:val="20"/>
    </w:rPr>
  </w:style>
  <w:style w:type="paragraph" w:customStyle="1" w:styleId="BHBriefs">
    <w:name w:val="BH_Briefs"/>
    <w:basedOn w:val="Standard"/>
    <w:next w:val="BDAbstract"/>
    <w:autoRedefine/>
    <w:rsid w:val="000E75E3"/>
    <w:pPr>
      <w:spacing w:before="180" w:after="60"/>
      <w:jc w:val="left"/>
    </w:pPr>
    <w:rPr>
      <w:rFonts w:ascii="Arno Pro" w:hAnsi="Arno Pro"/>
      <w:kern w:val="22"/>
      <w:sz w:val="20"/>
    </w:rPr>
  </w:style>
  <w:style w:type="character" w:styleId="Seitenzahl">
    <w:name w:val="page number"/>
    <w:basedOn w:val="Absatz-Standardschriftart"/>
  </w:style>
  <w:style w:type="paragraph" w:styleId="Sprechblasentext">
    <w:name w:val="Balloon Text"/>
    <w:basedOn w:val="Standard"/>
    <w:link w:val="SprechblasentextZchn"/>
    <w:uiPriority w:val="99"/>
    <w:semiHidden/>
    <w:rsid w:val="00E96302"/>
    <w:rPr>
      <w:rFonts w:ascii="Tahoma" w:hAnsi="Tahoma" w:cs="Tahoma"/>
      <w:sz w:val="16"/>
      <w:szCs w:val="16"/>
    </w:rPr>
  </w:style>
  <w:style w:type="character" w:styleId="Endnotenzeichen">
    <w:name w:val="endnote reference"/>
    <w:semiHidden/>
    <w:rsid w:val="00A66EDD"/>
    <w:rPr>
      <w:rFonts w:ascii="Times" w:hAnsi="Times"/>
      <w:sz w:val="18"/>
      <w:vertAlign w:val="superscript"/>
    </w:rPr>
  </w:style>
  <w:style w:type="paragraph" w:customStyle="1" w:styleId="StyleTCTableBodyBold">
    <w:name w:val="Style TC_Table_Body + Bold"/>
    <w:basedOn w:val="TCTableBody"/>
    <w:rsid w:val="000E75E3"/>
    <w:rPr>
      <w:b/>
      <w:bCs/>
      <w:kern w:val="22"/>
      <w:sz w:val="15"/>
    </w:rPr>
  </w:style>
  <w:style w:type="paragraph" w:customStyle="1" w:styleId="BDAbstractTitle">
    <w:name w:val="BD_Abstract_Title"/>
    <w:basedOn w:val="BDAbstract"/>
    <w:rsid w:val="006532A9"/>
    <w:rPr>
      <w:b/>
    </w:rPr>
  </w:style>
  <w:style w:type="character" w:customStyle="1" w:styleId="BDAbstractChar">
    <w:name w:val="BD_Abstract Char"/>
    <w:link w:val="StyleTCTableBodyBoldChar"/>
    <w:rsid w:val="000E75E3"/>
    <w:rPr>
      <w:rFonts w:ascii="Arno Pro" w:hAnsi="Arno Pro"/>
      <w:kern w:val="21"/>
      <w:sz w:val="19"/>
      <w:lang w:val="en-US" w:eastAsia="en-US" w:bidi="ar-SA"/>
    </w:rPr>
  </w:style>
  <w:style w:type="character" w:customStyle="1" w:styleId="BDAbstractTitleChar">
    <w:name w:val="BD_Abstract_Title Char"/>
    <w:link w:val="SectionTitle"/>
    <w:rsid w:val="00D320C7"/>
    <w:rPr>
      <w:rFonts w:ascii="Arno Pro" w:hAnsi="Arno Pro" w:cs="Arial"/>
      <w:b/>
      <w:bCs/>
      <w:iCs/>
      <w:sz w:val="28"/>
      <w:szCs w:val="18"/>
    </w:rPr>
  </w:style>
  <w:style w:type="paragraph" w:customStyle="1" w:styleId="SectionTitle">
    <w:name w:val="Section_Title"/>
    <w:basedOn w:val="berschrift2"/>
    <w:link w:val="BDAbstractTitleChar"/>
    <w:autoRedefine/>
    <w:rsid w:val="00D320C7"/>
    <w:pPr>
      <w:spacing w:before="180" w:after="120"/>
    </w:pPr>
    <w:rPr>
      <w:rFonts w:ascii="Arno Pro" w:hAnsi="Arno Pro"/>
      <w:sz w:val="28"/>
      <w:szCs w:val="18"/>
    </w:rPr>
  </w:style>
  <w:style w:type="paragraph" w:customStyle="1" w:styleId="AuthorInformationTitle">
    <w:name w:val="Author_Information_Title"/>
    <w:basedOn w:val="Standard"/>
    <w:rsid w:val="006D0601"/>
    <w:pPr>
      <w:spacing w:before="180" w:after="60"/>
    </w:pPr>
    <w:rPr>
      <w:rFonts w:ascii="Myriad Pro Light" w:hAnsi="Myriad Pro Light"/>
      <w:b/>
      <w:kern w:val="23"/>
      <w:sz w:val="21"/>
    </w:rPr>
  </w:style>
  <w:style w:type="paragraph" w:customStyle="1" w:styleId="SectionSubtitle">
    <w:name w:val="Section_Subtitle"/>
    <w:basedOn w:val="Standard"/>
    <w:autoRedefine/>
    <w:rsid w:val="000F5789"/>
    <w:pPr>
      <w:spacing w:before="120" w:after="60"/>
      <w:jc w:val="left"/>
    </w:pPr>
    <w:rPr>
      <w:rFonts w:ascii="Arno Pro" w:hAnsi="Arno Pro"/>
      <w:i/>
      <w:kern w:val="21"/>
      <w:szCs w:val="14"/>
    </w:rPr>
  </w:style>
  <w:style w:type="character" w:customStyle="1" w:styleId="FAAuthorInfoSubtitleChar">
    <w:name w:val="FA_Author_Info_Subtitle Char"/>
    <w:rsid w:val="00DE78D2"/>
    <w:rPr>
      <w:rFonts w:ascii="Myriad Pro Light" w:hAnsi="Myriad Pro Light"/>
      <w:b/>
      <w:kern w:val="21"/>
      <w:sz w:val="19"/>
      <w:szCs w:val="14"/>
      <w:lang w:val="en-US" w:eastAsia="en-US" w:bidi="ar-SA"/>
    </w:rPr>
  </w:style>
  <w:style w:type="character" w:customStyle="1" w:styleId="TCTableBodyChar">
    <w:name w:val="TC_Table_Body Char"/>
    <w:link w:val="BEAuthorBiography"/>
    <w:rsid w:val="000E75E3"/>
    <w:rPr>
      <w:rFonts w:ascii="Arno Pro" w:hAnsi="Arno Pro"/>
      <w:kern w:val="20"/>
      <w:sz w:val="18"/>
      <w:lang w:val="en-US" w:eastAsia="en-US" w:bidi="ar-SA"/>
    </w:rPr>
  </w:style>
  <w:style w:type="character" w:customStyle="1" w:styleId="StyleTCTableBodyBoldChar">
    <w:name w:val="Style TC_Table_Body + Bold Char"/>
    <w:link w:val="BDAbstractChar"/>
    <w:rsid w:val="00BC40FF"/>
    <w:rPr>
      <w:rFonts w:ascii="Arno Pro Bold" w:hAnsi="Arno Pro Bold"/>
      <w:b/>
      <w:bCs/>
      <w:kern w:val="22"/>
      <w:sz w:val="18"/>
      <w:lang w:val="en-US" w:eastAsia="en-US" w:bidi="ar-SA"/>
    </w:rPr>
  </w:style>
  <w:style w:type="paragraph" w:customStyle="1" w:styleId="Authors">
    <w:name w:val="Authors"/>
    <w:basedOn w:val="Standard"/>
    <w:qFormat/>
    <w:rsid w:val="003F2227"/>
    <w:pPr>
      <w:spacing w:before="120" w:after="360" w:line="320" w:lineRule="exact"/>
      <w:jc w:val="left"/>
    </w:pPr>
    <w:rPr>
      <w:rFonts w:ascii="Arial" w:eastAsia="MS Mincho" w:hAnsi="Arial"/>
      <w:sz w:val="22"/>
      <w:szCs w:val="24"/>
      <w:lang w:val="en-GB" w:eastAsia="ja-JP"/>
    </w:rPr>
  </w:style>
  <w:style w:type="paragraph" w:customStyle="1" w:styleId="H1">
    <w:name w:val="H1"/>
    <w:basedOn w:val="berschrift1"/>
    <w:qFormat/>
    <w:rsid w:val="003F2227"/>
    <w:pPr>
      <w:keepNext w:val="0"/>
      <w:spacing w:before="460" w:after="230" w:line="230" w:lineRule="atLeast"/>
      <w:ind w:left="0" w:firstLine="0"/>
      <w:jc w:val="left"/>
    </w:pPr>
    <w:rPr>
      <w:rFonts w:ascii="Arial" w:eastAsia="MS Mincho" w:hAnsi="Arial" w:cs="Times New Roman"/>
      <w:bCs w:val="0"/>
      <w:kern w:val="0"/>
      <w:szCs w:val="20"/>
      <w:lang w:eastAsia="ja-JP"/>
    </w:rPr>
  </w:style>
  <w:style w:type="paragraph" w:styleId="Verzeichnis1">
    <w:name w:val="toc 1"/>
    <w:basedOn w:val="Standard"/>
    <w:next w:val="Standard"/>
    <w:autoRedefine/>
    <w:uiPriority w:val="39"/>
    <w:unhideWhenUsed/>
    <w:rsid w:val="00F86395"/>
    <w:pPr>
      <w:tabs>
        <w:tab w:val="right" w:leader="dot" w:pos="10024"/>
      </w:tabs>
      <w:spacing w:before="360" w:after="360"/>
      <w:jc w:val="left"/>
    </w:pPr>
    <w:rPr>
      <w:rFonts w:asciiTheme="minorHAnsi" w:eastAsia="MS Mincho" w:hAnsiTheme="minorHAnsi" w:cstheme="minorHAnsi"/>
      <w:b/>
      <w:bCs/>
      <w:caps/>
      <w:sz w:val="22"/>
      <w:szCs w:val="22"/>
      <w:u w:val="single"/>
      <w:lang w:val="de-DE" w:eastAsia="ja-JP"/>
    </w:rPr>
  </w:style>
  <w:style w:type="paragraph" w:styleId="Verzeichnis2">
    <w:name w:val="toc 2"/>
    <w:basedOn w:val="Standard"/>
    <w:next w:val="Standard"/>
    <w:autoRedefine/>
    <w:uiPriority w:val="39"/>
    <w:unhideWhenUsed/>
    <w:rsid w:val="003F2227"/>
    <w:pPr>
      <w:spacing w:after="0"/>
      <w:jc w:val="left"/>
    </w:pPr>
    <w:rPr>
      <w:rFonts w:asciiTheme="minorHAnsi" w:eastAsia="MS Mincho" w:hAnsiTheme="minorHAnsi" w:cstheme="minorHAnsi"/>
      <w:b/>
      <w:bCs/>
      <w:smallCaps/>
      <w:sz w:val="22"/>
      <w:szCs w:val="22"/>
      <w:lang w:val="de-DE" w:eastAsia="ja-JP"/>
    </w:rPr>
  </w:style>
  <w:style w:type="character" w:customStyle="1" w:styleId="berschrift1Zchn">
    <w:name w:val="Überschrift 1 Zchn"/>
    <w:link w:val="berschrift1"/>
    <w:uiPriority w:val="9"/>
    <w:rsid w:val="003F2227"/>
    <w:rPr>
      <w:rFonts w:ascii="Myriad Pro Light" w:hAnsi="Myriad Pro Light" w:cs="Arial"/>
      <w:b/>
      <w:bCs/>
      <w:kern w:val="32"/>
      <w:sz w:val="22"/>
      <w:szCs w:val="32"/>
    </w:rPr>
  </w:style>
  <w:style w:type="paragraph" w:customStyle="1" w:styleId="Title1">
    <w:name w:val="Title1"/>
    <w:basedOn w:val="Standard"/>
    <w:next w:val="Standard"/>
    <w:qFormat/>
    <w:rsid w:val="003F2227"/>
    <w:pPr>
      <w:spacing w:before="360" w:after="0" w:line="480" w:lineRule="exact"/>
      <w:jc w:val="left"/>
    </w:pPr>
    <w:rPr>
      <w:rFonts w:ascii="Arial" w:eastAsia="MS Mincho" w:hAnsi="Arial"/>
      <w:b/>
      <w:sz w:val="32"/>
      <w:szCs w:val="28"/>
      <w:lang w:val="de-DE" w:eastAsia="ja-JP"/>
    </w:rPr>
  </w:style>
  <w:style w:type="paragraph" w:customStyle="1" w:styleId="P1withoutIndendation">
    <w:name w:val="P1_without_Indendation"/>
    <w:basedOn w:val="Standard"/>
    <w:qFormat/>
    <w:rsid w:val="003F2227"/>
    <w:pPr>
      <w:spacing w:after="0" w:line="225" w:lineRule="exact"/>
    </w:pPr>
    <w:rPr>
      <w:rFonts w:ascii="Arial" w:eastAsia="MS Mincho" w:hAnsi="Arial"/>
      <w:sz w:val="17"/>
      <w:szCs w:val="24"/>
      <w:lang w:val="de-DE" w:eastAsia="ja-JP"/>
    </w:rPr>
  </w:style>
  <w:style w:type="paragraph" w:customStyle="1" w:styleId="Adress">
    <w:name w:val="Adress"/>
    <w:basedOn w:val="Standard"/>
    <w:qFormat/>
    <w:rsid w:val="003F2227"/>
    <w:pPr>
      <w:spacing w:after="0" w:line="180" w:lineRule="exact"/>
      <w:ind w:left="425" w:hanging="425"/>
      <w:jc w:val="left"/>
    </w:pPr>
    <w:rPr>
      <w:rFonts w:ascii="Arial" w:eastAsia="MS Mincho" w:hAnsi="Arial"/>
      <w:sz w:val="14"/>
      <w:lang w:val="de-DE" w:eastAsia="ja-JP"/>
    </w:rPr>
  </w:style>
  <w:style w:type="paragraph" w:customStyle="1" w:styleId="Footnote">
    <w:name w:val="Footnote"/>
    <w:basedOn w:val="Adress"/>
    <w:unhideWhenUsed/>
    <w:rsid w:val="003F2227"/>
  </w:style>
  <w:style w:type="paragraph" w:customStyle="1" w:styleId="References">
    <w:name w:val="References"/>
    <w:basedOn w:val="Standard"/>
    <w:qFormat/>
    <w:rsid w:val="003F2227"/>
    <w:pPr>
      <w:spacing w:after="0" w:line="200" w:lineRule="exact"/>
      <w:ind w:left="425" w:hanging="425"/>
    </w:pPr>
    <w:rPr>
      <w:rFonts w:ascii="Arial" w:eastAsia="MS Mincho" w:hAnsi="Arial"/>
      <w:sz w:val="14"/>
      <w:szCs w:val="14"/>
      <w:lang w:val="en-GB" w:eastAsia="ja-JP"/>
    </w:rPr>
  </w:style>
  <w:style w:type="paragraph" w:customStyle="1" w:styleId="ColumnTitle">
    <w:name w:val="ColumnTitle"/>
    <w:basedOn w:val="Standard"/>
    <w:rsid w:val="003F2227"/>
    <w:pPr>
      <w:pBdr>
        <w:bottom w:val="single" w:sz="36" w:space="1" w:color="DDDDDD"/>
      </w:pBdr>
      <w:spacing w:after="320"/>
      <w:jc w:val="right"/>
    </w:pPr>
    <w:rPr>
      <w:rFonts w:ascii="Arial" w:eastAsia="MS Mincho" w:hAnsi="Arial" w:cs="Arial"/>
      <w:b/>
      <w:color w:val="C0C0C0"/>
      <w:sz w:val="36"/>
      <w:szCs w:val="36"/>
      <w:lang w:val="en-GB" w:eastAsia="ja-JP"/>
    </w:rPr>
  </w:style>
  <w:style w:type="paragraph" w:customStyle="1" w:styleId="H2">
    <w:name w:val="H2"/>
    <w:basedOn w:val="H1"/>
    <w:qFormat/>
    <w:rsid w:val="003F2227"/>
    <w:rPr>
      <w:bCs/>
      <w:sz w:val="18"/>
    </w:rPr>
  </w:style>
  <w:style w:type="character" w:customStyle="1" w:styleId="Comment">
    <w:name w:val="Comment"/>
    <w:rsid w:val="003F2227"/>
    <w:rPr>
      <w:rFonts w:ascii="Arial" w:hAnsi="Arial"/>
      <w:color w:val="FF0000"/>
      <w:sz w:val="14"/>
    </w:rPr>
  </w:style>
  <w:style w:type="paragraph" w:customStyle="1" w:styleId="SchemeCaption">
    <w:name w:val="SchemeCaption"/>
    <w:basedOn w:val="Standard"/>
    <w:rsid w:val="003F2227"/>
    <w:pPr>
      <w:spacing w:before="230" w:after="460" w:line="180" w:lineRule="exact"/>
    </w:pPr>
    <w:rPr>
      <w:rFonts w:ascii="Arial" w:eastAsia="MS Mincho" w:hAnsi="Arial"/>
      <w:sz w:val="14"/>
      <w:szCs w:val="14"/>
      <w:lang w:val="en-GB" w:eastAsia="ja-JP"/>
    </w:rPr>
  </w:style>
  <w:style w:type="paragraph" w:customStyle="1" w:styleId="FigureCaption">
    <w:name w:val="FigureCaption"/>
    <w:basedOn w:val="Standard"/>
    <w:rsid w:val="003F2227"/>
    <w:pPr>
      <w:spacing w:before="230" w:after="460" w:line="180" w:lineRule="exact"/>
    </w:pPr>
    <w:rPr>
      <w:rFonts w:ascii="Arial" w:eastAsia="MS Mincho" w:hAnsi="Arial"/>
      <w:sz w:val="14"/>
      <w:szCs w:val="14"/>
      <w:lang w:val="en-GB" w:eastAsia="ja-JP"/>
    </w:rPr>
  </w:style>
  <w:style w:type="paragraph" w:customStyle="1" w:styleId="TableCaption">
    <w:name w:val="TableCaption"/>
    <w:basedOn w:val="Standard"/>
    <w:qFormat/>
    <w:rsid w:val="003F2227"/>
    <w:pPr>
      <w:spacing w:after="120" w:line="180" w:lineRule="exact"/>
    </w:pPr>
    <w:rPr>
      <w:rFonts w:ascii="Arial" w:eastAsia="MS Mincho" w:hAnsi="Arial"/>
      <w:sz w:val="14"/>
      <w:szCs w:val="14"/>
      <w:lang w:val="en-GB" w:eastAsia="ja-JP"/>
    </w:rPr>
  </w:style>
  <w:style w:type="paragraph" w:customStyle="1" w:styleId="TableHead">
    <w:name w:val="TableHead"/>
    <w:basedOn w:val="TableCaption"/>
    <w:qFormat/>
    <w:rsid w:val="003F2227"/>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3F2227"/>
  </w:style>
  <w:style w:type="paragraph" w:customStyle="1" w:styleId="TableFoot">
    <w:name w:val="TableFoot"/>
    <w:basedOn w:val="TableBody"/>
    <w:rsid w:val="003F2227"/>
  </w:style>
  <w:style w:type="paragraph" w:customStyle="1" w:styleId="H3">
    <w:name w:val="H3"/>
    <w:basedOn w:val="H2"/>
    <w:qFormat/>
    <w:rsid w:val="003F2227"/>
  </w:style>
  <w:style w:type="paragraph" w:customStyle="1" w:styleId="ManuscriptID">
    <w:name w:val="ManuscriptID"/>
    <w:basedOn w:val="Standard"/>
    <w:rsid w:val="003F2227"/>
    <w:pPr>
      <w:spacing w:before="220" w:after="0" w:line="230" w:lineRule="exact"/>
      <w:jc w:val="left"/>
    </w:pPr>
    <w:rPr>
      <w:rFonts w:ascii="Arial" w:eastAsia="MS Mincho" w:hAnsi="Arial"/>
      <w:b/>
      <w:sz w:val="17"/>
      <w:szCs w:val="15"/>
      <w:lang w:val="en-GB" w:eastAsia="ja-JP"/>
    </w:rPr>
  </w:style>
  <w:style w:type="paragraph" w:customStyle="1" w:styleId="Intro">
    <w:name w:val="Intro"/>
    <w:basedOn w:val="Standard"/>
    <w:rsid w:val="003F2227"/>
    <w:pPr>
      <w:spacing w:after="0"/>
      <w:jc w:val="center"/>
    </w:pPr>
    <w:rPr>
      <w:rFonts w:ascii="Arial" w:hAnsi="Arial"/>
      <w:sz w:val="32"/>
      <w:lang w:val="de-DE" w:eastAsia="ja-JP"/>
    </w:rPr>
  </w:style>
  <w:style w:type="paragraph" w:customStyle="1" w:styleId="TitleTOC">
    <w:name w:val="Title_TOC"/>
    <w:basedOn w:val="Standard"/>
    <w:rsid w:val="003F2227"/>
    <w:pPr>
      <w:spacing w:before="120" w:after="0" w:line="225" w:lineRule="atLeast"/>
      <w:jc w:val="left"/>
    </w:pPr>
    <w:rPr>
      <w:rFonts w:ascii="Arial" w:eastAsia="MS Mincho" w:hAnsi="Arial"/>
      <w:b/>
      <w:sz w:val="17"/>
      <w:lang w:val="en-GB" w:eastAsia="ja-JP"/>
    </w:rPr>
  </w:style>
  <w:style w:type="paragraph" w:customStyle="1" w:styleId="TableOfContentText">
    <w:name w:val="TableOfContentText"/>
    <w:basedOn w:val="Standard"/>
    <w:rsid w:val="003F2227"/>
    <w:pPr>
      <w:spacing w:before="120" w:after="0" w:line="225" w:lineRule="atLeast"/>
      <w:jc w:val="left"/>
    </w:pPr>
    <w:rPr>
      <w:rFonts w:ascii="Arial" w:eastAsia="MS Mincho" w:hAnsi="Arial"/>
      <w:color w:val="000000"/>
      <w:sz w:val="17"/>
      <w:lang w:val="en-GB" w:eastAsia="ja-JP"/>
    </w:rPr>
  </w:style>
  <w:style w:type="paragraph" w:customStyle="1" w:styleId="P1withIndendation">
    <w:name w:val="P1_with_Indendation"/>
    <w:basedOn w:val="TableCaption"/>
    <w:qFormat/>
    <w:rsid w:val="003F2227"/>
    <w:pPr>
      <w:spacing w:line="225" w:lineRule="exact"/>
      <w:ind w:firstLine="284"/>
    </w:pPr>
    <w:rPr>
      <w:sz w:val="17"/>
    </w:rPr>
  </w:style>
  <w:style w:type="paragraph" w:customStyle="1" w:styleId="Acknowledgements">
    <w:name w:val="Acknowledgements"/>
    <w:basedOn w:val="P1withoutIndendation"/>
    <w:rsid w:val="003F2227"/>
  </w:style>
  <w:style w:type="paragraph" w:customStyle="1" w:styleId="ColumnTitleTOC">
    <w:name w:val="ColumnTitle_TOC"/>
    <w:basedOn w:val="ColumnTitle"/>
    <w:rsid w:val="003F2227"/>
  </w:style>
  <w:style w:type="paragraph" w:customStyle="1" w:styleId="MSType">
    <w:name w:val="MSType"/>
    <w:basedOn w:val="ColumnTitleTOC"/>
    <w:rsid w:val="003F2227"/>
    <w:pPr>
      <w:framePr w:hSpace="141" w:wrap="around" w:vAnchor="page" w:hAnchor="margin" w:y="1504"/>
      <w:pBdr>
        <w:bottom w:val="none" w:sz="0" w:space="0" w:color="auto"/>
      </w:pBdr>
      <w:spacing w:before="60" w:after="60"/>
      <w:jc w:val="left"/>
    </w:pPr>
    <w:rPr>
      <w:rFonts w:ascii="Arial Black" w:hAnsi="Arial Black"/>
      <w:color w:val="FFFFFF"/>
      <w:spacing w:val="20"/>
      <w:sz w:val="20"/>
      <w:szCs w:val="20"/>
    </w:rPr>
  </w:style>
  <w:style w:type="paragraph" w:customStyle="1" w:styleId="PageNumbers">
    <w:name w:val="PageNumbers"/>
    <w:basedOn w:val="Standard"/>
    <w:rsid w:val="003F2227"/>
    <w:pPr>
      <w:spacing w:before="230" w:after="0"/>
      <w:jc w:val="left"/>
    </w:pPr>
    <w:rPr>
      <w:rFonts w:ascii="Arial" w:eastAsia="MS Mincho" w:hAnsi="Arial"/>
      <w:b/>
      <w:i/>
      <w:sz w:val="17"/>
      <w:szCs w:val="24"/>
      <w:lang w:val="de-DE" w:eastAsia="ja-JP"/>
    </w:rPr>
  </w:style>
  <w:style w:type="paragraph" w:styleId="Kopfzeile">
    <w:name w:val="header"/>
    <w:basedOn w:val="Standard"/>
    <w:link w:val="KopfzeileZchn"/>
    <w:uiPriority w:val="99"/>
    <w:unhideWhenUsed/>
    <w:rsid w:val="003F2227"/>
    <w:pPr>
      <w:tabs>
        <w:tab w:val="center" w:pos="4703"/>
        <w:tab w:val="right" w:pos="9406"/>
      </w:tabs>
      <w:spacing w:after="0"/>
      <w:jc w:val="left"/>
    </w:pPr>
    <w:rPr>
      <w:rFonts w:ascii="Arial" w:eastAsia="MS Mincho" w:hAnsi="Arial"/>
      <w:sz w:val="17"/>
      <w:szCs w:val="24"/>
      <w:lang w:val="de-DE" w:eastAsia="ja-JP"/>
    </w:rPr>
  </w:style>
  <w:style w:type="character" w:customStyle="1" w:styleId="KopfzeileZchn">
    <w:name w:val="Kopfzeile Zchn"/>
    <w:basedOn w:val="Absatz-Standardschriftart"/>
    <w:link w:val="Kopfzeile"/>
    <w:uiPriority w:val="99"/>
    <w:rsid w:val="003F2227"/>
    <w:rPr>
      <w:rFonts w:ascii="Arial" w:eastAsia="MS Mincho" w:hAnsi="Arial"/>
      <w:sz w:val="17"/>
      <w:szCs w:val="24"/>
      <w:lang w:val="de-DE" w:eastAsia="ja-JP"/>
    </w:rPr>
  </w:style>
  <w:style w:type="character" w:customStyle="1" w:styleId="FuzeileZchn">
    <w:name w:val="Fußzeile Zchn"/>
    <w:link w:val="Fuzeile"/>
    <w:uiPriority w:val="99"/>
    <w:rsid w:val="003F2227"/>
    <w:rPr>
      <w:rFonts w:ascii="Times" w:hAnsi="Times"/>
      <w:sz w:val="24"/>
    </w:rPr>
  </w:style>
  <w:style w:type="character" w:customStyle="1" w:styleId="SprechblasentextZchn">
    <w:name w:val="Sprechblasentext Zchn"/>
    <w:link w:val="Sprechblasentext"/>
    <w:uiPriority w:val="99"/>
    <w:semiHidden/>
    <w:rsid w:val="003F2227"/>
    <w:rPr>
      <w:rFonts w:ascii="Tahoma" w:hAnsi="Tahoma" w:cs="Tahoma"/>
      <w:sz w:val="16"/>
      <w:szCs w:val="16"/>
    </w:rPr>
  </w:style>
  <w:style w:type="paragraph" w:customStyle="1" w:styleId="TableSpacer">
    <w:name w:val="TableSpacer"/>
    <w:basedOn w:val="Standard"/>
    <w:qFormat/>
    <w:rsid w:val="003F2227"/>
    <w:pPr>
      <w:spacing w:before="360" w:after="0"/>
      <w:jc w:val="left"/>
    </w:pPr>
    <w:rPr>
      <w:rFonts w:ascii="Arial" w:eastAsia="MS Mincho" w:hAnsi="Arial"/>
      <w:noProof/>
      <w:sz w:val="14"/>
      <w:szCs w:val="24"/>
      <w:lang w:val="de-DE" w:eastAsia="ja-JP"/>
    </w:rPr>
  </w:style>
  <w:style w:type="paragraph" w:customStyle="1" w:styleId="Abstract">
    <w:name w:val="Abstract"/>
    <w:basedOn w:val="Standard"/>
    <w:qFormat/>
    <w:rsid w:val="003F2227"/>
    <w:pPr>
      <w:spacing w:after="360" w:line="225" w:lineRule="exact"/>
    </w:pPr>
    <w:rPr>
      <w:rFonts w:ascii="Arial" w:eastAsia="MS Mincho" w:hAnsi="Arial"/>
      <w:sz w:val="16"/>
      <w:lang w:val="en-GB" w:eastAsia="ja-JP"/>
    </w:rPr>
  </w:style>
  <w:style w:type="paragraph" w:customStyle="1" w:styleId="P1">
    <w:name w:val="P1"/>
    <w:basedOn w:val="berschrift2"/>
    <w:qFormat/>
    <w:rsid w:val="003F2227"/>
    <w:pPr>
      <w:keepLines/>
      <w:spacing w:before="40" w:after="0"/>
      <w:jc w:val="left"/>
    </w:pPr>
    <w:rPr>
      <w:rFonts w:ascii="Arial" w:eastAsiaTheme="majorEastAsia" w:hAnsi="Arial" w:cstheme="majorBidi"/>
      <w:b w:val="0"/>
      <w:bCs w:val="0"/>
      <w:iCs w:val="0"/>
      <w:color w:val="000000" w:themeColor="text1"/>
      <w:sz w:val="17"/>
      <w:szCs w:val="26"/>
      <w:lang w:eastAsia="ja-JP"/>
    </w:rPr>
  </w:style>
  <w:style w:type="character" w:styleId="Zeilennummer">
    <w:name w:val="line number"/>
    <w:uiPriority w:val="99"/>
    <w:semiHidden/>
    <w:unhideWhenUsed/>
    <w:rsid w:val="003F2227"/>
  </w:style>
  <w:style w:type="paragraph" w:customStyle="1" w:styleId="List1">
    <w:name w:val="List1"/>
    <w:basedOn w:val="Standard"/>
    <w:rsid w:val="003F2227"/>
    <w:pPr>
      <w:tabs>
        <w:tab w:val="left" w:pos="567"/>
      </w:tabs>
      <w:spacing w:before="240" w:after="120" w:line="480" w:lineRule="exact"/>
      <w:ind w:left="567" w:hanging="567"/>
      <w:jc w:val="left"/>
    </w:pPr>
    <w:rPr>
      <w:rFonts w:ascii="Arial" w:hAnsi="Arial"/>
      <w:sz w:val="17"/>
      <w:szCs w:val="24"/>
      <w:lang w:val="de-DE" w:eastAsia="de-DE"/>
    </w:rPr>
  </w:style>
  <w:style w:type="table" w:styleId="Tabellenraster">
    <w:name w:val="Table Grid"/>
    <w:basedOn w:val="NormaleTabelle"/>
    <w:uiPriority w:val="59"/>
    <w:rsid w:val="003F2227"/>
    <w:rPr>
      <w:rFonts w:ascii="Times New Roman" w:eastAsia="MS Mincho"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F2227"/>
    <w:rPr>
      <w:sz w:val="16"/>
      <w:szCs w:val="16"/>
    </w:rPr>
  </w:style>
  <w:style w:type="paragraph" w:styleId="Kommentartext">
    <w:name w:val="annotation text"/>
    <w:basedOn w:val="Standard"/>
    <w:link w:val="KommentartextZchn"/>
    <w:uiPriority w:val="99"/>
    <w:unhideWhenUsed/>
    <w:rsid w:val="003F2227"/>
    <w:pPr>
      <w:spacing w:after="0"/>
      <w:jc w:val="left"/>
    </w:pPr>
    <w:rPr>
      <w:rFonts w:ascii="Arial" w:eastAsia="MS Mincho" w:hAnsi="Arial"/>
      <w:sz w:val="20"/>
      <w:lang w:val="de-DE" w:eastAsia="ja-JP"/>
    </w:rPr>
  </w:style>
  <w:style w:type="character" w:customStyle="1" w:styleId="KommentartextZchn">
    <w:name w:val="Kommentartext Zchn"/>
    <w:basedOn w:val="Absatz-Standardschriftart"/>
    <w:link w:val="Kommentartext"/>
    <w:uiPriority w:val="99"/>
    <w:rsid w:val="003F2227"/>
    <w:rPr>
      <w:rFonts w:ascii="Arial" w:eastAsia="MS Mincho" w:hAnsi="Arial"/>
      <w:lang w:val="de-DE" w:eastAsia="ja-JP"/>
    </w:rPr>
  </w:style>
  <w:style w:type="paragraph" w:styleId="Kommentarthema">
    <w:name w:val="annotation subject"/>
    <w:basedOn w:val="Kommentartext"/>
    <w:next w:val="Kommentartext"/>
    <w:link w:val="KommentarthemaZchn"/>
    <w:uiPriority w:val="99"/>
    <w:semiHidden/>
    <w:unhideWhenUsed/>
    <w:rsid w:val="003F2227"/>
    <w:rPr>
      <w:b/>
      <w:bCs/>
    </w:rPr>
  </w:style>
  <w:style w:type="character" w:customStyle="1" w:styleId="KommentarthemaZchn">
    <w:name w:val="Kommentarthema Zchn"/>
    <w:basedOn w:val="KommentartextZchn"/>
    <w:link w:val="Kommentarthema"/>
    <w:uiPriority w:val="99"/>
    <w:semiHidden/>
    <w:rsid w:val="003F2227"/>
    <w:rPr>
      <w:rFonts w:ascii="Arial" w:eastAsia="MS Mincho" w:hAnsi="Arial"/>
      <w:b/>
      <w:bCs/>
      <w:lang w:val="de-DE" w:eastAsia="ja-JP"/>
    </w:rPr>
  </w:style>
  <w:style w:type="paragraph" w:styleId="Listenabsatz">
    <w:name w:val="List Paragraph"/>
    <w:basedOn w:val="Standard"/>
    <w:uiPriority w:val="34"/>
    <w:rsid w:val="003F2227"/>
    <w:pPr>
      <w:spacing w:after="0"/>
      <w:ind w:left="720"/>
      <w:contextualSpacing/>
      <w:jc w:val="left"/>
    </w:pPr>
    <w:rPr>
      <w:rFonts w:ascii="Arial" w:eastAsia="MS Mincho" w:hAnsi="Arial"/>
      <w:sz w:val="17"/>
      <w:szCs w:val="24"/>
      <w:lang w:val="de-DE" w:eastAsia="ja-JP"/>
    </w:rPr>
  </w:style>
  <w:style w:type="paragraph" w:styleId="Inhaltsverzeichnisberschrift">
    <w:name w:val="TOC Heading"/>
    <w:basedOn w:val="berschrift1"/>
    <w:next w:val="Standard"/>
    <w:uiPriority w:val="39"/>
    <w:unhideWhenUsed/>
    <w:qFormat/>
    <w:rsid w:val="003F2227"/>
    <w:pPr>
      <w:keepLines/>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 w:val="28"/>
      <w:szCs w:val="28"/>
      <w:lang w:val="de-DE" w:eastAsia="de-DE"/>
    </w:rPr>
  </w:style>
  <w:style w:type="character" w:customStyle="1" w:styleId="berschrift2Zchn">
    <w:name w:val="Überschrift 2 Zchn"/>
    <w:basedOn w:val="Absatz-Standardschriftart"/>
    <w:link w:val="berschrift2"/>
    <w:uiPriority w:val="9"/>
    <w:rsid w:val="003F2227"/>
    <w:rPr>
      <w:rFonts w:ascii="Myriad Pro Light" w:hAnsi="Myriad Pro Light" w:cs="Arial"/>
      <w:b/>
      <w:bCs/>
      <w:iCs/>
      <w:szCs w:val="28"/>
    </w:rPr>
  </w:style>
  <w:style w:type="paragraph" w:styleId="Verzeichnis3">
    <w:name w:val="toc 3"/>
    <w:basedOn w:val="Standard"/>
    <w:next w:val="Standard"/>
    <w:autoRedefine/>
    <w:uiPriority w:val="39"/>
    <w:semiHidden/>
    <w:unhideWhenUsed/>
    <w:rsid w:val="003F2227"/>
    <w:pPr>
      <w:spacing w:after="0"/>
      <w:jc w:val="left"/>
    </w:pPr>
    <w:rPr>
      <w:rFonts w:asciiTheme="minorHAnsi" w:eastAsia="MS Mincho" w:hAnsiTheme="minorHAnsi" w:cstheme="minorHAnsi"/>
      <w:smallCaps/>
      <w:sz w:val="22"/>
      <w:szCs w:val="22"/>
      <w:lang w:val="de-DE" w:eastAsia="ja-JP"/>
    </w:rPr>
  </w:style>
  <w:style w:type="paragraph" w:styleId="Verzeichnis4">
    <w:name w:val="toc 4"/>
    <w:basedOn w:val="Standard"/>
    <w:next w:val="Standard"/>
    <w:autoRedefine/>
    <w:uiPriority w:val="39"/>
    <w:semiHidden/>
    <w:unhideWhenUsed/>
    <w:rsid w:val="003F2227"/>
    <w:pPr>
      <w:spacing w:after="0"/>
      <w:jc w:val="left"/>
    </w:pPr>
    <w:rPr>
      <w:rFonts w:asciiTheme="minorHAnsi" w:eastAsia="MS Mincho" w:hAnsiTheme="minorHAnsi" w:cstheme="minorHAnsi"/>
      <w:sz w:val="22"/>
      <w:szCs w:val="22"/>
      <w:lang w:val="de-DE" w:eastAsia="ja-JP"/>
    </w:rPr>
  </w:style>
  <w:style w:type="paragraph" w:styleId="Verzeichnis5">
    <w:name w:val="toc 5"/>
    <w:basedOn w:val="Standard"/>
    <w:next w:val="Standard"/>
    <w:autoRedefine/>
    <w:uiPriority w:val="39"/>
    <w:semiHidden/>
    <w:unhideWhenUsed/>
    <w:rsid w:val="003F2227"/>
    <w:pPr>
      <w:spacing w:after="0"/>
      <w:jc w:val="left"/>
    </w:pPr>
    <w:rPr>
      <w:rFonts w:asciiTheme="minorHAnsi" w:eastAsia="MS Mincho" w:hAnsiTheme="minorHAnsi" w:cstheme="minorHAnsi"/>
      <w:sz w:val="22"/>
      <w:szCs w:val="22"/>
      <w:lang w:val="de-DE" w:eastAsia="ja-JP"/>
    </w:rPr>
  </w:style>
  <w:style w:type="paragraph" w:styleId="Verzeichnis6">
    <w:name w:val="toc 6"/>
    <w:basedOn w:val="Standard"/>
    <w:next w:val="Standard"/>
    <w:autoRedefine/>
    <w:uiPriority w:val="39"/>
    <w:semiHidden/>
    <w:unhideWhenUsed/>
    <w:rsid w:val="003F2227"/>
    <w:pPr>
      <w:spacing w:after="0"/>
      <w:jc w:val="left"/>
    </w:pPr>
    <w:rPr>
      <w:rFonts w:asciiTheme="minorHAnsi" w:eastAsia="MS Mincho" w:hAnsiTheme="minorHAnsi" w:cstheme="minorHAnsi"/>
      <w:sz w:val="22"/>
      <w:szCs w:val="22"/>
      <w:lang w:val="de-DE" w:eastAsia="ja-JP"/>
    </w:rPr>
  </w:style>
  <w:style w:type="paragraph" w:styleId="Verzeichnis7">
    <w:name w:val="toc 7"/>
    <w:basedOn w:val="Standard"/>
    <w:next w:val="Standard"/>
    <w:autoRedefine/>
    <w:uiPriority w:val="39"/>
    <w:semiHidden/>
    <w:unhideWhenUsed/>
    <w:rsid w:val="003F2227"/>
    <w:pPr>
      <w:spacing w:after="0"/>
      <w:jc w:val="left"/>
    </w:pPr>
    <w:rPr>
      <w:rFonts w:asciiTheme="minorHAnsi" w:eastAsia="MS Mincho" w:hAnsiTheme="minorHAnsi" w:cstheme="minorHAnsi"/>
      <w:sz w:val="22"/>
      <w:szCs w:val="22"/>
      <w:lang w:val="de-DE" w:eastAsia="ja-JP"/>
    </w:rPr>
  </w:style>
  <w:style w:type="paragraph" w:styleId="Verzeichnis8">
    <w:name w:val="toc 8"/>
    <w:basedOn w:val="Standard"/>
    <w:next w:val="Standard"/>
    <w:autoRedefine/>
    <w:uiPriority w:val="39"/>
    <w:semiHidden/>
    <w:unhideWhenUsed/>
    <w:rsid w:val="003F2227"/>
    <w:pPr>
      <w:spacing w:after="0"/>
      <w:jc w:val="left"/>
    </w:pPr>
    <w:rPr>
      <w:rFonts w:asciiTheme="minorHAnsi" w:eastAsia="MS Mincho" w:hAnsiTheme="minorHAnsi" w:cstheme="minorHAnsi"/>
      <w:sz w:val="22"/>
      <w:szCs w:val="22"/>
      <w:lang w:val="de-DE" w:eastAsia="ja-JP"/>
    </w:rPr>
  </w:style>
  <w:style w:type="paragraph" w:styleId="Verzeichnis9">
    <w:name w:val="toc 9"/>
    <w:basedOn w:val="Standard"/>
    <w:next w:val="Standard"/>
    <w:autoRedefine/>
    <w:uiPriority w:val="39"/>
    <w:semiHidden/>
    <w:unhideWhenUsed/>
    <w:rsid w:val="003F2227"/>
    <w:pPr>
      <w:spacing w:after="0"/>
      <w:jc w:val="left"/>
    </w:pPr>
    <w:rPr>
      <w:rFonts w:asciiTheme="minorHAnsi" w:eastAsia="MS Mincho" w:hAnsiTheme="minorHAnsi" w:cstheme="minorHAnsi"/>
      <w:sz w:val="22"/>
      <w:szCs w:val="22"/>
      <w:lang w:val="de-DE" w:eastAsia="ja-JP"/>
    </w:rPr>
  </w:style>
  <w:style w:type="character" w:styleId="Platzhaltertext">
    <w:name w:val="Placeholder Text"/>
    <w:basedOn w:val="Absatz-Standardschriftart"/>
    <w:uiPriority w:val="99"/>
    <w:semiHidden/>
    <w:rsid w:val="003F2227"/>
    <w:rPr>
      <w:color w:val="808080"/>
    </w:rPr>
  </w:style>
  <w:style w:type="paragraph" w:styleId="berarbeitung">
    <w:name w:val="Revision"/>
    <w:hidden/>
    <w:uiPriority w:val="99"/>
    <w:semiHidden/>
    <w:rsid w:val="003F2227"/>
    <w:rPr>
      <w:rFonts w:ascii="Arial" w:eastAsia="MS Mincho" w:hAnsi="Arial"/>
      <w:sz w:val="17"/>
      <w:szCs w:val="24"/>
      <w:lang w:val="de-DE" w:eastAsia="ja-JP"/>
    </w:rPr>
  </w:style>
  <w:style w:type="character" w:styleId="NichtaufgelsteErwhnung">
    <w:name w:val="Unresolved Mention"/>
    <w:basedOn w:val="Absatz-Standardschriftart"/>
    <w:uiPriority w:val="99"/>
    <w:semiHidden/>
    <w:unhideWhenUsed/>
    <w:rsid w:val="005059C0"/>
    <w:rPr>
      <w:color w:val="605E5C"/>
      <w:shd w:val="clear" w:color="auto" w:fill="E1DFDD"/>
    </w:rPr>
  </w:style>
  <w:style w:type="character" w:styleId="Erwhnung">
    <w:name w:val="Mention"/>
    <w:basedOn w:val="Absatz-Standardschriftart"/>
    <w:uiPriority w:val="99"/>
    <w:unhideWhenUsed/>
    <w:rsid w:val="00ED37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241">
      <w:bodyDiv w:val="1"/>
      <w:marLeft w:val="0"/>
      <w:marRight w:val="0"/>
      <w:marTop w:val="0"/>
      <w:marBottom w:val="0"/>
      <w:divBdr>
        <w:top w:val="none" w:sz="0" w:space="0" w:color="auto"/>
        <w:left w:val="none" w:sz="0" w:space="0" w:color="auto"/>
        <w:bottom w:val="none" w:sz="0" w:space="0" w:color="auto"/>
        <w:right w:val="none" w:sz="0" w:space="0" w:color="auto"/>
      </w:divBdr>
    </w:div>
    <w:div w:id="72776747">
      <w:bodyDiv w:val="1"/>
      <w:marLeft w:val="0"/>
      <w:marRight w:val="0"/>
      <w:marTop w:val="0"/>
      <w:marBottom w:val="0"/>
      <w:divBdr>
        <w:top w:val="none" w:sz="0" w:space="0" w:color="auto"/>
        <w:left w:val="none" w:sz="0" w:space="0" w:color="auto"/>
        <w:bottom w:val="none" w:sz="0" w:space="0" w:color="auto"/>
        <w:right w:val="none" w:sz="0" w:space="0" w:color="auto"/>
      </w:divBdr>
    </w:div>
    <w:div w:id="87582257">
      <w:bodyDiv w:val="1"/>
      <w:marLeft w:val="0"/>
      <w:marRight w:val="0"/>
      <w:marTop w:val="0"/>
      <w:marBottom w:val="0"/>
      <w:divBdr>
        <w:top w:val="none" w:sz="0" w:space="0" w:color="auto"/>
        <w:left w:val="none" w:sz="0" w:space="0" w:color="auto"/>
        <w:bottom w:val="none" w:sz="0" w:space="0" w:color="auto"/>
        <w:right w:val="none" w:sz="0" w:space="0" w:color="auto"/>
      </w:divBdr>
      <w:divsChild>
        <w:div w:id="299842600">
          <w:marLeft w:val="640"/>
          <w:marRight w:val="0"/>
          <w:marTop w:val="0"/>
          <w:marBottom w:val="0"/>
          <w:divBdr>
            <w:top w:val="none" w:sz="0" w:space="0" w:color="auto"/>
            <w:left w:val="none" w:sz="0" w:space="0" w:color="auto"/>
            <w:bottom w:val="none" w:sz="0" w:space="0" w:color="auto"/>
            <w:right w:val="none" w:sz="0" w:space="0" w:color="auto"/>
          </w:divBdr>
        </w:div>
        <w:div w:id="344065405">
          <w:marLeft w:val="640"/>
          <w:marRight w:val="0"/>
          <w:marTop w:val="0"/>
          <w:marBottom w:val="0"/>
          <w:divBdr>
            <w:top w:val="none" w:sz="0" w:space="0" w:color="auto"/>
            <w:left w:val="none" w:sz="0" w:space="0" w:color="auto"/>
            <w:bottom w:val="none" w:sz="0" w:space="0" w:color="auto"/>
            <w:right w:val="none" w:sz="0" w:space="0" w:color="auto"/>
          </w:divBdr>
        </w:div>
        <w:div w:id="481971937">
          <w:marLeft w:val="640"/>
          <w:marRight w:val="0"/>
          <w:marTop w:val="0"/>
          <w:marBottom w:val="0"/>
          <w:divBdr>
            <w:top w:val="none" w:sz="0" w:space="0" w:color="auto"/>
            <w:left w:val="none" w:sz="0" w:space="0" w:color="auto"/>
            <w:bottom w:val="none" w:sz="0" w:space="0" w:color="auto"/>
            <w:right w:val="none" w:sz="0" w:space="0" w:color="auto"/>
          </w:divBdr>
        </w:div>
        <w:div w:id="745686061">
          <w:marLeft w:val="640"/>
          <w:marRight w:val="0"/>
          <w:marTop w:val="0"/>
          <w:marBottom w:val="0"/>
          <w:divBdr>
            <w:top w:val="none" w:sz="0" w:space="0" w:color="auto"/>
            <w:left w:val="none" w:sz="0" w:space="0" w:color="auto"/>
            <w:bottom w:val="none" w:sz="0" w:space="0" w:color="auto"/>
            <w:right w:val="none" w:sz="0" w:space="0" w:color="auto"/>
          </w:divBdr>
        </w:div>
        <w:div w:id="850610561">
          <w:marLeft w:val="640"/>
          <w:marRight w:val="0"/>
          <w:marTop w:val="0"/>
          <w:marBottom w:val="0"/>
          <w:divBdr>
            <w:top w:val="none" w:sz="0" w:space="0" w:color="auto"/>
            <w:left w:val="none" w:sz="0" w:space="0" w:color="auto"/>
            <w:bottom w:val="none" w:sz="0" w:space="0" w:color="auto"/>
            <w:right w:val="none" w:sz="0" w:space="0" w:color="auto"/>
          </w:divBdr>
        </w:div>
        <w:div w:id="885218589">
          <w:marLeft w:val="640"/>
          <w:marRight w:val="0"/>
          <w:marTop w:val="0"/>
          <w:marBottom w:val="0"/>
          <w:divBdr>
            <w:top w:val="none" w:sz="0" w:space="0" w:color="auto"/>
            <w:left w:val="none" w:sz="0" w:space="0" w:color="auto"/>
            <w:bottom w:val="none" w:sz="0" w:space="0" w:color="auto"/>
            <w:right w:val="none" w:sz="0" w:space="0" w:color="auto"/>
          </w:divBdr>
        </w:div>
        <w:div w:id="927930116">
          <w:marLeft w:val="640"/>
          <w:marRight w:val="0"/>
          <w:marTop w:val="0"/>
          <w:marBottom w:val="0"/>
          <w:divBdr>
            <w:top w:val="none" w:sz="0" w:space="0" w:color="auto"/>
            <w:left w:val="none" w:sz="0" w:space="0" w:color="auto"/>
            <w:bottom w:val="none" w:sz="0" w:space="0" w:color="auto"/>
            <w:right w:val="none" w:sz="0" w:space="0" w:color="auto"/>
          </w:divBdr>
        </w:div>
        <w:div w:id="1027100895">
          <w:marLeft w:val="640"/>
          <w:marRight w:val="0"/>
          <w:marTop w:val="0"/>
          <w:marBottom w:val="0"/>
          <w:divBdr>
            <w:top w:val="none" w:sz="0" w:space="0" w:color="auto"/>
            <w:left w:val="none" w:sz="0" w:space="0" w:color="auto"/>
            <w:bottom w:val="none" w:sz="0" w:space="0" w:color="auto"/>
            <w:right w:val="none" w:sz="0" w:space="0" w:color="auto"/>
          </w:divBdr>
        </w:div>
        <w:div w:id="1378310733">
          <w:marLeft w:val="640"/>
          <w:marRight w:val="0"/>
          <w:marTop w:val="0"/>
          <w:marBottom w:val="0"/>
          <w:divBdr>
            <w:top w:val="none" w:sz="0" w:space="0" w:color="auto"/>
            <w:left w:val="none" w:sz="0" w:space="0" w:color="auto"/>
            <w:bottom w:val="none" w:sz="0" w:space="0" w:color="auto"/>
            <w:right w:val="none" w:sz="0" w:space="0" w:color="auto"/>
          </w:divBdr>
        </w:div>
        <w:div w:id="1624117739">
          <w:marLeft w:val="640"/>
          <w:marRight w:val="0"/>
          <w:marTop w:val="0"/>
          <w:marBottom w:val="0"/>
          <w:divBdr>
            <w:top w:val="none" w:sz="0" w:space="0" w:color="auto"/>
            <w:left w:val="none" w:sz="0" w:space="0" w:color="auto"/>
            <w:bottom w:val="none" w:sz="0" w:space="0" w:color="auto"/>
            <w:right w:val="none" w:sz="0" w:space="0" w:color="auto"/>
          </w:divBdr>
        </w:div>
        <w:div w:id="1675104799">
          <w:marLeft w:val="640"/>
          <w:marRight w:val="0"/>
          <w:marTop w:val="0"/>
          <w:marBottom w:val="0"/>
          <w:divBdr>
            <w:top w:val="none" w:sz="0" w:space="0" w:color="auto"/>
            <w:left w:val="none" w:sz="0" w:space="0" w:color="auto"/>
            <w:bottom w:val="none" w:sz="0" w:space="0" w:color="auto"/>
            <w:right w:val="none" w:sz="0" w:space="0" w:color="auto"/>
          </w:divBdr>
        </w:div>
        <w:div w:id="1725373518">
          <w:marLeft w:val="640"/>
          <w:marRight w:val="0"/>
          <w:marTop w:val="0"/>
          <w:marBottom w:val="0"/>
          <w:divBdr>
            <w:top w:val="none" w:sz="0" w:space="0" w:color="auto"/>
            <w:left w:val="none" w:sz="0" w:space="0" w:color="auto"/>
            <w:bottom w:val="none" w:sz="0" w:space="0" w:color="auto"/>
            <w:right w:val="none" w:sz="0" w:space="0" w:color="auto"/>
          </w:divBdr>
        </w:div>
        <w:div w:id="1820417946">
          <w:marLeft w:val="640"/>
          <w:marRight w:val="0"/>
          <w:marTop w:val="0"/>
          <w:marBottom w:val="0"/>
          <w:divBdr>
            <w:top w:val="none" w:sz="0" w:space="0" w:color="auto"/>
            <w:left w:val="none" w:sz="0" w:space="0" w:color="auto"/>
            <w:bottom w:val="none" w:sz="0" w:space="0" w:color="auto"/>
            <w:right w:val="none" w:sz="0" w:space="0" w:color="auto"/>
          </w:divBdr>
        </w:div>
        <w:div w:id="1851869727">
          <w:marLeft w:val="640"/>
          <w:marRight w:val="0"/>
          <w:marTop w:val="0"/>
          <w:marBottom w:val="0"/>
          <w:divBdr>
            <w:top w:val="none" w:sz="0" w:space="0" w:color="auto"/>
            <w:left w:val="none" w:sz="0" w:space="0" w:color="auto"/>
            <w:bottom w:val="none" w:sz="0" w:space="0" w:color="auto"/>
            <w:right w:val="none" w:sz="0" w:space="0" w:color="auto"/>
          </w:divBdr>
        </w:div>
      </w:divsChild>
    </w:div>
    <w:div w:id="132797114">
      <w:bodyDiv w:val="1"/>
      <w:marLeft w:val="0"/>
      <w:marRight w:val="0"/>
      <w:marTop w:val="0"/>
      <w:marBottom w:val="0"/>
      <w:divBdr>
        <w:top w:val="none" w:sz="0" w:space="0" w:color="auto"/>
        <w:left w:val="none" w:sz="0" w:space="0" w:color="auto"/>
        <w:bottom w:val="none" w:sz="0" w:space="0" w:color="auto"/>
        <w:right w:val="none" w:sz="0" w:space="0" w:color="auto"/>
      </w:divBdr>
      <w:divsChild>
        <w:div w:id="57829581">
          <w:marLeft w:val="640"/>
          <w:marRight w:val="0"/>
          <w:marTop w:val="0"/>
          <w:marBottom w:val="0"/>
          <w:divBdr>
            <w:top w:val="none" w:sz="0" w:space="0" w:color="auto"/>
            <w:left w:val="none" w:sz="0" w:space="0" w:color="auto"/>
            <w:bottom w:val="none" w:sz="0" w:space="0" w:color="auto"/>
            <w:right w:val="none" w:sz="0" w:space="0" w:color="auto"/>
          </w:divBdr>
        </w:div>
        <w:div w:id="241835598">
          <w:marLeft w:val="640"/>
          <w:marRight w:val="0"/>
          <w:marTop w:val="0"/>
          <w:marBottom w:val="0"/>
          <w:divBdr>
            <w:top w:val="none" w:sz="0" w:space="0" w:color="auto"/>
            <w:left w:val="none" w:sz="0" w:space="0" w:color="auto"/>
            <w:bottom w:val="none" w:sz="0" w:space="0" w:color="auto"/>
            <w:right w:val="none" w:sz="0" w:space="0" w:color="auto"/>
          </w:divBdr>
        </w:div>
        <w:div w:id="358169945">
          <w:marLeft w:val="640"/>
          <w:marRight w:val="0"/>
          <w:marTop w:val="0"/>
          <w:marBottom w:val="0"/>
          <w:divBdr>
            <w:top w:val="none" w:sz="0" w:space="0" w:color="auto"/>
            <w:left w:val="none" w:sz="0" w:space="0" w:color="auto"/>
            <w:bottom w:val="none" w:sz="0" w:space="0" w:color="auto"/>
            <w:right w:val="none" w:sz="0" w:space="0" w:color="auto"/>
          </w:divBdr>
        </w:div>
        <w:div w:id="456485483">
          <w:marLeft w:val="640"/>
          <w:marRight w:val="0"/>
          <w:marTop w:val="0"/>
          <w:marBottom w:val="0"/>
          <w:divBdr>
            <w:top w:val="none" w:sz="0" w:space="0" w:color="auto"/>
            <w:left w:val="none" w:sz="0" w:space="0" w:color="auto"/>
            <w:bottom w:val="none" w:sz="0" w:space="0" w:color="auto"/>
            <w:right w:val="none" w:sz="0" w:space="0" w:color="auto"/>
          </w:divBdr>
        </w:div>
        <w:div w:id="516777834">
          <w:marLeft w:val="640"/>
          <w:marRight w:val="0"/>
          <w:marTop w:val="0"/>
          <w:marBottom w:val="0"/>
          <w:divBdr>
            <w:top w:val="none" w:sz="0" w:space="0" w:color="auto"/>
            <w:left w:val="none" w:sz="0" w:space="0" w:color="auto"/>
            <w:bottom w:val="none" w:sz="0" w:space="0" w:color="auto"/>
            <w:right w:val="none" w:sz="0" w:space="0" w:color="auto"/>
          </w:divBdr>
        </w:div>
        <w:div w:id="567613952">
          <w:marLeft w:val="640"/>
          <w:marRight w:val="0"/>
          <w:marTop w:val="0"/>
          <w:marBottom w:val="0"/>
          <w:divBdr>
            <w:top w:val="none" w:sz="0" w:space="0" w:color="auto"/>
            <w:left w:val="none" w:sz="0" w:space="0" w:color="auto"/>
            <w:bottom w:val="none" w:sz="0" w:space="0" w:color="auto"/>
            <w:right w:val="none" w:sz="0" w:space="0" w:color="auto"/>
          </w:divBdr>
        </w:div>
        <w:div w:id="598681335">
          <w:marLeft w:val="640"/>
          <w:marRight w:val="0"/>
          <w:marTop w:val="0"/>
          <w:marBottom w:val="0"/>
          <w:divBdr>
            <w:top w:val="none" w:sz="0" w:space="0" w:color="auto"/>
            <w:left w:val="none" w:sz="0" w:space="0" w:color="auto"/>
            <w:bottom w:val="none" w:sz="0" w:space="0" w:color="auto"/>
            <w:right w:val="none" w:sz="0" w:space="0" w:color="auto"/>
          </w:divBdr>
        </w:div>
        <w:div w:id="660699515">
          <w:marLeft w:val="640"/>
          <w:marRight w:val="0"/>
          <w:marTop w:val="0"/>
          <w:marBottom w:val="0"/>
          <w:divBdr>
            <w:top w:val="none" w:sz="0" w:space="0" w:color="auto"/>
            <w:left w:val="none" w:sz="0" w:space="0" w:color="auto"/>
            <w:bottom w:val="none" w:sz="0" w:space="0" w:color="auto"/>
            <w:right w:val="none" w:sz="0" w:space="0" w:color="auto"/>
          </w:divBdr>
        </w:div>
        <w:div w:id="694843908">
          <w:marLeft w:val="640"/>
          <w:marRight w:val="0"/>
          <w:marTop w:val="0"/>
          <w:marBottom w:val="0"/>
          <w:divBdr>
            <w:top w:val="none" w:sz="0" w:space="0" w:color="auto"/>
            <w:left w:val="none" w:sz="0" w:space="0" w:color="auto"/>
            <w:bottom w:val="none" w:sz="0" w:space="0" w:color="auto"/>
            <w:right w:val="none" w:sz="0" w:space="0" w:color="auto"/>
          </w:divBdr>
        </w:div>
        <w:div w:id="811556324">
          <w:marLeft w:val="640"/>
          <w:marRight w:val="0"/>
          <w:marTop w:val="0"/>
          <w:marBottom w:val="0"/>
          <w:divBdr>
            <w:top w:val="none" w:sz="0" w:space="0" w:color="auto"/>
            <w:left w:val="none" w:sz="0" w:space="0" w:color="auto"/>
            <w:bottom w:val="none" w:sz="0" w:space="0" w:color="auto"/>
            <w:right w:val="none" w:sz="0" w:space="0" w:color="auto"/>
          </w:divBdr>
        </w:div>
        <w:div w:id="1424837680">
          <w:marLeft w:val="640"/>
          <w:marRight w:val="0"/>
          <w:marTop w:val="0"/>
          <w:marBottom w:val="0"/>
          <w:divBdr>
            <w:top w:val="none" w:sz="0" w:space="0" w:color="auto"/>
            <w:left w:val="none" w:sz="0" w:space="0" w:color="auto"/>
            <w:bottom w:val="none" w:sz="0" w:space="0" w:color="auto"/>
            <w:right w:val="none" w:sz="0" w:space="0" w:color="auto"/>
          </w:divBdr>
        </w:div>
        <w:div w:id="1714377932">
          <w:marLeft w:val="640"/>
          <w:marRight w:val="0"/>
          <w:marTop w:val="0"/>
          <w:marBottom w:val="0"/>
          <w:divBdr>
            <w:top w:val="none" w:sz="0" w:space="0" w:color="auto"/>
            <w:left w:val="none" w:sz="0" w:space="0" w:color="auto"/>
            <w:bottom w:val="none" w:sz="0" w:space="0" w:color="auto"/>
            <w:right w:val="none" w:sz="0" w:space="0" w:color="auto"/>
          </w:divBdr>
        </w:div>
        <w:div w:id="1862280012">
          <w:marLeft w:val="640"/>
          <w:marRight w:val="0"/>
          <w:marTop w:val="0"/>
          <w:marBottom w:val="0"/>
          <w:divBdr>
            <w:top w:val="none" w:sz="0" w:space="0" w:color="auto"/>
            <w:left w:val="none" w:sz="0" w:space="0" w:color="auto"/>
            <w:bottom w:val="none" w:sz="0" w:space="0" w:color="auto"/>
            <w:right w:val="none" w:sz="0" w:space="0" w:color="auto"/>
          </w:divBdr>
        </w:div>
        <w:div w:id="2036425429">
          <w:marLeft w:val="640"/>
          <w:marRight w:val="0"/>
          <w:marTop w:val="0"/>
          <w:marBottom w:val="0"/>
          <w:divBdr>
            <w:top w:val="none" w:sz="0" w:space="0" w:color="auto"/>
            <w:left w:val="none" w:sz="0" w:space="0" w:color="auto"/>
            <w:bottom w:val="none" w:sz="0" w:space="0" w:color="auto"/>
            <w:right w:val="none" w:sz="0" w:space="0" w:color="auto"/>
          </w:divBdr>
        </w:div>
      </w:divsChild>
    </w:div>
    <w:div w:id="146752942">
      <w:bodyDiv w:val="1"/>
      <w:marLeft w:val="0"/>
      <w:marRight w:val="0"/>
      <w:marTop w:val="0"/>
      <w:marBottom w:val="0"/>
      <w:divBdr>
        <w:top w:val="none" w:sz="0" w:space="0" w:color="auto"/>
        <w:left w:val="none" w:sz="0" w:space="0" w:color="auto"/>
        <w:bottom w:val="none" w:sz="0" w:space="0" w:color="auto"/>
        <w:right w:val="none" w:sz="0" w:space="0" w:color="auto"/>
      </w:divBdr>
    </w:div>
    <w:div w:id="210968221">
      <w:bodyDiv w:val="1"/>
      <w:marLeft w:val="0"/>
      <w:marRight w:val="0"/>
      <w:marTop w:val="0"/>
      <w:marBottom w:val="0"/>
      <w:divBdr>
        <w:top w:val="none" w:sz="0" w:space="0" w:color="auto"/>
        <w:left w:val="none" w:sz="0" w:space="0" w:color="auto"/>
        <w:bottom w:val="none" w:sz="0" w:space="0" w:color="auto"/>
        <w:right w:val="none" w:sz="0" w:space="0" w:color="auto"/>
      </w:divBdr>
    </w:div>
    <w:div w:id="231889537">
      <w:bodyDiv w:val="1"/>
      <w:marLeft w:val="0"/>
      <w:marRight w:val="0"/>
      <w:marTop w:val="0"/>
      <w:marBottom w:val="0"/>
      <w:divBdr>
        <w:top w:val="none" w:sz="0" w:space="0" w:color="auto"/>
        <w:left w:val="none" w:sz="0" w:space="0" w:color="auto"/>
        <w:bottom w:val="none" w:sz="0" w:space="0" w:color="auto"/>
        <w:right w:val="none" w:sz="0" w:space="0" w:color="auto"/>
      </w:divBdr>
      <w:divsChild>
        <w:div w:id="55131460">
          <w:marLeft w:val="640"/>
          <w:marRight w:val="0"/>
          <w:marTop w:val="0"/>
          <w:marBottom w:val="0"/>
          <w:divBdr>
            <w:top w:val="none" w:sz="0" w:space="0" w:color="auto"/>
            <w:left w:val="none" w:sz="0" w:space="0" w:color="auto"/>
            <w:bottom w:val="none" w:sz="0" w:space="0" w:color="auto"/>
            <w:right w:val="none" w:sz="0" w:space="0" w:color="auto"/>
          </w:divBdr>
        </w:div>
        <w:div w:id="74060945">
          <w:marLeft w:val="640"/>
          <w:marRight w:val="0"/>
          <w:marTop w:val="0"/>
          <w:marBottom w:val="0"/>
          <w:divBdr>
            <w:top w:val="none" w:sz="0" w:space="0" w:color="auto"/>
            <w:left w:val="none" w:sz="0" w:space="0" w:color="auto"/>
            <w:bottom w:val="none" w:sz="0" w:space="0" w:color="auto"/>
            <w:right w:val="none" w:sz="0" w:space="0" w:color="auto"/>
          </w:divBdr>
        </w:div>
        <w:div w:id="114566399">
          <w:marLeft w:val="640"/>
          <w:marRight w:val="0"/>
          <w:marTop w:val="0"/>
          <w:marBottom w:val="0"/>
          <w:divBdr>
            <w:top w:val="none" w:sz="0" w:space="0" w:color="auto"/>
            <w:left w:val="none" w:sz="0" w:space="0" w:color="auto"/>
            <w:bottom w:val="none" w:sz="0" w:space="0" w:color="auto"/>
            <w:right w:val="none" w:sz="0" w:space="0" w:color="auto"/>
          </w:divBdr>
        </w:div>
        <w:div w:id="214852040">
          <w:marLeft w:val="640"/>
          <w:marRight w:val="0"/>
          <w:marTop w:val="0"/>
          <w:marBottom w:val="0"/>
          <w:divBdr>
            <w:top w:val="none" w:sz="0" w:space="0" w:color="auto"/>
            <w:left w:val="none" w:sz="0" w:space="0" w:color="auto"/>
            <w:bottom w:val="none" w:sz="0" w:space="0" w:color="auto"/>
            <w:right w:val="none" w:sz="0" w:space="0" w:color="auto"/>
          </w:divBdr>
        </w:div>
        <w:div w:id="355430099">
          <w:marLeft w:val="640"/>
          <w:marRight w:val="0"/>
          <w:marTop w:val="0"/>
          <w:marBottom w:val="0"/>
          <w:divBdr>
            <w:top w:val="none" w:sz="0" w:space="0" w:color="auto"/>
            <w:left w:val="none" w:sz="0" w:space="0" w:color="auto"/>
            <w:bottom w:val="none" w:sz="0" w:space="0" w:color="auto"/>
            <w:right w:val="none" w:sz="0" w:space="0" w:color="auto"/>
          </w:divBdr>
        </w:div>
        <w:div w:id="447893176">
          <w:marLeft w:val="640"/>
          <w:marRight w:val="0"/>
          <w:marTop w:val="0"/>
          <w:marBottom w:val="0"/>
          <w:divBdr>
            <w:top w:val="none" w:sz="0" w:space="0" w:color="auto"/>
            <w:left w:val="none" w:sz="0" w:space="0" w:color="auto"/>
            <w:bottom w:val="none" w:sz="0" w:space="0" w:color="auto"/>
            <w:right w:val="none" w:sz="0" w:space="0" w:color="auto"/>
          </w:divBdr>
        </w:div>
        <w:div w:id="499468473">
          <w:marLeft w:val="640"/>
          <w:marRight w:val="0"/>
          <w:marTop w:val="0"/>
          <w:marBottom w:val="0"/>
          <w:divBdr>
            <w:top w:val="none" w:sz="0" w:space="0" w:color="auto"/>
            <w:left w:val="none" w:sz="0" w:space="0" w:color="auto"/>
            <w:bottom w:val="none" w:sz="0" w:space="0" w:color="auto"/>
            <w:right w:val="none" w:sz="0" w:space="0" w:color="auto"/>
          </w:divBdr>
        </w:div>
        <w:div w:id="533277914">
          <w:marLeft w:val="640"/>
          <w:marRight w:val="0"/>
          <w:marTop w:val="0"/>
          <w:marBottom w:val="0"/>
          <w:divBdr>
            <w:top w:val="none" w:sz="0" w:space="0" w:color="auto"/>
            <w:left w:val="none" w:sz="0" w:space="0" w:color="auto"/>
            <w:bottom w:val="none" w:sz="0" w:space="0" w:color="auto"/>
            <w:right w:val="none" w:sz="0" w:space="0" w:color="auto"/>
          </w:divBdr>
        </w:div>
        <w:div w:id="536428836">
          <w:marLeft w:val="640"/>
          <w:marRight w:val="0"/>
          <w:marTop w:val="0"/>
          <w:marBottom w:val="0"/>
          <w:divBdr>
            <w:top w:val="none" w:sz="0" w:space="0" w:color="auto"/>
            <w:left w:val="none" w:sz="0" w:space="0" w:color="auto"/>
            <w:bottom w:val="none" w:sz="0" w:space="0" w:color="auto"/>
            <w:right w:val="none" w:sz="0" w:space="0" w:color="auto"/>
          </w:divBdr>
        </w:div>
        <w:div w:id="1203400766">
          <w:marLeft w:val="640"/>
          <w:marRight w:val="0"/>
          <w:marTop w:val="0"/>
          <w:marBottom w:val="0"/>
          <w:divBdr>
            <w:top w:val="none" w:sz="0" w:space="0" w:color="auto"/>
            <w:left w:val="none" w:sz="0" w:space="0" w:color="auto"/>
            <w:bottom w:val="none" w:sz="0" w:space="0" w:color="auto"/>
            <w:right w:val="none" w:sz="0" w:space="0" w:color="auto"/>
          </w:divBdr>
        </w:div>
        <w:div w:id="1206332476">
          <w:marLeft w:val="640"/>
          <w:marRight w:val="0"/>
          <w:marTop w:val="0"/>
          <w:marBottom w:val="0"/>
          <w:divBdr>
            <w:top w:val="none" w:sz="0" w:space="0" w:color="auto"/>
            <w:left w:val="none" w:sz="0" w:space="0" w:color="auto"/>
            <w:bottom w:val="none" w:sz="0" w:space="0" w:color="auto"/>
            <w:right w:val="none" w:sz="0" w:space="0" w:color="auto"/>
          </w:divBdr>
        </w:div>
        <w:div w:id="1215198979">
          <w:marLeft w:val="640"/>
          <w:marRight w:val="0"/>
          <w:marTop w:val="0"/>
          <w:marBottom w:val="0"/>
          <w:divBdr>
            <w:top w:val="none" w:sz="0" w:space="0" w:color="auto"/>
            <w:left w:val="none" w:sz="0" w:space="0" w:color="auto"/>
            <w:bottom w:val="none" w:sz="0" w:space="0" w:color="auto"/>
            <w:right w:val="none" w:sz="0" w:space="0" w:color="auto"/>
          </w:divBdr>
        </w:div>
        <w:div w:id="1229876967">
          <w:marLeft w:val="640"/>
          <w:marRight w:val="0"/>
          <w:marTop w:val="0"/>
          <w:marBottom w:val="0"/>
          <w:divBdr>
            <w:top w:val="none" w:sz="0" w:space="0" w:color="auto"/>
            <w:left w:val="none" w:sz="0" w:space="0" w:color="auto"/>
            <w:bottom w:val="none" w:sz="0" w:space="0" w:color="auto"/>
            <w:right w:val="none" w:sz="0" w:space="0" w:color="auto"/>
          </w:divBdr>
        </w:div>
        <w:div w:id="1297906138">
          <w:marLeft w:val="640"/>
          <w:marRight w:val="0"/>
          <w:marTop w:val="0"/>
          <w:marBottom w:val="0"/>
          <w:divBdr>
            <w:top w:val="none" w:sz="0" w:space="0" w:color="auto"/>
            <w:left w:val="none" w:sz="0" w:space="0" w:color="auto"/>
            <w:bottom w:val="none" w:sz="0" w:space="0" w:color="auto"/>
            <w:right w:val="none" w:sz="0" w:space="0" w:color="auto"/>
          </w:divBdr>
        </w:div>
        <w:div w:id="1313677448">
          <w:marLeft w:val="640"/>
          <w:marRight w:val="0"/>
          <w:marTop w:val="0"/>
          <w:marBottom w:val="0"/>
          <w:divBdr>
            <w:top w:val="none" w:sz="0" w:space="0" w:color="auto"/>
            <w:left w:val="none" w:sz="0" w:space="0" w:color="auto"/>
            <w:bottom w:val="none" w:sz="0" w:space="0" w:color="auto"/>
            <w:right w:val="none" w:sz="0" w:space="0" w:color="auto"/>
          </w:divBdr>
        </w:div>
        <w:div w:id="1370305317">
          <w:marLeft w:val="640"/>
          <w:marRight w:val="0"/>
          <w:marTop w:val="0"/>
          <w:marBottom w:val="0"/>
          <w:divBdr>
            <w:top w:val="none" w:sz="0" w:space="0" w:color="auto"/>
            <w:left w:val="none" w:sz="0" w:space="0" w:color="auto"/>
            <w:bottom w:val="none" w:sz="0" w:space="0" w:color="auto"/>
            <w:right w:val="none" w:sz="0" w:space="0" w:color="auto"/>
          </w:divBdr>
        </w:div>
        <w:div w:id="1909999154">
          <w:marLeft w:val="640"/>
          <w:marRight w:val="0"/>
          <w:marTop w:val="0"/>
          <w:marBottom w:val="0"/>
          <w:divBdr>
            <w:top w:val="none" w:sz="0" w:space="0" w:color="auto"/>
            <w:left w:val="none" w:sz="0" w:space="0" w:color="auto"/>
            <w:bottom w:val="none" w:sz="0" w:space="0" w:color="auto"/>
            <w:right w:val="none" w:sz="0" w:space="0" w:color="auto"/>
          </w:divBdr>
        </w:div>
      </w:divsChild>
    </w:div>
    <w:div w:id="240723389">
      <w:bodyDiv w:val="1"/>
      <w:marLeft w:val="0"/>
      <w:marRight w:val="0"/>
      <w:marTop w:val="0"/>
      <w:marBottom w:val="0"/>
      <w:divBdr>
        <w:top w:val="none" w:sz="0" w:space="0" w:color="auto"/>
        <w:left w:val="none" w:sz="0" w:space="0" w:color="auto"/>
        <w:bottom w:val="none" w:sz="0" w:space="0" w:color="auto"/>
        <w:right w:val="none" w:sz="0" w:space="0" w:color="auto"/>
      </w:divBdr>
      <w:divsChild>
        <w:div w:id="117456172">
          <w:marLeft w:val="640"/>
          <w:marRight w:val="0"/>
          <w:marTop w:val="0"/>
          <w:marBottom w:val="0"/>
          <w:divBdr>
            <w:top w:val="none" w:sz="0" w:space="0" w:color="auto"/>
            <w:left w:val="none" w:sz="0" w:space="0" w:color="auto"/>
            <w:bottom w:val="none" w:sz="0" w:space="0" w:color="auto"/>
            <w:right w:val="none" w:sz="0" w:space="0" w:color="auto"/>
          </w:divBdr>
        </w:div>
        <w:div w:id="143014991">
          <w:marLeft w:val="640"/>
          <w:marRight w:val="0"/>
          <w:marTop w:val="0"/>
          <w:marBottom w:val="0"/>
          <w:divBdr>
            <w:top w:val="none" w:sz="0" w:space="0" w:color="auto"/>
            <w:left w:val="none" w:sz="0" w:space="0" w:color="auto"/>
            <w:bottom w:val="none" w:sz="0" w:space="0" w:color="auto"/>
            <w:right w:val="none" w:sz="0" w:space="0" w:color="auto"/>
          </w:divBdr>
        </w:div>
        <w:div w:id="393116131">
          <w:marLeft w:val="640"/>
          <w:marRight w:val="0"/>
          <w:marTop w:val="0"/>
          <w:marBottom w:val="0"/>
          <w:divBdr>
            <w:top w:val="none" w:sz="0" w:space="0" w:color="auto"/>
            <w:left w:val="none" w:sz="0" w:space="0" w:color="auto"/>
            <w:bottom w:val="none" w:sz="0" w:space="0" w:color="auto"/>
            <w:right w:val="none" w:sz="0" w:space="0" w:color="auto"/>
          </w:divBdr>
        </w:div>
        <w:div w:id="486556699">
          <w:marLeft w:val="640"/>
          <w:marRight w:val="0"/>
          <w:marTop w:val="0"/>
          <w:marBottom w:val="0"/>
          <w:divBdr>
            <w:top w:val="none" w:sz="0" w:space="0" w:color="auto"/>
            <w:left w:val="none" w:sz="0" w:space="0" w:color="auto"/>
            <w:bottom w:val="none" w:sz="0" w:space="0" w:color="auto"/>
            <w:right w:val="none" w:sz="0" w:space="0" w:color="auto"/>
          </w:divBdr>
        </w:div>
        <w:div w:id="572467450">
          <w:marLeft w:val="640"/>
          <w:marRight w:val="0"/>
          <w:marTop w:val="0"/>
          <w:marBottom w:val="0"/>
          <w:divBdr>
            <w:top w:val="none" w:sz="0" w:space="0" w:color="auto"/>
            <w:left w:val="none" w:sz="0" w:space="0" w:color="auto"/>
            <w:bottom w:val="none" w:sz="0" w:space="0" w:color="auto"/>
            <w:right w:val="none" w:sz="0" w:space="0" w:color="auto"/>
          </w:divBdr>
        </w:div>
        <w:div w:id="628127259">
          <w:marLeft w:val="640"/>
          <w:marRight w:val="0"/>
          <w:marTop w:val="0"/>
          <w:marBottom w:val="0"/>
          <w:divBdr>
            <w:top w:val="none" w:sz="0" w:space="0" w:color="auto"/>
            <w:left w:val="none" w:sz="0" w:space="0" w:color="auto"/>
            <w:bottom w:val="none" w:sz="0" w:space="0" w:color="auto"/>
            <w:right w:val="none" w:sz="0" w:space="0" w:color="auto"/>
          </w:divBdr>
        </w:div>
        <w:div w:id="628632536">
          <w:marLeft w:val="640"/>
          <w:marRight w:val="0"/>
          <w:marTop w:val="0"/>
          <w:marBottom w:val="0"/>
          <w:divBdr>
            <w:top w:val="none" w:sz="0" w:space="0" w:color="auto"/>
            <w:left w:val="none" w:sz="0" w:space="0" w:color="auto"/>
            <w:bottom w:val="none" w:sz="0" w:space="0" w:color="auto"/>
            <w:right w:val="none" w:sz="0" w:space="0" w:color="auto"/>
          </w:divBdr>
        </w:div>
        <w:div w:id="661931593">
          <w:marLeft w:val="640"/>
          <w:marRight w:val="0"/>
          <w:marTop w:val="0"/>
          <w:marBottom w:val="0"/>
          <w:divBdr>
            <w:top w:val="none" w:sz="0" w:space="0" w:color="auto"/>
            <w:left w:val="none" w:sz="0" w:space="0" w:color="auto"/>
            <w:bottom w:val="none" w:sz="0" w:space="0" w:color="auto"/>
            <w:right w:val="none" w:sz="0" w:space="0" w:color="auto"/>
          </w:divBdr>
        </w:div>
        <w:div w:id="738022449">
          <w:marLeft w:val="640"/>
          <w:marRight w:val="0"/>
          <w:marTop w:val="0"/>
          <w:marBottom w:val="0"/>
          <w:divBdr>
            <w:top w:val="none" w:sz="0" w:space="0" w:color="auto"/>
            <w:left w:val="none" w:sz="0" w:space="0" w:color="auto"/>
            <w:bottom w:val="none" w:sz="0" w:space="0" w:color="auto"/>
            <w:right w:val="none" w:sz="0" w:space="0" w:color="auto"/>
          </w:divBdr>
        </w:div>
        <w:div w:id="1007098853">
          <w:marLeft w:val="640"/>
          <w:marRight w:val="0"/>
          <w:marTop w:val="0"/>
          <w:marBottom w:val="0"/>
          <w:divBdr>
            <w:top w:val="none" w:sz="0" w:space="0" w:color="auto"/>
            <w:left w:val="none" w:sz="0" w:space="0" w:color="auto"/>
            <w:bottom w:val="none" w:sz="0" w:space="0" w:color="auto"/>
            <w:right w:val="none" w:sz="0" w:space="0" w:color="auto"/>
          </w:divBdr>
        </w:div>
        <w:div w:id="1157840497">
          <w:marLeft w:val="640"/>
          <w:marRight w:val="0"/>
          <w:marTop w:val="0"/>
          <w:marBottom w:val="0"/>
          <w:divBdr>
            <w:top w:val="none" w:sz="0" w:space="0" w:color="auto"/>
            <w:left w:val="none" w:sz="0" w:space="0" w:color="auto"/>
            <w:bottom w:val="none" w:sz="0" w:space="0" w:color="auto"/>
            <w:right w:val="none" w:sz="0" w:space="0" w:color="auto"/>
          </w:divBdr>
        </w:div>
        <w:div w:id="1539396048">
          <w:marLeft w:val="640"/>
          <w:marRight w:val="0"/>
          <w:marTop w:val="0"/>
          <w:marBottom w:val="0"/>
          <w:divBdr>
            <w:top w:val="none" w:sz="0" w:space="0" w:color="auto"/>
            <w:left w:val="none" w:sz="0" w:space="0" w:color="auto"/>
            <w:bottom w:val="none" w:sz="0" w:space="0" w:color="auto"/>
            <w:right w:val="none" w:sz="0" w:space="0" w:color="auto"/>
          </w:divBdr>
        </w:div>
        <w:div w:id="1600214070">
          <w:marLeft w:val="640"/>
          <w:marRight w:val="0"/>
          <w:marTop w:val="0"/>
          <w:marBottom w:val="0"/>
          <w:divBdr>
            <w:top w:val="none" w:sz="0" w:space="0" w:color="auto"/>
            <w:left w:val="none" w:sz="0" w:space="0" w:color="auto"/>
            <w:bottom w:val="none" w:sz="0" w:space="0" w:color="auto"/>
            <w:right w:val="none" w:sz="0" w:space="0" w:color="auto"/>
          </w:divBdr>
        </w:div>
        <w:div w:id="1815099720">
          <w:marLeft w:val="640"/>
          <w:marRight w:val="0"/>
          <w:marTop w:val="0"/>
          <w:marBottom w:val="0"/>
          <w:divBdr>
            <w:top w:val="none" w:sz="0" w:space="0" w:color="auto"/>
            <w:left w:val="none" w:sz="0" w:space="0" w:color="auto"/>
            <w:bottom w:val="none" w:sz="0" w:space="0" w:color="auto"/>
            <w:right w:val="none" w:sz="0" w:space="0" w:color="auto"/>
          </w:divBdr>
        </w:div>
      </w:divsChild>
    </w:div>
    <w:div w:id="281810549">
      <w:bodyDiv w:val="1"/>
      <w:marLeft w:val="0"/>
      <w:marRight w:val="0"/>
      <w:marTop w:val="0"/>
      <w:marBottom w:val="0"/>
      <w:divBdr>
        <w:top w:val="none" w:sz="0" w:space="0" w:color="auto"/>
        <w:left w:val="none" w:sz="0" w:space="0" w:color="auto"/>
        <w:bottom w:val="none" w:sz="0" w:space="0" w:color="auto"/>
        <w:right w:val="none" w:sz="0" w:space="0" w:color="auto"/>
      </w:divBdr>
      <w:divsChild>
        <w:div w:id="409618616">
          <w:marLeft w:val="640"/>
          <w:marRight w:val="0"/>
          <w:marTop w:val="0"/>
          <w:marBottom w:val="0"/>
          <w:divBdr>
            <w:top w:val="none" w:sz="0" w:space="0" w:color="auto"/>
            <w:left w:val="none" w:sz="0" w:space="0" w:color="auto"/>
            <w:bottom w:val="none" w:sz="0" w:space="0" w:color="auto"/>
            <w:right w:val="none" w:sz="0" w:space="0" w:color="auto"/>
          </w:divBdr>
        </w:div>
        <w:div w:id="481846475">
          <w:marLeft w:val="640"/>
          <w:marRight w:val="0"/>
          <w:marTop w:val="0"/>
          <w:marBottom w:val="0"/>
          <w:divBdr>
            <w:top w:val="none" w:sz="0" w:space="0" w:color="auto"/>
            <w:left w:val="none" w:sz="0" w:space="0" w:color="auto"/>
            <w:bottom w:val="none" w:sz="0" w:space="0" w:color="auto"/>
            <w:right w:val="none" w:sz="0" w:space="0" w:color="auto"/>
          </w:divBdr>
        </w:div>
        <w:div w:id="647131497">
          <w:marLeft w:val="640"/>
          <w:marRight w:val="0"/>
          <w:marTop w:val="0"/>
          <w:marBottom w:val="0"/>
          <w:divBdr>
            <w:top w:val="none" w:sz="0" w:space="0" w:color="auto"/>
            <w:left w:val="none" w:sz="0" w:space="0" w:color="auto"/>
            <w:bottom w:val="none" w:sz="0" w:space="0" w:color="auto"/>
            <w:right w:val="none" w:sz="0" w:space="0" w:color="auto"/>
          </w:divBdr>
        </w:div>
        <w:div w:id="694817111">
          <w:marLeft w:val="640"/>
          <w:marRight w:val="0"/>
          <w:marTop w:val="0"/>
          <w:marBottom w:val="0"/>
          <w:divBdr>
            <w:top w:val="none" w:sz="0" w:space="0" w:color="auto"/>
            <w:left w:val="none" w:sz="0" w:space="0" w:color="auto"/>
            <w:bottom w:val="none" w:sz="0" w:space="0" w:color="auto"/>
            <w:right w:val="none" w:sz="0" w:space="0" w:color="auto"/>
          </w:divBdr>
        </w:div>
        <w:div w:id="738286680">
          <w:marLeft w:val="640"/>
          <w:marRight w:val="0"/>
          <w:marTop w:val="0"/>
          <w:marBottom w:val="0"/>
          <w:divBdr>
            <w:top w:val="none" w:sz="0" w:space="0" w:color="auto"/>
            <w:left w:val="none" w:sz="0" w:space="0" w:color="auto"/>
            <w:bottom w:val="none" w:sz="0" w:space="0" w:color="auto"/>
            <w:right w:val="none" w:sz="0" w:space="0" w:color="auto"/>
          </w:divBdr>
        </w:div>
        <w:div w:id="767431321">
          <w:marLeft w:val="640"/>
          <w:marRight w:val="0"/>
          <w:marTop w:val="0"/>
          <w:marBottom w:val="0"/>
          <w:divBdr>
            <w:top w:val="none" w:sz="0" w:space="0" w:color="auto"/>
            <w:left w:val="none" w:sz="0" w:space="0" w:color="auto"/>
            <w:bottom w:val="none" w:sz="0" w:space="0" w:color="auto"/>
            <w:right w:val="none" w:sz="0" w:space="0" w:color="auto"/>
          </w:divBdr>
        </w:div>
        <w:div w:id="857694596">
          <w:marLeft w:val="640"/>
          <w:marRight w:val="0"/>
          <w:marTop w:val="0"/>
          <w:marBottom w:val="0"/>
          <w:divBdr>
            <w:top w:val="none" w:sz="0" w:space="0" w:color="auto"/>
            <w:left w:val="none" w:sz="0" w:space="0" w:color="auto"/>
            <w:bottom w:val="none" w:sz="0" w:space="0" w:color="auto"/>
            <w:right w:val="none" w:sz="0" w:space="0" w:color="auto"/>
          </w:divBdr>
        </w:div>
        <w:div w:id="1035352139">
          <w:marLeft w:val="640"/>
          <w:marRight w:val="0"/>
          <w:marTop w:val="0"/>
          <w:marBottom w:val="0"/>
          <w:divBdr>
            <w:top w:val="none" w:sz="0" w:space="0" w:color="auto"/>
            <w:left w:val="none" w:sz="0" w:space="0" w:color="auto"/>
            <w:bottom w:val="none" w:sz="0" w:space="0" w:color="auto"/>
            <w:right w:val="none" w:sz="0" w:space="0" w:color="auto"/>
          </w:divBdr>
        </w:div>
        <w:div w:id="1255280298">
          <w:marLeft w:val="640"/>
          <w:marRight w:val="0"/>
          <w:marTop w:val="0"/>
          <w:marBottom w:val="0"/>
          <w:divBdr>
            <w:top w:val="none" w:sz="0" w:space="0" w:color="auto"/>
            <w:left w:val="none" w:sz="0" w:space="0" w:color="auto"/>
            <w:bottom w:val="none" w:sz="0" w:space="0" w:color="auto"/>
            <w:right w:val="none" w:sz="0" w:space="0" w:color="auto"/>
          </w:divBdr>
        </w:div>
        <w:div w:id="1304967733">
          <w:marLeft w:val="640"/>
          <w:marRight w:val="0"/>
          <w:marTop w:val="0"/>
          <w:marBottom w:val="0"/>
          <w:divBdr>
            <w:top w:val="none" w:sz="0" w:space="0" w:color="auto"/>
            <w:left w:val="none" w:sz="0" w:space="0" w:color="auto"/>
            <w:bottom w:val="none" w:sz="0" w:space="0" w:color="auto"/>
            <w:right w:val="none" w:sz="0" w:space="0" w:color="auto"/>
          </w:divBdr>
        </w:div>
        <w:div w:id="1307130028">
          <w:marLeft w:val="640"/>
          <w:marRight w:val="0"/>
          <w:marTop w:val="0"/>
          <w:marBottom w:val="0"/>
          <w:divBdr>
            <w:top w:val="none" w:sz="0" w:space="0" w:color="auto"/>
            <w:left w:val="none" w:sz="0" w:space="0" w:color="auto"/>
            <w:bottom w:val="none" w:sz="0" w:space="0" w:color="auto"/>
            <w:right w:val="none" w:sz="0" w:space="0" w:color="auto"/>
          </w:divBdr>
        </w:div>
        <w:div w:id="1338774192">
          <w:marLeft w:val="640"/>
          <w:marRight w:val="0"/>
          <w:marTop w:val="0"/>
          <w:marBottom w:val="0"/>
          <w:divBdr>
            <w:top w:val="none" w:sz="0" w:space="0" w:color="auto"/>
            <w:left w:val="none" w:sz="0" w:space="0" w:color="auto"/>
            <w:bottom w:val="none" w:sz="0" w:space="0" w:color="auto"/>
            <w:right w:val="none" w:sz="0" w:space="0" w:color="auto"/>
          </w:divBdr>
        </w:div>
        <w:div w:id="1400782161">
          <w:marLeft w:val="640"/>
          <w:marRight w:val="0"/>
          <w:marTop w:val="0"/>
          <w:marBottom w:val="0"/>
          <w:divBdr>
            <w:top w:val="none" w:sz="0" w:space="0" w:color="auto"/>
            <w:left w:val="none" w:sz="0" w:space="0" w:color="auto"/>
            <w:bottom w:val="none" w:sz="0" w:space="0" w:color="auto"/>
            <w:right w:val="none" w:sz="0" w:space="0" w:color="auto"/>
          </w:divBdr>
        </w:div>
        <w:div w:id="1491020861">
          <w:marLeft w:val="640"/>
          <w:marRight w:val="0"/>
          <w:marTop w:val="0"/>
          <w:marBottom w:val="0"/>
          <w:divBdr>
            <w:top w:val="none" w:sz="0" w:space="0" w:color="auto"/>
            <w:left w:val="none" w:sz="0" w:space="0" w:color="auto"/>
            <w:bottom w:val="none" w:sz="0" w:space="0" w:color="auto"/>
            <w:right w:val="none" w:sz="0" w:space="0" w:color="auto"/>
          </w:divBdr>
        </w:div>
        <w:div w:id="1705246780">
          <w:marLeft w:val="640"/>
          <w:marRight w:val="0"/>
          <w:marTop w:val="0"/>
          <w:marBottom w:val="0"/>
          <w:divBdr>
            <w:top w:val="none" w:sz="0" w:space="0" w:color="auto"/>
            <w:left w:val="none" w:sz="0" w:space="0" w:color="auto"/>
            <w:bottom w:val="none" w:sz="0" w:space="0" w:color="auto"/>
            <w:right w:val="none" w:sz="0" w:space="0" w:color="auto"/>
          </w:divBdr>
        </w:div>
        <w:div w:id="1733233340">
          <w:marLeft w:val="640"/>
          <w:marRight w:val="0"/>
          <w:marTop w:val="0"/>
          <w:marBottom w:val="0"/>
          <w:divBdr>
            <w:top w:val="none" w:sz="0" w:space="0" w:color="auto"/>
            <w:left w:val="none" w:sz="0" w:space="0" w:color="auto"/>
            <w:bottom w:val="none" w:sz="0" w:space="0" w:color="auto"/>
            <w:right w:val="none" w:sz="0" w:space="0" w:color="auto"/>
          </w:divBdr>
        </w:div>
        <w:div w:id="1746956181">
          <w:marLeft w:val="640"/>
          <w:marRight w:val="0"/>
          <w:marTop w:val="0"/>
          <w:marBottom w:val="0"/>
          <w:divBdr>
            <w:top w:val="none" w:sz="0" w:space="0" w:color="auto"/>
            <w:left w:val="none" w:sz="0" w:space="0" w:color="auto"/>
            <w:bottom w:val="none" w:sz="0" w:space="0" w:color="auto"/>
            <w:right w:val="none" w:sz="0" w:space="0" w:color="auto"/>
          </w:divBdr>
        </w:div>
      </w:divsChild>
    </w:div>
    <w:div w:id="282200004">
      <w:bodyDiv w:val="1"/>
      <w:marLeft w:val="0"/>
      <w:marRight w:val="0"/>
      <w:marTop w:val="0"/>
      <w:marBottom w:val="0"/>
      <w:divBdr>
        <w:top w:val="none" w:sz="0" w:space="0" w:color="auto"/>
        <w:left w:val="none" w:sz="0" w:space="0" w:color="auto"/>
        <w:bottom w:val="none" w:sz="0" w:space="0" w:color="auto"/>
        <w:right w:val="none" w:sz="0" w:space="0" w:color="auto"/>
      </w:divBdr>
      <w:divsChild>
        <w:div w:id="234098237">
          <w:marLeft w:val="640"/>
          <w:marRight w:val="0"/>
          <w:marTop w:val="0"/>
          <w:marBottom w:val="0"/>
          <w:divBdr>
            <w:top w:val="none" w:sz="0" w:space="0" w:color="auto"/>
            <w:left w:val="none" w:sz="0" w:space="0" w:color="auto"/>
            <w:bottom w:val="none" w:sz="0" w:space="0" w:color="auto"/>
            <w:right w:val="none" w:sz="0" w:space="0" w:color="auto"/>
          </w:divBdr>
        </w:div>
        <w:div w:id="442652131">
          <w:marLeft w:val="640"/>
          <w:marRight w:val="0"/>
          <w:marTop w:val="0"/>
          <w:marBottom w:val="0"/>
          <w:divBdr>
            <w:top w:val="none" w:sz="0" w:space="0" w:color="auto"/>
            <w:left w:val="none" w:sz="0" w:space="0" w:color="auto"/>
            <w:bottom w:val="none" w:sz="0" w:space="0" w:color="auto"/>
            <w:right w:val="none" w:sz="0" w:space="0" w:color="auto"/>
          </w:divBdr>
        </w:div>
        <w:div w:id="797259472">
          <w:marLeft w:val="640"/>
          <w:marRight w:val="0"/>
          <w:marTop w:val="0"/>
          <w:marBottom w:val="0"/>
          <w:divBdr>
            <w:top w:val="none" w:sz="0" w:space="0" w:color="auto"/>
            <w:left w:val="none" w:sz="0" w:space="0" w:color="auto"/>
            <w:bottom w:val="none" w:sz="0" w:space="0" w:color="auto"/>
            <w:right w:val="none" w:sz="0" w:space="0" w:color="auto"/>
          </w:divBdr>
        </w:div>
        <w:div w:id="819156853">
          <w:marLeft w:val="640"/>
          <w:marRight w:val="0"/>
          <w:marTop w:val="0"/>
          <w:marBottom w:val="0"/>
          <w:divBdr>
            <w:top w:val="none" w:sz="0" w:space="0" w:color="auto"/>
            <w:left w:val="none" w:sz="0" w:space="0" w:color="auto"/>
            <w:bottom w:val="none" w:sz="0" w:space="0" w:color="auto"/>
            <w:right w:val="none" w:sz="0" w:space="0" w:color="auto"/>
          </w:divBdr>
        </w:div>
        <w:div w:id="1090077592">
          <w:marLeft w:val="640"/>
          <w:marRight w:val="0"/>
          <w:marTop w:val="0"/>
          <w:marBottom w:val="0"/>
          <w:divBdr>
            <w:top w:val="none" w:sz="0" w:space="0" w:color="auto"/>
            <w:left w:val="none" w:sz="0" w:space="0" w:color="auto"/>
            <w:bottom w:val="none" w:sz="0" w:space="0" w:color="auto"/>
            <w:right w:val="none" w:sz="0" w:space="0" w:color="auto"/>
          </w:divBdr>
        </w:div>
        <w:div w:id="1180775082">
          <w:marLeft w:val="640"/>
          <w:marRight w:val="0"/>
          <w:marTop w:val="0"/>
          <w:marBottom w:val="0"/>
          <w:divBdr>
            <w:top w:val="none" w:sz="0" w:space="0" w:color="auto"/>
            <w:left w:val="none" w:sz="0" w:space="0" w:color="auto"/>
            <w:bottom w:val="none" w:sz="0" w:space="0" w:color="auto"/>
            <w:right w:val="none" w:sz="0" w:space="0" w:color="auto"/>
          </w:divBdr>
        </w:div>
        <w:div w:id="1191451132">
          <w:marLeft w:val="640"/>
          <w:marRight w:val="0"/>
          <w:marTop w:val="0"/>
          <w:marBottom w:val="0"/>
          <w:divBdr>
            <w:top w:val="none" w:sz="0" w:space="0" w:color="auto"/>
            <w:left w:val="none" w:sz="0" w:space="0" w:color="auto"/>
            <w:bottom w:val="none" w:sz="0" w:space="0" w:color="auto"/>
            <w:right w:val="none" w:sz="0" w:space="0" w:color="auto"/>
          </w:divBdr>
        </w:div>
        <w:div w:id="1205562323">
          <w:marLeft w:val="640"/>
          <w:marRight w:val="0"/>
          <w:marTop w:val="0"/>
          <w:marBottom w:val="0"/>
          <w:divBdr>
            <w:top w:val="none" w:sz="0" w:space="0" w:color="auto"/>
            <w:left w:val="none" w:sz="0" w:space="0" w:color="auto"/>
            <w:bottom w:val="none" w:sz="0" w:space="0" w:color="auto"/>
            <w:right w:val="none" w:sz="0" w:space="0" w:color="auto"/>
          </w:divBdr>
        </w:div>
        <w:div w:id="1465386431">
          <w:marLeft w:val="640"/>
          <w:marRight w:val="0"/>
          <w:marTop w:val="0"/>
          <w:marBottom w:val="0"/>
          <w:divBdr>
            <w:top w:val="none" w:sz="0" w:space="0" w:color="auto"/>
            <w:left w:val="none" w:sz="0" w:space="0" w:color="auto"/>
            <w:bottom w:val="none" w:sz="0" w:space="0" w:color="auto"/>
            <w:right w:val="none" w:sz="0" w:space="0" w:color="auto"/>
          </w:divBdr>
        </w:div>
        <w:div w:id="1531870621">
          <w:marLeft w:val="640"/>
          <w:marRight w:val="0"/>
          <w:marTop w:val="0"/>
          <w:marBottom w:val="0"/>
          <w:divBdr>
            <w:top w:val="none" w:sz="0" w:space="0" w:color="auto"/>
            <w:left w:val="none" w:sz="0" w:space="0" w:color="auto"/>
            <w:bottom w:val="none" w:sz="0" w:space="0" w:color="auto"/>
            <w:right w:val="none" w:sz="0" w:space="0" w:color="auto"/>
          </w:divBdr>
        </w:div>
        <w:div w:id="1805856039">
          <w:marLeft w:val="640"/>
          <w:marRight w:val="0"/>
          <w:marTop w:val="0"/>
          <w:marBottom w:val="0"/>
          <w:divBdr>
            <w:top w:val="none" w:sz="0" w:space="0" w:color="auto"/>
            <w:left w:val="none" w:sz="0" w:space="0" w:color="auto"/>
            <w:bottom w:val="none" w:sz="0" w:space="0" w:color="auto"/>
            <w:right w:val="none" w:sz="0" w:space="0" w:color="auto"/>
          </w:divBdr>
        </w:div>
        <w:div w:id="1878463958">
          <w:marLeft w:val="640"/>
          <w:marRight w:val="0"/>
          <w:marTop w:val="0"/>
          <w:marBottom w:val="0"/>
          <w:divBdr>
            <w:top w:val="none" w:sz="0" w:space="0" w:color="auto"/>
            <w:left w:val="none" w:sz="0" w:space="0" w:color="auto"/>
            <w:bottom w:val="none" w:sz="0" w:space="0" w:color="auto"/>
            <w:right w:val="none" w:sz="0" w:space="0" w:color="auto"/>
          </w:divBdr>
        </w:div>
        <w:div w:id="1905408823">
          <w:marLeft w:val="640"/>
          <w:marRight w:val="0"/>
          <w:marTop w:val="0"/>
          <w:marBottom w:val="0"/>
          <w:divBdr>
            <w:top w:val="none" w:sz="0" w:space="0" w:color="auto"/>
            <w:left w:val="none" w:sz="0" w:space="0" w:color="auto"/>
            <w:bottom w:val="none" w:sz="0" w:space="0" w:color="auto"/>
            <w:right w:val="none" w:sz="0" w:space="0" w:color="auto"/>
          </w:divBdr>
        </w:div>
        <w:div w:id="1966347735">
          <w:marLeft w:val="640"/>
          <w:marRight w:val="0"/>
          <w:marTop w:val="0"/>
          <w:marBottom w:val="0"/>
          <w:divBdr>
            <w:top w:val="none" w:sz="0" w:space="0" w:color="auto"/>
            <w:left w:val="none" w:sz="0" w:space="0" w:color="auto"/>
            <w:bottom w:val="none" w:sz="0" w:space="0" w:color="auto"/>
            <w:right w:val="none" w:sz="0" w:space="0" w:color="auto"/>
          </w:divBdr>
        </w:div>
      </w:divsChild>
    </w:div>
    <w:div w:id="345206666">
      <w:bodyDiv w:val="1"/>
      <w:marLeft w:val="0"/>
      <w:marRight w:val="0"/>
      <w:marTop w:val="0"/>
      <w:marBottom w:val="0"/>
      <w:divBdr>
        <w:top w:val="none" w:sz="0" w:space="0" w:color="auto"/>
        <w:left w:val="none" w:sz="0" w:space="0" w:color="auto"/>
        <w:bottom w:val="none" w:sz="0" w:space="0" w:color="auto"/>
        <w:right w:val="none" w:sz="0" w:space="0" w:color="auto"/>
      </w:divBdr>
    </w:div>
    <w:div w:id="373429590">
      <w:bodyDiv w:val="1"/>
      <w:marLeft w:val="0"/>
      <w:marRight w:val="0"/>
      <w:marTop w:val="0"/>
      <w:marBottom w:val="0"/>
      <w:divBdr>
        <w:top w:val="none" w:sz="0" w:space="0" w:color="auto"/>
        <w:left w:val="none" w:sz="0" w:space="0" w:color="auto"/>
        <w:bottom w:val="none" w:sz="0" w:space="0" w:color="auto"/>
        <w:right w:val="none" w:sz="0" w:space="0" w:color="auto"/>
      </w:divBdr>
      <w:divsChild>
        <w:div w:id="252974513">
          <w:marLeft w:val="640"/>
          <w:marRight w:val="0"/>
          <w:marTop w:val="0"/>
          <w:marBottom w:val="0"/>
          <w:divBdr>
            <w:top w:val="none" w:sz="0" w:space="0" w:color="auto"/>
            <w:left w:val="none" w:sz="0" w:space="0" w:color="auto"/>
            <w:bottom w:val="none" w:sz="0" w:space="0" w:color="auto"/>
            <w:right w:val="none" w:sz="0" w:space="0" w:color="auto"/>
          </w:divBdr>
        </w:div>
        <w:div w:id="323362805">
          <w:marLeft w:val="640"/>
          <w:marRight w:val="0"/>
          <w:marTop w:val="0"/>
          <w:marBottom w:val="0"/>
          <w:divBdr>
            <w:top w:val="none" w:sz="0" w:space="0" w:color="auto"/>
            <w:left w:val="none" w:sz="0" w:space="0" w:color="auto"/>
            <w:bottom w:val="none" w:sz="0" w:space="0" w:color="auto"/>
            <w:right w:val="none" w:sz="0" w:space="0" w:color="auto"/>
          </w:divBdr>
        </w:div>
        <w:div w:id="390421769">
          <w:marLeft w:val="640"/>
          <w:marRight w:val="0"/>
          <w:marTop w:val="0"/>
          <w:marBottom w:val="0"/>
          <w:divBdr>
            <w:top w:val="none" w:sz="0" w:space="0" w:color="auto"/>
            <w:left w:val="none" w:sz="0" w:space="0" w:color="auto"/>
            <w:bottom w:val="none" w:sz="0" w:space="0" w:color="auto"/>
            <w:right w:val="none" w:sz="0" w:space="0" w:color="auto"/>
          </w:divBdr>
        </w:div>
        <w:div w:id="567345326">
          <w:marLeft w:val="640"/>
          <w:marRight w:val="0"/>
          <w:marTop w:val="0"/>
          <w:marBottom w:val="0"/>
          <w:divBdr>
            <w:top w:val="none" w:sz="0" w:space="0" w:color="auto"/>
            <w:left w:val="none" w:sz="0" w:space="0" w:color="auto"/>
            <w:bottom w:val="none" w:sz="0" w:space="0" w:color="auto"/>
            <w:right w:val="none" w:sz="0" w:space="0" w:color="auto"/>
          </w:divBdr>
        </w:div>
        <w:div w:id="687373432">
          <w:marLeft w:val="640"/>
          <w:marRight w:val="0"/>
          <w:marTop w:val="0"/>
          <w:marBottom w:val="0"/>
          <w:divBdr>
            <w:top w:val="none" w:sz="0" w:space="0" w:color="auto"/>
            <w:left w:val="none" w:sz="0" w:space="0" w:color="auto"/>
            <w:bottom w:val="none" w:sz="0" w:space="0" w:color="auto"/>
            <w:right w:val="none" w:sz="0" w:space="0" w:color="auto"/>
          </w:divBdr>
        </w:div>
        <w:div w:id="777874414">
          <w:marLeft w:val="640"/>
          <w:marRight w:val="0"/>
          <w:marTop w:val="0"/>
          <w:marBottom w:val="0"/>
          <w:divBdr>
            <w:top w:val="none" w:sz="0" w:space="0" w:color="auto"/>
            <w:left w:val="none" w:sz="0" w:space="0" w:color="auto"/>
            <w:bottom w:val="none" w:sz="0" w:space="0" w:color="auto"/>
            <w:right w:val="none" w:sz="0" w:space="0" w:color="auto"/>
          </w:divBdr>
        </w:div>
        <w:div w:id="859126023">
          <w:marLeft w:val="640"/>
          <w:marRight w:val="0"/>
          <w:marTop w:val="0"/>
          <w:marBottom w:val="0"/>
          <w:divBdr>
            <w:top w:val="none" w:sz="0" w:space="0" w:color="auto"/>
            <w:left w:val="none" w:sz="0" w:space="0" w:color="auto"/>
            <w:bottom w:val="none" w:sz="0" w:space="0" w:color="auto"/>
            <w:right w:val="none" w:sz="0" w:space="0" w:color="auto"/>
          </w:divBdr>
        </w:div>
        <w:div w:id="875503846">
          <w:marLeft w:val="640"/>
          <w:marRight w:val="0"/>
          <w:marTop w:val="0"/>
          <w:marBottom w:val="0"/>
          <w:divBdr>
            <w:top w:val="none" w:sz="0" w:space="0" w:color="auto"/>
            <w:left w:val="none" w:sz="0" w:space="0" w:color="auto"/>
            <w:bottom w:val="none" w:sz="0" w:space="0" w:color="auto"/>
            <w:right w:val="none" w:sz="0" w:space="0" w:color="auto"/>
          </w:divBdr>
        </w:div>
        <w:div w:id="884869926">
          <w:marLeft w:val="640"/>
          <w:marRight w:val="0"/>
          <w:marTop w:val="0"/>
          <w:marBottom w:val="0"/>
          <w:divBdr>
            <w:top w:val="none" w:sz="0" w:space="0" w:color="auto"/>
            <w:left w:val="none" w:sz="0" w:space="0" w:color="auto"/>
            <w:bottom w:val="none" w:sz="0" w:space="0" w:color="auto"/>
            <w:right w:val="none" w:sz="0" w:space="0" w:color="auto"/>
          </w:divBdr>
        </w:div>
        <w:div w:id="888148411">
          <w:marLeft w:val="640"/>
          <w:marRight w:val="0"/>
          <w:marTop w:val="0"/>
          <w:marBottom w:val="0"/>
          <w:divBdr>
            <w:top w:val="none" w:sz="0" w:space="0" w:color="auto"/>
            <w:left w:val="none" w:sz="0" w:space="0" w:color="auto"/>
            <w:bottom w:val="none" w:sz="0" w:space="0" w:color="auto"/>
            <w:right w:val="none" w:sz="0" w:space="0" w:color="auto"/>
          </w:divBdr>
        </w:div>
        <w:div w:id="898512884">
          <w:marLeft w:val="640"/>
          <w:marRight w:val="0"/>
          <w:marTop w:val="0"/>
          <w:marBottom w:val="0"/>
          <w:divBdr>
            <w:top w:val="none" w:sz="0" w:space="0" w:color="auto"/>
            <w:left w:val="none" w:sz="0" w:space="0" w:color="auto"/>
            <w:bottom w:val="none" w:sz="0" w:space="0" w:color="auto"/>
            <w:right w:val="none" w:sz="0" w:space="0" w:color="auto"/>
          </w:divBdr>
        </w:div>
        <w:div w:id="1085498746">
          <w:marLeft w:val="640"/>
          <w:marRight w:val="0"/>
          <w:marTop w:val="0"/>
          <w:marBottom w:val="0"/>
          <w:divBdr>
            <w:top w:val="none" w:sz="0" w:space="0" w:color="auto"/>
            <w:left w:val="none" w:sz="0" w:space="0" w:color="auto"/>
            <w:bottom w:val="none" w:sz="0" w:space="0" w:color="auto"/>
            <w:right w:val="none" w:sz="0" w:space="0" w:color="auto"/>
          </w:divBdr>
        </w:div>
        <w:div w:id="1228758755">
          <w:marLeft w:val="640"/>
          <w:marRight w:val="0"/>
          <w:marTop w:val="0"/>
          <w:marBottom w:val="0"/>
          <w:divBdr>
            <w:top w:val="none" w:sz="0" w:space="0" w:color="auto"/>
            <w:left w:val="none" w:sz="0" w:space="0" w:color="auto"/>
            <w:bottom w:val="none" w:sz="0" w:space="0" w:color="auto"/>
            <w:right w:val="none" w:sz="0" w:space="0" w:color="auto"/>
          </w:divBdr>
        </w:div>
        <w:div w:id="1454709733">
          <w:marLeft w:val="640"/>
          <w:marRight w:val="0"/>
          <w:marTop w:val="0"/>
          <w:marBottom w:val="0"/>
          <w:divBdr>
            <w:top w:val="none" w:sz="0" w:space="0" w:color="auto"/>
            <w:left w:val="none" w:sz="0" w:space="0" w:color="auto"/>
            <w:bottom w:val="none" w:sz="0" w:space="0" w:color="auto"/>
            <w:right w:val="none" w:sz="0" w:space="0" w:color="auto"/>
          </w:divBdr>
        </w:div>
        <w:div w:id="1458790488">
          <w:marLeft w:val="640"/>
          <w:marRight w:val="0"/>
          <w:marTop w:val="0"/>
          <w:marBottom w:val="0"/>
          <w:divBdr>
            <w:top w:val="none" w:sz="0" w:space="0" w:color="auto"/>
            <w:left w:val="none" w:sz="0" w:space="0" w:color="auto"/>
            <w:bottom w:val="none" w:sz="0" w:space="0" w:color="auto"/>
            <w:right w:val="none" w:sz="0" w:space="0" w:color="auto"/>
          </w:divBdr>
        </w:div>
        <w:div w:id="1577933203">
          <w:marLeft w:val="640"/>
          <w:marRight w:val="0"/>
          <w:marTop w:val="0"/>
          <w:marBottom w:val="0"/>
          <w:divBdr>
            <w:top w:val="none" w:sz="0" w:space="0" w:color="auto"/>
            <w:left w:val="none" w:sz="0" w:space="0" w:color="auto"/>
            <w:bottom w:val="none" w:sz="0" w:space="0" w:color="auto"/>
            <w:right w:val="none" w:sz="0" w:space="0" w:color="auto"/>
          </w:divBdr>
        </w:div>
      </w:divsChild>
    </w:div>
    <w:div w:id="404381369">
      <w:bodyDiv w:val="1"/>
      <w:marLeft w:val="0"/>
      <w:marRight w:val="0"/>
      <w:marTop w:val="0"/>
      <w:marBottom w:val="0"/>
      <w:divBdr>
        <w:top w:val="none" w:sz="0" w:space="0" w:color="auto"/>
        <w:left w:val="none" w:sz="0" w:space="0" w:color="auto"/>
        <w:bottom w:val="none" w:sz="0" w:space="0" w:color="auto"/>
        <w:right w:val="none" w:sz="0" w:space="0" w:color="auto"/>
      </w:divBdr>
      <w:divsChild>
        <w:div w:id="119344209">
          <w:marLeft w:val="640"/>
          <w:marRight w:val="0"/>
          <w:marTop w:val="0"/>
          <w:marBottom w:val="0"/>
          <w:divBdr>
            <w:top w:val="none" w:sz="0" w:space="0" w:color="auto"/>
            <w:left w:val="none" w:sz="0" w:space="0" w:color="auto"/>
            <w:bottom w:val="none" w:sz="0" w:space="0" w:color="auto"/>
            <w:right w:val="none" w:sz="0" w:space="0" w:color="auto"/>
          </w:divBdr>
        </w:div>
        <w:div w:id="135269229">
          <w:marLeft w:val="640"/>
          <w:marRight w:val="0"/>
          <w:marTop w:val="0"/>
          <w:marBottom w:val="0"/>
          <w:divBdr>
            <w:top w:val="none" w:sz="0" w:space="0" w:color="auto"/>
            <w:left w:val="none" w:sz="0" w:space="0" w:color="auto"/>
            <w:bottom w:val="none" w:sz="0" w:space="0" w:color="auto"/>
            <w:right w:val="none" w:sz="0" w:space="0" w:color="auto"/>
          </w:divBdr>
        </w:div>
        <w:div w:id="156697411">
          <w:marLeft w:val="640"/>
          <w:marRight w:val="0"/>
          <w:marTop w:val="0"/>
          <w:marBottom w:val="0"/>
          <w:divBdr>
            <w:top w:val="none" w:sz="0" w:space="0" w:color="auto"/>
            <w:left w:val="none" w:sz="0" w:space="0" w:color="auto"/>
            <w:bottom w:val="none" w:sz="0" w:space="0" w:color="auto"/>
            <w:right w:val="none" w:sz="0" w:space="0" w:color="auto"/>
          </w:divBdr>
        </w:div>
        <w:div w:id="247933518">
          <w:marLeft w:val="640"/>
          <w:marRight w:val="0"/>
          <w:marTop w:val="0"/>
          <w:marBottom w:val="0"/>
          <w:divBdr>
            <w:top w:val="none" w:sz="0" w:space="0" w:color="auto"/>
            <w:left w:val="none" w:sz="0" w:space="0" w:color="auto"/>
            <w:bottom w:val="none" w:sz="0" w:space="0" w:color="auto"/>
            <w:right w:val="none" w:sz="0" w:space="0" w:color="auto"/>
          </w:divBdr>
        </w:div>
        <w:div w:id="268707626">
          <w:marLeft w:val="640"/>
          <w:marRight w:val="0"/>
          <w:marTop w:val="0"/>
          <w:marBottom w:val="0"/>
          <w:divBdr>
            <w:top w:val="none" w:sz="0" w:space="0" w:color="auto"/>
            <w:left w:val="none" w:sz="0" w:space="0" w:color="auto"/>
            <w:bottom w:val="none" w:sz="0" w:space="0" w:color="auto"/>
            <w:right w:val="none" w:sz="0" w:space="0" w:color="auto"/>
          </w:divBdr>
        </w:div>
        <w:div w:id="475605026">
          <w:marLeft w:val="640"/>
          <w:marRight w:val="0"/>
          <w:marTop w:val="0"/>
          <w:marBottom w:val="0"/>
          <w:divBdr>
            <w:top w:val="none" w:sz="0" w:space="0" w:color="auto"/>
            <w:left w:val="none" w:sz="0" w:space="0" w:color="auto"/>
            <w:bottom w:val="none" w:sz="0" w:space="0" w:color="auto"/>
            <w:right w:val="none" w:sz="0" w:space="0" w:color="auto"/>
          </w:divBdr>
        </w:div>
        <w:div w:id="527764534">
          <w:marLeft w:val="640"/>
          <w:marRight w:val="0"/>
          <w:marTop w:val="0"/>
          <w:marBottom w:val="0"/>
          <w:divBdr>
            <w:top w:val="none" w:sz="0" w:space="0" w:color="auto"/>
            <w:left w:val="none" w:sz="0" w:space="0" w:color="auto"/>
            <w:bottom w:val="none" w:sz="0" w:space="0" w:color="auto"/>
            <w:right w:val="none" w:sz="0" w:space="0" w:color="auto"/>
          </w:divBdr>
        </w:div>
        <w:div w:id="814638965">
          <w:marLeft w:val="640"/>
          <w:marRight w:val="0"/>
          <w:marTop w:val="0"/>
          <w:marBottom w:val="0"/>
          <w:divBdr>
            <w:top w:val="none" w:sz="0" w:space="0" w:color="auto"/>
            <w:left w:val="none" w:sz="0" w:space="0" w:color="auto"/>
            <w:bottom w:val="none" w:sz="0" w:space="0" w:color="auto"/>
            <w:right w:val="none" w:sz="0" w:space="0" w:color="auto"/>
          </w:divBdr>
        </w:div>
        <w:div w:id="815611188">
          <w:marLeft w:val="640"/>
          <w:marRight w:val="0"/>
          <w:marTop w:val="0"/>
          <w:marBottom w:val="0"/>
          <w:divBdr>
            <w:top w:val="none" w:sz="0" w:space="0" w:color="auto"/>
            <w:left w:val="none" w:sz="0" w:space="0" w:color="auto"/>
            <w:bottom w:val="none" w:sz="0" w:space="0" w:color="auto"/>
            <w:right w:val="none" w:sz="0" w:space="0" w:color="auto"/>
          </w:divBdr>
        </w:div>
        <w:div w:id="1151680697">
          <w:marLeft w:val="640"/>
          <w:marRight w:val="0"/>
          <w:marTop w:val="0"/>
          <w:marBottom w:val="0"/>
          <w:divBdr>
            <w:top w:val="none" w:sz="0" w:space="0" w:color="auto"/>
            <w:left w:val="none" w:sz="0" w:space="0" w:color="auto"/>
            <w:bottom w:val="none" w:sz="0" w:space="0" w:color="auto"/>
            <w:right w:val="none" w:sz="0" w:space="0" w:color="auto"/>
          </w:divBdr>
        </w:div>
        <w:div w:id="1303385822">
          <w:marLeft w:val="640"/>
          <w:marRight w:val="0"/>
          <w:marTop w:val="0"/>
          <w:marBottom w:val="0"/>
          <w:divBdr>
            <w:top w:val="none" w:sz="0" w:space="0" w:color="auto"/>
            <w:left w:val="none" w:sz="0" w:space="0" w:color="auto"/>
            <w:bottom w:val="none" w:sz="0" w:space="0" w:color="auto"/>
            <w:right w:val="none" w:sz="0" w:space="0" w:color="auto"/>
          </w:divBdr>
        </w:div>
        <w:div w:id="2074428671">
          <w:marLeft w:val="640"/>
          <w:marRight w:val="0"/>
          <w:marTop w:val="0"/>
          <w:marBottom w:val="0"/>
          <w:divBdr>
            <w:top w:val="none" w:sz="0" w:space="0" w:color="auto"/>
            <w:left w:val="none" w:sz="0" w:space="0" w:color="auto"/>
            <w:bottom w:val="none" w:sz="0" w:space="0" w:color="auto"/>
            <w:right w:val="none" w:sz="0" w:space="0" w:color="auto"/>
          </w:divBdr>
        </w:div>
        <w:div w:id="2106028978">
          <w:marLeft w:val="640"/>
          <w:marRight w:val="0"/>
          <w:marTop w:val="0"/>
          <w:marBottom w:val="0"/>
          <w:divBdr>
            <w:top w:val="none" w:sz="0" w:space="0" w:color="auto"/>
            <w:left w:val="none" w:sz="0" w:space="0" w:color="auto"/>
            <w:bottom w:val="none" w:sz="0" w:space="0" w:color="auto"/>
            <w:right w:val="none" w:sz="0" w:space="0" w:color="auto"/>
          </w:divBdr>
        </w:div>
        <w:div w:id="2108771625">
          <w:marLeft w:val="640"/>
          <w:marRight w:val="0"/>
          <w:marTop w:val="0"/>
          <w:marBottom w:val="0"/>
          <w:divBdr>
            <w:top w:val="none" w:sz="0" w:space="0" w:color="auto"/>
            <w:left w:val="none" w:sz="0" w:space="0" w:color="auto"/>
            <w:bottom w:val="none" w:sz="0" w:space="0" w:color="auto"/>
            <w:right w:val="none" w:sz="0" w:space="0" w:color="auto"/>
          </w:divBdr>
        </w:div>
      </w:divsChild>
    </w:div>
    <w:div w:id="460610821">
      <w:bodyDiv w:val="1"/>
      <w:marLeft w:val="0"/>
      <w:marRight w:val="0"/>
      <w:marTop w:val="0"/>
      <w:marBottom w:val="0"/>
      <w:divBdr>
        <w:top w:val="none" w:sz="0" w:space="0" w:color="auto"/>
        <w:left w:val="none" w:sz="0" w:space="0" w:color="auto"/>
        <w:bottom w:val="none" w:sz="0" w:space="0" w:color="auto"/>
        <w:right w:val="none" w:sz="0" w:space="0" w:color="auto"/>
      </w:divBdr>
    </w:div>
    <w:div w:id="461844704">
      <w:bodyDiv w:val="1"/>
      <w:marLeft w:val="0"/>
      <w:marRight w:val="0"/>
      <w:marTop w:val="0"/>
      <w:marBottom w:val="0"/>
      <w:divBdr>
        <w:top w:val="none" w:sz="0" w:space="0" w:color="auto"/>
        <w:left w:val="none" w:sz="0" w:space="0" w:color="auto"/>
        <w:bottom w:val="none" w:sz="0" w:space="0" w:color="auto"/>
        <w:right w:val="none" w:sz="0" w:space="0" w:color="auto"/>
      </w:divBdr>
    </w:div>
    <w:div w:id="478616324">
      <w:bodyDiv w:val="1"/>
      <w:marLeft w:val="0"/>
      <w:marRight w:val="0"/>
      <w:marTop w:val="0"/>
      <w:marBottom w:val="0"/>
      <w:divBdr>
        <w:top w:val="none" w:sz="0" w:space="0" w:color="auto"/>
        <w:left w:val="none" w:sz="0" w:space="0" w:color="auto"/>
        <w:bottom w:val="none" w:sz="0" w:space="0" w:color="auto"/>
        <w:right w:val="none" w:sz="0" w:space="0" w:color="auto"/>
      </w:divBdr>
      <w:divsChild>
        <w:div w:id="136460747">
          <w:marLeft w:val="640"/>
          <w:marRight w:val="0"/>
          <w:marTop w:val="0"/>
          <w:marBottom w:val="0"/>
          <w:divBdr>
            <w:top w:val="none" w:sz="0" w:space="0" w:color="auto"/>
            <w:left w:val="none" w:sz="0" w:space="0" w:color="auto"/>
            <w:bottom w:val="none" w:sz="0" w:space="0" w:color="auto"/>
            <w:right w:val="none" w:sz="0" w:space="0" w:color="auto"/>
          </w:divBdr>
        </w:div>
        <w:div w:id="185171000">
          <w:marLeft w:val="640"/>
          <w:marRight w:val="0"/>
          <w:marTop w:val="0"/>
          <w:marBottom w:val="0"/>
          <w:divBdr>
            <w:top w:val="none" w:sz="0" w:space="0" w:color="auto"/>
            <w:left w:val="none" w:sz="0" w:space="0" w:color="auto"/>
            <w:bottom w:val="none" w:sz="0" w:space="0" w:color="auto"/>
            <w:right w:val="none" w:sz="0" w:space="0" w:color="auto"/>
          </w:divBdr>
        </w:div>
        <w:div w:id="575289421">
          <w:marLeft w:val="640"/>
          <w:marRight w:val="0"/>
          <w:marTop w:val="0"/>
          <w:marBottom w:val="0"/>
          <w:divBdr>
            <w:top w:val="none" w:sz="0" w:space="0" w:color="auto"/>
            <w:left w:val="none" w:sz="0" w:space="0" w:color="auto"/>
            <w:bottom w:val="none" w:sz="0" w:space="0" w:color="auto"/>
            <w:right w:val="none" w:sz="0" w:space="0" w:color="auto"/>
          </w:divBdr>
        </w:div>
        <w:div w:id="646014729">
          <w:marLeft w:val="640"/>
          <w:marRight w:val="0"/>
          <w:marTop w:val="0"/>
          <w:marBottom w:val="0"/>
          <w:divBdr>
            <w:top w:val="none" w:sz="0" w:space="0" w:color="auto"/>
            <w:left w:val="none" w:sz="0" w:space="0" w:color="auto"/>
            <w:bottom w:val="none" w:sz="0" w:space="0" w:color="auto"/>
            <w:right w:val="none" w:sz="0" w:space="0" w:color="auto"/>
          </w:divBdr>
        </w:div>
        <w:div w:id="855074149">
          <w:marLeft w:val="640"/>
          <w:marRight w:val="0"/>
          <w:marTop w:val="0"/>
          <w:marBottom w:val="0"/>
          <w:divBdr>
            <w:top w:val="none" w:sz="0" w:space="0" w:color="auto"/>
            <w:left w:val="none" w:sz="0" w:space="0" w:color="auto"/>
            <w:bottom w:val="none" w:sz="0" w:space="0" w:color="auto"/>
            <w:right w:val="none" w:sz="0" w:space="0" w:color="auto"/>
          </w:divBdr>
        </w:div>
        <w:div w:id="1150096817">
          <w:marLeft w:val="640"/>
          <w:marRight w:val="0"/>
          <w:marTop w:val="0"/>
          <w:marBottom w:val="0"/>
          <w:divBdr>
            <w:top w:val="none" w:sz="0" w:space="0" w:color="auto"/>
            <w:left w:val="none" w:sz="0" w:space="0" w:color="auto"/>
            <w:bottom w:val="none" w:sz="0" w:space="0" w:color="auto"/>
            <w:right w:val="none" w:sz="0" w:space="0" w:color="auto"/>
          </w:divBdr>
        </w:div>
        <w:div w:id="1566993262">
          <w:marLeft w:val="640"/>
          <w:marRight w:val="0"/>
          <w:marTop w:val="0"/>
          <w:marBottom w:val="0"/>
          <w:divBdr>
            <w:top w:val="none" w:sz="0" w:space="0" w:color="auto"/>
            <w:left w:val="none" w:sz="0" w:space="0" w:color="auto"/>
            <w:bottom w:val="none" w:sz="0" w:space="0" w:color="auto"/>
            <w:right w:val="none" w:sz="0" w:space="0" w:color="auto"/>
          </w:divBdr>
        </w:div>
        <w:div w:id="1605726002">
          <w:marLeft w:val="640"/>
          <w:marRight w:val="0"/>
          <w:marTop w:val="0"/>
          <w:marBottom w:val="0"/>
          <w:divBdr>
            <w:top w:val="none" w:sz="0" w:space="0" w:color="auto"/>
            <w:left w:val="none" w:sz="0" w:space="0" w:color="auto"/>
            <w:bottom w:val="none" w:sz="0" w:space="0" w:color="auto"/>
            <w:right w:val="none" w:sz="0" w:space="0" w:color="auto"/>
          </w:divBdr>
        </w:div>
        <w:div w:id="1624120514">
          <w:marLeft w:val="640"/>
          <w:marRight w:val="0"/>
          <w:marTop w:val="0"/>
          <w:marBottom w:val="0"/>
          <w:divBdr>
            <w:top w:val="none" w:sz="0" w:space="0" w:color="auto"/>
            <w:left w:val="none" w:sz="0" w:space="0" w:color="auto"/>
            <w:bottom w:val="none" w:sz="0" w:space="0" w:color="auto"/>
            <w:right w:val="none" w:sz="0" w:space="0" w:color="auto"/>
          </w:divBdr>
        </w:div>
        <w:div w:id="1639064394">
          <w:marLeft w:val="640"/>
          <w:marRight w:val="0"/>
          <w:marTop w:val="0"/>
          <w:marBottom w:val="0"/>
          <w:divBdr>
            <w:top w:val="none" w:sz="0" w:space="0" w:color="auto"/>
            <w:left w:val="none" w:sz="0" w:space="0" w:color="auto"/>
            <w:bottom w:val="none" w:sz="0" w:space="0" w:color="auto"/>
            <w:right w:val="none" w:sz="0" w:space="0" w:color="auto"/>
          </w:divBdr>
        </w:div>
        <w:div w:id="1777946120">
          <w:marLeft w:val="640"/>
          <w:marRight w:val="0"/>
          <w:marTop w:val="0"/>
          <w:marBottom w:val="0"/>
          <w:divBdr>
            <w:top w:val="none" w:sz="0" w:space="0" w:color="auto"/>
            <w:left w:val="none" w:sz="0" w:space="0" w:color="auto"/>
            <w:bottom w:val="none" w:sz="0" w:space="0" w:color="auto"/>
            <w:right w:val="none" w:sz="0" w:space="0" w:color="auto"/>
          </w:divBdr>
        </w:div>
        <w:div w:id="1937054000">
          <w:marLeft w:val="640"/>
          <w:marRight w:val="0"/>
          <w:marTop w:val="0"/>
          <w:marBottom w:val="0"/>
          <w:divBdr>
            <w:top w:val="none" w:sz="0" w:space="0" w:color="auto"/>
            <w:left w:val="none" w:sz="0" w:space="0" w:color="auto"/>
            <w:bottom w:val="none" w:sz="0" w:space="0" w:color="auto"/>
            <w:right w:val="none" w:sz="0" w:space="0" w:color="auto"/>
          </w:divBdr>
        </w:div>
        <w:div w:id="2090880339">
          <w:marLeft w:val="640"/>
          <w:marRight w:val="0"/>
          <w:marTop w:val="0"/>
          <w:marBottom w:val="0"/>
          <w:divBdr>
            <w:top w:val="none" w:sz="0" w:space="0" w:color="auto"/>
            <w:left w:val="none" w:sz="0" w:space="0" w:color="auto"/>
            <w:bottom w:val="none" w:sz="0" w:space="0" w:color="auto"/>
            <w:right w:val="none" w:sz="0" w:space="0" w:color="auto"/>
          </w:divBdr>
        </w:div>
        <w:div w:id="2112776340">
          <w:marLeft w:val="640"/>
          <w:marRight w:val="0"/>
          <w:marTop w:val="0"/>
          <w:marBottom w:val="0"/>
          <w:divBdr>
            <w:top w:val="none" w:sz="0" w:space="0" w:color="auto"/>
            <w:left w:val="none" w:sz="0" w:space="0" w:color="auto"/>
            <w:bottom w:val="none" w:sz="0" w:space="0" w:color="auto"/>
            <w:right w:val="none" w:sz="0" w:space="0" w:color="auto"/>
          </w:divBdr>
        </w:div>
      </w:divsChild>
    </w:div>
    <w:div w:id="489564665">
      <w:bodyDiv w:val="1"/>
      <w:marLeft w:val="0"/>
      <w:marRight w:val="0"/>
      <w:marTop w:val="0"/>
      <w:marBottom w:val="0"/>
      <w:divBdr>
        <w:top w:val="none" w:sz="0" w:space="0" w:color="auto"/>
        <w:left w:val="none" w:sz="0" w:space="0" w:color="auto"/>
        <w:bottom w:val="none" w:sz="0" w:space="0" w:color="auto"/>
        <w:right w:val="none" w:sz="0" w:space="0" w:color="auto"/>
      </w:divBdr>
      <w:divsChild>
        <w:div w:id="157228955">
          <w:marLeft w:val="640"/>
          <w:marRight w:val="0"/>
          <w:marTop w:val="0"/>
          <w:marBottom w:val="0"/>
          <w:divBdr>
            <w:top w:val="none" w:sz="0" w:space="0" w:color="auto"/>
            <w:left w:val="none" w:sz="0" w:space="0" w:color="auto"/>
            <w:bottom w:val="none" w:sz="0" w:space="0" w:color="auto"/>
            <w:right w:val="none" w:sz="0" w:space="0" w:color="auto"/>
          </w:divBdr>
        </w:div>
        <w:div w:id="163783028">
          <w:marLeft w:val="640"/>
          <w:marRight w:val="0"/>
          <w:marTop w:val="0"/>
          <w:marBottom w:val="0"/>
          <w:divBdr>
            <w:top w:val="none" w:sz="0" w:space="0" w:color="auto"/>
            <w:left w:val="none" w:sz="0" w:space="0" w:color="auto"/>
            <w:bottom w:val="none" w:sz="0" w:space="0" w:color="auto"/>
            <w:right w:val="none" w:sz="0" w:space="0" w:color="auto"/>
          </w:divBdr>
        </w:div>
        <w:div w:id="278874130">
          <w:marLeft w:val="640"/>
          <w:marRight w:val="0"/>
          <w:marTop w:val="0"/>
          <w:marBottom w:val="0"/>
          <w:divBdr>
            <w:top w:val="none" w:sz="0" w:space="0" w:color="auto"/>
            <w:left w:val="none" w:sz="0" w:space="0" w:color="auto"/>
            <w:bottom w:val="none" w:sz="0" w:space="0" w:color="auto"/>
            <w:right w:val="none" w:sz="0" w:space="0" w:color="auto"/>
          </w:divBdr>
        </w:div>
        <w:div w:id="301931642">
          <w:marLeft w:val="640"/>
          <w:marRight w:val="0"/>
          <w:marTop w:val="0"/>
          <w:marBottom w:val="0"/>
          <w:divBdr>
            <w:top w:val="none" w:sz="0" w:space="0" w:color="auto"/>
            <w:left w:val="none" w:sz="0" w:space="0" w:color="auto"/>
            <w:bottom w:val="none" w:sz="0" w:space="0" w:color="auto"/>
            <w:right w:val="none" w:sz="0" w:space="0" w:color="auto"/>
          </w:divBdr>
        </w:div>
        <w:div w:id="486748708">
          <w:marLeft w:val="640"/>
          <w:marRight w:val="0"/>
          <w:marTop w:val="0"/>
          <w:marBottom w:val="0"/>
          <w:divBdr>
            <w:top w:val="none" w:sz="0" w:space="0" w:color="auto"/>
            <w:left w:val="none" w:sz="0" w:space="0" w:color="auto"/>
            <w:bottom w:val="none" w:sz="0" w:space="0" w:color="auto"/>
            <w:right w:val="none" w:sz="0" w:space="0" w:color="auto"/>
          </w:divBdr>
        </w:div>
        <w:div w:id="611400015">
          <w:marLeft w:val="640"/>
          <w:marRight w:val="0"/>
          <w:marTop w:val="0"/>
          <w:marBottom w:val="0"/>
          <w:divBdr>
            <w:top w:val="none" w:sz="0" w:space="0" w:color="auto"/>
            <w:left w:val="none" w:sz="0" w:space="0" w:color="auto"/>
            <w:bottom w:val="none" w:sz="0" w:space="0" w:color="auto"/>
            <w:right w:val="none" w:sz="0" w:space="0" w:color="auto"/>
          </w:divBdr>
        </w:div>
        <w:div w:id="772046044">
          <w:marLeft w:val="640"/>
          <w:marRight w:val="0"/>
          <w:marTop w:val="0"/>
          <w:marBottom w:val="0"/>
          <w:divBdr>
            <w:top w:val="none" w:sz="0" w:space="0" w:color="auto"/>
            <w:left w:val="none" w:sz="0" w:space="0" w:color="auto"/>
            <w:bottom w:val="none" w:sz="0" w:space="0" w:color="auto"/>
            <w:right w:val="none" w:sz="0" w:space="0" w:color="auto"/>
          </w:divBdr>
        </w:div>
        <w:div w:id="1041325473">
          <w:marLeft w:val="640"/>
          <w:marRight w:val="0"/>
          <w:marTop w:val="0"/>
          <w:marBottom w:val="0"/>
          <w:divBdr>
            <w:top w:val="none" w:sz="0" w:space="0" w:color="auto"/>
            <w:left w:val="none" w:sz="0" w:space="0" w:color="auto"/>
            <w:bottom w:val="none" w:sz="0" w:space="0" w:color="auto"/>
            <w:right w:val="none" w:sz="0" w:space="0" w:color="auto"/>
          </w:divBdr>
        </w:div>
        <w:div w:id="1586263666">
          <w:marLeft w:val="640"/>
          <w:marRight w:val="0"/>
          <w:marTop w:val="0"/>
          <w:marBottom w:val="0"/>
          <w:divBdr>
            <w:top w:val="none" w:sz="0" w:space="0" w:color="auto"/>
            <w:left w:val="none" w:sz="0" w:space="0" w:color="auto"/>
            <w:bottom w:val="none" w:sz="0" w:space="0" w:color="auto"/>
            <w:right w:val="none" w:sz="0" w:space="0" w:color="auto"/>
          </w:divBdr>
        </w:div>
        <w:div w:id="1645239232">
          <w:marLeft w:val="640"/>
          <w:marRight w:val="0"/>
          <w:marTop w:val="0"/>
          <w:marBottom w:val="0"/>
          <w:divBdr>
            <w:top w:val="none" w:sz="0" w:space="0" w:color="auto"/>
            <w:left w:val="none" w:sz="0" w:space="0" w:color="auto"/>
            <w:bottom w:val="none" w:sz="0" w:space="0" w:color="auto"/>
            <w:right w:val="none" w:sz="0" w:space="0" w:color="auto"/>
          </w:divBdr>
        </w:div>
        <w:div w:id="1696082126">
          <w:marLeft w:val="640"/>
          <w:marRight w:val="0"/>
          <w:marTop w:val="0"/>
          <w:marBottom w:val="0"/>
          <w:divBdr>
            <w:top w:val="none" w:sz="0" w:space="0" w:color="auto"/>
            <w:left w:val="none" w:sz="0" w:space="0" w:color="auto"/>
            <w:bottom w:val="none" w:sz="0" w:space="0" w:color="auto"/>
            <w:right w:val="none" w:sz="0" w:space="0" w:color="auto"/>
          </w:divBdr>
        </w:div>
        <w:div w:id="1876306139">
          <w:marLeft w:val="640"/>
          <w:marRight w:val="0"/>
          <w:marTop w:val="0"/>
          <w:marBottom w:val="0"/>
          <w:divBdr>
            <w:top w:val="none" w:sz="0" w:space="0" w:color="auto"/>
            <w:left w:val="none" w:sz="0" w:space="0" w:color="auto"/>
            <w:bottom w:val="none" w:sz="0" w:space="0" w:color="auto"/>
            <w:right w:val="none" w:sz="0" w:space="0" w:color="auto"/>
          </w:divBdr>
        </w:div>
        <w:div w:id="2055038996">
          <w:marLeft w:val="640"/>
          <w:marRight w:val="0"/>
          <w:marTop w:val="0"/>
          <w:marBottom w:val="0"/>
          <w:divBdr>
            <w:top w:val="none" w:sz="0" w:space="0" w:color="auto"/>
            <w:left w:val="none" w:sz="0" w:space="0" w:color="auto"/>
            <w:bottom w:val="none" w:sz="0" w:space="0" w:color="auto"/>
            <w:right w:val="none" w:sz="0" w:space="0" w:color="auto"/>
          </w:divBdr>
        </w:div>
        <w:div w:id="2144686428">
          <w:marLeft w:val="640"/>
          <w:marRight w:val="0"/>
          <w:marTop w:val="0"/>
          <w:marBottom w:val="0"/>
          <w:divBdr>
            <w:top w:val="none" w:sz="0" w:space="0" w:color="auto"/>
            <w:left w:val="none" w:sz="0" w:space="0" w:color="auto"/>
            <w:bottom w:val="none" w:sz="0" w:space="0" w:color="auto"/>
            <w:right w:val="none" w:sz="0" w:space="0" w:color="auto"/>
          </w:divBdr>
        </w:div>
      </w:divsChild>
    </w:div>
    <w:div w:id="489954155">
      <w:bodyDiv w:val="1"/>
      <w:marLeft w:val="0"/>
      <w:marRight w:val="0"/>
      <w:marTop w:val="0"/>
      <w:marBottom w:val="0"/>
      <w:divBdr>
        <w:top w:val="none" w:sz="0" w:space="0" w:color="auto"/>
        <w:left w:val="none" w:sz="0" w:space="0" w:color="auto"/>
        <w:bottom w:val="none" w:sz="0" w:space="0" w:color="auto"/>
        <w:right w:val="none" w:sz="0" w:space="0" w:color="auto"/>
      </w:divBdr>
      <w:divsChild>
        <w:div w:id="56905232">
          <w:marLeft w:val="640"/>
          <w:marRight w:val="0"/>
          <w:marTop w:val="0"/>
          <w:marBottom w:val="0"/>
          <w:divBdr>
            <w:top w:val="none" w:sz="0" w:space="0" w:color="auto"/>
            <w:left w:val="none" w:sz="0" w:space="0" w:color="auto"/>
            <w:bottom w:val="none" w:sz="0" w:space="0" w:color="auto"/>
            <w:right w:val="none" w:sz="0" w:space="0" w:color="auto"/>
          </w:divBdr>
        </w:div>
        <w:div w:id="61220052">
          <w:marLeft w:val="640"/>
          <w:marRight w:val="0"/>
          <w:marTop w:val="0"/>
          <w:marBottom w:val="0"/>
          <w:divBdr>
            <w:top w:val="none" w:sz="0" w:space="0" w:color="auto"/>
            <w:left w:val="none" w:sz="0" w:space="0" w:color="auto"/>
            <w:bottom w:val="none" w:sz="0" w:space="0" w:color="auto"/>
            <w:right w:val="none" w:sz="0" w:space="0" w:color="auto"/>
          </w:divBdr>
        </w:div>
        <w:div w:id="437674774">
          <w:marLeft w:val="640"/>
          <w:marRight w:val="0"/>
          <w:marTop w:val="0"/>
          <w:marBottom w:val="0"/>
          <w:divBdr>
            <w:top w:val="none" w:sz="0" w:space="0" w:color="auto"/>
            <w:left w:val="none" w:sz="0" w:space="0" w:color="auto"/>
            <w:bottom w:val="none" w:sz="0" w:space="0" w:color="auto"/>
            <w:right w:val="none" w:sz="0" w:space="0" w:color="auto"/>
          </w:divBdr>
        </w:div>
        <w:div w:id="523787373">
          <w:marLeft w:val="640"/>
          <w:marRight w:val="0"/>
          <w:marTop w:val="0"/>
          <w:marBottom w:val="0"/>
          <w:divBdr>
            <w:top w:val="none" w:sz="0" w:space="0" w:color="auto"/>
            <w:left w:val="none" w:sz="0" w:space="0" w:color="auto"/>
            <w:bottom w:val="none" w:sz="0" w:space="0" w:color="auto"/>
            <w:right w:val="none" w:sz="0" w:space="0" w:color="auto"/>
          </w:divBdr>
        </w:div>
        <w:div w:id="622659050">
          <w:marLeft w:val="640"/>
          <w:marRight w:val="0"/>
          <w:marTop w:val="0"/>
          <w:marBottom w:val="0"/>
          <w:divBdr>
            <w:top w:val="none" w:sz="0" w:space="0" w:color="auto"/>
            <w:left w:val="none" w:sz="0" w:space="0" w:color="auto"/>
            <w:bottom w:val="none" w:sz="0" w:space="0" w:color="auto"/>
            <w:right w:val="none" w:sz="0" w:space="0" w:color="auto"/>
          </w:divBdr>
        </w:div>
        <w:div w:id="917516832">
          <w:marLeft w:val="640"/>
          <w:marRight w:val="0"/>
          <w:marTop w:val="0"/>
          <w:marBottom w:val="0"/>
          <w:divBdr>
            <w:top w:val="none" w:sz="0" w:space="0" w:color="auto"/>
            <w:left w:val="none" w:sz="0" w:space="0" w:color="auto"/>
            <w:bottom w:val="none" w:sz="0" w:space="0" w:color="auto"/>
            <w:right w:val="none" w:sz="0" w:space="0" w:color="auto"/>
          </w:divBdr>
        </w:div>
        <w:div w:id="1022896759">
          <w:marLeft w:val="640"/>
          <w:marRight w:val="0"/>
          <w:marTop w:val="0"/>
          <w:marBottom w:val="0"/>
          <w:divBdr>
            <w:top w:val="none" w:sz="0" w:space="0" w:color="auto"/>
            <w:left w:val="none" w:sz="0" w:space="0" w:color="auto"/>
            <w:bottom w:val="none" w:sz="0" w:space="0" w:color="auto"/>
            <w:right w:val="none" w:sz="0" w:space="0" w:color="auto"/>
          </w:divBdr>
        </w:div>
        <w:div w:id="1082684319">
          <w:marLeft w:val="640"/>
          <w:marRight w:val="0"/>
          <w:marTop w:val="0"/>
          <w:marBottom w:val="0"/>
          <w:divBdr>
            <w:top w:val="none" w:sz="0" w:space="0" w:color="auto"/>
            <w:left w:val="none" w:sz="0" w:space="0" w:color="auto"/>
            <w:bottom w:val="none" w:sz="0" w:space="0" w:color="auto"/>
            <w:right w:val="none" w:sz="0" w:space="0" w:color="auto"/>
          </w:divBdr>
        </w:div>
        <w:div w:id="1287617265">
          <w:marLeft w:val="640"/>
          <w:marRight w:val="0"/>
          <w:marTop w:val="0"/>
          <w:marBottom w:val="0"/>
          <w:divBdr>
            <w:top w:val="none" w:sz="0" w:space="0" w:color="auto"/>
            <w:left w:val="none" w:sz="0" w:space="0" w:color="auto"/>
            <w:bottom w:val="none" w:sz="0" w:space="0" w:color="auto"/>
            <w:right w:val="none" w:sz="0" w:space="0" w:color="auto"/>
          </w:divBdr>
        </w:div>
        <w:div w:id="1547595941">
          <w:marLeft w:val="640"/>
          <w:marRight w:val="0"/>
          <w:marTop w:val="0"/>
          <w:marBottom w:val="0"/>
          <w:divBdr>
            <w:top w:val="none" w:sz="0" w:space="0" w:color="auto"/>
            <w:left w:val="none" w:sz="0" w:space="0" w:color="auto"/>
            <w:bottom w:val="none" w:sz="0" w:space="0" w:color="auto"/>
            <w:right w:val="none" w:sz="0" w:space="0" w:color="auto"/>
          </w:divBdr>
        </w:div>
        <w:div w:id="1568611932">
          <w:marLeft w:val="640"/>
          <w:marRight w:val="0"/>
          <w:marTop w:val="0"/>
          <w:marBottom w:val="0"/>
          <w:divBdr>
            <w:top w:val="none" w:sz="0" w:space="0" w:color="auto"/>
            <w:left w:val="none" w:sz="0" w:space="0" w:color="auto"/>
            <w:bottom w:val="none" w:sz="0" w:space="0" w:color="auto"/>
            <w:right w:val="none" w:sz="0" w:space="0" w:color="auto"/>
          </w:divBdr>
        </w:div>
        <w:div w:id="1579749525">
          <w:marLeft w:val="640"/>
          <w:marRight w:val="0"/>
          <w:marTop w:val="0"/>
          <w:marBottom w:val="0"/>
          <w:divBdr>
            <w:top w:val="none" w:sz="0" w:space="0" w:color="auto"/>
            <w:left w:val="none" w:sz="0" w:space="0" w:color="auto"/>
            <w:bottom w:val="none" w:sz="0" w:space="0" w:color="auto"/>
            <w:right w:val="none" w:sz="0" w:space="0" w:color="auto"/>
          </w:divBdr>
        </w:div>
        <w:div w:id="1617709765">
          <w:marLeft w:val="640"/>
          <w:marRight w:val="0"/>
          <w:marTop w:val="0"/>
          <w:marBottom w:val="0"/>
          <w:divBdr>
            <w:top w:val="none" w:sz="0" w:space="0" w:color="auto"/>
            <w:left w:val="none" w:sz="0" w:space="0" w:color="auto"/>
            <w:bottom w:val="none" w:sz="0" w:space="0" w:color="auto"/>
            <w:right w:val="none" w:sz="0" w:space="0" w:color="auto"/>
          </w:divBdr>
        </w:div>
        <w:div w:id="1685983058">
          <w:marLeft w:val="640"/>
          <w:marRight w:val="0"/>
          <w:marTop w:val="0"/>
          <w:marBottom w:val="0"/>
          <w:divBdr>
            <w:top w:val="none" w:sz="0" w:space="0" w:color="auto"/>
            <w:left w:val="none" w:sz="0" w:space="0" w:color="auto"/>
            <w:bottom w:val="none" w:sz="0" w:space="0" w:color="auto"/>
            <w:right w:val="none" w:sz="0" w:space="0" w:color="auto"/>
          </w:divBdr>
        </w:div>
        <w:div w:id="1958753910">
          <w:marLeft w:val="640"/>
          <w:marRight w:val="0"/>
          <w:marTop w:val="0"/>
          <w:marBottom w:val="0"/>
          <w:divBdr>
            <w:top w:val="none" w:sz="0" w:space="0" w:color="auto"/>
            <w:left w:val="none" w:sz="0" w:space="0" w:color="auto"/>
            <w:bottom w:val="none" w:sz="0" w:space="0" w:color="auto"/>
            <w:right w:val="none" w:sz="0" w:space="0" w:color="auto"/>
          </w:divBdr>
        </w:div>
        <w:div w:id="1962954601">
          <w:marLeft w:val="640"/>
          <w:marRight w:val="0"/>
          <w:marTop w:val="0"/>
          <w:marBottom w:val="0"/>
          <w:divBdr>
            <w:top w:val="none" w:sz="0" w:space="0" w:color="auto"/>
            <w:left w:val="none" w:sz="0" w:space="0" w:color="auto"/>
            <w:bottom w:val="none" w:sz="0" w:space="0" w:color="auto"/>
            <w:right w:val="none" w:sz="0" w:space="0" w:color="auto"/>
          </w:divBdr>
        </w:div>
        <w:div w:id="1995838865">
          <w:marLeft w:val="640"/>
          <w:marRight w:val="0"/>
          <w:marTop w:val="0"/>
          <w:marBottom w:val="0"/>
          <w:divBdr>
            <w:top w:val="none" w:sz="0" w:space="0" w:color="auto"/>
            <w:left w:val="none" w:sz="0" w:space="0" w:color="auto"/>
            <w:bottom w:val="none" w:sz="0" w:space="0" w:color="auto"/>
            <w:right w:val="none" w:sz="0" w:space="0" w:color="auto"/>
          </w:divBdr>
        </w:div>
      </w:divsChild>
    </w:div>
    <w:div w:id="610940498">
      <w:bodyDiv w:val="1"/>
      <w:marLeft w:val="0"/>
      <w:marRight w:val="0"/>
      <w:marTop w:val="0"/>
      <w:marBottom w:val="0"/>
      <w:divBdr>
        <w:top w:val="none" w:sz="0" w:space="0" w:color="auto"/>
        <w:left w:val="none" w:sz="0" w:space="0" w:color="auto"/>
        <w:bottom w:val="none" w:sz="0" w:space="0" w:color="auto"/>
        <w:right w:val="none" w:sz="0" w:space="0" w:color="auto"/>
      </w:divBdr>
    </w:div>
    <w:div w:id="611207539">
      <w:bodyDiv w:val="1"/>
      <w:marLeft w:val="0"/>
      <w:marRight w:val="0"/>
      <w:marTop w:val="0"/>
      <w:marBottom w:val="0"/>
      <w:divBdr>
        <w:top w:val="none" w:sz="0" w:space="0" w:color="auto"/>
        <w:left w:val="none" w:sz="0" w:space="0" w:color="auto"/>
        <w:bottom w:val="none" w:sz="0" w:space="0" w:color="auto"/>
        <w:right w:val="none" w:sz="0" w:space="0" w:color="auto"/>
      </w:divBdr>
      <w:divsChild>
        <w:div w:id="11494308">
          <w:marLeft w:val="640"/>
          <w:marRight w:val="0"/>
          <w:marTop w:val="0"/>
          <w:marBottom w:val="0"/>
          <w:divBdr>
            <w:top w:val="none" w:sz="0" w:space="0" w:color="auto"/>
            <w:left w:val="none" w:sz="0" w:space="0" w:color="auto"/>
            <w:bottom w:val="none" w:sz="0" w:space="0" w:color="auto"/>
            <w:right w:val="none" w:sz="0" w:space="0" w:color="auto"/>
          </w:divBdr>
        </w:div>
        <w:div w:id="245771785">
          <w:marLeft w:val="640"/>
          <w:marRight w:val="0"/>
          <w:marTop w:val="0"/>
          <w:marBottom w:val="0"/>
          <w:divBdr>
            <w:top w:val="none" w:sz="0" w:space="0" w:color="auto"/>
            <w:left w:val="none" w:sz="0" w:space="0" w:color="auto"/>
            <w:bottom w:val="none" w:sz="0" w:space="0" w:color="auto"/>
            <w:right w:val="none" w:sz="0" w:space="0" w:color="auto"/>
          </w:divBdr>
        </w:div>
        <w:div w:id="548961195">
          <w:marLeft w:val="640"/>
          <w:marRight w:val="0"/>
          <w:marTop w:val="0"/>
          <w:marBottom w:val="0"/>
          <w:divBdr>
            <w:top w:val="none" w:sz="0" w:space="0" w:color="auto"/>
            <w:left w:val="none" w:sz="0" w:space="0" w:color="auto"/>
            <w:bottom w:val="none" w:sz="0" w:space="0" w:color="auto"/>
            <w:right w:val="none" w:sz="0" w:space="0" w:color="auto"/>
          </w:divBdr>
        </w:div>
        <w:div w:id="558639203">
          <w:marLeft w:val="640"/>
          <w:marRight w:val="0"/>
          <w:marTop w:val="0"/>
          <w:marBottom w:val="0"/>
          <w:divBdr>
            <w:top w:val="none" w:sz="0" w:space="0" w:color="auto"/>
            <w:left w:val="none" w:sz="0" w:space="0" w:color="auto"/>
            <w:bottom w:val="none" w:sz="0" w:space="0" w:color="auto"/>
            <w:right w:val="none" w:sz="0" w:space="0" w:color="auto"/>
          </w:divBdr>
        </w:div>
        <w:div w:id="616373166">
          <w:marLeft w:val="640"/>
          <w:marRight w:val="0"/>
          <w:marTop w:val="0"/>
          <w:marBottom w:val="0"/>
          <w:divBdr>
            <w:top w:val="none" w:sz="0" w:space="0" w:color="auto"/>
            <w:left w:val="none" w:sz="0" w:space="0" w:color="auto"/>
            <w:bottom w:val="none" w:sz="0" w:space="0" w:color="auto"/>
            <w:right w:val="none" w:sz="0" w:space="0" w:color="auto"/>
          </w:divBdr>
        </w:div>
        <w:div w:id="633293452">
          <w:marLeft w:val="640"/>
          <w:marRight w:val="0"/>
          <w:marTop w:val="0"/>
          <w:marBottom w:val="0"/>
          <w:divBdr>
            <w:top w:val="none" w:sz="0" w:space="0" w:color="auto"/>
            <w:left w:val="none" w:sz="0" w:space="0" w:color="auto"/>
            <w:bottom w:val="none" w:sz="0" w:space="0" w:color="auto"/>
            <w:right w:val="none" w:sz="0" w:space="0" w:color="auto"/>
          </w:divBdr>
        </w:div>
        <w:div w:id="748501133">
          <w:marLeft w:val="640"/>
          <w:marRight w:val="0"/>
          <w:marTop w:val="0"/>
          <w:marBottom w:val="0"/>
          <w:divBdr>
            <w:top w:val="none" w:sz="0" w:space="0" w:color="auto"/>
            <w:left w:val="none" w:sz="0" w:space="0" w:color="auto"/>
            <w:bottom w:val="none" w:sz="0" w:space="0" w:color="auto"/>
            <w:right w:val="none" w:sz="0" w:space="0" w:color="auto"/>
          </w:divBdr>
        </w:div>
        <w:div w:id="765542248">
          <w:marLeft w:val="640"/>
          <w:marRight w:val="0"/>
          <w:marTop w:val="0"/>
          <w:marBottom w:val="0"/>
          <w:divBdr>
            <w:top w:val="none" w:sz="0" w:space="0" w:color="auto"/>
            <w:left w:val="none" w:sz="0" w:space="0" w:color="auto"/>
            <w:bottom w:val="none" w:sz="0" w:space="0" w:color="auto"/>
            <w:right w:val="none" w:sz="0" w:space="0" w:color="auto"/>
          </w:divBdr>
        </w:div>
        <w:div w:id="1007632653">
          <w:marLeft w:val="640"/>
          <w:marRight w:val="0"/>
          <w:marTop w:val="0"/>
          <w:marBottom w:val="0"/>
          <w:divBdr>
            <w:top w:val="none" w:sz="0" w:space="0" w:color="auto"/>
            <w:left w:val="none" w:sz="0" w:space="0" w:color="auto"/>
            <w:bottom w:val="none" w:sz="0" w:space="0" w:color="auto"/>
            <w:right w:val="none" w:sz="0" w:space="0" w:color="auto"/>
          </w:divBdr>
        </w:div>
        <w:div w:id="1633249567">
          <w:marLeft w:val="640"/>
          <w:marRight w:val="0"/>
          <w:marTop w:val="0"/>
          <w:marBottom w:val="0"/>
          <w:divBdr>
            <w:top w:val="none" w:sz="0" w:space="0" w:color="auto"/>
            <w:left w:val="none" w:sz="0" w:space="0" w:color="auto"/>
            <w:bottom w:val="none" w:sz="0" w:space="0" w:color="auto"/>
            <w:right w:val="none" w:sz="0" w:space="0" w:color="auto"/>
          </w:divBdr>
        </w:div>
        <w:div w:id="1635867796">
          <w:marLeft w:val="640"/>
          <w:marRight w:val="0"/>
          <w:marTop w:val="0"/>
          <w:marBottom w:val="0"/>
          <w:divBdr>
            <w:top w:val="none" w:sz="0" w:space="0" w:color="auto"/>
            <w:left w:val="none" w:sz="0" w:space="0" w:color="auto"/>
            <w:bottom w:val="none" w:sz="0" w:space="0" w:color="auto"/>
            <w:right w:val="none" w:sz="0" w:space="0" w:color="auto"/>
          </w:divBdr>
        </w:div>
        <w:div w:id="1709723274">
          <w:marLeft w:val="640"/>
          <w:marRight w:val="0"/>
          <w:marTop w:val="0"/>
          <w:marBottom w:val="0"/>
          <w:divBdr>
            <w:top w:val="none" w:sz="0" w:space="0" w:color="auto"/>
            <w:left w:val="none" w:sz="0" w:space="0" w:color="auto"/>
            <w:bottom w:val="none" w:sz="0" w:space="0" w:color="auto"/>
            <w:right w:val="none" w:sz="0" w:space="0" w:color="auto"/>
          </w:divBdr>
        </w:div>
        <w:div w:id="1912306544">
          <w:marLeft w:val="640"/>
          <w:marRight w:val="0"/>
          <w:marTop w:val="0"/>
          <w:marBottom w:val="0"/>
          <w:divBdr>
            <w:top w:val="none" w:sz="0" w:space="0" w:color="auto"/>
            <w:left w:val="none" w:sz="0" w:space="0" w:color="auto"/>
            <w:bottom w:val="none" w:sz="0" w:space="0" w:color="auto"/>
            <w:right w:val="none" w:sz="0" w:space="0" w:color="auto"/>
          </w:divBdr>
        </w:div>
        <w:div w:id="2094814714">
          <w:marLeft w:val="640"/>
          <w:marRight w:val="0"/>
          <w:marTop w:val="0"/>
          <w:marBottom w:val="0"/>
          <w:divBdr>
            <w:top w:val="none" w:sz="0" w:space="0" w:color="auto"/>
            <w:left w:val="none" w:sz="0" w:space="0" w:color="auto"/>
            <w:bottom w:val="none" w:sz="0" w:space="0" w:color="auto"/>
            <w:right w:val="none" w:sz="0" w:space="0" w:color="auto"/>
          </w:divBdr>
        </w:div>
      </w:divsChild>
    </w:div>
    <w:div w:id="641622751">
      <w:bodyDiv w:val="1"/>
      <w:marLeft w:val="0"/>
      <w:marRight w:val="0"/>
      <w:marTop w:val="0"/>
      <w:marBottom w:val="0"/>
      <w:divBdr>
        <w:top w:val="none" w:sz="0" w:space="0" w:color="auto"/>
        <w:left w:val="none" w:sz="0" w:space="0" w:color="auto"/>
        <w:bottom w:val="none" w:sz="0" w:space="0" w:color="auto"/>
        <w:right w:val="none" w:sz="0" w:space="0" w:color="auto"/>
      </w:divBdr>
      <w:divsChild>
        <w:div w:id="319191237">
          <w:marLeft w:val="640"/>
          <w:marRight w:val="0"/>
          <w:marTop w:val="0"/>
          <w:marBottom w:val="0"/>
          <w:divBdr>
            <w:top w:val="none" w:sz="0" w:space="0" w:color="auto"/>
            <w:left w:val="none" w:sz="0" w:space="0" w:color="auto"/>
            <w:bottom w:val="none" w:sz="0" w:space="0" w:color="auto"/>
            <w:right w:val="none" w:sz="0" w:space="0" w:color="auto"/>
          </w:divBdr>
        </w:div>
        <w:div w:id="382679474">
          <w:marLeft w:val="640"/>
          <w:marRight w:val="0"/>
          <w:marTop w:val="0"/>
          <w:marBottom w:val="0"/>
          <w:divBdr>
            <w:top w:val="none" w:sz="0" w:space="0" w:color="auto"/>
            <w:left w:val="none" w:sz="0" w:space="0" w:color="auto"/>
            <w:bottom w:val="none" w:sz="0" w:space="0" w:color="auto"/>
            <w:right w:val="none" w:sz="0" w:space="0" w:color="auto"/>
          </w:divBdr>
        </w:div>
        <w:div w:id="618728761">
          <w:marLeft w:val="640"/>
          <w:marRight w:val="0"/>
          <w:marTop w:val="0"/>
          <w:marBottom w:val="0"/>
          <w:divBdr>
            <w:top w:val="none" w:sz="0" w:space="0" w:color="auto"/>
            <w:left w:val="none" w:sz="0" w:space="0" w:color="auto"/>
            <w:bottom w:val="none" w:sz="0" w:space="0" w:color="auto"/>
            <w:right w:val="none" w:sz="0" w:space="0" w:color="auto"/>
          </w:divBdr>
        </w:div>
        <w:div w:id="700398275">
          <w:marLeft w:val="640"/>
          <w:marRight w:val="0"/>
          <w:marTop w:val="0"/>
          <w:marBottom w:val="0"/>
          <w:divBdr>
            <w:top w:val="none" w:sz="0" w:space="0" w:color="auto"/>
            <w:left w:val="none" w:sz="0" w:space="0" w:color="auto"/>
            <w:bottom w:val="none" w:sz="0" w:space="0" w:color="auto"/>
            <w:right w:val="none" w:sz="0" w:space="0" w:color="auto"/>
          </w:divBdr>
        </w:div>
        <w:div w:id="733430227">
          <w:marLeft w:val="640"/>
          <w:marRight w:val="0"/>
          <w:marTop w:val="0"/>
          <w:marBottom w:val="0"/>
          <w:divBdr>
            <w:top w:val="none" w:sz="0" w:space="0" w:color="auto"/>
            <w:left w:val="none" w:sz="0" w:space="0" w:color="auto"/>
            <w:bottom w:val="none" w:sz="0" w:space="0" w:color="auto"/>
            <w:right w:val="none" w:sz="0" w:space="0" w:color="auto"/>
          </w:divBdr>
        </w:div>
        <w:div w:id="1018846352">
          <w:marLeft w:val="640"/>
          <w:marRight w:val="0"/>
          <w:marTop w:val="0"/>
          <w:marBottom w:val="0"/>
          <w:divBdr>
            <w:top w:val="none" w:sz="0" w:space="0" w:color="auto"/>
            <w:left w:val="none" w:sz="0" w:space="0" w:color="auto"/>
            <w:bottom w:val="none" w:sz="0" w:space="0" w:color="auto"/>
            <w:right w:val="none" w:sz="0" w:space="0" w:color="auto"/>
          </w:divBdr>
        </w:div>
        <w:div w:id="1168517180">
          <w:marLeft w:val="640"/>
          <w:marRight w:val="0"/>
          <w:marTop w:val="0"/>
          <w:marBottom w:val="0"/>
          <w:divBdr>
            <w:top w:val="none" w:sz="0" w:space="0" w:color="auto"/>
            <w:left w:val="none" w:sz="0" w:space="0" w:color="auto"/>
            <w:bottom w:val="none" w:sz="0" w:space="0" w:color="auto"/>
            <w:right w:val="none" w:sz="0" w:space="0" w:color="auto"/>
          </w:divBdr>
        </w:div>
        <w:div w:id="1289583795">
          <w:marLeft w:val="640"/>
          <w:marRight w:val="0"/>
          <w:marTop w:val="0"/>
          <w:marBottom w:val="0"/>
          <w:divBdr>
            <w:top w:val="none" w:sz="0" w:space="0" w:color="auto"/>
            <w:left w:val="none" w:sz="0" w:space="0" w:color="auto"/>
            <w:bottom w:val="none" w:sz="0" w:space="0" w:color="auto"/>
            <w:right w:val="none" w:sz="0" w:space="0" w:color="auto"/>
          </w:divBdr>
        </w:div>
        <w:div w:id="1539395928">
          <w:marLeft w:val="640"/>
          <w:marRight w:val="0"/>
          <w:marTop w:val="0"/>
          <w:marBottom w:val="0"/>
          <w:divBdr>
            <w:top w:val="none" w:sz="0" w:space="0" w:color="auto"/>
            <w:left w:val="none" w:sz="0" w:space="0" w:color="auto"/>
            <w:bottom w:val="none" w:sz="0" w:space="0" w:color="auto"/>
            <w:right w:val="none" w:sz="0" w:space="0" w:color="auto"/>
          </w:divBdr>
        </w:div>
        <w:div w:id="1549149424">
          <w:marLeft w:val="640"/>
          <w:marRight w:val="0"/>
          <w:marTop w:val="0"/>
          <w:marBottom w:val="0"/>
          <w:divBdr>
            <w:top w:val="none" w:sz="0" w:space="0" w:color="auto"/>
            <w:left w:val="none" w:sz="0" w:space="0" w:color="auto"/>
            <w:bottom w:val="none" w:sz="0" w:space="0" w:color="auto"/>
            <w:right w:val="none" w:sz="0" w:space="0" w:color="auto"/>
          </w:divBdr>
        </w:div>
        <w:div w:id="1807550345">
          <w:marLeft w:val="640"/>
          <w:marRight w:val="0"/>
          <w:marTop w:val="0"/>
          <w:marBottom w:val="0"/>
          <w:divBdr>
            <w:top w:val="none" w:sz="0" w:space="0" w:color="auto"/>
            <w:left w:val="none" w:sz="0" w:space="0" w:color="auto"/>
            <w:bottom w:val="none" w:sz="0" w:space="0" w:color="auto"/>
            <w:right w:val="none" w:sz="0" w:space="0" w:color="auto"/>
          </w:divBdr>
        </w:div>
        <w:div w:id="1831481874">
          <w:marLeft w:val="640"/>
          <w:marRight w:val="0"/>
          <w:marTop w:val="0"/>
          <w:marBottom w:val="0"/>
          <w:divBdr>
            <w:top w:val="none" w:sz="0" w:space="0" w:color="auto"/>
            <w:left w:val="none" w:sz="0" w:space="0" w:color="auto"/>
            <w:bottom w:val="none" w:sz="0" w:space="0" w:color="auto"/>
            <w:right w:val="none" w:sz="0" w:space="0" w:color="auto"/>
          </w:divBdr>
        </w:div>
        <w:div w:id="1885091509">
          <w:marLeft w:val="640"/>
          <w:marRight w:val="0"/>
          <w:marTop w:val="0"/>
          <w:marBottom w:val="0"/>
          <w:divBdr>
            <w:top w:val="none" w:sz="0" w:space="0" w:color="auto"/>
            <w:left w:val="none" w:sz="0" w:space="0" w:color="auto"/>
            <w:bottom w:val="none" w:sz="0" w:space="0" w:color="auto"/>
            <w:right w:val="none" w:sz="0" w:space="0" w:color="auto"/>
          </w:divBdr>
        </w:div>
        <w:div w:id="2022928276">
          <w:marLeft w:val="640"/>
          <w:marRight w:val="0"/>
          <w:marTop w:val="0"/>
          <w:marBottom w:val="0"/>
          <w:divBdr>
            <w:top w:val="none" w:sz="0" w:space="0" w:color="auto"/>
            <w:left w:val="none" w:sz="0" w:space="0" w:color="auto"/>
            <w:bottom w:val="none" w:sz="0" w:space="0" w:color="auto"/>
            <w:right w:val="none" w:sz="0" w:space="0" w:color="auto"/>
          </w:divBdr>
        </w:div>
      </w:divsChild>
    </w:div>
    <w:div w:id="684134563">
      <w:bodyDiv w:val="1"/>
      <w:marLeft w:val="0"/>
      <w:marRight w:val="0"/>
      <w:marTop w:val="0"/>
      <w:marBottom w:val="0"/>
      <w:divBdr>
        <w:top w:val="none" w:sz="0" w:space="0" w:color="auto"/>
        <w:left w:val="none" w:sz="0" w:space="0" w:color="auto"/>
        <w:bottom w:val="none" w:sz="0" w:space="0" w:color="auto"/>
        <w:right w:val="none" w:sz="0" w:space="0" w:color="auto"/>
      </w:divBdr>
      <w:divsChild>
        <w:div w:id="122388283">
          <w:marLeft w:val="640"/>
          <w:marRight w:val="0"/>
          <w:marTop w:val="0"/>
          <w:marBottom w:val="0"/>
          <w:divBdr>
            <w:top w:val="none" w:sz="0" w:space="0" w:color="auto"/>
            <w:left w:val="none" w:sz="0" w:space="0" w:color="auto"/>
            <w:bottom w:val="none" w:sz="0" w:space="0" w:color="auto"/>
            <w:right w:val="none" w:sz="0" w:space="0" w:color="auto"/>
          </w:divBdr>
        </w:div>
        <w:div w:id="200676393">
          <w:marLeft w:val="640"/>
          <w:marRight w:val="0"/>
          <w:marTop w:val="0"/>
          <w:marBottom w:val="0"/>
          <w:divBdr>
            <w:top w:val="none" w:sz="0" w:space="0" w:color="auto"/>
            <w:left w:val="none" w:sz="0" w:space="0" w:color="auto"/>
            <w:bottom w:val="none" w:sz="0" w:space="0" w:color="auto"/>
            <w:right w:val="none" w:sz="0" w:space="0" w:color="auto"/>
          </w:divBdr>
        </w:div>
        <w:div w:id="325943228">
          <w:marLeft w:val="640"/>
          <w:marRight w:val="0"/>
          <w:marTop w:val="0"/>
          <w:marBottom w:val="0"/>
          <w:divBdr>
            <w:top w:val="none" w:sz="0" w:space="0" w:color="auto"/>
            <w:left w:val="none" w:sz="0" w:space="0" w:color="auto"/>
            <w:bottom w:val="none" w:sz="0" w:space="0" w:color="auto"/>
            <w:right w:val="none" w:sz="0" w:space="0" w:color="auto"/>
          </w:divBdr>
        </w:div>
        <w:div w:id="359472392">
          <w:marLeft w:val="640"/>
          <w:marRight w:val="0"/>
          <w:marTop w:val="0"/>
          <w:marBottom w:val="0"/>
          <w:divBdr>
            <w:top w:val="none" w:sz="0" w:space="0" w:color="auto"/>
            <w:left w:val="none" w:sz="0" w:space="0" w:color="auto"/>
            <w:bottom w:val="none" w:sz="0" w:space="0" w:color="auto"/>
            <w:right w:val="none" w:sz="0" w:space="0" w:color="auto"/>
          </w:divBdr>
        </w:div>
        <w:div w:id="425152265">
          <w:marLeft w:val="640"/>
          <w:marRight w:val="0"/>
          <w:marTop w:val="0"/>
          <w:marBottom w:val="0"/>
          <w:divBdr>
            <w:top w:val="none" w:sz="0" w:space="0" w:color="auto"/>
            <w:left w:val="none" w:sz="0" w:space="0" w:color="auto"/>
            <w:bottom w:val="none" w:sz="0" w:space="0" w:color="auto"/>
            <w:right w:val="none" w:sz="0" w:space="0" w:color="auto"/>
          </w:divBdr>
        </w:div>
        <w:div w:id="718214281">
          <w:marLeft w:val="640"/>
          <w:marRight w:val="0"/>
          <w:marTop w:val="0"/>
          <w:marBottom w:val="0"/>
          <w:divBdr>
            <w:top w:val="none" w:sz="0" w:space="0" w:color="auto"/>
            <w:left w:val="none" w:sz="0" w:space="0" w:color="auto"/>
            <w:bottom w:val="none" w:sz="0" w:space="0" w:color="auto"/>
            <w:right w:val="none" w:sz="0" w:space="0" w:color="auto"/>
          </w:divBdr>
        </w:div>
        <w:div w:id="954674898">
          <w:marLeft w:val="640"/>
          <w:marRight w:val="0"/>
          <w:marTop w:val="0"/>
          <w:marBottom w:val="0"/>
          <w:divBdr>
            <w:top w:val="none" w:sz="0" w:space="0" w:color="auto"/>
            <w:left w:val="none" w:sz="0" w:space="0" w:color="auto"/>
            <w:bottom w:val="none" w:sz="0" w:space="0" w:color="auto"/>
            <w:right w:val="none" w:sz="0" w:space="0" w:color="auto"/>
          </w:divBdr>
        </w:div>
        <w:div w:id="1006984673">
          <w:marLeft w:val="640"/>
          <w:marRight w:val="0"/>
          <w:marTop w:val="0"/>
          <w:marBottom w:val="0"/>
          <w:divBdr>
            <w:top w:val="none" w:sz="0" w:space="0" w:color="auto"/>
            <w:left w:val="none" w:sz="0" w:space="0" w:color="auto"/>
            <w:bottom w:val="none" w:sz="0" w:space="0" w:color="auto"/>
            <w:right w:val="none" w:sz="0" w:space="0" w:color="auto"/>
          </w:divBdr>
        </w:div>
        <w:div w:id="1155221258">
          <w:marLeft w:val="640"/>
          <w:marRight w:val="0"/>
          <w:marTop w:val="0"/>
          <w:marBottom w:val="0"/>
          <w:divBdr>
            <w:top w:val="none" w:sz="0" w:space="0" w:color="auto"/>
            <w:left w:val="none" w:sz="0" w:space="0" w:color="auto"/>
            <w:bottom w:val="none" w:sz="0" w:space="0" w:color="auto"/>
            <w:right w:val="none" w:sz="0" w:space="0" w:color="auto"/>
          </w:divBdr>
        </w:div>
        <w:div w:id="1354303232">
          <w:marLeft w:val="640"/>
          <w:marRight w:val="0"/>
          <w:marTop w:val="0"/>
          <w:marBottom w:val="0"/>
          <w:divBdr>
            <w:top w:val="none" w:sz="0" w:space="0" w:color="auto"/>
            <w:left w:val="none" w:sz="0" w:space="0" w:color="auto"/>
            <w:bottom w:val="none" w:sz="0" w:space="0" w:color="auto"/>
            <w:right w:val="none" w:sz="0" w:space="0" w:color="auto"/>
          </w:divBdr>
        </w:div>
        <w:div w:id="1726873698">
          <w:marLeft w:val="640"/>
          <w:marRight w:val="0"/>
          <w:marTop w:val="0"/>
          <w:marBottom w:val="0"/>
          <w:divBdr>
            <w:top w:val="none" w:sz="0" w:space="0" w:color="auto"/>
            <w:left w:val="none" w:sz="0" w:space="0" w:color="auto"/>
            <w:bottom w:val="none" w:sz="0" w:space="0" w:color="auto"/>
            <w:right w:val="none" w:sz="0" w:space="0" w:color="auto"/>
          </w:divBdr>
        </w:div>
        <w:div w:id="1736001651">
          <w:marLeft w:val="640"/>
          <w:marRight w:val="0"/>
          <w:marTop w:val="0"/>
          <w:marBottom w:val="0"/>
          <w:divBdr>
            <w:top w:val="none" w:sz="0" w:space="0" w:color="auto"/>
            <w:left w:val="none" w:sz="0" w:space="0" w:color="auto"/>
            <w:bottom w:val="none" w:sz="0" w:space="0" w:color="auto"/>
            <w:right w:val="none" w:sz="0" w:space="0" w:color="auto"/>
          </w:divBdr>
        </w:div>
        <w:div w:id="1791313482">
          <w:marLeft w:val="640"/>
          <w:marRight w:val="0"/>
          <w:marTop w:val="0"/>
          <w:marBottom w:val="0"/>
          <w:divBdr>
            <w:top w:val="none" w:sz="0" w:space="0" w:color="auto"/>
            <w:left w:val="none" w:sz="0" w:space="0" w:color="auto"/>
            <w:bottom w:val="none" w:sz="0" w:space="0" w:color="auto"/>
            <w:right w:val="none" w:sz="0" w:space="0" w:color="auto"/>
          </w:divBdr>
        </w:div>
        <w:div w:id="1960839302">
          <w:marLeft w:val="640"/>
          <w:marRight w:val="0"/>
          <w:marTop w:val="0"/>
          <w:marBottom w:val="0"/>
          <w:divBdr>
            <w:top w:val="none" w:sz="0" w:space="0" w:color="auto"/>
            <w:left w:val="none" w:sz="0" w:space="0" w:color="auto"/>
            <w:bottom w:val="none" w:sz="0" w:space="0" w:color="auto"/>
            <w:right w:val="none" w:sz="0" w:space="0" w:color="auto"/>
          </w:divBdr>
        </w:div>
      </w:divsChild>
    </w:div>
    <w:div w:id="737169050">
      <w:bodyDiv w:val="1"/>
      <w:marLeft w:val="0"/>
      <w:marRight w:val="0"/>
      <w:marTop w:val="0"/>
      <w:marBottom w:val="0"/>
      <w:divBdr>
        <w:top w:val="none" w:sz="0" w:space="0" w:color="auto"/>
        <w:left w:val="none" w:sz="0" w:space="0" w:color="auto"/>
        <w:bottom w:val="none" w:sz="0" w:space="0" w:color="auto"/>
        <w:right w:val="none" w:sz="0" w:space="0" w:color="auto"/>
      </w:divBdr>
      <w:divsChild>
        <w:div w:id="59331813">
          <w:marLeft w:val="640"/>
          <w:marRight w:val="0"/>
          <w:marTop w:val="0"/>
          <w:marBottom w:val="0"/>
          <w:divBdr>
            <w:top w:val="none" w:sz="0" w:space="0" w:color="auto"/>
            <w:left w:val="none" w:sz="0" w:space="0" w:color="auto"/>
            <w:bottom w:val="none" w:sz="0" w:space="0" w:color="auto"/>
            <w:right w:val="none" w:sz="0" w:space="0" w:color="auto"/>
          </w:divBdr>
        </w:div>
        <w:div w:id="432165605">
          <w:marLeft w:val="640"/>
          <w:marRight w:val="0"/>
          <w:marTop w:val="0"/>
          <w:marBottom w:val="0"/>
          <w:divBdr>
            <w:top w:val="none" w:sz="0" w:space="0" w:color="auto"/>
            <w:left w:val="none" w:sz="0" w:space="0" w:color="auto"/>
            <w:bottom w:val="none" w:sz="0" w:space="0" w:color="auto"/>
            <w:right w:val="none" w:sz="0" w:space="0" w:color="auto"/>
          </w:divBdr>
        </w:div>
        <w:div w:id="438598517">
          <w:marLeft w:val="640"/>
          <w:marRight w:val="0"/>
          <w:marTop w:val="0"/>
          <w:marBottom w:val="0"/>
          <w:divBdr>
            <w:top w:val="none" w:sz="0" w:space="0" w:color="auto"/>
            <w:left w:val="none" w:sz="0" w:space="0" w:color="auto"/>
            <w:bottom w:val="none" w:sz="0" w:space="0" w:color="auto"/>
            <w:right w:val="none" w:sz="0" w:space="0" w:color="auto"/>
          </w:divBdr>
        </w:div>
        <w:div w:id="508372155">
          <w:marLeft w:val="640"/>
          <w:marRight w:val="0"/>
          <w:marTop w:val="0"/>
          <w:marBottom w:val="0"/>
          <w:divBdr>
            <w:top w:val="none" w:sz="0" w:space="0" w:color="auto"/>
            <w:left w:val="none" w:sz="0" w:space="0" w:color="auto"/>
            <w:bottom w:val="none" w:sz="0" w:space="0" w:color="auto"/>
            <w:right w:val="none" w:sz="0" w:space="0" w:color="auto"/>
          </w:divBdr>
        </w:div>
        <w:div w:id="612978181">
          <w:marLeft w:val="640"/>
          <w:marRight w:val="0"/>
          <w:marTop w:val="0"/>
          <w:marBottom w:val="0"/>
          <w:divBdr>
            <w:top w:val="none" w:sz="0" w:space="0" w:color="auto"/>
            <w:left w:val="none" w:sz="0" w:space="0" w:color="auto"/>
            <w:bottom w:val="none" w:sz="0" w:space="0" w:color="auto"/>
            <w:right w:val="none" w:sz="0" w:space="0" w:color="auto"/>
          </w:divBdr>
        </w:div>
        <w:div w:id="914247764">
          <w:marLeft w:val="640"/>
          <w:marRight w:val="0"/>
          <w:marTop w:val="0"/>
          <w:marBottom w:val="0"/>
          <w:divBdr>
            <w:top w:val="none" w:sz="0" w:space="0" w:color="auto"/>
            <w:left w:val="none" w:sz="0" w:space="0" w:color="auto"/>
            <w:bottom w:val="none" w:sz="0" w:space="0" w:color="auto"/>
            <w:right w:val="none" w:sz="0" w:space="0" w:color="auto"/>
          </w:divBdr>
        </w:div>
        <w:div w:id="920716558">
          <w:marLeft w:val="640"/>
          <w:marRight w:val="0"/>
          <w:marTop w:val="0"/>
          <w:marBottom w:val="0"/>
          <w:divBdr>
            <w:top w:val="none" w:sz="0" w:space="0" w:color="auto"/>
            <w:left w:val="none" w:sz="0" w:space="0" w:color="auto"/>
            <w:bottom w:val="none" w:sz="0" w:space="0" w:color="auto"/>
            <w:right w:val="none" w:sz="0" w:space="0" w:color="auto"/>
          </w:divBdr>
        </w:div>
        <w:div w:id="920791742">
          <w:marLeft w:val="640"/>
          <w:marRight w:val="0"/>
          <w:marTop w:val="0"/>
          <w:marBottom w:val="0"/>
          <w:divBdr>
            <w:top w:val="none" w:sz="0" w:space="0" w:color="auto"/>
            <w:left w:val="none" w:sz="0" w:space="0" w:color="auto"/>
            <w:bottom w:val="none" w:sz="0" w:space="0" w:color="auto"/>
            <w:right w:val="none" w:sz="0" w:space="0" w:color="auto"/>
          </w:divBdr>
        </w:div>
        <w:div w:id="983120912">
          <w:marLeft w:val="640"/>
          <w:marRight w:val="0"/>
          <w:marTop w:val="0"/>
          <w:marBottom w:val="0"/>
          <w:divBdr>
            <w:top w:val="none" w:sz="0" w:space="0" w:color="auto"/>
            <w:left w:val="none" w:sz="0" w:space="0" w:color="auto"/>
            <w:bottom w:val="none" w:sz="0" w:space="0" w:color="auto"/>
            <w:right w:val="none" w:sz="0" w:space="0" w:color="auto"/>
          </w:divBdr>
        </w:div>
        <w:div w:id="1044914169">
          <w:marLeft w:val="640"/>
          <w:marRight w:val="0"/>
          <w:marTop w:val="0"/>
          <w:marBottom w:val="0"/>
          <w:divBdr>
            <w:top w:val="none" w:sz="0" w:space="0" w:color="auto"/>
            <w:left w:val="none" w:sz="0" w:space="0" w:color="auto"/>
            <w:bottom w:val="none" w:sz="0" w:space="0" w:color="auto"/>
            <w:right w:val="none" w:sz="0" w:space="0" w:color="auto"/>
          </w:divBdr>
        </w:div>
        <w:div w:id="1047220954">
          <w:marLeft w:val="640"/>
          <w:marRight w:val="0"/>
          <w:marTop w:val="0"/>
          <w:marBottom w:val="0"/>
          <w:divBdr>
            <w:top w:val="none" w:sz="0" w:space="0" w:color="auto"/>
            <w:left w:val="none" w:sz="0" w:space="0" w:color="auto"/>
            <w:bottom w:val="none" w:sz="0" w:space="0" w:color="auto"/>
            <w:right w:val="none" w:sz="0" w:space="0" w:color="auto"/>
          </w:divBdr>
        </w:div>
        <w:div w:id="1333799250">
          <w:marLeft w:val="640"/>
          <w:marRight w:val="0"/>
          <w:marTop w:val="0"/>
          <w:marBottom w:val="0"/>
          <w:divBdr>
            <w:top w:val="none" w:sz="0" w:space="0" w:color="auto"/>
            <w:left w:val="none" w:sz="0" w:space="0" w:color="auto"/>
            <w:bottom w:val="none" w:sz="0" w:space="0" w:color="auto"/>
            <w:right w:val="none" w:sz="0" w:space="0" w:color="auto"/>
          </w:divBdr>
        </w:div>
        <w:div w:id="1369337164">
          <w:marLeft w:val="640"/>
          <w:marRight w:val="0"/>
          <w:marTop w:val="0"/>
          <w:marBottom w:val="0"/>
          <w:divBdr>
            <w:top w:val="none" w:sz="0" w:space="0" w:color="auto"/>
            <w:left w:val="none" w:sz="0" w:space="0" w:color="auto"/>
            <w:bottom w:val="none" w:sz="0" w:space="0" w:color="auto"/>
            <w:right w:val="none" w:sz="0" w:space="0" w:color="auto"/>
          </w:divBdr>
        </w:div>
        <w:div w:id="1413502576">
          <w:marLeft w:val="640"/>
          <w:marRight w:val="0"/>
          <w:marTop w:val="0"/>
          <w:marBottom w:val="0"/>
          <w:divBdr>
            <w:top w:val="none" w:sz="0" w:space="0" w:color="auto"/>
            <w:left w:val="none" w:sz="0" w:space="0" w:color="auto"/>
            <w:bottom w:val="none" w:sz="0" w:space="0" w:color="auto"/>
            <w:right w:val="none" w:sz="0" w:space="0" w:color="auto"/>
          </w:divBdr>
        </w:div>
        <w:div w:id="1824196863">
          <w:marLeft w:val="640"/>
          <w:marRight w:val="0"/>
          <w:marTop w:val="0"/>
          <w:marBottom w:val="0"/>
          <w:divBdr>
            <w:top w:val="none" w:sz="0" w:space="0" w:color="auto"/>
            <w:left w:val="none" w:sz="0" w:space="0" w:color="auto"/>
            <w:bottom w:val="none" w:sz="0" w:space="0" w:color="auto"/>
            <w:right w:val="none" w:sz="0" w:space="0" w:color="auto"/>
          </w:divBdr>
        </w:div>
        <w:div w:id="1919945762">
          <w:marLeft w:val="640"/>
          <w:marRight w:val="0"/>
          <w:marTop w:val="0"/>
          <w:marBottom w:val="0"/>
          <w:divBdr>
            <w:top w:val="none" w:sz="0" w:space="0" w:color="auto"/>
            <w:left w:val="none" w:sz="0" w:space="0" w:color="auto"/>
            <w:bottom w:val="none" w:sz="0" w:space="0" w:color="auto"/>
            <w:right w:val="none" w:sz="0" w:space="0" w:color="auto"/>
          </w:divBdr>
        </w:div>
        <w:div w:id="1941986996">
          <w:marLeft w:val="640"/>
          <w:marRight w:val="0"/>
          <w:marTop w:val="0"/>
          <w:marBottom w:val="0"/>
          <w:divBdr>
            <w:top w:val="none" w:sz="0" w:space="0" w:color="auto"/>
            <w:left w:val="none" w:sz="0" w:space="0" w:color="auto"/>
            <w:bottom w:val="none" w:sz="0" w:space="0" w:color="auto"/>
            <w:right w:val="none" w:sz="0" w:space="0" w:color="auto"/>
          </w:divBdr>
        </w:div>
        <w:div w:id="2072583167">
          <w:marLeft w:val="640"/>
          <w:marRight w:val="0"/>
          <w:marTop w:val="0"/>
          <w:marBottom w:val="0"/>
          <w:divBdr>
            <w:top w:val="none" w:sz="0" w:space="0" w:color="auto"/>
            <w:left w:val="none" w:sz="0" w:space="0" w:color="auto"/>
            <w:bottom w:val="none" w:sz="0" w:space="0" w:color="auto"/>
            <w:right w:val="none" w:sz="0" w:space="0" w:color="auto"/>
          </w:divBdr>
        </w:div>
      </w:divsChild>
    </w:div>
    <w:div w:id="791091350">
      <w:bodyDiv w:val="1"/>
      <w:marLeft w:val="0"/>
      <w:marRight w:val="0"/>
      <w:marTop w:val="0"/>
      <w:marBottom w:val="0"/>
      <w:divBdr>
        <w:top w:val="none" w:sz="0" w:space="0" w:color="auto"/>
        <w:left w:val="none" w:sz="0" w:space="0" w:color="auto"/>
        <w:bottom w:val="none" w:sz="0" w:space="0" w:color="auto"/>
        <w:right w:val="none" w:sz="0" w:space="0" w:color="auto"/>
      </w:divBdr>
    </w:div>
    <w:div w:id="818420619">
      <w:bodyDiv w:val="1"/>
      <w:marLeft w:val="0"/>
      <w:marRight w:val="0"/>
      <w:marTop w:val="0"/>
      <w:marBottom w:val="0"/>
      <w:divBdr>
        <w:top w:val="none" w:sz="0" w:space="0" w:color="auto"/>
        <w:left w:val="none" w:sz="0" w:space="0" w:color="auto"/>
        <w:bottom w:val="none" w:sz="0" w:space="0" w:color="auto"/>
        <w:right w:val="none" w:sz="0" w:space="0" w:color="auto"/>
      </w:divBdr>
    </w:div>
    <w:div w:id="830097569">
      <w:bodyDiv w:val="1"/>
      <w:marLeft w:val="0"/>
      <w:marRight w:val="0"/>
      <w:marTop w:val="0"/>
      <w:marBottom w:val="0"/>
      <w:divBdr>
        <w:top w:val="none" w:sz="0" w:space="0" w:color="auto"/>
        <w:left w:val="none" w:sz="0" w:space="0" w:color="auto"/>
        <w:bottom w:val="none" w:sz="0" w:space="0" w:color="auto"/>
        <w:right w:val="none" w:sz="0" w:space="0" w:color="auto"/>
      </w:divBdr>
      <w:divsChild>
        <w:div w:id="232663182">
          <w:marLeft w:val="640"/>
          <w:marRight w:val="0"/>
          <w:marTop w:val="0"/>
          <w:marBottom w:val="0"/>
          <w:divBdr>
            <w:top w:val="none" w:sz="0" w:space="0" w:color="auto"/>
            <w:left w:val="none" w:sz="0" w:space="0" w:color="auto"/>
            <w:bottom w:val="none" w:sz="0" w:space="0" w:color="auto"/>
            <w:right w:val="none" w:sz="0" w:space="0" w:color="auto"/>
          </w:divBdr>
        </w:div>
        <w:div w:id="532350652">
          <w:marLeft w:val="640"/>
          <w:marRight w:val="0"/>
          <w:marTop w:val="0"/>
          <w:marBottom w:val="0"/>
          <w:divBdr>
            <w:top w:val="none" w:sz="0" w:space="0" w:color="auto"/>
            <w:left w:val="none" w:sz="0" w:space="0" w:color="auto"/>
            <w:bottom w:val="none" w:sz="0" w:space="0" w:color="auto"/>
            <w:right w:val="none" w:sz="0" w:space="0" w:color="auto"/>
          </w:divBdr>
        </w:div>
        <w:div w:id="548608274">
          <w:marLeft w:val="640"/>
          <w:marRight w:val="0"/>
          <w:marTop w:val="0"/>
          <w:marBottom w:val="0"/>
          <w:divBdr>
            <w:top w:val="none" w:sz="0" w:space="0" w:color="auto"/>
            <w:left w:val="none" w:sz="0" w:space="0" w:color="auto"/>
            <w:bottom w:val="none" w:sz="0" w:space="0" w:color="auto"/>
            <w:right w:val="none" w:sz="0" w:space="0" w:color="auto"/>
          </w:divBdr>
        </w:div>
        <w:div w:id="706419386">
          <w:marLeft w:val="640"/>
          <w:marRight w:val="0"/>
          <w:marTop w:val="0"/>
          <w:marBottom w:val="0"/>
          <w:divBdr>
            <w:top w:val="none" w:sz="0" w:space="0" w:color="auto"/>
            <w:left w:val="none" w:sz="0" w:space="0" w:color="auto"/>
            <w:bottom w:val="none" w:sz="0" w:space="0" w:color="auto"/>
            <w:right w:val="none" w:sz="0" w:space="0" w:color="auto"/>
          </w:divBdr>
        </w:div>
        <w:div w:id="920137401">
          <w:marLeft w:val="640"/>
          <w:marRight w:val="0"/>
          <w:marTop w:val="0"/>
          <w:marBottom w:val="0"/>
          <w:divBdr>
            <w:top w:val="none" w:sz="0" w:space="0" w:color="auto"/>
            <w:left w:val="none" w:sz="0" w:space="0" w:color="auto"/>
            <w:bottom w:val="none" w:sz="0" w:space="0" w:color="auto"/>
            <w:right w:val="none" w:sz="0" w:space="0" w:color="auto"/>
          </w:divBdr>
        </w:div>
        <w:div w:id="923414300">
          <w:marLeft w:val="640"/>
          <w:marRight w:val="0"/>
          <w:marTop w:val="0"/>
          <w:marBottom w:val="0"/>
          <w:divBdr>
            <w:top w:val="none" w:sz="0" w:space="0" w:color="auto"/>
            <w:left w:val="none" w:sz="0" w:space="0" w:color="auto"/>
            <w:bottom w:val="none" w:sz="0" w:space="0" w:color="auto"/>
            <w:right w:val="none" w:sz="0" w:space="0" w:color="auto"/>
          </w:divBdr>
        </w:div>
        <w:div w:id="1110969879">
          <w:marLeft w:val="640"/>
          <w:marRight w:val="0"/>
          <w:marTop w:val="0"/>
          <w:marBottom w:val="0"/>
          <w:divBdr>
            <w:top w:val="none" w:sz="0" w:space="0" w:color="auto"/>
            <w:left w:val="none" w:sz="0" w:space="0" w:color="auto"/>
            <w:bottom w:val="none" w:sz="0" w:space="0" w:color="auto"/>
            <w:right w:val="none" w:sz="0" w:space="0" w:color="auto"/>
          </w:divBdr>
        </w:div>
        <w:div w:id="1160534901">
          <w:marLeft w:val="640"/>
          <w:marRight w:val="0"/>
          <w:marTop w:val="0"/>
          <w:marBottom w:val="0"/>
          <w:divBdr>
            <w:top w:val="none" w:sz="0" w:space="0" w:color="auto"/>
            <w:left w:val="none" w:sz="0" w:space="0" w:color="auto"/>
            <w:bottom w:val="none" w:sz="0" w:space="0" w:color="auto"/>
            <w:right w:val="none" w:sz="0" w:space="0" w:color="auto"/>
          </w:divBdr>
        </w:div>
        <w:div w:id="1304894210">
          <w:marLeft w:val="640"/>
          <w:marRight w:val="0"/>
          <w:marTop w:val="0"/>
          <w:marBottom w:val="0"/>
          <w:divBdr>
            <w:top w:val="none" w:sz="0" w:space="0" w:color="auto"/>
            <w:left w:val="none" w:sz="0" w:space="0" w:color="auto"/>
            <w:bottom w:val="none" w:sz="0" w:space="0" w:color="auto"/>
            <w:right w:val="none" w:sz="0" w:space="0" w:color="auto"/>
          </w:divBdr>
        </w:div>
        <w:div w:id="1450394077">
          <w:marLeft w:val="640"/>
          <w:marRight w:val="0"/>
          <w:marTop w:val="0"/>
          <w:marBottom w:val="0"/>
          <w:divBdr>
            <w:top w:val="none" w:sz="0" w:space="0" w:color="auto"/>
            <w:left w:val="none" w:sz="0" w:space="0" w:color="auto"/>
            <w:bottom w:val="none" w:sz="0" w:space="0" w:color="auto"/>
            <w:right w:val="none" w:sz="0" w:space="0" w:color="auto"/>
          </w:divBdr>
        </w:div>
        <w:div w:id="1518621753">
          <w:marLeft w:val="640"/>
          <w:marRight w:val="0"/>
          <w:marTop w:val="0"/>
          <w:marBottom w:val="0"/>
          <w:divBdr>
            <w:top w:val="none" w:sz="0" w:space="0" w:color="auto"/>
            <w:left w:val="none" w:sz="0" w:space="0" w:color="auto"/>
            <w:bottom w:val="none" w:sz="0" w:space="0" w:color="auto"/>
            <w:right w:val="none" w:sz="0" w:space="0" w:color="auto"/>
          </w:divBdr>
        </w:div>
        <w:div w:id="1757482123">
          <w:marLeft w:val="640"/>
          <w:marRight w:val="0"/>
          <w:marTop w:val="0"/>
          <w:marBottom w:val="0"/>
          <w:divBdr>
            <w:top w:val="none" w:sz="0" w:space="0" w:color="auto"/>
            <w:left w:val="none" w:sz="0" w:space="0" w:color="auto"/>
            <w:bottom w:val="none" w:sz="0" w:space="0" w:color="auto"/>
            <w:right w:val="none" w:sz="0" w:space="0" w:color="auto"/>
          </w:divBdr>
        </w:div>
        <w:div w:id="1902905193">
          <w:marLeft w:val="640"/>
          <w:marRight w:val="0"/>
          <w:marTop w:val="0"/>
          <w:marBottom w:val="0"/>
          <w:divBdr>
            <w:top w:val="none" w:sz="0" w:space="0" w:color="auto"/>
            <w:left w:val="none" w:sz="0" w:space="0" w:color="auto"/>
            <w:bottom w:val="none" w:sz="0" w:space="0" w:color="auto"/>
            <w:right w:val="none" w:sz="0" w:space="0" w:color="auto"/>
          </w:divBdr>
        </w:div>
        <w:div w:id="1949194041">
          <w:marLeft w:val="640"/>
          <w:marRight w:val="0"/>
          <w:marTop w:val="0"/>
          <w:marBottom w:val="0"/>
          <w:divBdr>
            <w:top w:val="none" w:sz="0" w:space="0" w:color="auto"/>
            <w:left w:val="none" w:sz="0" w:space="0" w:color="auto"/>
            <w:bottom w:val="none" w:sz="0" w:space="0" w:color="auto"/>
            <w:right w:val="none" w:sz="0" w:space="0" w:color="auto"/>
          </w:divBdr>
        </w:div>
      </w:divsChild>
    </w:div>
    <w:div w:id="837430764">
      <w:bodyDiv w:val="1"/>
      <w:marLeft w:val="0"/>
      <w:marRight w:val="0"/>
      <w:marTop w:val="0"/>
      <w:marBottom w:val="0"/>
      <w:divBdr>
        <w:top w:val="none" w:sz="0" w:space="0" w:color="auto"/>
        <w:left w:val="none" w:sz="0" w:space="0" w:color="auto"/>
        <w:bottom w:val="none" w:sz="0" w:space="0" w:color="auto"/>
        <w:right w:val="none" w:sz="0" w:space="0" w:color="auto"/>
      </w:divBdr>
      <w:divsChild>
        <w:div w:id="275871193">
          <w:marLeft w:val="480"/>
          <w:marRight w:val="0"/>
          <w:marTop w:val="0"/>
          <w:marBottom w:val="0"/>
          <w:divBdr>
            <w:top w:val="none" w:sz="0" w:space="0" w:color="auto"/>
            <w:left w:val="none" w:sz="0" w:space="0" w:color="auto"/>
            <w:bottom w:val="none" w:sz="0" w:space="0" w:color="auto"/>
            <w:right w:val="none" w:sz="0" w:space="0" w:color="auto"/>
          </w:divBdr>
        </w:div>
        <w:div w:id="359283382">
          <w:marLeft w:val="480"/>
          <w:marRight w:val="0"/>
          <w:marTop w:val="0"/>
          <w:marBottom w:val="0"/>
          <w:divBdr>
            <w:top w:val="none" w:sz="0" w:space="0" w:color="auto"/>
            <w:left w:val="none" w:sz="0" w:space="0" w:color="auto"/>
            <w:bottom w:val="none" w:sz="0" w:space="0" w:color="auto"/>
            <w:right w:val="none" w:sz="0" w:space="0" w:color="auto"/>
          </w:divBdr>
        </w:div>
        <w:div w:id="523792304">
          <w:marLeft w:val="480"/>
          <w:marRight w:val="0"/>
          <w:marTop w:val="0"/>
          <w:marBottom w:val="0"/>
          <w:divBdr>
            <w:top w:val="none" w:sz="0" w:space="0" w:color="auto"/>
            <w:left w:val="none" w:sz="0" w:space="0" w:color="auto"/>
            <w:bottom w:val="none" w:sz="0" w:space="0" w:color="auto"/>
            <w:right w:val="none" w:sz="0" w:space="0" w:color="auto"/>
          </w:divBdr>
        </w:div>
        <w:div w:id="731386389">
          <w:marLeft w:val="480"/>
          <w:marRight w:val="0"/>
          <w:marTop w:val="0"/>
          <w:marBottom w:val="0"/>
          <w:divBdr>
            <w:top w:val="none" w:sz="0" w:space="0" w:color="auto"/>
            <w:left w:val="none" w:sz="0" w:space="0" w:color="auto"/>
            <w:bottom w:val="none" w:sz="0" w:space="0" w:color="auto"/>
            <w:right w:val="none" w:sz="0" w:space="0" w:color="auto"/>
          </w:divBdr>
        </w:div>
        <w:div w:id="739451404">
          <w:marLeft w:val="480"/>
          <w:marRight w:val="0"/>
          <w:marTop w:val="0"/>
          <w:marBottom w:val="0"/>
          <w:divBdr>
            <w:top w:val="none" w:sz="0" w:space="0" w:color="auto"/>
            <w:left w:val="none" w:sz="0" w:space="0" w:color="auto"/>
            <w:bottom w:val="none" w:sz="0" w:space="0" w:color="auto"/>
            <w:right w:val="none" w:sz="0" w:space="0" w:color="auto"/>
          </w:divBdr>
        </w:div>
        <w:div w:id="895702602">
          <w:marLeft w:val="480"/>
          <w:marRight w:val="0"/>
          <w:marTop w:val="0"/>
          <w:marBottom w:val="0"/>
          <w:divBdr>
            <w:top w:val="none" w:sz="0" w:space="0" w:color="auto"/>
            <w:left w:val="none" w:sz="0" w:space="0" w:color="auto"/>
            <w:bottom w:val="none" w:sz="0" w:space="0" w:color="auto"/>
            <w:right w:val="none" w:sz="0" w:space="0" w:color="auto"/>
          </w:divBdr>
        </w:div>
        <w:div w:id="1198661386">
          <w:marLeft w:val="480"/>
          <w:marRight w:val="0"/>
          <w:marTop w:val="0"/>
          <w:marBottom w:val="0"/>
          <w:divBdr>
            <w:top w:val="none" w:sz="0" w:space="0" w:color="auto"/>
            <w:left w:val="none" w:sz="0" w:space="0" w:color="auto"/>
            <w:bottom w:val="none" w:sz="0" w:space="0" w:color="auto"/>
            <w:right w:val="none" w:sz="0" w:space="0" w:color="auto"/>
          </w:divBdr>
        </w:div>
        <w:div w:id="1394500953">
          <w:marLeft w:val="480"/>
          <w:marRight w:val="0"/>
          <w:marTop w:val="0"/>
          <w:marBottom w:val="0"/>
          <w:divBdr>
            <w:top w:val="none" w:sz="0" w:space="0" w:color="auto"/>
            <w:left w:val="none" w:sz="0" w:space="0" w:color="auto"/>
            <w:bottom w:val="none" w:sz="0" w:space="0" w:color="auto"/>
            <w:right w:val="none" w:sz="0" w:space="0" w:color="auto"/>
          </w:divBdr>
        </w:div>
        <w:div w:id="1435520606">
          <w:marLeft w:val="480"/>
          <w:marRight w:val="0"/>
          <w:marTop w:val="0"/>
          <w:marBottom w:val="0"/>
          <w:divBdr>
            <w:top w:val="none" w:sz="0" w:space="0" w:color="auto"/>
            <w:left w:val="none" w:sz="0" w:space="0" w:color="auto"/>
            <w:bottom w:val="none" w:sz="0" w:space="0" w:color="auto"/>
            <w:right w:val="none" w:sz="0" w:space="0" w:color="auto"/>
          </w:divBdr>
        </w:div>
        <w:div w:id="1557080539">
          <w:marLeft w:val="480"/>
          <w:marRight w:val="0"/>
          <w:marTop w:val="0"/>
          <w:marBottom w:val="0"/>
          <w:divBdr>
            <w:top w:val="none" w:sz="0" w:space="0" w:color="auto"/>
            <w:left w:val="none" w:sz="0" w:space="0" w:color="auto"/>
            <w:bottom w:val="none" w:sz="0" w:space="0" w:color="auto"/>
            <w:right w:val="none" w:sz="0" w:space="0" w:color="auto"/>
          </w:divBdr>
        </w:div>
        <w:div w:id="1634209132">
          <w:marLeft w:val="480"/>
          <w:marRight w:val="0"/>
          <w:marTop w:val="0"/>
          <w:marBottom w:val="0"/>
          <w:divBdr>
            <w:top w:val="none" w:sz="0" w:space="0" w:color="auto"/>
            <w:left w:val="none" w:sz="0" w:space="0" w:color="auto"/>
            <w:bottom w:val="none" w:sz="0" w:space="0" w:color="auto"/>
            <w:right w:val="none" w:sz="0" w:space="0" w:color="auto"/>
          </w:divBdr>
        </w:div>
        <w:div w:id="1756583457">
          <w:marLeft w:val="480"/>
          <w:marRight w:val="0"/>
          <w:marTop w:val="0"/>
          <w:marBottom w:val="0"/>
          <w:divBdr>
            <w:top w:val="none" w:sz="0" w:space="0" w:color="auto"/>
            <w:left w:val="none" w:sz="0" w:space="0" w:color="auto"/>
            <w:bottom w:val="none" w:sz="0" w:space="0" w:color="auto"/>
            <w:right w:val="none" w:sz="0" w:space="0" w:color="auto"/>
          </w:divBdr>
        </w:div>
        <w:div w:id="1785886272">
          <w:marLeft w:val="480"/>
          <w:marRight w:val="0"/>
          <w:marTop w:val="0"/>
          <w:marBottom w:val="0"/>
          <w:divBdr>
            <w:top w:val="none" w:sz="0" w:space="0" w:color="auto"/>
            <w:left w:val="none" w:sz="0" w:space="0" w:color="auto"/>
            <w:bottom w:val="none" w:sz="0" w:space="0" w:color="auto"/>
            <w:right w:val="none" w:sz="0" w:space="0" w:color="auto"/>
          </w:divBdr>
        </w:div>
        <w:div w:id="2134665411">
          <w:marLeft w:val="480"/>
          <w:marRight w:val="0"/>
          <w:marTop w:val="0"/>
          <w:marBottom w:val="0"/>
          <w:divBdr>
            <w:top w:val="none" w:sz="0" w:space="0" w:color="auto"/>
            <w:left w:val="none" w:sz="0" w:space="0" w:color="auto"/>
            <w:bottom w:val="none" w:sz="0" w:space="0" w:color="auto"/>
            <w:right w:val="none" w:sz="0" w:space="0" w:color="auto"/>
          </w:divBdr>
        </w:div>
      </w:divsChild>
    </w:div>
    <w:div w:id="920411877">
      <w:bodyDiv w:val="1"/>
      <w:marLeft w:val="0"/>
      <w:marRight w:val="0"/>
      <w:marTop w:val="0"/>
      <w:marBottom w:val="0"/>
      <w:divBdr>
        <w:top w:val="none" w:sz="0" w:space="0" w:color="auto"/>
        <w:left w:val="none" w:sz="0" w:space="0" w:color="auto"/>
        <w:bottom w:val="none" w:sz="0" w:space="0" w:color="auto"/>
        <w:right w:val="none" w:sz="0" w:space="0" w:color="auto"/>
      </w:divBdr>
      <w:divsChild>
        <w:div w:id="52773201">
          <w:marLeft w:val="640"/>
          <w:marRight w:val="0"/>
          <w:marTop w:val="0"/>
          <w:marBottom w:val="0"/>
          <w:divBdr>
            <w:top w:val="none" w:sz="0" w:space="0" w:color="auto"/>
            <w:left w:val="none" w:sz="0" w:space="0" w:color="auto"/>
            <w:bottom w:val="none" w:sz="0" w:space="0" w:color="auto"/>
            <w:right w:val="none" w:sz="0" w:space="0" w:color="auto"/>
          </w:divBdr>
        </w:div>
        <w:div w:id="360864787">
          <w:marLeft w:val="640"/>
          <w:marRight w:val="0"/>
          <w:marTop w:val="0"/>
          <w:marBottom w:val="0"/>
          <w:divBdr>
            <w:top w:val="none" w:sz="0" w:space="0" w:color="auto"/>
            <w:left w:val="none" w:sz="0" w:space="0" w:color="auto"/>
            <w:bottom w:val="none" w:sz="0" w:space="0" w:color="auto"/>
            <w:right w:val="none" w:sz="0" w:space="0" w:color="auto"/>
          </w:divBdr>
        </w:div>
        <w:div w:id="972752228">
          <w:marLeft w:val="640"/>
          <w:marRight w:val="0"/>
          <w:marTop w:val="0"/>
          <w:marBottom w:val="0"/>
          <w:divBdr>
            <w:top w:val="none" w:sz="0" w:space="0" w:color="auto"/>
            <w:left w:val="none" w:sz="0" w:space="0" w:color="auto"/>
            <w:bottom w:val="none" w:sz="0" w:space="0" w:color="auto"/>
            <w:right w:val="none" w:sz="0" w:space="0" w:color="auto"/>
          </w:divBdr>
        </w:div>
        <w:div w:id="1115099155">
          <w:marLeft w:val="640"/>
          <w:marRight w:val="0"/>
          <w:marTop w:val="0"/>
          <w:marBottom w:val="0"/>
          <w:divBdr>
            <w:top w:val="none" w:sz="0" w:space="0" w:color="auto"/>
            <w:left w:val="none" w:sz="0" w:space="0" w:color="auto"/>
            <w:bottom w:val="none" w:sz="0" w:space="0" w:color="auto"/>
            <w:right w:val="none" w:sz="0" w:space="0" w:color="auto"/>
          </w:divBdr>
        </w:div>
        <w:div w:id="1235893032">
          <w:marLeft w:val="640"/>
          <w:marRight w:val="0"/>
          <w:marTop w:val="0"/>
          <w:marBottom w:val="0"/>
          <w:divBdr>
            <w:top w:val="none" w:sz="0" w:space="0" w:color="auto"/>
            <w:left w:val="none" w:sz="0" w:space="0" w:color="auto"/>
            <w:bottom w:val="none" w:sz="0" w:space="0" w:color="auto"/>
            <w:right w:val="none" w:sz="0" w:space="0" w:color="auto"/>
          </w:divBdr>
        </w:div>
        <w:div w:id="1247154332">
          <w:marLeft w:val="640"/>
          <w:marRight w:val="0"/>
          <w:marTop w:val="0"/>
          <w:marBottom w:val="0"/>
          <w:divBdr>
            <w:top w:val="none" w:sz="0" w:space="0" w:color="auto"/>
            <w:left w:val="none" w:sz="0" w:space="0" w:color="auto"/>
            <w:bottom w:val="none" w:sz="0" w:space="0" w:color="auto"/>
            <w:right w:val="none" w:sz="0" w:space="0" w:color="auto"/>
          </w:divBdr>
        </w:div>
        <w:div w:id="1296910136">
          <w:marLeft w:val="640"/>
          <w:marRight w:val="0"/>
          <w:marTop w:val="0"/>
          <w:marBottom w:val="0"/>
          <w:divBdr>
            <w:top w:val="none" w:sz="0" w:space="0" w:color="auto"/>
            <w:left w:val="none" w:sz="0" w:space="0" w:color="auto"/>
            <w:bottom w:val="none" w:sz="0" w:space="0" w:color="auto"/>
            <w:right w:val="none" w:sz="0" w:space="0" w:color="auto"/>
          </w:divBdr>
        </w:div>
        <w:div w:id="1425342684">
          <w:marLeft w:val="640"/>
          <w:marRight w:val="0"/>
          <w:marTop w:val="0"/>
          <w:marBottom w:val="0"/>
          <w:divBdr>
            <w:top w:val="none" w:sz="0" w:space="0" w:color="auto"/>
            <w:left w:val="none" w:sz="0" w:space="0" w:color="auto"/>
            <w:bottom w:val="none" w:sz="0" w:space="0" w:color="auto"/>
            <w:right w:val="none" w:sz="0" w:space="0" w:color="auto"/>
          </w:divBdr>
        </w:div>
        <w:div w:id="1484733519">
          <w:marLeft w:val="640"/>
          <w:marRight w:val="0"/>
          <w:marTop w:val="0"/>
          <w:marBottom w:val="0"/>
          <w:divBdr>
            <w:top w:val="none" w:sz="0" w:space="0" w:color="auto"/>
            <w:left w:val="none" w:sz="0" w:space="0" w:color="auto"/>
            <w:bottom w:val="none" w:sz="0" w:space="0" w:color="auto"/>
            <w:right w:val="none" w:sz="0" w:space="0" w:color="auto"/>
          </w:divBdr>
        </w:div>
        <w:div w:id="1618679878">
          <w:marLeft w:val="640"/>
          <w:marRight w:val="0"/>
          <w:marTop w:val="0"/>
          <w:marBottom w:val="0"/>
          <w:divBdr>
            <w:top w:val="none" w:sz="0" w:space="0" w:color="auto"/>
            <w:left w:val="none" w:sz="0" w:space="0" w:color="auto"/>
            <w:bottom w:val="none" w:sz="0" w:space="0" w:color="auto"/>
            <w:right w:val="none" w:sz="0" w:space="0" w:color="auto"/>
          </w:divBdr>
        </w:div>
        <w:div w:id="1692148738">
          <w:marLeft w:val="640"/>
          <w:marRight w:val="0"/>
          <w:marTop w:val="0"/>
          <w:marBottom w:val="0"/>
          <w:divBdr>
            <w:top w:val="none" w:sz="0" w:space="0" w:color="auto"/>
            <w:left w:val="none" w:sz="0" w:space="0" w:color="auto"/>
            <w:bottom w:val="none" w:sz="0" w:space="0" w:color="auto"/>
            <w:right w:val="none" w:sz="0" w:space="0" w:color="auto"/>
          </w:divBdr>
        </w:div>
        <w:div w:id="1747528740">
          <w:marLeft w:val="640"/>
          <w:marRight w:val="0"/>
          <w:marTop w:val="0"/>
          <w:marBottom w:val="0"/>
          <w:divBdr>
            <w:top w:val="none" w:sz="0" w:space="0" w:color="auto"/>
            <w:left w:val="none" w:sz="0" w:space="0" w:color="auto"/>
            <w:bottom w:val="none" w:sz="0" w:space="0" w:color="auto"/>
            <w:right w:val="none" w:sz="0" w:space="0" w:color="auto"/>
          </w:divBdr>
        </w:div>
        <w:div w:id="2056392570">
          <w:marLeft w:val="640"/>
          <w:marRight w:val="0"/>
          <w:marTop w:val="0"/>
          <w:marBottom w:val="0"/>
          <w:divBdr>
            <w:top w:val="none" w:sz="0" w:space="0" w:color="auto"/>
            <w:left w:val="none" w:sz="0" w:space="0" w:color="auto"/>
            <w:bottom w:val="none" w:sz="0" w:space="0" w:color="auto"/>
            <w:right w:val="none" w:sz="0" w:space="0" w:color="auto"/>
          </w:divBdr>
        </w:div>
        <w:div w:id="2142264636">
          <w:marLeft w:val="640"/>
          <w:marRight w:val="0"/>
          <w:marTop w:val="0"/>
          <w:marBottom w:val="0"/>
          <w:divBdr>
            <w:top w:val="none" w:sz="0" w:space="0" w:color="auto"/>
            <w:left w:val="none" w:sz="0" w:space="0" w:color="auto"/>
            <w:bottom w:val="none" w:sz="0" w:space="0" w:color="auto"/>
            <w:right w:val="none" w:sz="0" w:space="0" w:color="auto"/>
          </w:divBdr>
        </w:div>
      </w:divsChild>
    </w:div>
    <w:div w:id="1049263540">
      <w:bodyDiv w:val="1"/>
      <w:marLeft w:val="0"/>
      <w:marRight w:val="0"/>
      <w:marTop w:val="0"/>
      <w:marBottom w:val="0"/>
      <w:divBdr>
        <w:top w:val="none" w:sz="0" w:space="0" w:color="auto"/>
        <w:left w:val="none" w:sz="0" w:space="0" w:color="auto"/>
        <w:bottom w:val="none" w:sz="0" w:space="0" w:color="auto"/>
        <w:right w:val="none" w:sz="0" w:space="0" w:color="auto"/>
      </w:divBdr>
    </w:div>
    <w:div w:id="1067413810">
      <w:bodyDiv w:val="1"/>
      <w:marLeft w:val="0"/>
      <w:marRight w:val="0"/>
      <w:marTop w:val="0"/>
      <w:marBottom w:val="0"/>
      <w:divBdr>
        <w:top w:val="none" w:sz="0" w:space="0" w:color="auto"/>
        <w:left w:val="none" w:sz="0" w:space="0" w:color="auto"/>
        <w:bottom w:val="none" w:sz="0" w:space="0" w:color="auto"/>
        <w:right w:val="none" w:sz="0" w:space="0" w:color="auto"/>
      </w:divBdr>
      <w:divsChild>
        <w:div w:id="92015650">
          <w:marLeft w:val="640"/>
          <w:marRight w:val="0"/>
          <w:marTop w:val="0"/>
          <w:marBottom w:val="0"/>
          <w:divBdr>
            <w:top w:val="none" w:sz="0" w:space="0" w:color="auto"/>
            <w:left w:val="none" w:sz="0" w:space="0" w:color="auto"/>
            <w:bottom w:val="none" w:sz="0" w:space="0" w:color="auto"/>
            <w:right w:val="none" w:sz="0" w:space="0" w:color="auto"/>
          </w:divBdr>
        </w:div>
        <w:div w:id="373165437">
          <w:marLeft w:val="640"/>
          <w:marRight w:val="0"/>
          <w:marTop w:val="0"/>
          <w:marBottom w:val="0"/>
          <w:divBdr>
            <w:top w:val="none" w:sz="0" w:space="0" w:color="auto"/>
            <w:left w:val="none" w:sz="0" w:space="0" w:color="auto"/>
            <w:bottom w:val="none" w:sz="0" w:space="0" w:color="auto"/>
            <w:right w:val="none" w:sz="0" w:space="0" w:color="auto"/>
          </w:divBdr>
        </w:div>
        <w:div w:id="557134708">
          <w:marLeft w:val="640"/>
          <w:marRight w:val="0"/>
          <w:marTop w:val="0"/>
          <w:marBottom w:val="0"/>
          <w:divBdr>
            <w:top w:val="none" w:sz="0" w:space="0" w:color="auto"/>
            <w:left w:val="none" w:sz="0" w:space="0" w:color="auto"/>
            <w:bottom w:val="none" w:sz="0" w:space="0" w:color="auto"/>
            <w:right w:val="none" w:sz="0" w:space="0" w:color="auto"/>
          </w:divBdr>
        </w:div>
        <w:div w:id="590772875">
          <w:marLeft w:val="640"/>
          <w:marRight w:val="0"/>
          <w:marTop w:val="0"/>
          <w:marBottom w:val="0"/>
          <w:divBdr>
            <w:top w:val="none" w:sz="0" w:space="0" w:color="auto"/>
            <w:left w:val="none" w:sz="0" w:space="0" w:color="auto"/>
            <w:bottom w:val="none" w:sz="0" w:space="0" w:color="auto"/>
            <w:right w:val="none" w:sz="0" w:space="0" w:color="auto"/>
          </w:divBdr>
        </w:div>
        <w:div w:id="793402273">
          <w:marLeft w:val="640"/>
          <w:marRight w:val="0"/>
          <w:marTop w:val="0"/>
          <w:marBottom w:val="0"/>
          <w:divBdr>
            <w:top w:val="none" w:sz="0" w:space="0" w:color="auto"/>
            <w:left w:val="none" w:sz="0" w:space="0" w:color="auto"/>
            <w:bottom w:val="none" w:sz="0" w:space="0" w:color="auto"/>
            <w:right w:val="none" w:sz="0" w:space="0" w:color="auto"/>
          </w:divBdr>
        </w:div>
        <w:div w:id="797841856">
          <w:marLeft w:val="640"/>
          <w:marRight w:val="0"/>
          <w:marTop w:val="0"/>
          <w:marBottom w:val="0"/>
          <w:divBdr>
            <w:top w:val="none" w:sz="0" w:space="0" w:color="auto"/>
            <w:left w:val="none" w:sz="0" w:space="0" w:color="auto"/>
            <w:bottom w:val="none" w:sz="0" w:space="0" w:color="auto"/>
            <w:right w:val="none" w:sz="0" w:space="0" w:color="auto"/>
          </w:divBdr>
        </w:div>
        <w:div w:id="904149814">
          <w:marLeft w:val="640"/>
          <w:marRight w:val="0"/>
          <w:marTop w:val="0"/>
          <w:marBottom w:val="0"/>
          <w:divBdr>
            <w:top w:val="none" w:sz="0" w:space="0" w:color="auto"/>
            <w:left w:val="none" w:sz="0" w:space="0" w:color="auto"/>
            <w:bottom w:val="none" w:sz="0" w:space="0" w:color="auto"/>
            <w:right w:val="none" w:sz="0" w:space="0" w:color="auto"/>
          </w:divBdr>
        </w:div>
        <w:div w:id="1024939302">
          <w:marLeft w:val="640"/>
          <w:marRight w:val="0"/>
          <w:marTop w:val="0"/>
          <w:marBottom w:val="0"/>
          <w:divBdr>
            <w:top w:val="none" w:sz="0" w:space="0" w:color="auto"/>
            <w:left w:val="none" w:sz="0" w:space="0" w:color="auto"/>
            <w:bottom w:val="none" w:sz="0" w:space="0" w:color="auto"/>
            <w:right w:val="none" w:sz="0" w:space="0" w:color="auto"/>
          </w:divBdr>
        </w:div>
        <w:div w:id="1074816872">
          <w:marLeft w:val="640"/>
          <w:marRight w:val="0"/>
          <w:marTop w:val="0"/>
          <w:marBottom w:val="0"/>
          <w:divBdr>
            <w:top w:val="none" w:sz="0" w:space="0" w:color="auto"/>
            <w:left w:val="none" w:sz="0" w:space="0" w:color="auto"/>
            <w:bottom w:val="none" w:sz="0" w:space="0" w:color="auto"/>
            <w:right w:val="none" w:sz="0" w:space="0" w:color="auto"/>
          </w:divBdr>
        </w:div>
        <w:div w:id="1433356334">
          <w:marLeft w:val="640"/>
          <w:marRight w:val="0"/>
          <w:marTop w:val="0"/>
          <w:marBottom w:val="0"/>
          <w:divBdr>
            <w:top w:val="none" w:sz="0" w:space="0" w:color="auto"/>
            <w:left w:val="none" w:sz="0" w:space="0" w:color="auto"/>
            <w:bottom w:val="none" w:sz="0" w:space="0" w:color="auto"/>
            <w:right w:val="none" w:sz="0" w:space="0" w:color="auto"/>
          </w:divBdr>
        </w:div>
        <w:div w:id="1592160953">
          <w:marLeft w:val="640"/>
          <w:marRight w:val="0"/>
          <w:marTop w:val="0"/>
          <w:marBottom w:val="0"/>
          <w:divBdr>
            <w:top w:val="none" w:sz="0" w:space="0" w:color="auto"/>
            <w:left w:val="none" w:sz="0" w:space="0" w:color="auto"/>
            <w:bottom w:val="none" w:sz="0" w:space="0" w:color="auto"/>
            <w:right w:val="none" w:sz="0" w:space="0" w:color="auto"/>
          </w:divBdr>
        </w:div>
        <w:div w:id="1744792617">
          <w:marLeft w:val="640"/>
          <w:marRight w:val="0"/>
          <w:marTop w:val="0"/>
          <w:marBottom w:val="0"/>
          <w:divBdr>
            <w:top w:val="none" w:sz="0" w:space="0" w:color="auto"/>
            <w:left w:val="none" w:sz="0" w:space="0" w:color="auto"/>
            <w:bottom w:val="none" w:sz="0" w:space="0" w:color="auto"/>
            <w:right w:val="none" w:sz="0" w:space="0" w:color="auto"/>
          </w:divBdr>
        </w:div>
        <w:div w:id="1787042670">
          <w:marLeft w:val="640"/>
          <w:marRight w:val="0"/>
          <w:marTop w:val="0"/>
          <w:marBottom w:val="0"/>
          <w:divBdr>
            <w:top w:val="none" w:sz="0" w:space="0" w:color="auto"/>
            <w:left w:val="none" w:sz="0" w:space="0" w:color="auto"/>
            <w:bottom w:val="none" w:sz="0" w:space="0" w:color="auto"/>
            <w:right w:val="none" w:sz="0" w:space="0" w:color="auto"/>
          </w:divBdr>
        </w:div>
        <w:div w:id="1846746469">
          <w:marLeft w:val="640"/>
          <w:marRight w:val="0"/>
          <w:marTop w:val="0"/>
          <w:marBottom w:val="0"/>
          <w:divBdr>
            <w:top w:val="none" w:sz="0" w:space="0" w:color="auto"/>
            <w:left w:val="none" w:sz="0" w:space="0" w:color="auto"/>
            <w:bottom w:val="none" w:sz="0" w:space="0" w:color="auto"/>
            <w:right w:val="none" w:sz="0" w:space="0" w:color="auto"/>
          </w:divBdr>
        </w:div>
        <w:div w:id="1969622261">
          <w:marLeft w:val="640"/>
          <w:marRight w:val="0"/>
          <w:marTop w:val="0"/>
          <w:marBottom w:val="0"/>
          <w:divBdr>
            <w:top w:val="none" w:sz="0" w:space="0" w:color="auto"/>
            <w:left w:val="none" w:sz="0" w:space="0" w:color="auto"/>
            <w:bottom w:val="none" w:sz="0" w:space="0" w:color="auto"/>
            <w:right w:val="none" w:sz="0" w:space="0" w:color="auto"/>
          </w:divBdr>
        </w:div>
        <w:div w:id="2075155547">
          <w:marLeft w:val="640"/>
          <w:marRight w:val="0"/>
          <w:marTop w:val="0"/>
          <w:marBottom w:val="0"/>
          <w:divBdr>
            <w:top w:val="none" w:sz="0" w:space="0" w:color="auto"/>
            <w:left w:val="none" w:sz="0" w:space="0" w:color="auto"/>
            <w:bottom w:val="none" w:sz="0" w:space="0" w:color="auto"/>
            <w:right w:val="none" w:sz="0" w:space="0" w:color="auto"/>
          </w:divBdr>
        </w:div>
        <w:div w:id="2093697132">
          <w:marLeft w:val="640"/>
          <w:marRight w:val="0"/>
          <w:marTop w:val="0"/>
          <w:marBottom w:val="0"/>
          <w:divBdr>
            <w:top w:val="none" w:sz="0" w:space="0" w:color="auto"/>
            <w:left w:val="none" w:sz="0" w:space="0" w:color="auto"/>
            <w:bottom w:val="none" w:sz="0" w:space="0" w:color="auto"/>
            <w:right w:val="none" w:sz="0" w:space="0" w:color="auto"/>
          </w:divBdr>
        </w:div>
      </w:divsChild>
    </w:div>
    <w:div w:id="1095515372">
      <w:bodyDiv w:val="1"/>
      <w:marLeft w:val="0"/>
      <w:marRight w:val="0"/>
      <w:marTop w:val="0"/>
      <w:marBottom w:val="0"/>
      <w:divBdr>
        <w:top w:val="none" w:sz="0" w:space="0" w:color="auto"/>
        <w:left w:val="none" w:sz="0" w:space="0" w:color="auto"/>
        <w:bottom w:val="none" w:sz="0" w:space="0" w:color="auto"/>
        <w:right w:val="none" w:sz="0" w:space="0" w:color="auto"/>
      </w:divBdr>
      <w:divsChild>
        <w:div w:id="7559556">
          <w:marLeft w:val="640"/>
          <w:marRight w:val="0"/>
          <w:marTop w:val="0"/>
          <w:marBottom w:val="0"/>
          <w:divBdr>
            <w:top w:val="none" w:sz="0" w:space="0" w:color="auto"/>
            <w:left w:val="none" w:sz="0" w:space="0" w:color="auto"/>
            <w:bottom w:val="none" w:sz="0" w:space="0" w:color="auto"/>
            <w:right w:val="none" w:sz="0" w:space="0" w:color="auto"/>
          </w:divBdr>
        </w:div>
        <w:div w:id="85924482">
          <w:marLeft w:val="640"/>
          <w:marRight w:val="0"/>
          <w:marTop w:val="0"/>
          <w:marBottom w:val="0"/>
          <w:divBdr>
            <w:top w:val="none" w:sz="0" w:space="0" w:color="auto"/>
            <w:left w:val="none" w:sz="0" w:space="0" w:color="auto"/>
            <w:bottom w:val="none" w:sz="0" w:space="0" w:color="auto"/>
            <w:right w:val="none" w:sz="0" w:space="0" w:color="auto"/>
          </w:divBdr>
        </w:div>
        <w:div w:id="640231974">
          <w:marLeft w:val="640"/>
          <w:marRight w:val="0"/>
          <w:marTop w:val="0"/>
          <w:marBottom w:val="0"/>
          <w:divBdr>
            <w:top w:val="none" w:sz="0" w:space="0" w:color="auto"/>
            <w:left w:val="none" w:sz="0" w:space="0" w:color="auto"/>
            <w:bottom w:val="none" w:sz="0" w:space="0" w:color="auto"/>
            <w:right w:val="none" w:sz="0" w:space="0" w:color="auto"/>
          </w:divBdr>
        </w:div>
        <w:div w:id="685641992">
          <w:marLeft w:val="640"/>
          <w:marRight w:val="0"/>
          <w:marTop w:val="0"/>
          <w:marBottom w:val="0"/>
          <w:divBdr>
            <w:top w:val="none" w:sz="0" w:space="0" w:color="auto"/>
            <w:left w:val="none" w:sz="0" w:space="0" w:color="auto"/>
            <w:bottom w:val="none" w:sz="0" w:space="0" w:color="auto"/>
            <w:right w:val="none" w:sz="0" w:space="0" w:color="auto"/>
          </w:divBdr>
        </w:div>
        <w:div w:id="828520032">
          <w:marLeft w:val="640"/>
          <w:marRight w:val="0"/>
          <w:marTop w:val="0"/>
          <w:marBottom w:val="0"/>
          <w:divBdr>
            <w:top w:val="none" w:sz="0" w:space="0" w:color="auto"/>
            <w:left w:val="none" w:sz="0" w:space="0" w:color="auto"/>
            <w:bottom w:val="none" w:sz="0" w:space="0" w:color="auto"/>
            <w:right w:val="none" w:sz="0" w:space="0" w:color="auto"/>
          </w:divBdr>
        </w:div>
        <w:div w:id="887034889">
          <w:marLeft w:val="640"/>
          <w:marRight w:val="0"/>
          <w:marTop w:val="0"/>
          <w:marBottom w:val="0"/>
          <w:divBdr>
            <w:top w:val="none" w:sz="0" w:space="0" w:color="auto"/>
            <w:left w:val="none" w:sz="0" w:space="0" w:color="auto"/>
            <w:bottom w:val="none" w:sz="0" w:space="0" w:color="auto"/>
            <w:right w:val="none" w:sz="0" w:space="0" w:color="auto"/>
          </w:divBdr>
        </w:div>
        <w:div w:id="1051996019">
          <w:marLeft w:val="640"/>
          <w:marRight w:val="0"/>
          <w:marTop w:val="0"/>
          <w:marBottom w:val="0"/>
          <w:divBdr>
            <w:top w:val="none" w:sz="0" w:space="0" w:color="auto"/>
            <w:left w:val="none" w:sz="0" w:space="0" w:color="auto"/>
            <w:bottom w:val="none" w:sz="0" w:space="0" w:color="auto"/>
            <w:right w:val="none" w:sz="0" w:space="0" w:color="auto"/>
          </w:divBdr>
        </w:div>
        <w:div w:id="1460614636">
          <w:marLeft w:val="640"/>
          <w:marRight w:val="0"/>
          <w:marTop w:val="0"/>
          <w:marBottom w:val="0"/>
          <w:divBdr>
            <w:top w:val="none" w:sz="0" w:space="0" w:color="auto"/>
            <w:left w:val="none" w:sz="0" w:space="0" w:color="auto"/>
            <w:bottom w:val="none" w:sz="0" w:space="0" w:color="auto"/>
            <w:right w:val="none" w:sz="0" w:space="0" w:color="auto"/>
          </w:divBdr>
        </w:div>
        <w:div w:id="1485270920">
          <w:marLeft w:val="640"/>
          <w:marRight w:val="0"/>
          <w:marTop w:val="0"/>
          <w:marBottom w:val="0"/>
          <w:divBdr>
            <w:top w:val="none" w:sz="0" w:space="0" w:color="auto"/>
            <w:left w:val="none" w:sz="0" w:space="0" w:color="auto"/>
            <w:bottom w:val="none" w:sz="0" w:space="0" w:color="auto"/>
            <w:right w:val="none" w:sz="0" w:space="0" w:color="auto"/>
          </w:divBdr>
        </w:div>
        <w:div w:id="1519615293">
          <w:marLeft w:val="640"/>
          <w:marRight w:val="0"/>
          <w:marTop w:val="0"/>
          <w:marBottom w:val="0"/>
          <w:divBdr>
            <w:top w:val="none" w:sz="0" w:space="0" w:color="auto"/>
            <w:left w:val="none" w:sz="0" w:space="0" w:color="auto"/>
            <w:bottom w:val="none" w:sz="0" w:space="0" w:color="auto"/>
            <w:right w:val="none" w:sz="0" w:space="0" w:color="auto"/>
          </w:divBdr>
        </w:div>
        <w:div w:id="1552766425">
          <w:marLeft w:val="640"/>
          <w:marRight w:val="0"/>
          <w:marTop w:val="0"/>
          <w:marBottom w:val="0"/>
          <w:divBdr>
            <w:top w:val="none" w:sz="0" w:space="0" w:color="auto"/>
            <w:left w:val="none" w:sz="0" w:space="0" w:color="auto"/>
            <w:bottom w:val="none" w:sz="0" w:space="0" w:color="auto"/>
            <w:right w:val="none" w:sz="0" w:space="0" w:color="auto"/>
          </w:divBdr>
        </w:div>
        <w:div w:id="1866215537">
          <w:marLeft w:val="640"/>
          <w:marRight w:val="0"/>
          <w:marTop w:val="0"/>
          <w:marBottom w:val="0"/>
          <w:divBdr>
            <w:top w:val="none" w:sz="0" w:space="0" w:color="auto"/>
            <w:left w:val="none" w:sz="0" w:space="0" w:color="auto"/>
            <w:bottom w:val="none" w:sz="0" w:space="0" w:color="auto"/>
            <w:right w:val="none" w:sz="0" w:space="0" w:color="auto"/>
          </w:divBdr>
        </w:div>
        <w:div w:id="1886986108">
          <w:marLeft w:val="640"/>
          <w:marRight w:val="0"/>
          <w:marTop w:val="0"/>
          <w:marBottom w:val="0"/>
          <w:divBdr>
            <w:top w:val="none" w:sz="0" w:space="0" w:color="auto"/>
            <w:left w:val="none" w:sz="0" w:space="0" w:color="auto"/>
            <w:bottom w:val="none" w:sz="0" w:space="0" w:color="auto"/>
            <w:right w:val="none" w:sz="0" w:space="0" w:color="auto"/>
          </w:divBdr>
        </w:div>
        <w:div w:id="1923100170">
          <w:marLeft w:val="640"/>
          <w:marRight w:val="0"/>
          <w:marTop w:val="0"/>
          <w:marBottom w:val="0"/>
          <w:divBdr>
            <w:top w:val="none" w:sz="0" w:space="0" w:color="auto"/>
            <w:left w:val="none" w:sz="0" w:space="0" w:color="auto"/>
            <w:bottom w:val="none" w:sz="0" w:space="0" w:color="auto"/>
            <w:right w:val="none" w:sz="0" w:space="0" w:color="auto"/>
          </w:divBdr>
        </w:div>
      </w:divsChild>
    </w:div>
    <w:div w:id="1117017874">
      <w:bodyDiv w:val="1"/>
      <w:marLeft w:val="0"/>
      <w:marRight w:val="0"/>
      <w:marTop w:val="0"/>
      <w:marBottom w:val="0"/>
      <w:divBdr>
        <w:top w:val="none" w:sz="0" w:space="0" w:color="auto"/>
        <w:left w:val="none" w:sz="0" w:space="0" w:color="auto"/>
        <w:bottom w:val="none" w:sz="0" w:space="0" w:color="auto"/>
        <w:right w:val="none" w:sz="0" w:space="0" w:color="auto"/>
      </w:divBdr>
      <w:divsChild>
        <w:div w:id="196747544">
          <w:marLeft w:val="640"/>
          <w:marRight w:val="0"/>
          <w:marTop w:val="0"/>
          <w:marBottom w:val="0"/>
          <w:divBdr>
            <w:top w:val="none" w:sz="0" w:space="0" w:color="auto"/>
            <w:left w:val="none" w:sz="0" w:space="0" w:color="auto"/>
            <w:bottom w:val="none" w:sz="0" w:space="0" w:color="auto"/>
            <w:right w:val="none" w:sz="0" w:space="0" w:color="auto"/>
          </w:divBdr>
        </w:div>
        <w:div w:id="199712091">
          <w:marLeft w:val="640"/>
          <w:marRight w:val="0"/>
          <w:marTop w:val="0"/>
          <w:marBottom w:val="0"/>
          <w:divBdr>
            <w:top w:val="none" w:sz="0" w:space="0" w:color="auto"/>
            <w:left w:val="none" w:sz="0" w:space="0" w:color="auto"/>
            <w:bottom w:val="none" w:sz="0" w:space="0" w:color="auto"/>
            <w:right w:val="none" w:sz="0" w:space="0" w:color="auto"/>
          </w:divBdr>
        </w:div>
        <w:div w:id="403456000">
          <w:marLeft w:val="640"/>
          <w:marRight w:val="0"/>
          <w:marTop w:val="0"/>
          <w:marBottom w:val="0"/>
          <w:divBdr>
            <w:top w:val="none" w:sz="0" w:space="0" w:color="auto"/>
            <w:left w:val="none" w:sz="0" w:space="0" w:color="auto"/>
            <w:bottom w:val="none" w:sz="0" w:space="0" w:color="auto"/>
            <w:right w:val="none" w:sz="0" w:space="0" w:color="auto"/>
          </w:divBdr>
        </w:div>
        <w:div w:id="680743254">
          <w:marLeft w:val="640"/>
          <w:marRight w:val="0"/>
          <w:marTop w:val="0"/>
          <w:marBottom w:val="0"/>
          <w:divBdr>
            <w:top w:val="none" w:sz="0" w:space="0" w:color="auto"/>
            <w:left w:val="none" w:sz="0" w:space="0" w:color="auto"/>
            <w:bottom w:val="none" w:sz="0" w:space="0" w:color="auto"/>
            <w:right w:val="none" w:sz="0" w:space="0" w:color="auto"/>
          </w:divBdr>
        </w:div>
        <w:div w:id="720330197">
          <w:marLeft w:val="640"/>
          <w:marRight w:val="0"/>
          <w:marTop w:val="0"/>
          <w:marBottom w:val="0"/>
          <w:divBdr>
            <w:top w:val="none" w:sz="0" w:space="0" w:color="auto"/>
            <w:left w:val="none" w:sz="0" w:space="0" w:color="auto"/>
            <w:bottom w:val="none" w:sz="0" w:space="0" w:color="auto"/>
            <w:right w:val="none" w:sz="0" w:space="0" w:color="auto"/>
          </w:divBdr>
        </w:div>
        <w:div w:id="725496267">
          <w:marLeft w:val="640"/>
          <w:marRight w:val="0"/>
          <w:marTop w:val="0"/>
          <w:marBottom w:val="0"/>
          <w:divBdr>
            <w:top w:val="none" w:sz="0" w:space="0" w:color="auto"/>
            <w:left w:val="none" w:sz="0" w:space="0" w:color="auto"/>
            <w:bottom w:val="none" w:sz="0" w:space="0" w:color="auto"/>
            <w:right w:val="none" w:sz="0" w:space="0" w:color="auto"/>
          </w:divBdr>
        </w:div>
        <w:div w:id="983046517">
          <w:marLeft w:val="640"/>
          <w:marRight w:val="0"/>
          <w:marTop w:val="0"/>
          <w:marBottom w:val="0"/>
          <w:divBdr>
            <w:top w:val="none" w:sz="0" w:space="0" w:color="auto"/>
            <w:left w:val="none" w:sz="0" w:space="0" w:color="auto"/>
            <w:bottom w:val="none" w:sz="0" w:space="0" w:color="auto"/>
            <w:right w:val="none" w:sz="0" w:space="0" w:color="auto"/>
          </w:divBdr>
        </w:div>
        <w:div w:id="1104886242">
          <w:marLeft w:val="640"/>
          <w:marRight w:val="0"/>
          <w:marTop w:val="0"/>
          <w:marBottom w:val="0"/>
          <w:divBdr>
            <w:top w:val="none" w:sz="0" w:space="0" w:color="auto"/>
            <w:left w:val="none" w:sz="0" w:space="0" w:color="auto"/>
            <w:bottom w:val="none" w:sz="0" w:space="0" w:color="auto"/>
            <w:right w:val="none" w:sz="0" w:space="0" w:color="auto"/>
          </w:divBdr>
        </w:div>
        <w:div w:id="1397388860">
          <w:marLeft w:val="640"/>
          <w:marRight w:val="0"/>
          <w:marTop w:val="0"/>
          <w:marBottom w:val="0"/>
          <w:divBdr>
            <w:top w:val="none" w:sz="0" w:space="0" w:color="auto"/>
            <w:left w:val="none" w:sz="0" w:space="0" w:color="auto"/>
            <w:bottom w:val="none" w:sz="0" w:space="0" w:color="auto"/>
            <w:right w:val="none" w:sz="0" w:space="0" w:color="auto"/>
          </w:divBdr>
        </w:div>
        <w:div w:id="1413552662">
          <w:marLeft w:val="640"/>
          <w:marRight w:val="0"/>
          <w:marTop w:val="0"/>
          <w:marBottom w:val="0"/>
          <w:divBdr>
            <w:top w:val="none" w:sz="0" w:space="0" w:color="auto"/>
            <w:left w:val="none" w:sz="0" w:space="0" w:color="auto"/>
            <w:bottom w:val="none" w:sz="0" w:space="0" w:color="auto"/>
            <w:right w:val="none" w:sz="0" w:space="0" w:color="auto"/>
          </w:divBdr>
        </w:div>
        <w:div w:id="1571228549">
          <w:marLeft w:val="640"/>
          <w:marRight w:val="0"/>
          <w:marTop w:val="0"/>
          <w:marBottom w:val="0"/>
          <w:divBdr>
            <w:top w:val="none" w:sz="0" w:space="0" w:color="auto"/>
            <w:left w:val="none" w:sz="0" w:space="0" w:color="auto"/>
            <w:bottom w:val="none" w:sz="0" w:space="0" w:color="auto"/>
            <w:right w:val="none" w:sz="0" w:space="0" w:color="auto"/>
          </w:divBdr>
        </w:div>
        <w:div w:id="1639528577">
          <w:marLeft w:val="640"/>
          <w:marRight w:val="0"/>
          <w:marTop w:val="0"/>
          <w:marBottom w:val="0"/>
          <w:divBdr>
            <w:top w:val="none" w:sz="0" w:space="0" w:color="auto"/>
            <w:left w:val="none" w:sz="0" w:space="0" w:color="auto"/>
            <w:bottom w:val="none" w:sz="0" w:space="0" w:color="auto"/>
            <w:right w:val="none" w:sz="0" w:space="0" w:color="auto"/>
          </w:divBdr>
        </w:div>
        <w:div w:id="1756587721">
          <w:marLeft w:val="640"/>
          <w:marRight w:val="0"/>
          <w:marTop w:val="0"/>
          <w:marBottom w:val="0"/>
          <w:divBdr>
            <w:top w:val="none" w:sz="0" w:space="0" w:color="auto"/>
            <w:left w:val="none" w:sz="0" w:space="0" w:color="auto"/>
            <w:bottom w:val="none" w:sz="0" w:space="0" w:color="auto"/>
            <w:right w:val="none" w:sz="0" w:space="0" w:color="auto"/>
          </w:divBdr>
        </w:div>
        <w:div w:id="1935047850">
          <w:marLeft w:val="640"/>
          <w:marRight w:val="0"/>
          <w:marTop w:val="0"/>
          <w:marBottom w:val="0"/>
          <w:divBdr>
            <w:top w:val="none" w:sz="0" w:space="0" w:color="auto"/>
            <w:left w:val="none" w:sz="0" w:space="0" w:color="auto"/>
            <w:bottom w:val="none" w:sz="0" w:space="0" w:color="auto"/>
            <w:right w:val="none" w:sz="0" w:space="0" w:color="auto"/>
          </w:divBdr>
        </w:div>
      </w:divsChild>
    </w:div>
    <w:div w:id="1144931692">
      <w:bodyDiv w:val="1"/>
      <w:marLeft w:val="0"/>
      <w:marRight w:val="0"/>
      <w:marTop w:val="0"/>
      <w:marBottom w:val="0"/>
      <w:divBdr>
        <w:top w:val="none" w:sz="0" w:space="0" w:color="auto"/>
        <w:left w:val="none" w:sz="0" w:space="0" w:color="auto"/>
        <w:bottom w:val="none" w:sz="0" w:space="0" w:color="auto"/>
        <w:right w:val="none" w:sz="0" w:space="0" w:color="auto"/>
      </w:divBdr>
      <w:divsChild>
        <w:div w:id="113183259">
          <w:marLeft w:val="640"/>
          <w:marRight w:val="0"/>
          <w:marTop w:val="0"/>
          <w:marBottom w:val="0"/>
          <w:divBdr>
            <w:top w:val="none" w:sz="0" w:space="0" w:color="auto"/>
            <w:left w:val="none" w:sz="0" w:space="0" w:color="auto"/>
            <w:bottom w:val="none" w:sz="0" w:space="0" w:color="auto"/>
            <w:right w:val="none" w:sz="0" w:space="0" w:color="auto"/>
          </w:divBdr>
        </w:div>
        <w:div w:id="332609010">
          <w:marLeft w:val="640"/>
          <w:marRight w:val="0"/>
          <w:marTop w:val="0"/>
          <w:marBottom w:val="0"/>
          <w:divBdr>
            <w:top w:val="none" w:sz="0" w:space="0" w:color="auto"/>
            <w:left w:val="none" w:sz="0" w:space="0" w:color="auto"/>
            <w:bottom w:val="none" w:sz="0" w:space="0" w:color="auto"/>
            <w:right w:val="none" w:sz="0" w:space="0" w:color="auto"/>
          </w:divBdr>
        </w:div>
        <w:div w:id="362021251">
          <w:marLeft w:val="640"/>
          <w:marRight w:val="0"/>
          <w:marTop w:val="0"/>
          <w:marBottom w:val="0"/>
          <w:divBdr>
            <w:top w:val="none" w:sz="0" w:space="0" w:color="auto"/>
            <w:left w:val="none" w:sz="0" w:space="0" w:color="auto"/>
            <w:bottom w:val="none" w:sz="0" w:space="0" w:color="auto"/>
            <w:right w:val="none" w:sz="0" w:space="0" w:color="auto"/>
          </w:divBdr>
        </w:div>
        <w:div w:id="437720092">
          <w:marLeft w:val="640"/>
          <w:marRight w:val="0"/>
          <w:marTop w:val="0"/>
          <w:marBottom w:val="0"/>
          <w:divBdr>
            <w:top w:val="none" w:sz="0" w:space="0" w:color="auto"/>
            <w:left w:val="none" w:sz="0" w:space="0" w:color="auto"/>
            <w:bottom w:val="none" w:sz="0" w:space="0" w:color="auto"/>
            <w:right w:val="none" w:sz="0" w:space="0" w:color="auto"/>
          </w:divBdr>
        </w:div>
        <w:div w:id="551112466">
          <w:marLeft w:val="640"/>
          <w:marRight w:val="0"/>
          <w:marTop w:val="0"/>
          <w:marBottom w:val="0"/>
          <w:divBdr>
            <w:top w:val="none" w:sz="0" w:space="0" w:color="auto"/>
            <w:left w:val="none" w:sz="0" w:space="0" w:color="auto"/>
            <w:bottom w:val="none" w:sz="0" w:space="0" w:color="auto"/>
            <w:right w:val="none" w:sz="0" w:space="0" w:color="auto"/>
          </w:divBdr>
        </w:div>
        <w:div w:id="998002306">
          <w:marLeft w:val="640"/>
          <w:marRight w:val="0"/>
          <w:marTop w:val="0"/>
          <w:marBottom w:val="0"/>
          <w:divBdr>
            <w:top w:val="none" w:sz="0" w:space="0" w:color="auto"/>
            <w:left w:val="none" w:sz="0" w:space="0" w:color="auto"/>
            <w:bottom w:val="none" w:sz="0" w:space="0" w:color="auto"/>
            <w:right w:val="none" w:sz="0" w:space="0" w:color="auto"/>
          </w:divBdr>
        </w:div>
        <w:div w:id="1344551971">
          <w:marLeft w:val="640"/>
          <w:marRight w:val="0"/>
          <w:marTop w:val="0"/>
          <w:marBottom w:val="0"/>
          <w:divBdr>
            <w:top w:val="none" w:sz="0" w:space="0" w:color="auto"/>
            <w:left w:val="none" w:sz="0" w:space="0" w:color="auto"/>
            <w:bottom w:val="none" w:sz="0" w:space="0" w:color="auto"/>
            <w:right w:val="none" w:sz="0" w:space="0" w:color="auto"/>
          </w:divBdr>
        </w:div>
        <w:div w:id="1655135739">
          <w:marLeft w:val="640"/>
          <w:marRight w:val="0"/>
          <w:marTop w:val="0"/>
          <w:marBottom w:val="0"/>
          <w:divBdr>
            <w:top w:val="none" w:sz="0" w:space="0" w:color="auto"/>
            <w:left w:val="none" w:sz="0" w:space="0" w:color="auto"/>
            <w:bottom w:val="none" w:sz="0" w:space="0" w:color="auto"/>
            <w:right w:val="none" w:sz="0" w:space="0" w:color="auto"/>
          </w:divBdr>
        </w:div>
        <w:div w:id="1679968404">
          <w:marLeft w:val="640"/>
          <w:marRight w:val="0"/>
          <w:marTop w:val="0"/>
          <w:marBottom w:val="0"/>
          <w:divBdr>
            <w:top w:val="none" w:sz="0" w:space="0" w:color="auto"/>
            <w:left w:val="none" w:sz="0" w:space="0" w:color="auto"/>
            <w:bottom w:val="none" w:sz="0" w:space="0" w:color="auto"/>
            <w:right w:val="none" w:sz="0" w:space="0" w:color="auto"/>
          </w:divBdr>
        </w:div>
        <w:div w:id="1872298885">
          <w:marLeft w:val="640"/>
          <w:marRight w:val="0"/>
          <w:marTop w:val="0"/>
          <w:marBottom w:val="0"/>
          <w:divBdr>
            <w:top w:val="none" w:sz="0" w:space="0" w:color="auto"/>
            <w:left w:val="none" w:sz="0" w:space="0" w:color="auto"/>
            <w:bottom w:val="none" w:sz="0" w:space="0" w:color="auto"/>
            <w:right w:val="none" w:sz="0" w:space="0" w:color="auto"/>
          </w:divBdr>
        </w:div>
        <w:div w:id="1891108926">
          <w:marLeft w:val="640"/>
          <w:marRight w:val="0"/>
          <w:marTop w:val="0"/>
          <w:marBottom w:val="0"/>
          <w:divBdr>
            <w:top w:val="none" w:sz="0" w:space="0" w:color="auto"/>
            <w:left w:val="none" w:sz="0" w:space="0" w:color="auto"/>
            <w:bottom w:val="none" w:sz="0" w:space="0" w:color="auto"/>
            <w:right w:val="none" w:sz="0" w:space="0" w:color="auto"/>
          </w:divBdr>
        </w:div>
        <w:div w:id="1969167995">
          <w:marLeft w:val="640"/>
          <w:marRight w:val="0"/>
          <w:marTop w:val="0"/>
          <w:marBottom w:val="0"/>
          <w:divBdr>
            <w:top w:val="none" w:sz="0" w:space="0" w:color="auto"/>
            <w:left w:val="none" w:sz="0" w:space="0" w:color="auto"/>
            <w:bottom w:val="none" w:sz="0" w:space="0" w:color="auto"/>
            <w:right w:val="none" w:sz="0" w:space="0" w:color="auto"/>
          </w:divBdr>
        </w:div>
        <w:div w:id="2004161326">
          <w:marLeft w:val="640"/>
          <w:marRight w:val="0"/>
          <w:marTop w:val="0"/>
          <w:marBottom w:val="0"/>
          <w:divBdr>
            <w:top w:val="none" w:sz="0" w:space="0" w:color="auto"/>
            <w:left w:val="none" w:sz="0" w:space="0" w:color="auto"/>
            <w:bottom w:val="none" w:sz="0" w:space="0" w:color="auto"/>
            <w:right w:val="none" w:sz="0" w:space="0" w:color="auto"/>
          </w:divBdr>
        </w:div>
        <w:div w:id="2135633053">
          <w:marLeft w:val="640"/>
          <w:marRight w:val="0"/>
          <w:marTop w:val="0"/>
          <w:marBottom w:val="0"/>
          <w:divBdr>
            <w:top w:val="none" w:sz="0" w:space="0" w:color="auto"/>
            <w:left w:val="none" w:sz="0" w:space="0" w:color="auto"/>
            <w:bottom w:val="none" w:sz="0" w:space="0" w:color="auto"/>
            <w:right w:val="none" w:sz="0" w:space="0" w:color="auto"/>
          </w:divBdr>
        </w:div>
      </w:divsChild>
    </w:div>
    <w:div w:id="1212304813">
      <w:bodyDiv w:val="1"/>
      <w:marLeft w:val="0"/>
      <w:marRight w:val="0"/>
      <w:marTop w:val="0"/>
      <w:marBottom w:val="0"/>
      <w:divBdr>
        <w:top w:val="none" w:sz="0" w:space="0" w:color="auto"/>
        <w:left w:val="none" w:sz="0" w:space="0" w:color="auto"/>
        <w:bottom w:val="none" w:sz="0" w:space="0" w:color="auto"/>
        <w:right w:val="none" w:sz="0" w:space="0" w:color="auto"/>
      </w:divBdr>
      <w:divsChild>
        <w:div w:id="458695011">
          <w:marLeft w:val="640"/>
          <w:marRight w:val="0"/>
          <w:marTop w:val="0"/>
          <w:marBottom w:val="0"/>
          <w:divBdr>
            <w:top w:val="none" w:sz="0" w:space="0" w:color="auto"/>
            <w:left w:val="none" w:sz="0" w:space="0" w:color="auto"/>
            <w:bottom w:val="none" w:sz="0" w:space="0" w:color="auto"/>
            <w:right w:val="none" w:sz="0" w:space="0" w:color="auto"/>
          </w:divBdr>
        </w:div>
        <w:div w:id="469590849">
          <w:marLeft w:val="640"/>
          <w:marRight w:val="0"/>
          <w:marTop w:val="0"/>
          <w:marBottom w:val="0"/>
          <w:divBdr>
            <w:top w:val="none" w:sz="0" w:space="0" w:color="auto"/>
            <w:left w:val="none" w:sz="0" w:space="0" w:color="auto"/>
            <w:bottom w:val="none" w:sz="0" w:space="0" w:color="auto"/>
            <w:right w:val="none" w:sz="0" w:space="0" w:color="auto"/>
          </w:divBdr>
        </w:div>
        <w:div w:id="646666801">
          <w:marLeft w:val="640"/>
          <w:marRight w:val="0"/>
          <w:marTop w:val="0"/>
          <w:marBottom w:val="0"/>
          <w:divBdr>
            <w:top w:val="none" w:sz="0" w:space="0" w:color="auto"/>
            <w:left w:val="none" w:sz="0" w:space="0" w:color="auto"/>
            <w:bottom w:val="none" w:sz="0" w:space="0" w:color="auto"/>
            <w:right w:val="none" w:sz="0" w:space="0" w:color="auto"/>
          </w:divBdr>
        </w:div>
        <w:div w:id="810708645">
          <w:marLeft w:val="640"/>
          <w:marRight w:val="0"/>
          <w:marTop w:val="0"/>
          <w:marBottom w:val="0"/>
          <w:divBdr>
            <w:top w:val="none" w:sz="0" w:space="0" w:color="auto"/>
            <w:left w:val="none" w:sz="0" w:space="0" w:color="auto"/>
            <w:bottom w:val="none" w:sz="0" w:space="0" w:color="auto"/>
            <w:right w:val="none" w:sz="0" w:space="0" w:color="auto"/>
          </w:divBdr>
        </w:div>
        <w:div w:id="992490224">
          <w:marLeft w:val="640"/>
          <w:marRight w:val="0"/>
          <w:marTop w:val="0"/>
          <w:marBottom w:val="0"/>
          <w:divBdr>
            <w:top w:val="none" w:sz="0" w:space="0" w:color="auto"/>
            <w:left w:val="none" w:sz="0" w:space="0" w:color="auto"/>
            <w:bottom w:val="none" w:sz="0" w:space="0" w:color="auto"/>
            <w:right w:val="none" w:sz="0" w:space="0" w:color="auto"/>
          </w:divBdr>
        </w:div>
        <w:div w:id="1024208973">
          <w:marLeft w:val="640"/>
          <w:marRight w:val="0"/>
          <w:marTop w:val="0"/>
          <w:marBottom w:val="0"/>
          <w:divBdr>
            <w:top w:val="none" w:sz="0" w:space="0" w:color="auto"/>
            <w:left w:val="none" w:sz="0" w:space="0" w:color="auto"/>
            <w:bottom w:val="none" w:sz="0" w:space="0" w:color="auto"/>
            <w:right w:val="none" w:sz="0" w:space="0" w:color="auto"/>
          </w:divBdr>
        </w:div>
        <w:div w:id="1033917082">
          <w:marLeft w:val="640"/>
          <w:marRight w:val="0"/>
          <w:marTop w:val="0"/>
          <w:marBottom w:val="0"/>
          <w:divBdr>
            <w:top w:val="none" w:sz="0" w:space="0" w:color="auto"/>
            <w:left w:val="none" w:sz="0" w:space="0" w:color="auto"/>
            <w:bottom w:val="none" w:sz="0" w:space="0" w:color="auto"/>
            <w:right w:val="none" w:sz="0" w:space="0" w:color="auto"/>
          </w:divBdr>
        </w:div>
        <w:div w:id="1181703011">
          <w:marLeft w:val="640"/>
          <w:marRight w:val="0"/>
          <w:marTop w:val="0"/>
          <w:marBottom w:val="0"/>
          <w:divBdr>
            <w:top w:val="none" w:sz="0" w:space="0" w:color="auto"/>
            <w:left w:val="none" w:sz="0" w:space="0" w:color="auto"/>
            <w:bottom w:val="none" w:sz="0" w:space="0" w:color="auto"/>
            <w:right w:val="none" w:sz="0" w:space="0" w:color="auto"/>
          </w:divBdr>
        </w:div>
        <w:div w:id="1216622197">
          <w:marLeft w:val="640"/>
          <w:marRight w:val="0"/>
          <w:marTop w:val="0"/>
          <w:marBottom w:val="0"/>
          <w:divBdr>
            <w:top w:val="none" w:sz="0" w:space="0" w:color="auto"/>
            <w:left w:val="none" w:sz="0" w:space="0" w:color="auto"/>
            <w:bottom w:val="none" w:sz="0" w:space="0" w:color="auto"/>
            <w:right w:val="none" w:sz="0" w:space="0" w:color="auto"/>
          </w:divBdr>
        </w:div>
        <w:div w:id="1430004998">
          <w:marLeft w:val="640"/>
          <w:marRight w:val="0"/>
          <w:marTop w:val="0"/>
          <w:marBottom w:val="0"/>
          <w:divBdr>
            <w:top w:val="none" w:sz="0" w:space="0" w:color="auto"/>
            <w:left w:val="none" w:sz="0" w:space="0" w:color="auto"/>
            <w:bottom w:val="none" w:sz="0" w:space="0" w:color="auto"/>
            <w:right w:val="none" w:sz="0" w:space="0" w:color="auto"/>
          </w:divBdr>
        </w:div>
        <w:div w:id="1702783256">
          <w:marLeft w:val="640"/>
          <w:marRight w:val="0"/>
          <w:marTop w:val="0"/>
          <w:marBottom w:val="0"/>
          <w:divBdr>
            <w:top w:val="none" w:sz="0" w:space="0" w:color="auto"/>
            <w:left w:val="none" w:sz="0" w:space="0" w:color="auto"/>
            <w:bottom w:val="none" w:sz="0" w:space="0" w:color="auto"/>
            <w:right w:val="none" w:sz="0" w:space="0" w:color="auto"/>
          </w:divBdr>
        </w:div>
        <w:div w:id="1743480778">
          <w:marLeft w:val="640"/>
          <w:marRight w:val="0"/>
          <w:marTop w:val="0"/>
          <w:marBottom w:val="0"/>
          <w:divBdr>
            <w:top w:val="none" w:sz="0" w:space="0" w:color="auto"/>
            <w:left w:val="none" w:sz="0" w:space="0" w:color="auto"/>
            <w:bottom w:val="none" w:sz="0" w:space="0" w:color="auto"/>
            <w:right w:val="none" w:sz="0" w:space="0" w:color="auto"/>
          </w:divBdr>
        </w:div>
        <w:div w:id="1803183970">
          <w:marLeft w:val="640"/>
          <w:marRight w:val="0"/>
          <w:marTop w:val="0"/>
          <w:marBottom w:val="0"/>
          <w:divBdr>
            <w:top w:val="none" w:sz="0" w:space="0" w:color="auto"/>
            <w:left w:val="none" w:sz="0" w:space="0" w:color="auto"/>
            <w:bottom w:val="none" w:sz="0" w:space="0" w:color="auto"/>
            <w:right w:val="none" w:sz="0" w:space="0" w:color="auto"/>
          </w:divBdr>
        </w:div>
        <w:div w:id="1943881714">
          <w:marLeft w:val="640"/>
          <w:marRight w:val="0"/>
          <w:marTop w:val="0"/>
          <w:marBottom w:val="0"/>
          <w:divBdr>
            <w:top w:val="none" w:sz="0" w:space="0" w:color="auto"/>
            <w:left w:val="none" w:sz="0" w:space="0" w:color="auto"/>
            <w:bottom w:val="none" w:sz="0" w:space="0" w:color="auto"/>
            <w:right w:val="none" w:sz="0" w:space="0" w:color="auto"/>
          </w:divBdr>
        </w:div>
        <w:div w:id="1997491314">
          <w:marLeft w:val="640"/>
          <w:marRight w:val="0"/>
          <w:marTop w:val="0"/>
          <w:marBottom w:val="0"/>
          <w:divBdr>
            <w:top w:val="none" w:sz="0" w:space="0" w:color="auto"/>
            <w:left w:val="none" w:sz="0" w:space="0" w:color="auto"/>
            <w:bottom w:val="none" w:sz="0" w:space="0" w:color="auto"/>
            <w:right w:val="none" w:sz="0" w:space="0" w:color="auto"/>
          </w:divBdr>
        </w:div>
        <w:div w:id="2003043680">
          <w:marLeft w:val="640"/>
          <w:marRight w:val="0"/>
          <w:marTop w:val="0"/>
          <w:marBottom w:val="0"/>
          <w:divBdr>
            <w:top w:val="none" w:sz="0" w:space="0" w:color="auto"/>
            <w:left w:val="none" w:sz="0" w:space="0" w:color="auto"/>
            <w:bottom w:val="none" w:sz="0" w:space="0" w:color="auto"/>
            <w:right w:val="none" w:sz="0" w:space="0" w:color="auto"/>
          </w:divBdr>
        </w:div>
        <w:div w:id="2036032193">
          <w:marLeft w:val="640"/>
          <w:marRight w:val="0"/>
          <w:marTop w:val="0"/>
          <w:marBottom w:val="0"/>
          <w:divBdr>
            <w:top w:val="none" w:sz="0" w:space="0" w:color="auto"/>
            <w:left w:val="none" w:sz="0" w:space="0" w:color="auto"/>
            <w:bottom w:val="none" w:sz="0" w:space="0" w:color="auto"/>
            <w:right w:val="none" w:sz="0" w:space="0" w:color="auto"/>
          </w:divBdr>
        </w:div>
      </w:divsChild>
    </w:div>
    <w:div w:id="1272130139">
      <w:bodyDiv w:val="1"/>
      <w:marLeft w:val="0"/>
      <w:marRight w:val="0"/>
      <w:marTop w:val="0"/>
      <w:marBottom w:val="0"/>
      <w:divBdr>
        <w:top w:val="none" w:sz="0" w:space="0" w:color="auto"/>
        <w:left w:val="none" w:sz="0" w:space="0" w:color="auto"/>
        <w:bottom w:val="none" w:sz="0" w:space="0" w:color="auto"/>
        <w:right w:val="none" w:sz="0" w:space="0" w:color="auto"/>
      </w:divBdr>
      <w:divsChild>
        <w:div w:id="25646914">
          <w:marLeft w:val="640"/>
          <w:marRight w:val="0"/>
          <w:marTop w:val="0"/>
          <w:marBottom w:val="0"/>
          <w:divBdr>
            <w:top w:val="none" w:sz="0" w:space="0" w:color="auto"/>
            <w:left w:val="none" w:sz="0" w:space="0" w:color="auto"/>
            <w:bottom w:val="none" w:sz="0" w:space="0" w:color="auto"/>
            <w:right w:val="none" w:sz="0" w:space="0" w:color="auto"/>
          </w:divBdr>
        </w:div>
        <w:div w:id="59600926">
          <w:marLeft w:val="640"/>
          <w:marRight w:val="0"/>
          <w:marTop w:val="0"/>
          <w:marBottom w:val="0"/>
          <w:divBdr>
            <w:top w:val="none" w:sz="0" w:space="0" w:color="auto"/>
            <w:left w:val="none" w:sz="0" w:space="0" w:color="auto"/>
            <w:bottom w:val="none" w:sz="0" w:space="0" w:color="auto"/>
            <w:right w:val="none" w:sz="0" w:space="0" w:color="auto"/>
          </w:divBdr>
        </w:div>
        <w:div w:id="138766231">
          <w:marLeft w:val="640"/>
          <w:marRight w:val="0"/>
          <w:marTop w:val="0"/>
          <w:marBottom w:val="0"/>
          <w:divBdr>
            <w:top w:val="none" w:sz="0" w:space="0" w:color="auto"/>
            <w:left w:val="none" w:sz="0" w:space="0" w:color="auto"/>
            <w:bottom w:val="none" w:sz="0" w:space="0" w:color="auto"/>
            <w:right w:val="none" w:sz="0" w:space="0" w:color="auto"/>
          </w:divBdr>
        </w:div>
        <w:div w:id="429006028">
          <w:marLeft w:val="640"/>
          <w:marRight w:val="0"/>
          <w:marTop w:val="0"/>
          <w:marBottom w:val="0"/>
          <w:divBdr>
            <w:top w:val="none" w:sz="0" w:space="0" w:color="auto"/>
            <w:left w:val="none" w:sz="0" w:space="0" w:color="auto"/>
            <w:bottom w:val="none" w:sz="0" w:space="0" w:color="auto"/>
            <w:right w:val="none" w:sz="0" w:space="0" w:color="auto"/>
          </w:divBdr>
        </w:div>
        <w:div w:id="446899031">
          <w:marLeft w:val="640"/>
          <w:marRight w:val="0"/>
          <w:marTop w:val="0"/>
          <w:marBottom w:val="0"/>
          <w:divBdr>
            <w:top w:val="none" w:sz="0" w:space="0" w:color="auto"/>
            <w:left w:val="none" w:sz="0" w:space="0" w:color="auto"/>
            <w:bottom w:val="none" w:sz="0" w:space="0" w:color="auto"/>
            <w:right w:val="none" w:sz="0" w:space="0" w:color="auto"/>
          </w:divBdr>
        </w:div>
        <w:div w:id="508639523">
          <w:marLeft w:val="640"/>
          <w:marRight w:val="0"/>
          <w:marTop w:val="0"/>
          <w:marBottom w:val="0"/>
          <w:divBdr>
            <w:top w:val="none" w:sz="0" w:space="0" w:color="auto"/>
            <w:left w:val="none" w:sz="0" w:space="0" w:color="auto"/>
            <w:bottom w:val="none" w:sz="0" w:space="0" w:color="auto"/>
            <w:right w:val="none" w:sz="0" w:space="0" w:color="auto"/>
          </w:divBdr>
        </w:div>
        <w:div w:id="1064523915">
          <w:marLeft w:val="640"/>
          <w:marRight w:val="0"/>
          <w:marTop w:val="0"/>
          <w:marBottom w:val="0"/>
          <w:divBdr>
            <w:top w:val="none" w:sz="0" w:space="0" w:color="auto"/>
            <w:left w:val="none" w:sz="0" w:space="0" w:color="auto"/>
            <w:bottom w:val="none" w:sz="0" w:space="0" w:color="auto"/>
            <w:right w:val="none" w:sz="0" w:space="0" w:color="auto"/>
          </w:divBdr>
        </w:div>
        <w:div w:id="1219048963">
          <w:marLeft w:val="640"/>
          <w:marRight w:val="0"/>
          <w:marTop w:val="0"/>
          <w:marBottom w:val="0"/>
          <w:divBdr>
            <w:top w:val="none" w:sz="0" w:space="0" w:color="auto"/>
            <w:left w:val="none" w:sz="0" w:space="0" w:color="auto"/>
            <w:bottom w:val="none" w:sz="0" w:space="0" w:color="auto"/>
            <w:right w:val="none" w:sz="0" w:space="0" w:color="auto"/>
          </w:divBdr>
        </w:div>
        <w:div w:id="1415517658">
          <w:marLeft w:val="640"/>
          <w:marRight w:val="0"/>
          <w:marTop w:val="0"/>
          <w:marBottom w:val="0"/>
          <w:divBdr>
            <w:top w:val="none" w:sz="0" w:space="0" w:color="auto"/>
            <w:left w:val="none" w:sz="0" w:space="0" w:color="auto"/>
            <w:bottom w:val="none" w:sz="0" w:space="0" w:color="auto"/>
            <w:right w:val="none" w:sz="0" w:space="0" w:color="auto"/>
          </w:divBdr>
        </w:div>
        <w:div w:id="1458253522">
          <w:marLeft w:val="640"/>
          <w:marRight w:val="0"/>
          <w:marTop w:val="0"/>
          <w:marBottom w:val="0"/>
          <w:divBdr>
            <w:top w:val="none" w:sz="0" w:space="0" w:color="auto"/>
            <w:left w:val="none" w:sz="0" w:space="0" w:color="auto"/>
            <w:bottom w:val="none" w:sz="0" w:space="0" w:color="auto"/>
            <w:right w:val="none" w:sz="0" w:space="0" w:color="auto"/>
          </w:divBdr>
        </w:div>
        <w:div w:id="1492256677">
          <w:marLeft w:val="640"/>
          <w:marRight w:val="0"/>
          <w:marTop w:val="0"/>
          <w:marBottom w:val="0"/>
          <w:divBdr>
            <w:top w:val="none" w:sz="0" w:space="0" w:color="auto"/>
            <w:left w:val="none" w:sz="0" w:space="0" w:color="auto"/>
            <w:bottom w:val="none" w:sz="0" w:space="0" w:color="auto"/>
            <w:right w:val="none" w:sz="0" w:space="0" w:color="auto"/>
          </w:divBdr>
        </w:div>
        <w:div w:id="1636056792">
          <w:marLeft w:val="640"/>
          <w:marRight w:val="0"/>
          <w:marTop w:val="0"/>
          <w:marBottom w:val="0"/>
          <w:divBdr>
            <w:top w:val="none" w:sz="0" w:space="0" w:color="auto"/>
            <w:left w:val="none" w:sz="0" w:space="0" w:color="auto"/>
            <w:bottom w:val="none" w:sz="0" w:space="0" w:color="auto"/>
            <w:right w:val="none" w:sz="0" w:space="0" w:color="auto"/>
          </w:divBdr>
        </w:div>
        <w:div w:id="2024431406">
          <w:marLeft w:val="640"/>
          <w:marRight w:val="0"/>
          <w:marTop w:val="0"/>
          <w:marBottom w:val="0"/>
          <w:divBdr>
            <w:top w:val="none" w:sz="0" w:space="0" w:color="auto"/>
            <w:left w:val="none" w:sz="0" w:space="0" w:color="auto"/>
            <w:bottom w:val="none" w:sz="0" w:space="0" w:color="auto"/>
            <w:right w:val="none" w:sz="0" w:space="0" w:color="auto"/>
          </w:divBdr>
        </w:div>
        <w:div w:id="2081363966">
          <w:marLeft w:val="640"/>
          <w:marRight w:val="0"/>
          <w:marTop w:val="0"/>
          <w:marBottom w:val="0"/>
          <w:divBdr>
            <w:top w:val="none" w:sz="0" w:space="0" w:color="auto"/>
            <w:left w:val="none" w:sz="0" w:space="0" w:color="auto"/>
            <w:bottom w:val="none" w:sz="0" w:space="0" w:color="auto"/>
            <w:right w:val="none" w:sz="0" w:space="0" w:color="auto"/>
          </w:divBdr>
        </w:div>
      </w:divsChild>
    </w:div>
    <w:div w:id="1282347416">
      <w:bodyDiv w:val="1"/>
      <w:marLeft w:val="0"/>
      <w:marRight w:val="0"/>
      <w:marTop w:val="0"/>
      <w:marBottom w:val="0"/>
      <w:divBdr>
        <w:top w:val="none" w:sz="0" w:space="0" w:color="auto"/>
        <w:left w:val="none" w:sz="0" w:space="0" w:color="auto"/>
        <w:bottom w:val="none" w:sz="0" w:space="0" w:color="auto"/>
        <w:right w:val="none" w:sz="0" w:space="0" w:color="auto"/>
      </w:divBdr>
      <w:divsChild>
        <w:div w:id="85543476">
          <w:marLeft w:val="640"/>
          <w:marRight w:val="0"/>
          <w:marTop w:val="0"/>
          <w:marBottom w:val="0"/>
          <w:divBdr>
            <w:top w:val="none" w:sz="0" w:space="0" w:color="auto"/>
            <w:left w:val="none" w:sz="0" w:space="0" w:color="auto"/>
            <w:bottom w:val="none" w:sz="0" w:space="0" w:color="auto"/>
            <w:right w:val="none" w:sz="0" w:space="0" w:color="auto"/>
          </w:divBdr>
        </w:div>
        <w:div w:id="151995504">
          <w:marLeft w:val="640"/>
          <w:marRight w:val="0"/>
          <w:marTop w:val="0"/>
          <w:marBottom w:val="0"/>
          <w:divBdr>
            <w:top w:val="none" w:sz="0" w:space="0" w:color="auto"/>
            <w:left w:val="none" w:sz="0" w:space="0" w:color="auto"/>
            <w:bottom w:val="none" w:sz="0" w:space="0" w:color="auto"/>
            <w:right w:val="none" w:sz="0" w:space="0" w:color="auto"/>
          </w:divBdr>
        </w:div>
        <w:div w:id="235630092">
          <w:marLeft w:val="640"/>
          <w:marRight w:val="0"/>
          <w:marTop w:val="0"/>
          <w:marBottom w:val="0"/>
          <w:divBdr>
            <w:top w:val="none" w:sz="0" w:space="0" w:color="auto"/>
            <w:left w:val="none" w:sz="0" w:space="0" w:color="auto"/>
            <w:bottom w:val="none" w:sz="0" w:space="0" w:color="auto"/>
            <w:right w:val="none" w:sz="0" w:space="0" w:color="auto"/>
          </w:divBdr>
        </w:div>
        <w:div w:id="242446939">
          <w:marLeft w:val="640"/>
          <w:marRight w:val="0"/>
          <w:marTop w:val="0"/>
          <w:marBottom w:val="0"/>
          <w:divBdr>
            <w:top w:val="none" w:sz="0" w:space="0" w:color="auto"/>
            <w:left w:val="none" w:sz="0" w:space="0" w:color="auto"/>
            <w:bottom w:val="none" w:sz="0" w:space="0" w:color="auto"/>
            <w:right w:val="none" w:sz="0" w:space="0" w:color="auto"/>
          </w:divBdr>
        </w:div>
        <w:div w:id="692850640">
          <w:marLeft w:val="640"/>
          <w:marRight w:val="0"/>
          <w:marTop w:val="0"/>
          <w:marBottom w:val="0"/>
          <w:divBdr>
            <w:top w:val="none" w:sz="0" w:space="0" w:color="auto"/>
            <w:left w:val="none" w:sz="0" w:space="0" w:color="auto"/>
            <w:bottom w:val="none" w:sz="0" w:space="0" w:color="auto"/>
            <w:right w:val="none" w:sz="0" w:space="0" w:color="auto"/>
          </w:divBdr>
        </w:div>
        <w:div w:id="917716651">
          <w:marLeft w:val="640"/>
          <w:marRight w:val="0"/>
          <w:marTop w:val="0"/>
          <w:marBottom w:val="0"/>
          <w:divBdr>
            <w:top w:val="none" w:sz="0" w:space="0" w:color="auto"/>
            <w:left w:val="none" w:sz="0" w:space="0" w:color="auto"/>
            <w:bottom w:val="none" w:sz="0" w:space="0" w:color="auto"/>
            <w:right w:val="none" w:sz="0" w:space="0" w:color="auto"/>
          </w:divBdr>
        </w:div>
        <w:div w:id="981158187">
          <w:marLeft w:val="640"/>
          <w:marRight w:val="0"/>
          <w:marTop w:val="0"/>
          <w:marBottom w:val="0"/>
          <w:divBdr>
            <w:top w:val="none" w:sz="0" w:space="0" w:color="auto"/>
            <w:left w:val="none" w:sz="0" w:space="0" w:color="auto"/>
            <w:bottom w:val="none" w:sz="0" w:space="0" w:color="auto"/>
            <w:right w:val="none" w:sz="0" w:space="0" w:color="auto"/>
          </w:divBdr>
        </w:div>
        <w:div w:id="1128283944">
          <w:marLeft w:val="640"/>
          <w:marRight w:val="0"/>
          <w:marTop w:val="0"/>
          <w:marBottom w:val="0"/>
          <w:divBdr>
            <w:top w:val="none" w:sz="0" w:space="0" w:color="auto"/>
            <w:left w:val="none" w:sz="0" w:space="0" w:color="auto"/>
            <w:bottom w:val="none" w:sz="0" w:space="0" w:color="auto"/>
            <w:right w:val="none" w:sz="0" w:space="0" w:color="auto"/>
          </w:divBdr>
        </w:div>
        <w:div w:id="1163857631">
          <w:marLeft w:val="640"/>
          <w:marRight w:val="0"/>
          <w:marTop w:val="0"/>
          <w:marBottom w:val="0"/>
          <w:divBdr>
            <w:top w:val="none" w:sz="0" w:space="0" w:color="auto"/>
            <w:left w:val="none" w:sz="0" w:space="0" w:color="auto"/>
            <w:bottom w:val="none" w:sz="0" w:space="0" w:color="auto"/>
            <w:right w:val="none" w:sz="0" w:space="0" w:color="auto"/>
          </w:divBdr>
        </w:div>
        <w:div w:id="1185362043">
          <w:marLeft w:val="640"/>
          <w:marRight w:val="0"/>
          <w:marTop w:val="0"/>
          <w:marBottom w:val="0"/>
          <w:divBdr>
            <w:top w:val="none" w:sz="0" w:space="0" w:color="auto"/>
            <w:left w:val="none" w:sz="0" w:space="0" w:color="auto"/>
            <w:bottom w:val="none" w:sz="0" w:space="0" w:color="auto"/>
            <w:right w:val="none" w:sz="0" w:space="0" w:color="auto"/>
          </w:divBdr>
        </w:div>
        <w:div w:id="1584953171">
          <w:marLeft w:val="640"/>
          <w:marRight w:val="0"/>
          <w:marTop w:val="0"/>
          <w:marBottom w:val="0"/>
          <w:divBdr>
            <w:top w:val="none" w:sz="0" w:space="0" w:color="auto"/>
            <w:left w:val="none" w:sz="0" w:space="0" w:color="auto"/>
            <w:bottom w:val="none" w:sz="0" w:space="0" w:color="auto"/>
            <w:right w:val="none" w:sz="0" w:space="0" w:color="auto"/>
          </w:divBdr>
        </w:div>
        <w:div w:id="1848324820">
          <w:marLeft w:val="640"/>
          <w:marRight w:val="0"/>
          <w:marTop w:val="0"/>
          <w:marBottom w:val="0"/>
          <w:divBdr>
            <w:top w:val="none" w:sz="0" w:space="0" w:color="auto"/>
            <w:left w:val="none" w:sz="0" w:space="0" w:color="auto"/>
            <w:bottom w:val="none" w:sz="0" w:space="0" w:color="auto"/>
            <w:right w:val="none" w:sz="0" w:space="0" w:color="auto"/>
          </w:divBdr>
        </w:div>
        <w:div w:id="1984118977">
          <w:marLeft w:val="640"/>
          <w:marRight w:val="0"/>
          <w:marTop w:val="0"/>
          <w:marBottom w:val="0"/>
          <w:divBdr>
            <w:top w:val="none" w:sz="0" w:space="0" w:color="auto"/>
            <w:left w:val="none" w:sz="0" w:space="0" w:color="auto"/>
            <w:bottom w:val="none" w:sz="0" w:space="0" w:color="auto"/>
            <w:right w:val="none" w:sz="0" w:space="0" w:color="auto"/>
          </w:divBdr>
        </w:div>
        <w:div w:id="2101750022">
          <w:marLeft w:val="640"/>
          <w:marRight w:val="0"/>
          <w:marTop w:val="0"/>
          <w:marBottom w:val="0"/>
          <w:divBdr>
            <w:top w:val="none" w:sz="0" w:space="0" w:color="auto"/>
            <w:left w:val="none" w:sz="0" w:space="0" w:color="auto"/>
            <w:bottom w:val="none" w:sz="0" w:space="0" w:color="auto"/>
            <w:right w:val="none" w:sz="0" w:space="0" w:color="auto"/>
          </w:divBdr>
        </w:div>
      </w:divsChild>
    </w:div>
    <w:div w:id="1451515729">
      <w:bodyDiv w:val="1"/>
      <w:marLeft w:val="0"/>
      <w:marRight w:val="0"/>
      <w:marTop w:val="0"/>
      <w:marBottom w:val="0"/>
      <w:divBdr>
        <w:top w:val="none" w:sz="0" w:space="0" w:color="auto"/>
        <w:left w:val="none" w:sz="0" w:space="0" w:color="auto"/>
        <w:bottom w:val="none" w:sz="0" w:space="0" w:color="auto"/>
        <w:right w:val="none" w:sz="0" w:space="0" w:color="auto"/>
      </w:divBdr>
      <w:divsChild>
        <w:div w:id="83261392">
          <w:marLeft w:val="640"/>
          <w:marRight w:val="0"/>
          <w:marTop w:val="0"/>
          <w:marBottom w:val="0"/>
          <w:divBdr>
            <w:top w:val="none" w:sz="0" w:space="0" w:color="auto"/>
            <w:left w:val="none" w:sz="0" w:space="0" w:color="auto"/>
            <w:bottom w:val="none" w:sz="0" w:space="0" w:color="auto"/>
            <w:right w:val="none" w:sz="0" w:space="0" w:color="auto"/>
          </w:divBdr>
        </w:div>
        <w:div w:id="89474161">
          <w:marLeft w:val="640"/>
          <w:marRight w:val="0"/>
          <w:marTop w:val="0"/>
          <w:marBottom w:val="0"/>
          <w:divBdr>
            <w:top w:val="none" w:sz="0" w:space="0" w:color="auto"/>
            <w:left w:val="none" w:sz="0" w:space="0" w:color="auto"/>
            <w:bottom w:val="none" w:sz="0" w:space="0" w:color="auto"/>
            <w:right w:val="none" w:sz="0" w:space="0" w:color="auto"/>
          </w:divBdr>
        </w:div>
        <w:div w:id="104154710">
          <w:marLeft w:val="640"/>
          <w:marRight w:val="0"/>
          <w:marTop w:val="0"/>
          <w:marBottom w:val="0"/>
          <w:divBdr>
            <w:top w:val="none" w:sz="0" w:space="0" w:color="auto"/>
            <w:left w:val="none" w:sz="0" w:space="0" w:color="auto"/>
            <w:bottom w:val="none" w:sz="0" w:space="0" w:color="auto"/>
            <w:right w:val="none" w:sz="0" w:space="0" w:color="auto"/>
          </w:divBdr>
        </w:div>
        <w:div w:id="319622698">
          <w:marLeft w:val="640"/>
          <w:marRight w:val="0"/>
          <w:marTop w:val="0"/>
          <w:marBottom w:val="0"/>
          <w:divBdr>
            <w:top w:val="none" w:sz="0" w:space="0" w:color="auto"/>
            <w:left w:val="none" w:sz="0" w:space="0" w:color="auto"/>
            <w:bottom w:val="none" w:sz="0" w:space="0" w:color="auto"/>
            <w:right w:val="none" w:sz="0" w:space="0" w:color="auto"/>
          </w:divBdr>
        </w:div>
        <w:div w:id="361252341">
          <w:marLeft w:val="640"/>
          <w:marRight w:val="0"/>
          <w:marTop w:val="0"/>
          <w:marBottom w:val="0"/>
          <w:divBdr>
            <w:top w:val="none" w:sz="0" w:space="0" w:color="auto"/>
            <w:left w:val="none" w:sz="0" w:space="0" w:color="auto"/>
            <w:bottom w:val="none" w:sz="0" w:space="0" w:color="auto"/>
            <w:right w:val="none" w:sz="0" w:space="0" w:color="auto"/>
          </w:divBdr>
        </w:div>
        <w:div w:id="849562156">
          <w:marLeft w:val="640"/>
          <w:marRight w:val="0"/>
          <w:marTop w:val="0"/>
          <w:marBottom w:val="0"/>
          <w:divBdr>
            <w:top w:val="none" w:sz="0" w:space="0" w:color="auto"/>
            <w:left w:val="none" w:sz="0" w:space="0" w:color="auto"/>
            <w:bottom w:val="none" w:sz="0" w:space="0" w:color="auto"/>
            <w:right w:val="none" w:sz="0" w:space="0" w:color="auto"/>
          </w:divBdr>
        </w:div>
        <w:div w:id="947352985">
          <w:marLeft w:val="640"/>
          <w:marRight w:val="0"/>
          <w:marTop w:val="0"/>
          <w:marBottom w:val="0"/>
          <w:divBdr>
            <w:top w:val="none" w:sz="0" w:space="0" w:color="auto"/>
            <w:left w:val="none" w:sz="0" w:space="0" w:color="auto"/>
            <w:bottom w:val="none" w:sz="0" w:space="0" w:color="auto"/>
            <w:right w:val="none" w:sz="0" w:space="0" w:color="auto"/>
          </w:divBdr>
        </w:div>
        <w:div w:id="1089814021">
          <w:marLeft w:val="640"/>
          <w:marRight w:val="0"/>
          <w:marTop w:val="0"/>
          <w:marBottom w:val="0"/>
          <w:divBdr>
            <w:top w:val="none" w:sz="0" w:space="0" w:color="auto"/>
            <w:left w:val="none" w:sz="0" w:space="0" w:color="auto"/>
            <w:bottom w:val="none" w:sz="0" w:space="0" w:color="auto"/>
            <w:right w:val="none" w:sz="0" w:space="0" w:color="auto"/>
          </w:divBdr>
        </w:div>
        <w:div w:id="1586259875">
          <w:marLeft w:val="640"/>
          <w:marRight w:val="0"/>
          <w:marTop w:val="0"/>
          <w:marBottom w:val="0"/>
          <w:divBdr>
            <w:top w:val="none" w:sz="0" w:space="0" w:color="auto"/>
            <w:left w:val="none" w:sz="0" w:space="0" w:color="auto"/>
            <w:bottom w:val="none" w:sz="0" w:space="0" w:color="auto"/>
            <w:right w:val="none" w:sz="0" w:space="0" w:color="auto"/>
          </w:divBdr>
        </w:div>
        <w:div w:id="1844584053">
          <w:marLeft w:val="640"/>
          <w:marRight w:val="0"/>
          <w:marTop w:val="0"/>
          <w:marBottom w:val="0"/>
          <w:divBdr>
            <w:top w:val="none" w:sz="0" w:space="0" w:color="auto"/>
            <w:left w:val="none" w:sz="0" w:space="0" w:color="auto"/>
            <w:bottom w:val="none" w:sz="0" w:space="0" w:color="auto"/>
            <w:right w:val="none" w:sz="0" w:space="0" w:color="auto"/>
          </w:divBdr>
        </w:div>
        <w:div w:id="1941403353">
          <w:marLeft w:val="640"/>
          <w:marRight w:val="0"/>
          <w:marTop w:val="0"/>
          <w:marBottom w:val="0"/>
          <w:divBdr>
            <w:top w:val="none" w:sz="0" w:space="0" w:color="auto"/>
            <w:left w:val="none" w:sz="0" w:space="0" w:color="auto"/>
            <w:bottom w:val="none" w:sz="0" w:space="0" w:color="auto"/>
            <w:right w:val="none" w:sz="0" w:space="0" w:color="auto"/>
          </w:divBdr>
        </w:div>
        <w:div w:id="1941642546">
          <w:marLeft w:val="640"/>
          <w:marRight w:val="0"/>
          <w:marTop w:val="0"/>
          <w:marBottom w:val="0"/>
          <w:divBdr>
            <w:top w:val="none" w:sz="0" w:space="0" w:color="auto"/>
            <w:left w:val="none" w:sz="0" w:space="0" w:color="auto"/>
            <w:bottom w:val="none" w:sz="0" w:space="0" w:color="auto"/>
            <w:right w:val="none" w:sz="0" w:space="0" w:color="auto"/>
          </w:divBdr>
        </w:div>
        <w:div w:id="1945377799">
          <w:marLeft w:val="640"/>
          <w:marRight w:val="0"/>
          <w:marTop w:val="0"/>
          <w:marBottom w:val="0"/>
          <w:divBdr>
            <w:top w:val="none" w:sz="0" w:space="0" w:color="auto"/>
            <w:left w:val="none" w:sz="0" w:space="0" w:color="auto"/>
            <w:bottom w:val="none" w:sz="0" w:space="0" w:color="auto"/>
            <w:right w:val="none" w:sz="0" w:space="0" w:color="auto"/>
          </w:divBdr>
        </w:div>
        <w:div w:id="1946693860">
          <w:marLeft w:val="640"/>
          <w:marRight w:val="0"/>
          <w:marTop w:val="0"/>
          <w:marBottom w:val="0"/>
          <w:divBdr>
            <w:top w:val="none" w:sz="0" w:space="0" w:color="auto"/>
            <w:left w:val="none" w:sz="0" w:space="0" w:color="auto"/>
            <w:bottom w:val="none" w:sz="0" w:space="0" w:color="auto"/>
            <w:right w:val="none" w:sz="0" w:space="0" w:color="auto"/>
          </w:divBdr>
        </w:div>
      </w:divsChild>
    </w:div>
    <w:div w:id="1476413968">
      <w:bodyDiv w:val="1"/>
      <w:marLeft w:val="0"/>
      <w:marRight w:val="0"/>
      <w:marTop w:val="0"/>
      <w:marBottom w:val="0"/>
      <w:divBdr>
        <w:top w:val="none" w:sz="0" w:space="0" w:color="auto"/>
        <w:left w:val="none" w:sz="0" w:space="0" w:color="auto"/>
        <w:bottom w:val="none" w:sz="0" w:space="0" w:color="auto"/>
        <w:right w:val="none" w:sz="0" w:space="0" w:color="auto"/>
      </w:divBdr>
      <w:divsChild>
        <w:div w:id="65224497">
          <w:marLeft w:val="640"/>
          <w:marRight w:val="0"/>
          <w:marTop w:val="0"/>
          <w:marBottom w:val="0"/>
          <w:divBdr>
            <w:top w:val="none" w:sz="0" w:space="0" w:color="auto"/>
            <w:left w:val="none" w:sz="0" w:space="0" w:color="auto"/>
            <w:bottom w:val="none" w:sz="0" w:space="0" w:color="auto"/>
            <w:right w:val="none" w:sz="0" w:space="0" w:color="auto"/>
          </w:divBdr>
        </w:div>
        <w:div w:id="73404165">
          <w:marLeft w:val="640"/>
          <w:marRight w:val="0"/>
          <w:marTop w:val="0"/>
          <w:marBottom w:val="0"/>
          <w:divBdr>
            <w:top w:val="none" w:sz="0" w:space="0" w:color="auto"/>
            <w:left w:val="none" w:sz="0" w:space="0" w:color="auto"/>
            <w:bottom w:val="none" w:sz="0" w:space="0" w:color="auto"/>
            <w:right w:val="none" w:sz="0" w:space="0" w:color="auto"/>
          </w:divBdr>
        </w:div>
        <w:div w:id="154994718">
          <w:marLeft w:val="640"/>
          <w:marRight w:val="0"/>
          <w:marTop w:val="0"/>
          <w:marBottom w:val="0"/>
          <w:divBdr>
            <w:top w:val="none" w:sz="0" w:space="0" w:color="auto"/>
            <w:left w:val="none" w:sz="0" w:space="0" w:color="auto"/>
            <w:bottom w:val="none" w:sz="0" w:space="0" w:color="auto"/>
            <w:right w:val="none" w:sz="0" w:space="0" w:color="auto"/>
          </w:divBdr>
        </w:div>
        <w:div w:id="361983600">
          <w:marLeft w:val="640"/>
          <w:marRight w:val="0"/>
          <w:marTop w:val="0"/>
          <w:marBottom w:val="0"/>
          <w:divBdr>
            <w:top w:val="none" w:sz="0" w:space="0" w:color="auto"/>
            <w:left w:val="none" w:sz="0" w:space="0" w:color="auto"/>
            <w:bottom w:val="none" w:sz="0" w:space="0" w:color="auto"/>
            <w:right w:val="none" w:sz="0" w:space="0" w:color="auto"/>
          </w:divBdr>
        </w:div>
        <w:div w:id="407504690">
          <w:marLeft w:val="640"/>
          <w:marRight w:val="0"/>
          <w:marTop w:val="0"/>
          <w:marBottom w:val="0"/>
          <w:divBdr>
            <w:top w:val="none" w:sz="0" w:space="0" w:color="auto"/>
            <w:left w:val="none" w:sz="0" w:space="0" w:color="auto"/>
            <w:bottom w:val="none" w:sz="0" w:space="0" w:color="auto"/>
            <w:right w:val="none" w:sz="0" w:space="0" w:color="auto"/>
          </w:divBdr>
        </w:div>
        <w:div w:id="437287867">
          <w:marLeft w:val="640"/>
          <w:marRight w:val="0"/>
          <w:marTop w:val="0"/>
          <w:marBottom w:val="0"/>
          <w:divBdr>
            <w:top w:val="none" w:sz="0" w:space="0" w:color="auto"/>
            <w:left w:val="none" w:sz="0" w:space="0" w:color="auto"/>
            <w:bottom w:val="none" w:sz="0" w:space="0" w:color="auto"/>
            <w:right w:val="none" w:sz="0" w:space="0" w:color="auto"/>
          </w:divBdr>
        </w:div>
        <w:div w:id="456725721">
          <w:marLeft w:val="640"/>
          <w:marRight w:val="0"/>
          <w:marTop w:val="0"/>
          <w:marBottom w:val="0"/>
          <w:divBdr>
            <w:top w:val="none" w:sz="0" w:space="0" w:color="auto"/>
            <w:left w:val="none" w:sz="0" w:space="0" w:color="auto"/>
            <w:bottom w:val="none" w:sz="0" w:space="0" w:color="auto"/>
            <w:right w:val="none" w:sz="0" w:space="0" w:color="auto"/>
          </w:divBdr>
        </w:div>
        <w:div w:id="878973011">
          <w:marLeft w:val="640"/>
          <w:marRight w:val="0"/>
          <w:marTop w:val="0"/>
          <w:marBottom w:val="0"/>
          <w:divBdr>
            <w:top w:val="none" w:sz="0" w:space="0" w:color="auto"/>
            <w:left w:val="none" w:sz="0" w:space="0" w:color="auto"/>
            <w:bottom w:val="none" w:sz="0" w:space="0" w:color="auto"/>
            <w:right w:val="none" w:sz="0" w:space="0" w:color="auto"/>
          </w:divBdr>
        </w:div>
        <w:div w:id="1039087391">
          <w:marLeft w:val="640"/>
          <w:marRight w:val="0"/>
          <w:marTop w:val="0"/>
          <w:marBottom w:val="0"/>
          <w:divBdr>
            <w:top w:val="none" w:sz="0" w:space="0" w:color="auto"/>
            <w:left w:val="none" w:sz="0" w:space="0" w:color="auto"/>
            <w:bottom w:val="none" w:sz="0" w:space="0" w:color="auto"/>
            <w:right w:val="none" w:sz="0" w:space="0" w:color="auto"/>
          </w:divBdr>
        </w:div>
        <w:div w:id="1207446688">
          <w:marLeft w:val="640"/>
          <w:marRight w:val="0"/>
          <w:marTop w:val="0"/>
          <w:marBottom w:val="0"/>
          <w:divBdr>
            <w:top w:val="none" w:sz="0" w:space="0" w:color="auto"/>
            <w:left w:val="none" w:sz="0" w:space="0" w:color="auto"/>
            <w:bottom w:val="none" w:sz="0" w:space="0" w:color="auto"/>
            <w:right w:val="none" w:sz="0" w:space="0" w:color="auto"/>
          </w:divBdr>
        </w:div>
        <w:div w:id="1215847713">
          <w:marLeft w:val="640"/>
          <w:marRight w:val="0"/>
          <w:marTop w:val="0"/>
          <w:marBottom w:val="0"/>
          <w:divBdr>
            <w:top w:val="none" w:sz="0" w:space="0" w:color="auto"/>
            <w:left w:val="none" w:sz="0" w:space="0" w:color="auto"/>
            <w:bottom w:val="none" w:sz="0" w:space="0" w:color="auto"/>
            <w:right w:val="none" w:sz="0" w:space="0" w:color="auto"/>
          </w:divBdr>
        </w:div>
        <w:div w:id="1380084282">
          <w:marLeft w:val="640"/>
          <w:marRight w:val="0"/>
          <w:marTop w:val="0"/>
          <w:marBottom w:val="0"/>
          <w:divBdr>
            <w:top w:val="none" w:sz="0" w:space="0" w:color="auto"/>
            <w:left w:val="none" w:sz="0" w:space="0" w:color="auto"/>
            <w:bottom w:val="none" w:sz="0" w:space="0" w:color="auto"/>
            <w:right w:val="none" w:sz="0" w:space="0" w:color="auto"/>
          </w:divBdr>
        </w:div>
        <w:div w:id="1417435733">
          <w:marLeft w:val="640"/>
          <w:marRight w:val="0"/>
          <w:marTop w:val="0"/>
          <w:marBottom w:val="0"/>
          <w:divBdr>
            <w:top w:val="none" w:sz="0" w:space="0" w:color="auto"/>
            <w:left w:val="none" w:sz="0" w:space="0" w:color="auto"/>
            <w:bottom w:val="none" w:sz="0" w:space="0" w:color="auto"/>
            <w:right w:val="none" w:sz="0" w:space="0" w:color="auto"/>
          </w:divBdr>
        </w:div>
        <w:div w:id="1471245971">
          <w:marLeft w:val="640"/>
          <w:marRight w:val="0"/>
          <w:marTop w:val="0"/>
          <w:marBottom w:val="0"/>
          <w:divBdr>
            <w:top w:val="none" w:sz="0" w:space="0" w:color="auto"/>
            <w:left w:val="none" w:sz="0" w:space="0" w:color="auto"/>
            <w:bottom w:val="none" w:sz="0" w:space="0" w:color="auto"/>
            <w:right w:val="none" w:sz="0" w:space="0" w:color="auto"/>
          </w:divBdr>
        </w:div>
        <w:div w:id="1631201503">
          <w:marLeft w:val="640"/>
          <w:marRight w:val="0"/>
          <w:marTop w:val="0"/>
          <w:marBottom w:val="0"/>
          <w:divBdr>
            <w:top w:val="none" w:sz="0" w:space="0" w:color="auto"/>
            <w:left w:val="none" w:sz="0" w:space="0" w:color="auto"/>
            <w:bottom w:val="none" w:sz="0" w:space="0" w:color="auto"/>
            <w:right w:val="none" w:sz="0" w:space="0" w:color="auto"/>
          </w:divBdr>
        </w:div>
      </w:divsChild>
    </w:div>
    <w:div w:id="1524435781">
      <w:bodyDiv w:val="1"/>
      <w:marLeft w:val="0"/>
      <w:marRight w:val="0"/>
      <w:marTop w:val="0"/>
      <w:marBottom w:val="0"/>
      <w:divBdr>
        <w:top w:val="none" w:sz="0" w:space="0" w:color="auto"/>
        <w:left w:val="none" w:sz="0" w:space="0" w:color="auto"/>
        <w:bottom w:val="none" w:sz="0" w:space="0" w:color="auto"/>
        <w:right w:val="none" w:sz="0" w:space="0" w:color="auto"/>
      </w:divBdr>
    </w:div>
    <w:div w:id="1526209843">
      <w:bodyDiv w:val="1"/>
      <w:marLeft w:val="0"/>
      <w:marRight w:val="0"/>
      <w:marTop w:val="0"/>
      <w:marBottom w:val="0"/>
      <w:divBdr>
        <w:top w:val="none" w:sz="0" w:space="0" w:color="auto"/>
        <w:left w:val="none" w:sz="0" w:space="0" w:color="auto"/>
        <w:bottom w:val="none" w:sz="0" w:space="0" w:color="auto"/>
        <w:right w:val="none" w:sz="0" w:space="0" w:color="auto"/>
      </w:divBdr>
    </w:div>
    <w:div w:id="1556619154">
      <w:bodyDiv w:val="1"/>
      <w:marLeft w:val="0"/>
      <w:marRight w:val="0"/>
      <w:marTop w:val="0"/>
      <w:marBottom w:val="0"/>
      <w:divBdr>
        <w:top w:val="none" w:sz="0" w:space="0" w:color="auto"/>
        <w:left w:val="none" w:sz="0" w:space="0" w:color="auto"/>
        <w:bottom w:val="none" w:sz="0" w:space="0" w:color="auto"/>
        <w:right w:val="none" w:sz="0" w:space="0" w:color="auto"/>
      </w:divBdr>
      <w:divsChild>
        <w:div w:id="78405561">
          <w:marLeft w:val="640"/>
          <w:marRight w:val="0"/>
          <w:marTop w:val="0"/>
          <w:marBottom w:val="0"/>
          <w:divBdr>
            <w:top w:val="none" w:sz="0" w:space="0" w:color="auto"/>
            <w:left w:val="none" w:sz="0" w:space="0" w:color="auto"/>
            <w:bottom w:val="none" w:sz="0" w:space="0" w:color="auto"/>
            <w:right w:val="none" w:sz="0" w:space="0" w:color="auto"/>
          </w:divBdr>
        </w:div>
        <w:div w:id="233852799">
          <w:marLeft w:val="640"/>
          <w:marRight w:val="0"/>
          <w:marTop w:val="0"/>
          <w:marBottom w:val="0"/>
          <w:divBdr>
            <w:top w:val="none" w:sz="0" w:space="0" w:color="auto"/>
            <w:left w:val="none" w:sz="0" w:space="0" w:color="auto"/>
            <w:bottom w:val="none" w:sz="0" w:space="0" w:color="auto"/>
            <w:right w:val="none" w:sz="0" w:space="0" w:color="auto"/>
          </w:divBdr>
        </w:div>
        <w:div w:id="271866755">
          <w:marLeft w:val="640"/>
          <w:marRight w:val="0"/>
          <w:marTop w:val="0"/>
          <w:marBottom w:val="0"/>
          <w:divBdr>
            <w:top w:val="none" w:sz="0" w:space="0" w:color="auto"/>
            <w:left w:val="none" w:sz="0" w:space="0" w:color="auto"/>
            <w:bottom w:val="none" w:sz="0" w:space="0" w:color="auto"/>
            <w:right w:val="none" w:sz="0" w:space="0" w:color="auto"/>
          </w:divBdr>
        </w:div>
        <w:div w:id="368531745">
          <w:marLeft w:val="640"/>
          <w:marRight w:val="0"/>
          <w:marTop w:val="0"/>
          <w:marBottom w:val="0"/>
          <w:divBdr>
            <w:top w:val="none" w:sz="0" w:space="0" w:color="auto"/>
            <w:left w:val="none" w:sz="0" w:space="0" w:color="auto"/>
            <w:bottom w:val="none" w:sz="0" w:space="0" w:color="auto"/>
            <w:right w:val="none" w:sz="0" w:space="0" w:color="auto"/>
          </w:divBdr>
        </w:div>
        <w:div w:id="655576257">
          <w:marLeft w:val="640"/>
          <w:marRight w:val="0"/>
          <w:marTop w:val="0"/>
          <w:marBottom w:val="0"/>
          <w:divBdr>
            <w:top w:val="none" w:sz="0" w:space="0" w:color="auto"/>
            <w:left w:val="none" w:sz="0" w:space="0" w:color="auto"/>
            <w:bottom w:val="none" w:sz="0" w:space="0" w:color="auto"/>
            <w:right w:val="none" w:sz="0" w:space="0" w:color="auto"/>
          </w:divBdr>
        </w:div>
        <w:div w:id="659693284">
          <w:marLeft w:val="640"/>
          <w:marRight w:val="0"/>
          <w:marTop w:val="0"/>
          <w:marBottom w:val="0"/>
          <w:divBdr>
            <w:top w:val="none" w:sz="0" w:space="0" w:color="auto"/>
            <w:left w:val="none" w:sz="0" w:space="0" w:color="auto"/>
            <w:bottom w:val="none" w:sz="0" w:space="0" w:color="auto"/>
            <w:right w:val="none" w:sz="0" w:space="0" w:color="auto"/>
          </w:divBdr>
        </w:div>
        <w:div w:id="767820260">
          <w:marLeft w:val="640"/>
          <w:marRight w:val="0"/>
          <w:marTop w:val="0"/>
          <w:marBottom w:val="0"/>
          <w:divBdr>
            <w:top w:val="none" w:sz="0" w:space="0" w:color="auto"/>
            <w:left w:val="none" w:sz="0" w:space="0" w:color="auto"/>
            <w:bottom w:val="none" w:sz="0" w:space="0" w:color="auto"/>
            <w:right w:val="none" w:sz="0" w:space="0" w:color="auto"/>
          </w:divBdr>
        </w:div>
        <w:div w:id="816414487">
          <w:marLeft w:val="640"/>
          <w:marRight w:val="0"/>
          <w:marTop w:val="0"/>
          <w:marBottom w:val="0"/>
          <w:divBdr>
            <w:top w:val="none" w:sz="0" w:space="0" w:color="auto"/>
            <w:left w:val="none" w:sz="0" w:space="0" w:color="auto"/>
            <w:bottom w:val="none" w:sz="0" w:space="0" w:color="auto"/>
            <w:right w:val="none" w:sz="0" w:space="0" w:color="auto"/>
          </w:divBdr>
        </w:div>
        <w:div w:id="940839804">
          <w:marLeft w:val="640"/>
          <w:marRight w:val="0"/>
          <w:marTop w:val="0"/>
          <w:marBottom w:val="0"/>
          <w:divBdr>
            <w:top w:val="none" w:sz="0" w:space="0" w:color="auto"/>
            <w:left w:val="none" w:sz="0" w:space="0" w:color="auto"/>
            <w:bottom w:val="none" w:sz="0" w:space="0" w:color="auto"/>
            <w:right w:val="none" w:sz="0" w:space="0" w:color="auto"/>
          </w:divBdr>
        </w:div>
        <w:div w:id="1398896529">
          <w:marLeft w:val="640"/>
          <w:marRight w:val="0"/>
          <w:marTop w:val="0"/>
          <w:marBottom w:val="0"/>
          <w:divBdr>
            <w:top w:val="none" w:sz="0" w:space="0" w:color="auto"/>
            <w:left w:val="none" w:sz="0" w:space="0" w:color="auto"/>
            <w:bottom w:val="none" w:sz="0" w:space="0" w:color="auto"/>
            <w:right w:val="none" w:sz="0" w:space="0" w:color="auto"/>
          </w:divBdr>
        </w:div>
        <w:div w:id="1431198166">
          <w:marLeft w:val="640"/>
          <w:marRight w:val="0"/>
          <w:marTop w:val="0"/>
          <w:marBottom w:val="0"/>
          <w:divBdr>
            <w:top w:val="none" w:sz="0" w:space="0" w:color="auto"/>
            <w:left w:val="none" w:sz="0" w:space="0" w:color="auto"/>
            <w:bottom w:val="none" w:sz="0" w:space="0" w:color="auto"/>
            <w:right w:val="none" w:sz="0" w:space="0" w:color="auto"/>
          </w:divBdr>
        </w:div>
        <w:div w:id="1462723596">
          <w:marLeft w:val="640"/>
          <w:marRight w:val="0"/>
          <w:marTop w:val="0"/>
          <w:marBottom w:val="0"/>
          <w:divBdr>
            <w:top w:val="none" w:sz="0" w:space="0" w:color="auto"/>
            <w:left w:val="none" w:sz="0" w:space="0" w:color="auto"/>
            <w:bottom w:val="none" w:sz="0" w:space="0" w:color="auto"/>
            <w:right w:val="none" w:sz="0" w:space="0" w:color="auto"/>
          </w:divBdr>
        </w:div>
        <w:div w:id="1482311203">
          <w:marLeft w:val="640"/>
          <w:marRight w:val="0"/>
          <w:marTop w:val="0"/>
          <w:marBottom w:val="0"/>
          <w:divBdr>
            <w:top w:val="none" w:sz="0" w:space="0" w:color="auto"/>
            <w:left w:val="none" w:sz="0" w:space="0" w:color="auto"/>
            <w:bottom w:val="none" w:sz="0" w:space="0" w:color="auto"/>
            <w:right w:val="none" w:sz="0" w:space="0" w:color="auto"/>
          </w:divBdr>
        </w:div>
        <w:div w:id="1817452095">
          <w:marLeft w:val="640"/>
          <w:marRight w:val="0"/>
          <w:marTop w:val="0"/>
          <w:marBottom w:val="0"/>
          <w:divBdr>
            <w:top w:val="none" w:sz="0" w:space="0" w:color="auto"/>
            <w:left w:val="none" w:sz="0" w:space="0" w:color="auto"/>
            <w:bottom w:val="none" w:sz="0" w:space="0" w:color="auto"/>
            <w:right w:val="none" w:sz="0" w:space="0" w:color="auto"/>
          </w:divBdr>
        </w:div>
        <w:div w:id="1930187576">
          <w:marLeft w:val="640"/>
          <w:marRight w:val="0"/>
          <w:marTop w:val="0"/>
          <w:marBottom w:val="0"/>
          <w:divBdr>
            <w:top w:val="none" w:sz="0" w:space="0" w:color="auto"/>
            <w:left w:val="none" w:sz="0" w:space="0" w:color="auto"/>
            <w:bottom w:val="none" w:sz="0" w:space="0" w:color="auto"/>
            <w:right w:val="none" w:sz="0" w:space="0" w:color="auto"/>
          </w:divBdr>
        </w:div>
        <w:div w:id="2030375258">
          <w:marLeft w:val="640"/>
          <w:marRight w:val="0"/>
          <w:marTop w:val="0"/>
          <w:marBottom w:val="0"/>
          <w:divBdr>
            <w:top w:val="none" w:sz="0" w:space="0" w:color="auto"/>
            <w:left w:val="none" w:sz="0" w:space="0" w:color="auto"/>
            <w:bottom w:val="none" w:sz="0" w:space="0" w:color="auto"/>
            <w:right w:val="none" w:sz="0" w:space="0" w:color="auto"/>
          </w:divBdr>
        </w:div>
      </w:divsChild>
    </w:div>
    <w:div w:id="1628705260">
      <w:bodyDiv w:val="1"/>
      <w:marLeft w:val="0"/>
      <w:marRight w:val="0"/>
      <w:marTop w:val="0"/>
      <w:marBottom w:val="0"/>
      <w:divBdr>
        <w:top w:val="none" w:sz="0" w:space="0" w:color="auto"/>
        <w:left w:val="none" w:sz="0" w:space="0" w:color="auto"/>
        <w:bottom w:val="none" w:sz="0" w:space="0" w:color="auto"/>
        <w:right w:val="none" w:sz="0" w:space="0" w:color="auto"/>
      </w:divBdr>
    </w:div>
    <w:div w:id="1900242058">
      <w:bodyDiv w:val="1"/>
      <w:marLeft w:val="0"/>
      <w:marRight w:val="0"/>
      <w:marTop w:val="0"/>
      <w:marBottom w:val="0"/>
      <w:divBdr>
        <w:top w:val="none" w:sz="0" w:space="0" w:color="auto"/>
        <w:left w:val="none" w:sz="0" w:space="0" w:color="auto"/>
        <w:bottom w:val="none" w:sz="0" w:space="0" w:color="auto"/>
        <w:right w:val="none" w:sz="0" w:space="0" w:color="auto"/>
      </w:divBdr>
      <w:divsChild>
        <w:div w:id="197553511">
          <w:marLeft w:val="480"/>
          <w:marRight w:val="0"/>
          <w:marTop w:val="0"/>
          <w:marBottom w:val="0"/>
          <w:divBdr>
            <w:top w:val="none" w:sz="0" w:space="0" w:color="auto"/>
            <w:left w:val="none" w:sz="0" w:space="0" w:color="auto"/>
            <w:bottom w:val="none" w:sz="0" w:space="0" w:color="auto"/>
            <w:right w:val="none" w:sz="0" w:space="0" w:color="auto"/>
          </w:divBdr>
        </w:div>
        <w:div w:id="262878189">
          <w:marLeft w:val="480"/>
          <w:marRight w:val="0"/>
          <w:marTop w:val="0"/>
          <w:marBottom w:val="0"/>
          <w:divBdr>
            <w:top w:val="none" w:sz="0" w:space="0" w:color="auto"/>
            <w:left w:val="none" w:sz="0" w:space="0" w:color="auto"/>
            <w:bottom w:val="none" w:sz="0" w:space="0" w:color="auto"/>
            <w:right w:val="none" w:sz="0" w:space="0" w:color="auto"/>
          </w:divBdr>
        </w:div>
        <w:div w:id="300304094">
          <w:marLeft w:val="480"/>
          <w:marRight w:val="0"/>
          <w:marTop w:val="0"/>
          <w:marBottom w:val="0"/>
          <w:divBdr>
            <w:top w:val="none" w:sz="0" w:space="0" w:color="auto"/>
            <w:left w:val="none" w:sz="0" w:space="0" w:color="auto"/>
            <w:bottom w:val="none" w:sz="0" w:space="0" w:color="auto"/>
            <w:right w:val="none" w:sz="0" w:space="0" w:color="auto"/>
          </w:divBdr>
        </w:div>
        <w:div w:id="537547017">
          <w:marLeft w:val="480"/>
          <w:marRight w:val="0"/>
          <w:marTop w:val="0"/>
          <w:marBottom w:val="0"/>
          <w:divBdr>
            <w:top w:val="none" w:sz="0" w:space="0" w:color="auto"/>
            <w:left w:val="none" w:sz="0" w:space="0" w:color="auto"/>
            <w:bottom w:val="none" w:sz="0" w:space="0" w:color="auto"/>
            <w:right w:val="none" w:sz="0" w:space="0" w:color="auto"/>
          </w:divBdr>
        </w:div>
        <w:div w:id="629433243">
          <w:marLeft w:val="480"/>
          <w:marRight w:val="0"/>
          <w:marTop w:val="0"/>
          <w:marBottom w:val="0"/>
          <w:divBdr>
            <w:top w:val="none" w:sz="0" w:space="0" w:color="auto"/>
            <w:left w:val="none" w:sz="0" w:space="0" w:color="auto"/>
            <w:bottom w:val="none" w:sz="0" w:space="0" w:color="auto"/>
            <w:right w:val="none" w:sz="0" w:space="0" w:color="auto"/>
          </w:divBdr>
        </w:div>
        <w:div w:id="857430410">
          <w:marLeft w:val="480"/>
          <w:marRight w:val="0"/>
          <w:marTop w:val="0"/>
          <w:marBottom w:val="0"/>
          <w:divBdr>
            <w:top w:val="none" w:sz="0" w:space="0" w:color="auto"/>
            <w:left w:val="none" w:sz="0" w:space="0" w:color="auto"/>
            <w:bottom w:val="none" w:sz="0" w:space="0" w:color="auto"/>
            <w:right w:val="none" w:sz="0" w:space="0" w:color="auto"/>
          </w:divBdr>
        </w:div>
        <w:div w:id="922254533">
          <w:marLeft w:val="480"/>
          <w:marRight w:val="0"/>
          <w:marTop w:val="0"/>
          <w:marBottom w:val="0"/>
          <w:divBdr>
            <w:top w:val="none" w:sz="0" w:space="0" w:color="auto"/>
            <w:left w:val="none" w:sz="0" w:space="0" w:color="auto"/>
            <w:bottom w:val="none" w:sz="0" w:space="0" w:color="auto"/>
            <w:right w:val="none" w:sz="0" w:space="0" w:color="auto"/>
          </w:divBdr>
        </w:div>
        <w:div w:id="950894121">
          <w:marLeft w:val="480"/>
          <w:marRight w:val="0"/>
          <w:marTop w:val="0"/>
          <w:marBottom w:val="0"/>
          <w:divBdr>
            <w:top w:val="none" w:sz="0" w:space="0" w:color="auto"/>
            <w:left w:val="none" w:sz="0" w:space="0" w:color="auto"/>
            <w:bottom w:val="none" w:sz="0" w:space="0" w:color="auto"/>
            <w:right w:val="none" w:sz="0" w:space="0" w:color="auto"/>
          </w:divBdr>
        </w:div>
        <w:div w:id="1324242579">
          <w:marLeft w:val="480"/>
          <w:marRight w:val="0"/>
          <w:marTop w:val="0"/>
          <w:marBottom w:val="0"/>
          <w:divBdr>
            <w:top w:val="none" w:sz="0" w:space="0" w:color="auto"/>
            <w:left w:val="none" w:sz="0" w:space="0" w:color="auto"/>
            <w:bottom w:val="none" w:sz="0" w:space="0" w:color="auto"/>
            <w:right w:val="none" w:sz="0" w:space="0" w:color="auto"/>
          </w:divBdr>
        </w:div>
        <w:div w:id="1356731213">
          <w:marLeft w:val="480"/>
          <w:marRight w:val="0"/>
          <w:marTop w:val="0"/>
          <w:marBottom w:val="0"/>
          <w:divBdr>
            <w:top w:val="none" w:sz="0" w:space="0" w:color="auto"/>
            <w:left w:val="none" w:sz="0" w:space="0" w:color="auto"/>
            <w:bottom w:val="none" w:sz="0" w:space="0" w:color="auto"/>
            <w:right w:val="none" w:sz="0" w:space="0" w:color="auto"/>
          </w:divBdr>
        </w:div>
        <w:div w:id="1409691285">
          <w:marLeft w:val="480"/>
          <w:marRight w:val="0"/>
          <w:marTop w:val="0"/>
          <w:marBottom w:val="0"/>
          <w:divBdr>
            <w:top w:val="none" w:sz="0" w:space="0" w:color="auto"/>
            <w:left w:val="none" w:sz="0" w:space="0" w:color="auto"/>
            <w:bottom w:val="none" w:sz="0" w:space="0" w:color="auto"/>
            <w:right w:val="none" w:sz="0" w:space="0" w:color="auto"/>
          </w:divBdr>
        </w:div>
        <w:div w:id="1630086474">
          <w:marLeft w:val="480"/>
          <w:marRight w:val="0"/>
          <w:marTop w:val="0"/>
          <w:marBottom w:val="0"/>
          <w:divBdr>
            <w:top w:val="none" w:sz="0" w:space="0" w:color="auto"/>
            <w:left w:val="none" w:sz="0" w:space="0" w:color="auto"/>
            <w:bottom w:val="none" w:sz="0" w:space="0" w:color="auto"/>
            <w:right w:val="none" w:sz="0" w:space="0" w:color="auto"/>
          </w:divBdr>
        </w:div>
        <w:div w:id="1804611633">
          <w:marLeft w:val="480"/>
          <w:marRight w:val="0"/>
          <w:marTop w:val="0"/>
          <w:marBottom w:val="0"/>
          <w:divBdr>
            <w:top w:val="none" w:sz="0" w:space="0" w:color="auto"/>
            <w:left w:val="none" w:sz="0" w:space="0" w:color="auto"/>
            <w:bottom w:val="none" w:sz="0" w:space="0" w:color="auto"/>
            <w:right w:val="none" w:sz="0" w:space="0" w:color="auto"/>
          </w:divBdr>
        </w:div>
        <w:div w:id="2022199469">
          <w:marLeft w:val="480"/>
          <w:marRight w:val="0"/>
          <w:marTop w:val="0"/>
          <w:marBottom w:val="0"/>
          <w:divBdr>
            <w:top w:val="none" w:sz="0" w:space="0" w:color="auto"/>
            <w:left w:val="none" w:sz="0" w:space="0" w:color="auto"/>
            <w:bottom w:val="none" w:sz="0" w:space="0" w:color="auto"/>
            <w:right w:val="none" w:sz="0" w:space="0" w:color="auto"/>
          </w:divBdr>
        </w:div>
      </w:divsChild>
    </w:div>
    <w:div w:id="1937861010">
      <w:bodyDiv w:val="1"/>
      <w:marLeft w:val="0"/>
      <w:marRight w:val="0"/>
      <w:marTop w:val="0"/>
      <w:marBottom w:val="0"/>
      <w:divBdr>
        <w:top w:val="none" w:sz="0" w:space="0" w:color="auto"/>
        <w:left w:val="none" w:sz="0" w:space="0" w:color="auto"/>
        <w:bottom w:val="none" w:sz="0" w:space="0" w:color="auto"/>
        <w:right w:val="none" w:sz="0" w:space="0" w:color="auto"/>
      </w:divBdr>
      <w:divsChild>
        <w:div w:id="50423209">
          <w:marLeft w:val="640"/>
          <w:marRight w:val="0"/>
          <w:marTop w:val="0"/>
          <w:marBottom w:val="0"/>
          <w:divBdr>
            <w:top w:val="none" w:sz="0" w:space="0" w:color="auto"/>
            <w:left w:val="none" w:sz="0" w:space="0" w:color="auto"/>
            <w:bottom w:val="none" w:sz="0" w:space="0" w:color="auto"/>
            <w:right w:val="none" w:sz="0" w:space="0" w:color="auto"/>
          </w:divBdr>
        </w:div>
        <w:div w:id="507793008">
          <w:marLeft w:val="640"/>
          <w:marRight w:val="0"/>
          <w:marTop w:val="0"/>
          <w:marBottom w:val="0"/>
          <w:divBdr>
            <w:top w:val="none" w:sz="0" w:space="0" w:color="auto"/>
            <w:left w:val="none" w:sz="0" w:space="0" w:color="auto"/>
            <w:bottom w:val="none" w:sz="0" w:space="0" w:color="auto"/>
            <w:right w:val="none" w:sz="0" w:space="0" w:color="auto"/>
          </w:divBdr>
        </w:div>
        <w:div w:id="529956645">
          <w:marLeft w:val="640"/>
          <w:marRight w:val="0"/>
          <w:marTop w:val="0"/>
          <w:marBottom w:val="0"/>
          <w:divBdr>
            <w:top w:val="none" w:sz="0" w:space="0" w:color="auto"/>
            <w:left w:val="none" w:sz="0" w:space="0" w:color="auto"/>
            <w:bottom w:val="none" w:sz="0" w:space="0" w:color="auto"/>
            <w:right w:val="none" w:sz="0" w:space="0" w:color="auto"/>
          </w:divBdr>
        </w:div>
        <w:div w:id="817722863">
          <w:marLeft w:val="640"/>
          <w:marRight w:val="0"/>
          <w:marTop w:val="0"/>
          <w:marBottom w:val="0"/>
          <w:divBdr>
            <w:top w:val="none" w:sz="0" w:space="0" w:color="auto"/>
            <w:left w:val="none" w:sz="0" w:space="0" w:color="auto"/>
            <w:bottom w:val="none" w:sz="0" w:space="0" w:color="auto"/>
            <w:right w:val="none" w:sz="0" w:space="0" w:color="auto"/>
          </w:divBdr>
        </w:div>
        <w:div w:id="832600902">
          <w:marLeft w:val="640"/>
          <w:marRight w:val="0"/>
          <w:marTop w:val="0"/>
          <w:marBottom w:val="0"/>
          <w:divBdr>
            <w:top w:val="none" w:sz="0" w:space="0" w:color="auto"/>
            <w:left w:val="none" w:sz="0" w:space="0" w:color="auto"/>
            <w:bottom w:val="none" w:sz="0" w:space="0" w:color="auto"/>
            <w:right w:val="none" w:sz="0" w:space="0" w:color="auto"/>
          </w:divBdr>
        </w:div>
        <w:div w:id="998583544">
          <w:marLeft w:val="640"/>
          <w:marRight w:val="0"/>
          <w:marTop w:val="0"/>
          <w:marBottom w:val="0"/>
          <w:divBdr>
            <w:top w:val="none" w:sz="0" w:space="0" w:color="auto"/>
            <w:left w:val="none" w:sz="0" w:space="0" w:color="auto"/>
            <w:bottom w:val="none" w:sz="0" w:space="0" w:color="auto"/>
            <w:right w:val="none" w:sz="0" w:space="0" w:color="auto"/>
          </w:divBdr>
        </w:div>
        <w:div w:id="1007635320">
          <w:marLeft w:val="640"/>
          <w:marRight w:val="0"/>
          <w:marTop w:val="0"/>
          <w:marBottom w:val="0"/>
          <w:divBdr>
            <w:top w:val="none" w:sz="0" w:space="0" w:color="auto"/>
            <w:left w:val="none" w:sz="0" w:space="0" w:color="auto"/>
            <w:bottom w:val="none" w:sz="0" w:space="0" w:color="auto"/>
            <w:right w:val="none" w:sz="0" w:space="0" w:color="auto"/>
          </w:divBdr>
        </w:div>
        <w:div w:id="1052922211">
          <w:marLeft w:val="640"/>
          <w:marRight w:val="0"/>
          <w:marTop w:val="0"/>
          <w:marBottom w:val="0"/>
          <w:divBdr>
            <w:top w:val="none" w:sz="0" w:space="0" w:color="auto"/>
            <w:left w:val="none" w:sz="0" w:space="0" w:color="auto"/>
            <w:bottom w:val="none" w:sz="0" w:space="0" w:color="auto"/>
            <w:right w:val="none" w:sz="0" w:space="0" w:color="auto"/>
          </w:divBdr>
        </w:div>
        <w:div w:id="1240872141">
          <w:marLeft w:val="640"/>
          <w:marRight w:val="0"/>
          <w:marTop w:val="0"/>
          <w:marBottom w:val="0"/>
          <w:divBdr>
            <w:top w:val="none" w:sz="0" w:space="0" w:color="auto"/>
            <w:left w:val="none" w:sz="0" w:space="0" w:color="auto"/>
            <w:bottom w:val="none" w:sz="0" w:space="0" w:color="auto"/>
            <w:right w:val="none" w:sz="0" w:space="0" w:color="auto"/>
          </w:divBdr>
        </w:div>
        <w:div w:id="1360542402">
          <w:marLeft w:val="640"/>
          <w:marRight w:val="0"/>
          <w:marTop w:val="0"/>
          <w:marBottom w:val="0"/>
          <w:divBdr>
            <w:top w:val="none" w:sz="0" w:space="0" w:color="auto"/>
            <w:left w:val="none" w:sz="0" w:space="0" w:color="auto"/>
            <w:bottom w:val="none" w:sz="0" w:space="0" w:color="auto"/>
            <w:right w:val="none" w:sz="0" w:space="0" w:color="auto"/>
          </w:divBdr>
        </w:div>
        <w:div w:id="1490712147">
          <w:marLeft w:val="640"/>
          <w:marRight w:val="0"/>
          <w:marTop w:val="0"/>
          <w:marBottom w:val="0"/>
          <w:divBdr>
            <w:top w:val="none" w:sz="0" w:space="0" w:color="auto"/>
            <w:left w:val="none" w:sz="0" w:space="0" w:color="auto"/>
            <w:bottom w:val="none" w:sz="0" w:space="0" w:color="auto"/>
            <w:right w:val="none" w:sz="0" w:space="0" w:color="auto"/>
          </w:divBdr>
        </w:div>
        <w:div w:id="1600410145">
          <w:marLeft w:val="640"/>
          <w:marRight w:val="0"/>
          <w:marTop w:val="0"/>
          <w:marBottom w:val="0"/>
          <w:divBdr>
            <w:top w:val="none" w:sz="0" w:space="0" w:color="auto"/>
            <w:left w:val="none" w:sz="0" w:space="0" w:color="auto"/>
            <w:bottom w:val="none" w:sz="0" w:space="0" w:color="auto"/>
            <w:right w:val="none" w:sz="0" w:space="0" w:color="auto"/>
          </w:divBdr>
        </w:div>
        <w:div w:id="1650086823">
          <w:marLeft w:val="640"/>
          <w:marRight w:val="0"/>
          <w:marTop w:val="0"/>
          <w:marBottom w:val="0"/>
          <w:divBdr>
            <w:top w:val="none" w:sz="0" w:space="0" w:color="auto"/>
            <w:left w:val="none" w:sz="0" w:space="0" w:color="auto"/>
            <w:bottom w:val="none" w:sz="0" w:space="0" w:color="auto"/>
            <w:right w:val="none" w:sz="0" w:space="0" w:color="auto"/>
          </w:divBdr>
        </w:div>
        <w:div w:id="1686714723">
          <w:marLeft w:val="640"/>
          <w:marRight w:val="0"/>
          <w:marTop w:val="0"/>
          <w:marBottom w:val="0"/>
          <w:divBdr>
            <w:top w:val="none" w:sz="0" w:space="0" w:color="auto"/>
            <w:left w:val="none" w:sz="0" w:space="0" w:color="auto"/>
            <w:bottom w:val="none" w:sz="0" w:space="0" w:color="auto"/>
            <w:right w:val="none" w:sz="0" w:space="0" w:color="auto"/>
          </w:divBdr>
        </w:div>
        <w:div w:id="1815950566">
          <w:marLeft w:val="640"/>
          <w:marRight w:val="0"/>
          <w:marTop w:val="0"/>
          <w:marBottom w:val="0"/>
          <w:divBdr>
            <w:top w:val="none" w:sz="0" w:space="0" w:color="auto"/>
            <w:left w:val="none" w:sz="0" w:space="0" w:color="auto"/>
            <w:bottom w:val="none" w:sz="0" w:space="0" w:color="auto"/>
            <w:right w:val="none" w:sz="0" w:space="0" w:color="auto"/>
          </w:divBdr>
        </w:div>
        <w:div w:id="1832981718">
          <w:marLeft w:val="640"/>
          <w:marRight w:val="0"/>
          <w:marTop w:val="0"/>
          <w:marBottom w:val="0"/>
          <w:divBdr>
            <w:top w:val="none" w:sz="0" w:space="0" w:color="auto"/>
            <w:left w:val="none" w:sz="0" w:space="0" w:color="auto"/>
            <w:bottom w:val="none" w:sz="0" w:space="0" w:color="auto"/>
            <w:right w:val="none" w:sz="0" w:space="0" w:color="auto"/>
          </w:divBdr>
        </w:div>
        <w:div w:id="1935701310">
          <w:marLeft w:val="640"/>
          <w:marRight w:val="0"/>
          <w:marTop w:val="0"/>
          <w:marBottom w:val="0"/>
          <w:divBdr>
            <w:top w:val="none" w:sz="0" w:space="0" w:color="auto"/>
            <w:left w:val="none" w:sz="0" w:space="0" w:color="auto"/>
            <w:bottom w:val="none" w:sz="0" w:space="0" w:color="auto"/>
            <w:right w:val="none" w:sz="0" w:space="0" w:color="auto"/>
          </w:divBdr>
        </w:div>
      </w:divsChild>
    </w:div>
    <w:div w:id="1956402000">
      <w:bodyDiv w:val="1"/>
      <w:marLeft w:val="0"/>
      <w:marRight w:val="0"/>
      <w:marTop w:val="0"/>
      <w:marBottom w:val="0"/>
      <w:divBdr>
        <w:top w:val="none" w:sz="0" w:space="0" w:color="auto"/>
        <w:left w:val="none" w:sz="0" w:space="0" w:color="auto"/>
        <w:bottom w:val="none" w:sz="0" w:space="0" w:color="auto"/>
        <w:right w:val="none" w:sz="0" w:space="0" w:color="auto"/>
      </w:divBdr>
    </w:div>
    <w:div w:id="2011911656">
      <w:bodyDiv w:val="1"/>
      <w:marLeft w:val="0"/>
      <w:marRight w:val="0"/>
      <w:marTop w:val="0"/>
      <w:marBottom w:val="0"/>
      <w:divBdr>
        <w:top w:val="none" w:sz="0" w:space="0" w:color="auto"/>
        <w:left w:val="none" w:sz="0" w:space="0" w:color="auto"/>
        <w:bottom w:val="none" w:sz="0" w:space="0" w:color="auto"/>
        <w:right w:val="none" w:sz="0" w:space="0" w:color="auto"/>
      </w:divBdr>
      <w:divsChild>
        <w:div w:id="6255059">
          <w:marLeft w:val="640"/>
          <w:marRight w:val="0"/>
          <w:marTop w:val="0"/>
          <w:marBottom w:val="0"/>
          <w:divBdr>
            <w:top w:val="none" w:sz="0" w:space="0" w:color="auto"/>
            <w:left w:val="none" w:sz="0" w:space="0" w:color="auto"/>
            <w:bottom w:val="none" w:sz="0" w:space="0" w:color="auto"/>
            <w:right w:val="none" w:sz="0" w:space="0" w:color="auto"/>
          </w:divBdr>
        </w:div>
        <w:div w:id="78984599">
          <w:marLeft w:val="640"/>
          <w:marRight w:val="0"/>
          <w:marTop w:val="0"/>
          <w:marBottom w:val="0"/>
          <w:divBdr>
            <w:top w:val="none" w:sz="0" w:space="0" w:color="auto"/>
            <w:left w:val="none" w:sz="0" w:space="0" w:color="auto"/>
            <w:bottom w:val="none" w:sz="0" w:space="0" w:color="auto"/>
            <w:right w:val="none" w:sz="0" w:space="0" w:color="auto"/>
          </w:divBdr>
        </w:div>
        <w:div w:id="132451946">
          <w:marLeft w:val="640"/>
          <w:marRight w:val="0"/>
          <w:marTop w:val="0"/>
          <w:marBottom w:val="0"/>
          <w:divBdr>
            <w:top w:val="none" w:sz="0" w:space="0" w:color="auto"/>
            <w:left w:val="none" w:sz="0" w:space="0" w:color="auto"/>
            <w:bottom w:val="none" w:sz="0" w:space="0" w:color="auto"/>
            <w:right w:val="none" w:sz="0" w:space="0" w:color="auto"/>
          </w:divBdr>
        </w:div>
        <w:div w:id="260190881">
          <w:marLeft w:val="640"/>
          <w:marRight w:val="0"/>
          <w:marTop w:val="0"/>
          <w:marBottom w:val="0"/>
          <w:divBdr>
            <w:top w:val="none" w:sz="0" w:space="0" w:color="auto"/>
            <w:left w:val="none" w:sz="0" w:space="0" w:color="auto"/>
            <w:bottom w:val="none" w:sz="0" w:space="0" w:color="auto"/>
            <w:right w:val="none" w:sz="0" w:space="0" w:color="auto"/>
          </w:divBdr>
        </w:div>
        <w:div w:id="375084003">
          <w:marLeft w:val="640"/>
          <w:marRight w:val="0"/>
          <w:marTop w:val="0"/>
          <w:marBottom w:val="0"/>
          <w:divBdr>
            <w:top w:val="none" w:sz="0" w:space="0" w:color="auto"/>
            <w:left w:val="none" w:sz="0" w:space="0" w:color="auto"/>
            <w:bottom w:val="none" w:sz="0" w:space="0" w:color="auto"/>
            <w:right w:val="none" w:sz="0" w:space="0" w:color="auto"/>
          </w:divBdr>
        </w:div>
        <w:div w:id="748960235">
          <w:marLeft w:val="640"/>
          <w:marRight w:val="0"/>
          <w:marTop w:val="0"/>
          <w:marBottom w:val="0"/>
          <w:divBdr>
            <w:top w:val="none" w:sz="0" w:space="0" w:color="auto"/>
            <w:left w:val="none" w:sz="0" w:space="0" w:color="auto"/>
            <w:bottom w:val="none" w:sz="0" w:space="0" w:color="auto"/>
            <w:right w:val="none" w:sz="0" w:space="0" w:color="auto"/>
          </w:divBdr>
        </w:div>
        <w:div w:id="1265839884">
          <w:marLeft w:val="640"/>
          <w:marRight w:val="0"/>
          <w:marTop w:val="0"/>
          <w:marBottom w:val="0"/>
          <w:divBdr>
            <w:top w:val="none" w:sz="0" w:space="0" w:color="auto"/>
            <w:left w:val="none" w:sz="0" w:space="0" w:color="auto"/>
            <w:bottom w:val="none" w:sz="0" w:space="0" w:color="auto"/>
            <w:right w:val="none" w:sz="0" w:space="0" w:color="auto"/>
          </w:divBdr>
        </w:div>
        <w:div w:id="1364666960">
          <w:marLeft w:val="640"/>
          <w:marRight w:val="0"/>
          <w:marTop w:val="0"/>
          <w:marBottom w:val="0"/>
          <w:divBdr>
            <w:top w:val="none" w:sz="0" w:space="0" w:color="auto"/>
            <w:left w:val="none" w:sz="0" w:space="0" w:color="auto"/>
            <w:bottom w:val="none" w:sz="0" w:space="0" w:color="auto"/>
            <w:right w:val="none" w:sz="0" w:space="0" w:color="auto"/>
          </w:divBdr>
        </w:div>
        <w:div w:id="1421752564">
          <w:marLeft w:val="640"/>
          <w:marRight w:val="0"/>
          <w:marTop w:val="0"/>
          <w:marBottom w:val="0"/>
          <w:divBdr>
            <w:top w:val="none" w:sz="0" w:space="0" w:color="auto"/>
            <w:left w:val="none" w:sz="0" w:space="0" w:color="auto"/>
            <w:bottom w:val="none" w:sz="0" w:space="0" w:color="auto"/>
            <w:right w:val="none" w:sz="0" w:space="0" w:color="auto"/>
          </w:divBdr>
        </w:div>
        <w:div w:id="1440951582">
          <w:marLeft w:val="640"/>
          <w:marRight w:val="0"/>
          <w:marTop w:val="0"/>
          <w:marBottom w:val="0"/>
          <w:divBdr>
            <w:top w:val="none" w:sz="0" w:space="0" w:color="auto"/>
            <w:left w:val="none" w:sz="0" w:space="0" w:color="auto"/>
            <w:bottom w:val="none" w:sz="0" w:space="0" w:color="auto"/>
            <w:right w:val="none" w:sz="0" w:space="0" w:color="auto"/>
          </w:divBdr>
        </w:div>
        <w:div w:id="1553467225">
          <w:marLeft w:val="640"/>
          <w:marRight w:val="0"/>
          <w:marTop w:val="0"/>
          <w:marBottom w:val="0"/>
          <w:divBdr>
            <w:top w:val="none" w:sz="0" w:space="0" w:color="auto"/>
            <w:left w:val="none" w:sz="0" w:space="0" w:color="auto"/>
            <w:bottom w:val="none" w:sz="0" w:space="0" w:color="auto"/>
            <w:right w:val="none" w:sz="0" w:space="0" w:color="auto"/>
          </w:divBdr>
        </w:div>
        <w:div w:id="1624337605">
          <w:marLeft w:val="640"/>
          <w:marRight w:val="0"/>
          <w:marTop w:val="0"/>
          <w:marBottom w:val="0"/>
          <w:divBdr>
            <w:top w:val="none" w:sz="0" w:space="0" w:color="auto"/>
            <w:left w:val="none" w:sz="0" w:space="0" w:color="auto"/>
            <w:bottom w:val="none" w:sz="0" w:space="0" w:color="auto"/>
            <w:right w:val="none" w:sz="0" w:space="0" w:color="auto"/>
          </w:divBdr>
        </w:div>
        <w:div w:id="1881089384">
          <w:marLeft w:val="640"/>
          <w:marRight w:val="0"/>
          <w:marTop w:val="0"/>
          <w:marBottom w:val="0"/>
          <w:divBdr>
            <w:top w:val="none" w:sz="0" w:space="0" w:color="auto"/>
            <w:left w:val="none" w:sz="0" w:space="0" w:color="auto"/>
            <w:bottom w:val="none" w:sz="0" w:space="0" w:color="auto"/>
            <w:right w:val="none" w:sz="0" w:space="0" w:color="auto"/>
          </w:divBdr>
        </w:div>
        <w:div w:id="1942489830">
          <w:marLeft w:val="640"/>
          <w:marRight w:val="0"/>
          <w:marTop w:val="0"/>
          <w:marBottom w:val="0"/>
          <w:divBdr>
            <w:top w:val="none" w:sz="0" w:space="0" w:color="auto"/>
            <w:left w:val="none" w:sz="0" w:space="0" w:color="auto"/>
            <w:bottom w:val="none" w:sz="0" w:space="0" w:color="auto"/>
            <w:right w:val="none" w:sz="0" w:space="0" w:color="auto"/>
          </w:divBdr>
        </w:div>
        <w:div w:id="2024746107">
          <w:marLeft w:val="640"/>
          <w:marRight w:val="0"/>
          <w:marTop w:val="0"/>
          <w:marBottom w:val="0"/>
          <w:divBdr>
            <w:top w:val="none" w:sz="0" w:space="0" w:color="auto"/>
            <w:left w:val="none" w:sz="0" w:space="0" w:color="auto"/>
            <w:bottom w:val="none" w:sz="0" w:space="0" w:color="auto"/>
            <w:right w:val="none" w:sz="0" w:space="0" w:color="auto"/>
          </w:divBdr>
        </w:div>
        <w:div w:id="2130933104">
          <w:marLeft w:val="640"/>
          <w:marRight w:val="0"/>
          <w:marTop w:val="0"/>
          <w:marBottom w:val="0"/>
          <w:divBdr>
            <w:top w:val="none" w:sz="0" w:space="0" w:color="auto"/>
            <w:left w:val="none" w:sz="0" w:space="0" w:color="auto"/>
            <w:bottom w:val="none" w:sz="0" w:space="0" w:color="auto"/>
            <w:right w:val="none" w:sz="0" w:space="0" w:color="auto"/>
          </w:divBdr>
        </w:div>
      </w:divsChild>
    </w:div>
    <w:div w:id="2015692461">
      <w:bodyDiv w:val="1"/>
      <w:marLeft w:val="0"/>
      <w:marRight w:val="0"/>
      <w:marTop w:val="0"/>
      <w:marBottom w:val="0"/>
      <w:divBdr>
        <w:top w:val="none" w:sz="0" w:space="0" w:color="auto"/>
        <w:left w:val="none" w:sz="0" w:space="0" w:color="auto"/>
        <w:bottom w:val="none" w:sz="0" w:space="0" w:color="auto"/>
        <w:right w:val="none" w:sz="0" w:space="0" w:color="auto"/>
      </w:divBdr>
      <w:divsChild>
        <w:div w:id="18553776">
          <w:marLeft w:val="640"/>
          <w:marRight w:val="0"/>
          <w:marTop w:val="0"/>
          <w:marBottom w:val="0"/>
          <w:divBdr>
            <w:top w:val="none" w:sz="0" w:space="0" w:color="auto"/>
            <w:left w:val="none" w:sz="0" w:space="0" w:color="auto"/>
            <w:bottom w:val="none" w:sz="0" w:space="0" w:color="auto"/>
            <w:right w:val="none" w:sz="0" w:space="0" w:color="auto"/>
          </w:divBdr>
        </w:div>
        <w:div w:id="179779851">
          <w:marLeft w:val="640"/>
          <w:marRight w:val="0"/>
          <w:marTop w:val="0"/>
          <w:marBottom w:val="0"/>
          <w:divBdr>
            <w:top w:val="none" w:sz="0" w:space="0" w:color="auto"/>
            <w:left w:val="none" w:sz="0" w:space="0" w:color="auto"/>
            <w:bottom w:val="none" w:sz="0" w:space="0" w:color="auto"/>
            <w:right w:val="none" w:sz="0" w:space="0" w:color="auto"/>
          </w:divBdr>
        </w:div>
        <w:div w:id="473180137">
          <w:marLeft w:val="640"/>
          <w:marRight w:val="0"/>
          <w:marTop w:val="0"/>
          <w:marBottom w:val="0"/>
          <w:divBdr>
            <w:top w:val="none" w:sz="0" w:space="0" w:color="auto"/>
            <w:left w:val="none" w:sz="0" w:space="0" w:color="auto"/>
            <w:bottom w:val="none" w:sz="0" w:space="0" w:color="auto"/>
            <w:right w:val="none" w:sz="0" w:space="0" w:color="auto"/>
          </w:divBdr>
        </w:div>
        <w:div w:id="665743880">
          <w:marLeft w:val="640"/>
          <w:marRight w:val="0"/>
          <w:marTop w:val="0"/>
          <w:marBottom w:val="0"/>
          <w:divBdr>
            <w:top w:val="none" w:sz="0" w:space="0" w:color="auto"/>
            <w:left w:val="none" w:sz="0" w:space="0" w:color="auto"/>
            <w:bottom w:val="none" w:sz="0" w:space="0" w:color="auto"/>
            <w:right w:val="none" w:sz="0" w:space="0" w:color="auto"/>
          </w:divBdr>
        </w:div>
        <w:div w:id="733891888">
          <w:marLeft w:val="640"/>
          <w:marRight w:val="0"/>
          <w:marTop w:val="0"/>
          <w:marBottom w:val="0"/>
          <w:divBdr>
            <w:top w:val="none" w:sz="0" w:space="0" w:color="auto"/>
            <w:left w:val="none" w:sz="0" w:space="0" w:color="auto"/>
            <w:bottom w:val="none" w:sz="0" w:space="0" w:color="auto"/>
            <w:right w:val="none" w:sz="0" w:space="0" w:color="auto"/>
          </w:divBdr>
        </w:div>
        <w:div w:id="904490682">
          <w:marLeft w:val="640"/>
          <w:marRight w:val="0"/>
          <w:marTop w:val="0"/>
          <w:marBottom w:val="0"/>
          <w:divBdr>
            <w:top w:val="none" w:sz="0" w:space="0" w:color="auto"/>
            <w:left w:val="none" w:sz="0" w:space="0" w:color="auto"/>
            <w:bottom w:val="none" w:sz="0" w:space="0" w:color="auto"/>
            <w:right w:val="none" w:sz="0" w:space="0" w:color="auto"/>
          </w:divBdr>
        </w:div>
        <w:div w:id="1146049660">
          <w:marLeft w:val="640"/>
          <w:marRight w:val="0"/>
          <w:marTop w:val="0"/>
          <w:marBottom w:val="0"/>
          <w:divBdr>
            <w:top w:val="none" w:sz="0" w:space="0" w:color="auto"/>
            <w:left w:val="none" w:sz="0" w:space="0" w:color="auto"/>
            <w:bottom w:val="none" w:sz="0" w:space="0" w:color="auto"/>
            <w:right w:val="none" w:sz="0" w:space="0" w:color="auto"/>
          </w:divBdr>
        </w:div>
        <w:div w:id="1380011910">
          <w:marLeft w:val="640"/>
          <w:marRight w:val="0"/>
          <w:marTop w:val="0"/>
          <w:marBottom w:val="0"/>
          <w:divBdr>
            <w:top w:val="none" w:sz="0" w:space="0" w:color="auto"/>
            <w:left w:val="none" w:sz="0" w:space="0" w:color="auto"/>
            <w:bottom w:val="none" w:sz="0" w:space="0" w:color="auto"/>
            <w:right w:val="none" w:sz="0" w:space="0" w:color="auto"/>
          </w:divBdr>
        </w:div>
        <w:div w:id="1466309879">
          <w:marLeft w:val="640"/>
          <w:marRight w:val="0"/>
          <w:marTop w:val="0"/>
          <w:marBottom w:val="0"/>
          <w:divBdr>
            <w:top w:val="none" w:sz="0" w:space="0" w:color="auto"/>
            <w:left w:val="none" w:sz="0" w:space="0" w:color="auto"/>
            <w:bottom w:val="none" w:sz="0" w:space="0" w:color="auto"/>
            <w:right w:val="none" w:sz="0" w:space="0" w:color="auto"/>
          </w:divBdr>
        </w:div>
        <w:div w:id="1482962290">
          <w:marLeft w:val="640"/>
          <w:marRight w:val="0"/>
          <w:marTop w:val="0"/>
          <w:marBottom w:val="0"/>
          <w:divBdr>
            <w:top w:val="none" w:sz="0" w:space="0" w:color="auto"/>
            <w:left w:val="none" w:sz="0" w:space="0" w:color="auto"/>
            <w:bottom w:val="none" w:sz="0" w:space="0" w:color="auto"/>
            <w:right w:val="none" w:sz="0" w:space="0" w:color="auto"/>
          </w:divBdr>
        </w:div>
        <w:div w:id="1556939118">
          <w:marLeft w:val="640"/>
          <w:marRight w:val="0"/>
          <w:marTop w:val="0"/>
          <w:marBottom w:val="0"/>
          <w:divBdr>
            <w:top w:val="none" w:sz="0" w:space="0" w:color="auto"/>
            <w:left w:val="none" w:sz="0" w:space="0" w:color="auto"/>
            <w:bottom w:val="none" w:sz="0" w:space="0" w:color="auto"/>
            <w:right w:val="none" w:sz="0" w:space="0" w:color="auto"/>
          </w:divBdr>
        </w:div>
        <w:div w:id="1809786792">
          <w:marLeft w:val="640"/>
          <w:marRight w:val="0"/>
          <w:marTop w:val="0"/>
          <w:marBottom w:val="0"/>
          <w:divBdr>
            <w:top w:val="none" w:sz="0" w:space="0" w:color="auto"/>
            <w:left w:val="none" w:sz="0" w:space="0" w:color="auto"/>
            <w:bottom w:val="none" w:sz="0" w:space="0" w:color="auto"/>
            <w:right w:val="none" w:sz="0" w:space="0" w:color="auto"/>
          </w:divBdr>
        </w:div>
        <w:div w:id="1882816229">
          <w:marLeft w:val="640"/>
          <w:marRight w:val="0"/>
          <w:marTop w:val="0"/>
          <w:marBottom w:val="0"/>
          <w:divBdr>
            <w:top w:val="none" w:sz="0" w:space="0" w:color="auto"/>
            <w:left w:val="none" w:sz="0" w:space="0" w:color="auto"/>
            <w:bottom w:val="none" w:sz="0" w:space="0" w:color="auto"/>
            <w:right w:val="none" w:sz="0" w:space="0" w:color="auto"/>
          </w:divBdr>
        </w:div>
        <w:div w:id="1908804495">
          <w:marLeft w:val="640"/>
          <w:marRight w:val="0"/>
          <w:marTop w:val="0"/>
          <w:marBottom w:val="0"/>
          <w:divBdr>
            <w:top w:val="none" w:sz="0" w:space="0" w:color="auto"/>
            <w:left w:val="none" w:sz="0" w:space="0" w:color="auto"/>
            <w:bottom w:val="none" w:sz="0" w:space="0" w:color="auto"/>
            <w:right w:val="none" w:sz="0" w:space="0" w:color="auto"/>
          </w:divBdr>
        </w:div>
      </w:divsChild>
    </w:div>
    <w:div w:id="2057780811">
      <w:bodyDiv w:val="1"/>
      <w:marLeft w:val="0"/>
      <w:marRight w:val="0"/>
      <w:marTop w:val="0"/>
      <w:marBottom w:val="0"/>
      <w:divBdr>
        <w:top w:val="none" w:sz="0" w:space="0" w:color="auto"/>
        <w:left w:val="none" w:sz="0" w:space="0" w:color="auto"/>
        <w:bottom w:val="none" w:sz="0" w:space="0" w:color="auto"/>
        <w:right w:val="none" w:sz="0" w:space="0" w:color="auto"/>
      </w:divBdr>
    </w:div>
    <w:div w:id="2096048145">
      <w:bodyDiv w:val="1"/>
      <w:marLeft w:val="0"/>
      <w:marRight w:val="0"/>
      <w:marTop w:val="0"/>
      <w:marBottom w:val="0"/>
      <w:divBdr>
        <w:top w:val="none" w:sz="0" w:space="0" w:color="auto"/>
        <w:left w:val="none" w:sz="0" w:space="0" w:color="auto"/>
        <w:bottom w:val="none" w:sz="0" w:space="0" w:color="auto"/>
        <w:right w:val="none" w:sz="0" w:space="0" w:color="auto"/>
      </w:divBdr>
    </w:div>
    <w:div w:id="2101220346">
      <w:bodyDiv w:val="1"/>
      <w:marLeft w:val="0"/>
      <w:marRight w:val="0"/>
      <w:marTop w:val="0"/>
      <w:marBottom w:val="0"/>
      <w:divBdr>
        <w:top w:val="none" w:sz="0" w:space="0" w:color="auto"/>
        <w:left w:val="none" w:sz="0" w:space="0" w:color="auto"/>
        <w:bottom w:val="none" w:sz="0" w:space="0" w:color="auto"/>
        <w:right w:val="none" w:sz="0" w:space="0" w:color="auto"/>
      </w:divBdr>
      <w:divsChild>
        <w:div w:id="36273681">
          <w:marLeft w:val="640"/>
          <w:marRight w:val="0"/>
          <w:marTop w:val="0"/>
          <w:marBottom w:val="0"/>
          <w:divBdr>
            <w:top w:val="none" w:sz="0" w:space="0" w:color="auto"/>
            <w:left w:val="none" w:sz="0" w:space="0" w:color="auto"/>
            <w:bottom w:val="none" w:sz="0" w:space="0" w:color="auto"/>
            <w:right w:val="none" w:sz="0" w:space="0" w:color="auto"/>
          </w:divBdr>
        </w:div>
        <w:div w:id="65803823">
          <w:marLeft w:val="640"/>
          <w:marRight w:val="0"/>
          <w:marTop w:val="0"/>
          <w:marBottom w:val="0"/>
          <w:divBdr>
            <w:top w:val="none" w:sz="0" w:space="0" w:color="auto"/>
            <w:left w:val="none" w:sz="0" w:space="0" w:color="auto"/>
            <w:bottom w:val="none" w:sz="0" w:space="0" w:color="auto"/>
            <w:right w:val="none" w:sz="0" w:space="0" w:color="auto"/>
          </w:divBdr>
        </w:div>
        <w:div w:id="289022141">
          <w:marLeft w:val="640"/>
          <w:marRight w:val="0"/>
          <w:marTop w:val="0"/>
          <w:marBottom w:val="0"/>
          <w:divBdr>
            <w:top w:val="none" w:sz="0" w:space="0" w:color="auto"/>
            <w:left w:val="none" w:sz="0" w:space="0" w:color="auto"/>
            <w:bottom w:val="none" w:sz="0" w:space="0" w:color="auto"/>
            <w:right w:val="none" w:sz="0" w:space="0" w:color="auto"/>
          </w:divBdr>
        </w:div>
        <w:div w:id="589244003">
          <w:marLeft w:val="640"/>
          <w:marRight w:val="0"/>
          <w:marTop w:val="0"/>
          <w:marBottom w:val="0"/>
          <w:divBdr>
            <w:top w:val="none" w:sz="0" w:space="0" w:color="auto"/>
            <w:left w:val="none" w:sz="0" w:space="0" w:color="auto"/>
            <w:bottom w:val="none" w:sz="0" w:space="0" w:color="auto"/>
            <w:right w:val="none" w:sz="0" w:space="0" w:color="auto"/>
          </w:divBdr>
        </w:div>
        <w:div w:id="686056644">
          <w:marLeft w:val="640"/>
          <w:marRight w:val="0"/>
          <w:marTop w:val="0"/>
          <w:marBottom w:val="0"/>
          <w:divBdr>
            <w:top w:val="none" w:sz="0" w:space="0" w:color="auto"/>
            <w:left w:val="none" w:sz="0" w:space="0" w:color="auto"/>
            <w:bottom w:val="none" w:sz="0" w:space="0" w:color="auto"/>
            <w:right w:val="none" w:sz="0" w:space="0" w:color="auto"/>
          </w:divBdr>
        </w:div>
        <w:div w:id="741222031">
          <w:marLeft w:val="640"/>
          <w:marRight w:val="0"/>
          <w:marTop w:val="0"/>
          <w:marBottom w:val="0"/>
          <w:divBdr>
            <w:top w:val="none" w:sz="0" w:space="0" w:color="auto"/>
            <w:left w:val="none" w:sz="0" w:space="0" w:color="auto"/>
            <w:bottom w:val="none" w:sz="0" w:space="0" w:color="auto"/>
            <w:right w:val="none" w:sz="0" w:space="0" w:color="auto"/>
          </w:divBdr>
        </w:div>
        <w:div w:id="870268345">
          <w:marLeft w:val="640"/>
          <w:marRight w:val="0"/>
          <w:marTop w:val="0"/>
          <w:marBottom w:val="0"/>
          <w:divBdr>
            <w:top w:val="none" w:sz="0" w:space="0" w:color="auto"/>
            <w:left w:val="none" w:sz="0" w:space="0" w:color="auto"/>
            <w:bottom w:val="none" w:sz="0" w:space="0" w:color="auto"/>
            <w:right w:val="none" w:sz="0" w:space="0" w:color="auto"/>
          </w:divBdr>
        </w:div>
        <w:div w:id="1277519074">
          <w:marLeft w:val="640"/>
          <w:marRight w:val="0"/>
          <w:marTop w:val="0"/>
          <w:marBottom w:val="0"/>
          <w:divBdr>
            <w:top w:val="none" w:sz="0" w:space="0" w:color="auto"/>
            <w:left w:val="none" w:sz="0" w:space="0" w:color="auto"/>
            <w:bottom w:val="none" w:sz="0" w:space="0" w:color="auto"/>
            <w:right w:val="none" w:sz="0" w:space="0" w:color="auto"/>
          </w:divBdr>
        </w:div>
        <w:div w:id="1292713007">
          <w:marLeft w:val="640"/>
          <w:marRight w:val="0"/>
          <w:marTop w:val="0"/>
          <w:marBottom w:val="0"/>
          <w:divBdr>
            <w:top w:val="none" w:sz="0" w:space="0" w:color="auto"/>
            <w:left w:val="none" w:sz="0" w:space="0" w:color="auto"/>
            <w:bottom w:val="none" w:sz="0" w:space="0" w:color="auto"/>
            <w:right w:val="none" w:sz="0" w:space="0" w:color="auto"/>
          </w:divBdr>
        </w:div>
        <w:div w:id="1579754921">
          <w:marLeft w:val="640"/>
          <w:marRight w:val="0"/>
          <w:marTop w:val="0"/>
          <w:marBottom w:val="0"/>
          <w:divBdr>
            <w:top w:val="none" w:sz="0" w:space="0" w:color="auto"/>
            <w:left w:val="none" w:sz="0" w:space="0" w:color="auto"/>
            <w:bottom w:val="none" w:sz="0" w:space="0" w:color="auto"/>
            <w:right w:val="none" w:sz="0" w:space="0" w:color="auto"/>
          </w:divBdr>
        </w:div>
        <w:div w:id="1589384451">
          <w:marLeft w:val="640"/>
          <w:marRight w:val="0"/>
          <w:marTop w:val="0"/>
          <w:marBottom w:val="0"/>
          <w:divBdr>
            <w:top w:val="none" w:sz="0" w:space="0" w:color="auto"/>
            <w:left w:val="none" w:sz="0" w:space="0" w:color="auto"/>
            <w:bottom w:val="none" w:sz="0" w:space="0" w:color="auto"/>
            <w:right w:val="none" w:sz="0" w:space="0" w:color="auto"/>
          </w:divBdr>
        </w:div>
        <w:div w:id="1641959782">
          <w:marLeft w:val="640"/>
          <w:marRight w:val="0"/>
          <w:marTop w:val="0"/>
          <w:marBottom w:val="0"/>
          <w:divBdr>
            <w:top w:val="none" w:sz="0" w:space="0" w:color="auto"/>
            <w:left w:val="none" w:sz="0" w:space="0" w:color="auto"/>
            <w:bottom w:val="none" w:sz="0" w:space="0" w:color="auto"/>
            <w:right w:val="none" w:sz="0" w:space="0" w:color="auto"/>
          </w:divBdr>
        </w:div>
        <w:div w:id="1723560866">
          <w:marLeft w:val="640"/>
          <w:marRight w:val="0"/>
          <w:marTop w:val="0"/>
          <w:marBottom w:val="0"/>
          <w:divBdr>
            <w:top w:val="none" w:sz="0" w:space="0" w:color="auto"/>
            <w:left w:val="none" w:sz="0" w:space="0" w:color="auto"/>
            <w:bottom w:val="none" w:sz="0" w:space="0" w:color="auto"/>
            <w:right w:val="none" w:sz="0" w:space="0" w:color="auto"/>
          </w:divBdr>
        </w:div>
        <w:div w:id="209709021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CABD4BB2C3F34E9B05F7EC4F395E1D"/>
        <w:category>
          <w:name w:val="General"/>
          <w:gallery w:val="placeholder"/>
        </w:category>
        <w:types>
          <w:type w:val="bbPlcHdr"/>
        </w:types>
        <w:behaviors>
          <w:behavior w:val="content"/>
        </w:behaviors>
        <w:guid w:val="{65747648-7C32-F945-85FF-69B212F8ED5C}"/>
      </w:docPartPr>
      <w:docPartBody>
        <w:p w:rsidR="00E15938" w:rsidRDefault="007D2256" w:rsidP="007D2256">
          <w:pPr>
            <w:pStyle w:val="A0CABD4BB2C3F34E9B05F7EC4F395E1D"/>
          </w:pPr>
          <w:r w:rsidRPr="00CE04D2">
            <w:rPr>
              <w:rStyle w:val="Platzhaltertext"/>
            </w:rPr>
            <w:t>Click or tap here to enter text.</w:t>
          </w:r>
        </w:p>
      </w:docPartBody>
    </w:docPart>
    <w:docPart>
      <w:docPartPr>
        <w:name w:val="546897C6B135B049A13461BC10BFC966"/>
        <w:category>
          <w:name w:val="Allgemein"/>
          <w:gallery w:val="placeholder"/>
        </w:category>
        <w:types>
          <w:type w:val="bbPlcHdr"/>
        </w:types>
        <w:behaviors>
          <w:behavior w:val="content"/>
        </w:behaviors>
        <w:guid w:val="{69673597-E432-2B43-8F01-007E9FD4D828}"/>
      </w:docPartPr>
      <w:docPartBody>
        <w:p w:rsidR="00D268AF" w:rsidRDefault="00D268AF">
          <w:pPr>
            <w:pStyle w:val="546897C6B135B049A13461BC10BFC966"/>
          </w:pPr>
          <w:r w:rsidRPr="005D06AD">
            <w:rPr>
              <w:rStyle w:val="Platzhaltertext"/>
            </w:rPr>
            <w:t>Click or tap here to enter text.</w:t>
          </w:r>
        </w:p>
      </w:docPartBody>
    </w:docPart>
    <w:docPart>
      <w:docPartPr>
        <w:name w:val="192D6579BADC8B40B96C223AC78EC319"/>
        <w:category>
          <w:name w:val="Allgemein"/>
          <w:gallery w:val="placeholder"/>
        </w:category>
        <w:types>
          <w:type w:val="bbPlcHdr"/>
        </w:types>
        <w:behaviors>
          <w:behavior w:val="content"/>
        </w:behaviors>
        <w:guid w:val="{DEFDBD33-415A-344A-AAF4-D55BF56B6607}"/>
      </w:docPartPr>
      <w:docPartBody>
        <w:p w:rsidR="00D268AF" w:rsidRDefault="00D268AF" w:rsidP="00D268AF">
          <w:pPr>
            <w:pStyle w:val="192D6579BADC8B40B96C223AC78EC319"/>
          </w:pPr>
          <w:r w:rsidRPr="005D06AD">
            <w:rPr>
              <w:rStyle w:val="Platzhaltertext"/>
            </w:rPr>
            <w:t>Click or tap here to enter text.</w:t>
          </w:r>
        </w:p>
      </w:docPartBody>
    </w:docPart>
    <w:docPart>
      <w:docPartPr>
        <w:name w:val="C94A27B52ACFA848A1C6B886E718D302"/>
        <w:category>
          <w:name w:val="Allgemein"/>
          <w:gallery w:val="placeholder"/>
        </w:category>
        <w:types>
          <w:type w:val="bbPlcHdr"/>
        </w:types>
        <w:behaviors>
          <w:behavior w:val="content"/>
        </w:behaviors>
        <w:guid w:val="{C89F8394-1F13-714A-975C-73E14FBA18A5}"/>
      </w:docPartPr>
      <w:docPartBody>
        <w:p w:rsidR="00D268AF" w:rsidRDefault="00D268AF" w:rsidP="00D268AF">
          <w:pPr>
            <w:pStyle w:val="C94A27B52ACFA848A1C6B886E718D302"/>
          </w:pPr>
          <w:r w:rsidRPr="00CE04D2">
            <w:rPr>
              <w:rStyle w:val="Platzhaltertext"/>
            </w:rPr>
            <w:t>Click or tap here to enter text.</w:t>
          </w:r>
        </w:p>
      </w:docPartBody>
    </w:docPart>
    <w:docPart>
      <w:docPartPr>
        <w:name w:val="583EC1B3826F6248BB2EA2D8281CB4F1"/>
        <w:category>
          <w:name w:val="Allgemein"/>
          <w:gallery w:val="placeholder"/>
        </w:category>
        <w:types>
          <w:type w:val="bbPlcHdr"/>
        </w:types>
        <w:behaviors>
          <w:behavior w:val="content"/>
        </w:behaviors>
        <w:guid w:val="{F03C07BE-A9E3-7748-9486-4525E50ED05B}"/>
      </w:docPartPr>
      <w:docPartBody>
        <w:p w:rsidR="00D268AF" w:rsidRDefault="00D268AF" w:rsidP="00D268AF">
          <w:pPr>
            <w:pStyle w:val="583EC1B3826F6248BB2EA2D8281CB4F1"/>
          </w:pPr>
          <w:r w:rsidRPr="00CE04D2">
            <w:rPr>
              <w:rStyle w:val="Platzhaltertext"/>
            </w:rPr>
            <w:t>Click or tap here to enter text.</w:t>
          </w:r>
        </w:p>
      </w:docPartBody>
    </w:docPart>
    <w:docPart>
      <w:docPartPr>
        <w:name w:val="97E2446F9ABB69449DF54B4DFB04FD31"/>
        <w:category>
          <w:name w:val="Allgemein"/>
          <w:gallery w:val="placeholder"/>
        </w:category>
        <w:types>
          <w:type w:val="bbPlcHdr"/>
        </w:types>
        <w:behaviors>
          <w:behavior w:val="content"/>
        </w:behaviors>
        <w:guid w:val="{D1CC099B-C729-9F4F-8D91-02420BD6A825}"/>
      </w:docPartPr>
      <w:docPartBody>
        <w:p w:rsidR="00D268AF" w:rsidRDefault="00D268AF" w:rsidP="00D268AF">
          <w:pPr>
            <w:pStyle w:val="97E2446F9ABB69449DF54B4DFB04FD31"/>
          </w:pPr>
          <w:r w:rsidRPr="00CE04D2">
            <w:rPr>
              <w:rStyle w:val="Platzhaltertext"/>
            </w:rPr>
            <w:t>Click or tap here to enter text.</w:t>
          </w:r>
        </w:p>
      </w:docPartBody>
    </w:docPart>
    <w:docPart>
      <w:docPartPr>
        <w:name w:val="A6C971A418BE5641AD098A36BAFEDA9B"/>
        <w:category>
          <w:name w:val="Allgemein"/>
          <w:gallery w:val="placeholder"/>
        </w:category>
        <w:types>
          <w:type w:val="bbPlcHdr"/>
        </w:types>
        <w:behaviors>
          <w:behavior w:val="content"/>
        </w:behaviors>
        <w:guid w:val="{4DC80466-EBBD-A848-A9ED-9DF9311721F8}"/>
      </w:docPartPr>
      <w:docPartBody>
        <w:p w:rsidR="00D268AF" w:rsidRDefault="00D268AF" w:rsidP="00D268AF">
          <w:pPr>
            <w:pStyle w:val="A6C971A418BE5641AD098A36BAFEDA9B"/>
          </w:pPr>
          <w:r w:rsidRPr="00CE04D2">
            <w:rPr>
              <w:rStyle w:val="Platzhaltertext"/>
            </w:rPr>
            <w:t>Click or tap here to enter text.</w:t>
          </w:r>
        </w:p>
      </w:docPartBody>
    </w:docPart>
    <w:docPart>
      <w:docPartPr>
        <w:name w:val="3145A54EECA05445989333AACCCAEF72"/>
        <w:category>
          <w:name w:val="Allgemein"/>
          <w:gallery w:val="placeholder"/>
        </w:category>
        <w:types>
          <w:type w:val="bbPlcHdr"/>
        </w:types>
        <w:behaviors>
          <w:behavior w:val="content"/>
        </w:behaviors>
        <w:guid w:val="{F3B63CE0-6CDE-2949-BCB5-07A82C85669E}"/>
      </w:docPartPr>
      <w:docPartBody>
        <w:p w:rsidR="00D268AF" w:rsidRDefault="00D268AF" w:rsidP="00D268AF">
          <w:pPr>
            <w:pStyle w:val="3145A54EECA05445989333AACCCAEF72"/>
          </w:pPr>
          <w:r w:rsidRPr="00CE04D2">
            <w:rPr>
              <w:rStyle w:val="Platzhaltertext"/>
            </w:rPr>
            <w:t>Click or tap here to enter text.</w:t>
          </w:r>
        </w:p>
      </w:docPartBody>
    </w:docPart>
    <w:docPart>
      <w:docPartPr>
        <w:name w:val="4E1BCB9003C1894197CC3C2BF11A6947"/>
        <w:category>
          <w:name w:val="Allgemein"/>
          <w:gallery w:val="placeholder"/>
        </w:category>
        <w:types>
          <w:type w:val="bbPlcHdr"/>
        </w:types>
        <w:behaviors>
          <w:behavior w:val="content"/>
        </w:behaviors>
        <w:guid w:val="{131E62D6-7FF9-9440-BF68-44376BCDEFB6}"/>
      </w:docPartPr>
      <w:docPartBody>
        <w:p w:rsidR="00D268AF" w:rsidRDefault="00D268AF" w:rsidP="00D268AF">
          <w:pPr>
            <w:pStyle w:val="4E1BCB9003C1894197CC3C2BF11A6947"/>
          </w:pPr>
          <w:r w:rsidRPr="003F5A73">
            <w:rPr>
              <w:rStyle w:val="Platzhaltertext"/>
            </w:rPr>
            <w:t>Click or tap here to enter text.</w:t>
          </w:r>
        </w:p>
      </w:docPartBody>
    </w:docPart>
    <w:docPart>
      <w:docPartPr>
        <w:name w:val="13BB0CC676694C429970415A186FE6A5"/>
        <w:category>
          <w:name w:val="Allgemein"/>
          <w:gallery w:val="placeholder"/>
        </w:category>
        <w:types>
          <w:type w:val="bbPlcHdr"/>
        </w:types>
        <w:behaviors>
          <w:behavior w:val="content"/>
        </w:behaviors>
        <w:guid w:val="{6C205EB7-837F-5549-9ACB-0269BCB2043E}"/>
      </w:docPartPr>
      <w:docPartBody>
        <w:p w:rsidR="00D268AF" w:rsidRDefault="00D268AF" w:rsidP="00D268AF">
          <w:pPr>
            <w:pStyle w:val="13BB0CC676694C429970415A186FE6A5"/>
          </w:pPr>
          <w:r w:rsidRPr="00CE04D2">
            <w:rPr>
              <w:rStyle w:val="Platzhaltertext"/>
            </w:rPr>
            <w:t>Click or tap here to enter text.</w:t>
          </w:r>
        </w:p>
      </w:docPartBody>
    </w:docPart>
    <w:docPart>
      <w:docPartPr>
        <w:name w:val="52F41372EAF2AF41B2F4B8F9A4923F3E"/>
        <w:category>
          <w:name w:val="Allgemein"/>
          <w:gallery w:val="placeholder"/>
        </w:category>
        <w:types>
          <w:type w:val="bbPlcHdr"/>
        </w:types>
        <w:behaviors>
          <w:behavior w:val="content"/>
        </w:behaviors>
        <w:guid w:val="{D3679CC9-13D4-3A42-B7FF-5D6B7A871E34}"/>
      </w:docPartPr>
      <w:docPartBody>
        <w:p w:rsidR="00D268AF" w:rsidRDefault="00D268AF" w:rsidP="00D268AF">
          <w:pPr>
            <w:pStyle w:val="52F41372EAF2AF41B2F4B8F9A4923F3E"/>
          </w:pPr>
          <w:r w:rsidRPr="00CE04D2">
            <w:rPr>
              <w:rStyle w:val="Platzhaltertext"/>
            </w:rPr>
            <w:t>Click or tap here to enter text.</w:t>
          </w:r>
        </w:p>
      </w:docPartBody>
    </w:docPart>
    <w:docPart>
      <w:docPartPr>
        <w:name w:val="E06B14132122154098ACAA34EF1D3E34"/>
        <w:category>
          <w:name w:val="Allgemein"/>
          <w:gallery w:val="placeholder"/>
        </w:category>
        <w:types>
          <w:type w:val="bbPlcHdr"/>
        </w:types>
        <w:behaviors>
          <w:behavior w:val="content"/>
        </w:behaviors>
        <w:guid w:val="{F9717D89-A510-C54E-9F1F-39683FBBB970}"/>
      </w:docPartPr>
      <w:docPartBody>
        <w:p w:rsidR="00D268AF" w:rsidRDefault="00D268AF" w:rsidP="00D268AF">
          <w:pPr>
            <w:pStyle w:val="E06B14132122154098ACAA34EF1D3E34"/>
          </w:pPr>
          <w:r w:rsidRPr="00716647">
            <w:rPr>
              <w:rStyle w:val="Platzhaltertext"/>
            </w:rPr>
            <w:t>Click or tap here to enter text.</w:t>
          </w:r>
        </w:p>
      </w:docPartBody>
    </w:docPart>
    <w:docPart>
      <w:docPartPr>
        <w:name w:val="6372AE1C64DCD24FB92B2C15BD50D750"/>
        <w:category>
          <w:name w:val="Allgemein"/>
          <w:gallery w:val="placeholder"/>
        </w:category>
        <w:types>
          <w:type w:val="bbPlcHdr"/>
        </w:types>
        <w:behaviors>
          <w:behavior w:val="content"/>
        </w:behaviors>
        <w:guid w:val="{5576851C-F6B2-204E-8194-E82AFFCAE227}"/>
      </w:docPartPr>
      <w:docPartBody>
        <w:p w:rsidR="00D268AF" w:rsidRDefault="00D268AF" w:rsidP="00D268AF">
          <w:pPr>
            <w:pStyle w:val="6372AE1C64DCD24FB92B2C15BD50D750"/>
          </w:pPr>
          <w:r w:rsidRPr="00CE04D2">
            <w:rPr>
              <w:rStyle w:val="Platzhaltertext"/>
            </w:rPr>
            <w:t>Click or tap here to enter text.</w:t>
          </w:r>
        </w:p>
      </w:docPartBody>
    </w:docPart>
    <w:docPart>
      <w:docPartPr>
        <w:name w:val="53975F5ED1B1124383480ADE07AC9ECD"/>
        <w:category>
          <w:name w:val="Allgemein"/>
          <w:gallery w:val="placeholder"/>
        </w:category>
        <w:types>
          <w:type w:val="bbPlcHdr"/>
        </w:types>
        <w:behaviors>
          <w:behavior w:val="content"/>
        </w:behaviors>
        <w:guid w:val="{B2672C4E-4F96-C246-B3A3-486F65544B9B}"/>
      </w:docPartPr>
      <w:docPartBody>
        <w:p w:rsidR="00D268AF" w:rsidRDefault="00D268AF" w:rsidP="00D268AF">
          <w:pPr>
            <w:pStyle w:val="53975F5ED1B1124383480ADE07AC9ECD"/>
          </w:pPr>
          <w:r w:rsidRPr="00CE04D2">
            <w:rPr>
              <w:rStyle w:val="Platzhaltertext"/>
            </w:rPr>
            <w:t>Click or tap here to enter text.</w:t>
          </w:r>
        </w:p>
      </w:docPartBody>
    </w:docPart>
    <w:docPart>
      <w:docPartPr>
        <w:name w:val="5D97FAB5237B0647A4A5081BE4A6C9C9"/>
        <w:category>
          <w:name w:val="Allgemein"/>
          <w:gallery w:val="placeholder"/>
        </w:category>
        <w:types>
          <w:type w:val="bbPlcHdr"/>
        </w:types>
        <w:behaviors>
          <w:behavior w:val="content"/>
        </w:behaviors>
        <w:guid w:val="{687ECF52-C3F9-8D4E-A0CD-4618E11F2B07}"/>
      </w:docPartPr>
      <w:docPartBody>
        <w:p w:rsidR="00D268AF" w:rsidRDefault="00D268AF" w:rsidP="00D268AF">
          <w:pPr>
            <w:pStyle w:val="5D97FAB5237B0647A4A5081BE4A6C9C9"/>
          </w:pPr>
          <w:r w:rsidRPr="00CE04D2">
            <w:rPr>
              <w:rStyle w:val="Platzhaltertext"/>
            </w:rPr>
            <w:t>Click or tap here to enter text.</w:t>
          </w:r>
        </w:p>
      </w:docPartBody>
    </w:docPart>
    <w:docPart>
      <w:docPartPr>
        <w:name w:val="2F1C8DA5F5C02542A813E6E21DEA5806"/>
        <w:category>
          <w:name w:val="Allgemein"/>
          <w:gallery w:val="placeholder"/>
        </w:category>
        <w:types>
          <w:type w:val="bbPlcHdr"/>
        </w:types>
        <w:behaviors>
          <w:behavior w:val="content"/>
        </w:behaviors>
        <w:guid w:val="{D30E9491-17F7-F949-A963-794AC47DDFD0}"/>
      </w:docPartPr>
      <w:docPartBody>
        <w:p w:rsidR="00D268AF" w:rsidRDefault="00D268AF" w:rsidP="00D268AF">
          <w:pPr>
            <w:pStyle w:val="2F1C8DA5F5C02542A813E6E21DEA5806"/>
          </w:pPr>
          <w:r w:rsidRPr="00CE04D2">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Myriad Pro Light">
    <w:altName w:val="Segoe UI Light"/>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Bold">
    <w:altName w:val="Helvetica Neue Light"/>
    <w:panose1 w:val="020B0604020202020204"/>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56"/>
    <w:rsid w:val="00065584"/>
    <w:rsid w:val="002F0318"/>
    <w:rsid w:val="00313795"/>
    <w:rsid w:val="0031525F"/>
    <w:rsid w:val="003C3028"/>
    <w:rsid w:val="003E7E1C"/>
    <w:rsid w:val="003F2450"/>
    <w:rsid w:val="004242AD"/>
    <w:rsid w:val="004B6F35"/>
    <w:rsid w:val="004C22D1"/>
    <w:rsid w:val="00691C1F"/>
    <w:rsid w:val="007D2256"/>
    <w:rsid w:val="008F2021"/>
    <w:rsid w:val="009E689D"/>
    <w:rsid w:val="00A05312"/>
    <w:rsid w:val="00A7552F"/>
    <w:rsid w:val="00B25DED"/>
    <w:rsid w:val="00B972A6"/>
    <w:rsid w:val="00CA3D28"/>
    <w:rsid w:val="00CE1DCE"/>
    <w:rsid w:val="00CE227B"/>
    <w:rsid w:val="00D02A1E"/>
    <w:rsid w:val="00D268AF"/>
    <w:rsid w:val="00DA485A"/>
    <w:rsid w:val="00DC258E"/>
    <w:rsid w:val="00E15938"/>
    <w:rsid w:val="00F148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CDFFC7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268AF"/>
    <w:rPr>
      <w:color w:val="808080"/>
    </w:rPr>
  </w:style>
  <w:style w:type="paragraph" w:customStyle="1" w:styleId="A0CABD4BB2C3F34E9B05F7EC4F395E1D">
    <w:name w:val="A0CABD4BB2C3F34E9B05F7EC4F395E1D"/>
    <w:rsid w:val="007D2256"/>
  </w:style>
  <w:style w:type="paragraph" w:customStyle="1" w:styleId="546897C6B135B049A13461BC10BFC966">
    <w:name w:val="546897C6B135B049A13461BC10BFC966"/>
    <w:rPr>
      <w:lang w:val="de-DE" w:eastAsia="de-DE"/>
    </w:rPr>
  </w:style>
  <w:style w:type="paragraph" w:customStyle="1" w:styleId="192D6579BADC8B40B96C223AC78EC319">
    <w:name w:val="192D6579BADC8B40B96C223AC78EC319"/>
    <w:rsid w:val="00D268AF"/>
    <w:rPr>
      <w:lang w:val="de-DE" w:eastAsia="de-DE"/>
    </w:rPr>
  </w:style>
  <w:style w:type="paragraph" w:customStyle="1" w:styleId="C94A27B52ACFA848A1C6B886E718D302">
    <w:name w:val="C94A27B52ACFA848A1C6B886E718D302"/>
    <w:rsid w:val="00D268AF"/>
    <w:rPr>
      <w:lang w:val="de-DE" w:eastAsia="de-DE"/>
    </w:rPr>
  </w:style>
  <w:style w:type="paragraph" w:customStyle="1" w:styleId="583EC1B3826F6248BB2EA2D8281CB4F1">
    <w:name w:val="583EC1B3826F6248BB2EA2D8281CB4F1"/>
    <w:rsid w:val="00D268AF"/>
    <w:rPr>
      <w:lang w:val="de-DE" w:eastAsia="de-DE"/>
    </w:rPr>
  </w:style>
  <w:style w:type="paragraph" w:customStyle="1" w:styleId="97E2446F9ABB69449DF54B4DFB04FD31">
    <w:name w:val="97E2446F9ABB69449DF54B4DFB04FD31"/>
    <w:rsid w:val="00D268AF"/>
    <w:rPr>
      <w:lang w:val="de-DE" w:eastAsia="de-DE"/>
    </w:rPr>
  </w:style>
  <w:style w:type="paragraph" w:customStyle="1" w:styleId="A6C971A418BE5641AD098A36BAFEDA9B">
    <w:name w:val="A6C971A418BE5641AD098A36BAFEDA9B"/>
    <w:rsid w:val="00D268AF"/>
    <w:rPr>
      <w:lang w:val="de-DE" w:eastAsia="de-DE"/>
    </w:rPr>
  </w:style>
  <w:style w:type="paragraph" w:customStyle="1" w:styleId="3145A54EECA05445989333AACCCAEF72">
    <w:name w:val="3145A54EECA05445989333AACCCAEF72"/>
    <w:rsid w:val="00D268AF"/>
    <w:rPr>
      <w:lang w:val="de-DE" w:eastAsia="de-DE"/>
    </w:rPr>
  </w:style>
  <w:style w:type="paragraph" w:customStyle="1" w:styleId="4E1BCB9003C1894197CC3C2BF11A6947">
    <w:name w:val="4E1BCB9003C1894197CC3C2BF11A6947"/>
    <w:rsid w:val="00D268AF"/>
    <w:rPr>
      <w:lang w:val="de-DE" w:eastAsia="de-DE"/>
    </w:rPr>
  </w:style>
  <w:style w:type="paragraph" w:customStyle="1" w:styleId="13BB0CC676694C429970415A186FE6A5">
    <w:name w:val="13BB0CC676694C429970415A186FE6A5"/>
    <w:rsid w:val="00D268AF"/>
    <w:rPr>
      <w:lang w:val="de-DE" w:eastAsia="de-DE"/>
    </w:rPr>
  </w:style>
  <w:style w:type="paragraph" w:customStyle="1" w:styleId="52F41372EAF2AF41B2F4B8F9A4923F3E">
    <w:name w:val="52F41372EAF2AF41B2F4B8F9A4923F3E"/>
    <w:rsid w:val="00D268AF"/>
    <w:rPr>
      <w:lang w:val="de-DE" w:eastAsia="de-DE"/>
    </w:rPr>
  </w:style>
  <w:style w:type="paragraph" w:customStyle="1" w:styleId="E06B14132122154098ACAA34EF1D3E34">
    <w:name w:val="E06B14132122154098ACAA34EF1D3E34"/>
    <w:rsid w:val="00D268AF"/>
    <w:rPr>
      <w:lang w:val="de-DE" w:eastAsia="de-DE"/>
    </w:rPr>
  </w:style>
  <w:style w:type="paragraph" w:customStyle="1" w:styleId="6372AE1C64DCD24FB92B2C15BD50D750">
    <w:name w:val="6372AE1C64DCD24FB92B2C15BD50D750"/>
    <w:rsid w:val="00D268AF"/>
    <w:rPr>
      <w:lang w:val="de-DE" w:eastAsia="de-DE"/>
    </w:rPr>
  </w:style>
  <w:style w:type="paragraph" w:customStyle="1" w:styleId="53975F5ED1B1124383480ADE07AC9ECD">
    <w:name w:val="53975F5ED1B1124383480ADE07AC9ECD"/>
    <w:rsid w:val="00D268AF"/>
    <w:rPr>
      <w:lang w:val="de-DE" w:eastAsia="de-DE"/>
    </w:rPr>
  </w:style>
  <w:style w:type="paragraph" w:customStyle="1" w:styleId="5D97FAB5237B0647A4A5081BE4A6C9C9">
    <w:name w:val="5D97FAB5237B0647A4A5081BE4A6C9C9"/>
    <w:rsid w:val="00D268AF"/>
    <w:rPr>
      <w:lang w:val="de-DE" w:eastAsia="de-DE"/>
    </w:rPr>
  </w:style>
  <w:style w:type="paragraph" w:customStyle="1" w:styleId="2F1C8DA5F5C02542A813E6E21DEA5806">
    <w:name w:val="2F1C8DA5F5C02542A813E6E21DEA5806"/>
    <w:rsid w:val="00D268AF"/>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C9785-BD6A-184E-98A5-0D887BA03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6363</Words>
  <Characters>40094</Characters>
  <Application>Microsoft Office Word</Application>
  <DocSecurity>0</DocSecurity>
  <Lines>334</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46365</CharactersWithSpaces>
  <SharedDoc>false</SharedDoc>
  <HLinks>
    <vt:vector size="102" baseType="variant">
      <vt:variant>
        <vt:i4>1114163</vt:i4>
      </vt:variant>
      <vt:variant>
        <vt:i4>92</vt:i4>
      </vt:variant>
      <vt:variant>
        <vt:i4>0</vt:i4>
      </vt:variant>
      <vt:variant>
        <vt:i4>5</vt:i4>
      </vt:variant>
      <vt:variant>
        <vt:lpwstr/>
      </vt:variant>
      <vt:variant>
        <vt:lpwstr>_Toc145256261</vt:lpwstr>
      </vt:variant>
      <vt:variant>
        <vt:i4>1114163</vt:i4>
      </vt:variant>
      <vt:variant>
        <vt:i4>86</vt:i4>
      </vt:variant>
      <vt:variant>
        <vt:i4>0</vt:i4>
      </vt:variant>
      <vt:variant>
        <vt:i4>5</vt:i4>
      </vt:variant>
      <vt:variant>
        <vt:lpwstr/>
      </vt:variant>
      <vt:variant>
        <vt:lpwstr>_Toc145256260</vt:lpwstr>
      </vt:variant>
      <vt:variant>
        <vt:i4>1179699</vt:i4>
      </vt:variant>
      <vt:variant>
        <vt:i4>80</vt:i4>
      </vt:variant>
      <vt:variant>
        <vt:i4>0</vt:i4>
      </vt:variant>
      <vt:variant>
        <vt:i4>5</vt:i4>
      </vt:variant>
      <vt:variant>
        <vt:lpwstr/>
      </vt:variant>
      <vt:variant>
        <vt:lpwstr>_Toc145256259</vt:lpwstr>
      </vt:variant>
      <vt:variant>
        <vt:i4>1179699</vt:i4>
      </vt:variant>
      <vt:variant>
        <vt:i4>74</vt:i4>
      </vt:variant>
      <vt:variant>
        <vt:i4>0</vt:i4>
      </vt:variant>
      <vt:variant>
        <vt:i4>5</vt:i4>
      </vt:variant>
      <vt:variant>
        <vt:lpwstr/>
      </vt:variant>
      <vt:variant>
        <vt:lpwstr>_Toc145256258</vt:lpwstr>
      </vt:variant>
      <vt:variant>
        <vt:i4>1179699</vt:i4>
      </vt:variant>
      <vt:variant>
        <vt:i4>68</vt:i4>
      </vt:variant>
      <vt:variant>
        <vt:i4>0</vt:i4>
      </vt:variant>
      <vt:variant>
        <vt:i4>5</vt:i4>
      </vt:variant>
      <vt:variant>
        <vt:lpwstr/>
      </vt:variant>
      <vt:variant>
        <vt:lpwstr>_Toc145256257</vt:lpwstr>
      </vt:variant>
      <vt:variant>
        <vt:i4>1179699</vt:i4>
      </vt:variant>
      <vt:variant>
        <vt:i4>62</vt:i4>
      </vt:variant>
      <vt:variant>
        <vt:i4>0</vt:i4>
      </vt:variant>
      <vt:variant>
        <vt:i4>5</vt:i4>
      </vt:variant>
      <vt:variant>
        <vt:lpwstr/>
      </vt:variant>
      <vt:variant>
        <vt:lpwstr>_Toc145256256</vt:lpwstr>
      </vt:variant>
      <vt:variant>
        <vt:i4>1179699</vt:i4>
      </vt:variant>
      <vt:variant>
        <vt:i4>56</vt:i4>
      </vt:variant>
      <vt:variant>
        <vt:i4>0</vt:i4>
      </vt:variant>
      <vt:variant>
        <vt:i4>5</vt:i4>
      </vt:variant>
      <vt:variant>
        <vt:lpwstr/>
      </vt:variant>
      <vt:variant>
        <vt:lpwstr>_Toc145256255</vt:lpwstr>
      </vt:variant>
      <vt:variant>
        <vt:i4>1179699</vt:i4>
      </vt:variant>
      <vt:variant>
        <vt:i4>50</vt:i4>
      </vt:variant>
      <vt:variant>
        <vt:i4>0</vt:i4>
      </vt:variant>
      <vt:variant>
        <vt:i4>5</vt:i4>
      </vt:variant>
      <vt:variant>
        <vt:lpwstr/>
      </vt:variant>
      <vt:variant>
        <vt:lpwstr>_Toc145256254</vt:lpwstr>
      </vt:variant>
      <vt:variant>
        <vt:i4>1179699</vt:i4>
      </vt:variant>
      <vt:variant>
        <vt:i4>44</vt:i4>
      </vt:variant>
      <vt:variant>
        <vt:i4>0</vt:i4>
      </vt:variant>
      <vt:variant>
        <vt:i4>5</vt:i4>
      </vt:variant>
      <vt:variant>
        <vt:lpwstr/>
      </vt:variant>
      <vt:variant>
        <vt:lpwstr>_Toc145256253</vt:lpwstr>
      </vt:variant>
      <vt:variant>
        <vt:i4>1179699</vt:i4>
      </vt:variant>
      <vt:variant>
        <vt:i4>38</vt:i4>
      </vt:variant>
      <vt:variant>
        <vt:i4>0</vt:i4>
      </vt:variant>
      <vt:variant>
        <vt:i4>5</vt:i4>
      </vt:variant>
      <vt:variant>
        <vt:lpwstr/>
      </vt:variant>
      <vt:variant>
        <vt:lpwstr>_Toc145256252</vt:lpwstr>
      </vt:variant>
      <vt:variant>
        <vt:i4>1179699</vt:i4>
      </vt:variant>
      <vt:variant>
        <vt:i4>32</vt:i4>
      </vt:variant>
      <vt:variant>
        <vt:i4>0</vt:i4>
      </vt:variant>
      <vt:variant>
        <vt:i4>5</vt:i4>
      </vt:variant>
      <vt:variant>
        <vt:lpwstr/>
      </vt:variant>
      <vt:variant>
        <vt:lpwstr>_Toc145256251</vt:lpwstr>
      </vt:variant>
      <vt:variant>
        <vt:i4>1179699</vt:i4>
      </vt:variant>
      <vt:variant>
        <vt:i4>26</vt:i4>
      </vt:variant>
      <vt:variant>
        <vt:i4>0</vt:i4>
      </vt:variant>
      <vt:variant>
        <vt:i4>5</vt:i4>
      </vt:variant>
      <vt:variant>
        <vt:lpwstr/>
      </vt:variant>
      <vt:variant>
        <vt:lpwstr>_Toc145256250</vt:lpwstr>
      </vt:variant>
      <vt:variant>
        <vt:i4>1245235</vt:i4>
      </vt:variant>
      <vt:variant>
        <vt:i4>20</vt:i4>
      </vt:variant>
      <vt:variant>
        <vt:i4>0</vt:i4>
      </vt:variant>
      <vt:variant>
        <vt:i4>5</vt:i4>
      </vt:variant>
      <vt:variant>
        <vt:lpwstr/>
      </vt:variant>
      <vt:variant>
        <vt:lpwstr>_Toc145256249</vt:lpwstr>
      </vt:variant>
      <vt:variant>
        <vt:i4>1245235</vt:i4>
      </vt:variant>
      <vt:variant>
        <vt:i4>14</vt:i4>
      </vt:variant>
      <vt:variant>
        <vt:i4>0</vt:i4>
      </vt:variant>
      <vt:variant>
        <vt:i4>5</vt:i4>
      </vt:variant>
      <vt:variant>
        <vt:lpwstr/>
      </vt:variant>
      <vt:variant>
        <vt:lpwstr>_Toc145256248</vt:lpwstr>
      </vt:variant>
      <vt:variant>
        <vt:i4>1245235</vt:i4>
      </vt:variant>
      <vt:variant>
        <vt:i4>8</vt:i4>
      </vt:variant>
      <vt:variant>
        <vt:i4>0</vt:i4>
      </vt:variant>
      <vt:variant>
        <vt:i4>5</vt:i4>
      </vt:variant>
      <vt:variant>
        <vt:lpwstr/>
      </vt:variant>
      <vt:variant>
        <vt:lpwstr>_Toc145256247</vt:lpwstr>
      </vt:variant>
      <vt:variant>
        <vt:i4>1245235</vt:i4>
      </vt:variant>
      <vt:variant>
        <vt:i4>2</vt:i4>
      </vt:variant>
      <vt:variant>
        <vt:i4>0</vt:i4>
      </vt:variant>
      <vt:variant>
        <vt:i4>5</vt:i4>
      </vt:variant>
      <vt:variant>
        <vt:lpwstr/>
      </vt:variant>
      <vt:variant>
        <vt:lpwstr>_Toc145256246</vt:lpwstr>
      </vt:variant>
      <vt:variant>
        <vt:i4>2752524</vt:i4>
      </vt:variant>
      <vt:variant>
        <vt:i4>0</vt:i4>
      </vt:variant>
      <vt:variant>
        <vt:i4>0</vt:i4>
      </vt:variant>
      <vt:variant>
        <vt:i4>5</vt:i4>
      </vt:variant>
      <vt:variant>
        <vt:lpwstr>mailto:hhbhakta@UCSD.EDU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Microsoft Office User</dc:creator>
  <cp:keywords/>
  <cp:lastModifiedBy>Oliver Hirschmann</cp:lastModifiedBy>
  <cp:revision>5</cp:revision>
  <cp:lastPrinted>2011-04-15T20:20:00Z</cp:lastPrinted>
  <dcterms:created xsi:type="dcterms:W3CDTF">2023-10-17T21:45:00Z</dcterms:created>
  <dcterms:modified xsi:type="dcterms:W3CDTF">2023-10-17T22:39:00Z</dcterms:modified>
</cp:coreProperties>
</file>