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0F8CA" w14:textId="1E65349A" w:rsidR="002E3DAE" w:rsidRDefault="00893AA2" w:rsidP="00D3290C">
      <w:pPr>
        <w:spacing w:after="0" w:line="360" w:lineRule="auto"/>
        <w:jc w:val="center"/>
        <w:rPr>
          <w:rFonts w:ascii="Times New Roman" w:hAnsi="Times New Roman" w:cs="Times New Roman"/>
          <w:b/>
          <w:bCs/>
          <w:sz w:val="24"/>
          <w:szCs w:val="24"/>
          <w:lang w:val="en-US"/>
        </w:rPr>
      </w:pPr>
      <w:r w:rsidRPr="00AB6BCF">
        <w:rPr>
          <w:rFonts w:ascii="Times New Roman" w:hAnsi="Times New Roman" w:cs="Times New Roman"/>
          <w:b/>
          <w:bCs/>
          <w:sz w:val="24"/>
          <w:szCs w:val="24"/>
          <w:lang w:val="en-US"/>
        </w:rPr>
        <w:t>Supplemental Material:</w:t>
      </w:r>
      <w:bookmarkStart w:id="0" w:name="_Hlk92539043"/>
    </w:p>
    <w:p w14:paraId="42F005CA" w14:textId="389C0AA4" w:rsidR="00D3290C" w:rsidRPr="00863365" w:rsidRDefault="002E3DAE" w:rsidP="00D3290C">
      <w:pPr>
        <w:spacing w:after="0" w:line="360" w:lineRule="auto"/>
        <w:jc w:val="center"/>
        <w:rPr>
          <w:rFonts w:ascii="Times New Roman" w:hAnsi="Times New Roman" w:cs="Times New Roman"/>
          <w:b/>
          <w:bCs/>
          <w:sz w:val="24"/>
          <w:szCs w:val="24"/>
          <w:lang w:val="en-US"/>
        </w:rPr>
      </w:pPr>
      <w:r w:rsidRPr="002E3DAE">
        <w:rPr>
          <w:rFonts w:ascii="Times New Roman" w:hAnsi="Times New Roman" w:cs="Times New Roman"/>
          <w:b/>
          <w:bCs/>
          <w:sz w:val="24"/>
          <w:szCs w:val="24"/>
        </w:rPr>
        <w:t>Tunable Magnetless Optical Isolation with Twisted Weyl Semimetals</w:t>
      </w:r>
    </w:p>
    <w:p w14:paraId="0D1AF878" w14:textId="77777777" w:rsidR="00D3290C" w:rsidRPr="004D2AF2" w:rsidRDefault="00D3290C" w:rsidP="00D3290C">
      <w:pPr>
        <w:spacing w:before="240" w:line="360" w:lineRule="auto"/>
        <w:jc w:val="center"/>
        <w:rPr>
          <w:rFonts w:ascii="Times New Roman" w:hAnsi="Times New Roman" w:cs="Times New Roman"/>
          <w:lang w:val="en-US"/>
        </w:rPr>
      </w:pPr>
      <w:r w:rsidRPr="004D2AF2">
        <w:rPr>
          <w:rFonts w:ascii="Times New Roman" w:hAnsi="Times New Roman" w:cs="Times New Roman"/>
          <w:lang w:val="en-US"/>
        </w:rPr>
        <w:t>Vladislav Chistyakov</w:t>
      </w:r>
      <w:r w:rsidRPr="004D2AF2">
        <w:rPr>
          <w:rFonts w:ascii="Times New Roman" w:hAnsi="Times New Roman" w:cs="Times New Roman"/>
          <w:vertAlign w:val="superscript"/>
          <w:lang w:val="en-US"/>
        </w:rPr>
        <w:t>1</w:t>
      </w:r>
      <w:r w:rsidRPr="004D2AF2">
        <w:rPr>
          <w:rFonts w:ascii="Times New Roman" w:hAnsi="Times New Roman" w:cs="Times New Roman"/>
          <w:lang w:val="en-US"/>
        </w:rPr>
        <w:t xml:space="preserve">, </w:t>
      </w:r>
      <w:r w:rsidRPr="0024501A">
        <w:rPr>
          <w:rFonts w:ascii="Times New Roman" w:hAnsi="Times New Roman" w:cs="Times New Roman"/>
          <w:lang w:val="en-US"/>
        </w:rPr>
        <w:t>Viktar S. Asadchy</w:t>
      </w:r>
      <w:r w:rsidRPr="0024501A">
        <w:rPr>
          <w:rFonts w:ascii="Times New Roman" w:hAnsi="Times New Roman" w:cs="Times New Roman"/>
          <w:vertAlign w:val="superscript"/>
          <w:lang w:val="en-US"/>
        </w:rPr>
        <w:t>2</w:t>
      </w:r>
      <w:r>
        <w:rPr>
          <w:rFonts w:ascii="Times New Roman" w:hAnsi="Times New Roman" w:cs="Times New Roman"/>
          <w:lang w:val="en-US"/>
        </w:rPr>
        <w:t xml:space="preserve">, </w:t>
      </w:r>
      <w:r w:rsidRPr="0024501A">
        <w:rPr>
          <w:rFonts w:ascii="Times New Roman" w:hAnsi="Times New Roman" w:cs="Times New Roman"/>
          <w:lang w:val="en-US"/>
        </w:rPr>
        <w:t>Shanhui Fan</w:t>
      </w:r>
      <w:r w:rsidRPr="0024501A">
        <w:rPr>
          <w:rFonts w:ascii="Times New Roman" w:hAnsi="Times New Roman" w:cs="Times New Roman"/>
          <w:vertAlign w:val="superscript"/>
          <w:lang w:val="en-US"/>
        </w:rPr>
        <w:t>3</w:t>
      </w:r>
      <w:r>
        <w:rPr>
          <w:rFonts w:ascii="Times New Roman" w:hAnsi="Times New Roman" w:cs="Times New Roman"/>
          <w:lang w:val="en-US"/>
        </w:rPr>
        <w:t xml:space="preserve">, </w:t>
      </w:r>
      <w:r w:rsidRPr="0024501A">
        <w:rPr>
          <w:rFonts w:ascii="Times New Roman" w:hAnsi="Times New Roman" w:cs="Times New Roman"/>
          <w:lang w:val="en-US"/>
        </w:rPr>
        <w:t>Andrea Alù</w:t>
      </w:r>
      <w:r w:rsidRPr="0024501A">
        <w:rPr>
          <w:rFonts w:ascii="Times New Roman" w:hAnsi="Times New Roman" w:cs="Times New Roman"/>
          <w:vertAlign w:val="superscript"/>
          <w:lang w:val="en-US"/>
        </w:rPr>
        <w:t>4</w:t>
      </w:r>
      <w:r>
        <w:rPr>
          <w:rFonts w:ascii="Times New Roman" w:hAnsi="Times New Roman" w:cs="Times New Roman"/>
          <w:lang w:val="en-US"/>
        </w:rPr>
        <w:t xml:space="preserve">, </w:t>
      </w:r>
      <w:r w:rsidRPr="004D2AF2">
        <w:rPr>
          <w:rFonts w:ascii="Times New Roman" w:hAnsi="Times New Roman" w:cs="Times New Roman"/>
          <w:lang w:val="en-US"/>
        </w:rPr>
        <w:t>and Alex Krasnok</w:t>
      </w:r>
      <w:r>
        <w:rPr>
          <w:rFonts w:ascii="Times New Roman" w:hAnsi="Times New Roman" w:cs="Times New Roman"/>
          <w:vertAlign w:val="superscript"/>
          <w:lang w:val="en-US"/>
        </w:rPr>
        <w:t>5</w:t>
      </w:r>
      <w:r w:rsidRPr="004D2AF2">
        <w:rPr>
          <w:rFonts w:ascii="Times New Roman" w:hAnsi="Times New Roman" w:cs="Times New Roman"/>
          <w:vertAlign w:val="superscript"/>
          <w:lang w:val="en-US"/>
        </w:rPr>
        <w:t>,*</w:t>
      </w:r>
    </w:p>
    <w:p w14:paraId="5EBABE27" w14:textId="77777777" w:rsidR="00D3290C" w:rsidRDefault="00D3290C" w:rsidP="00D3290C">
      <w:pPr>
        <w:spacing w:after="0" w:line="360" w:lineRule="auto"/>
        <w:jc w:val="center"/>
        <w:rPr>
          <w:rFonts w:ascii="Times New Roman" w:hAnsi="Times New Roman" w:cs="Times New Roman"/>
          <w:i/>
          <w:iCs/>
          <w:lang w:val="en-US"/>
        </w:rPr>
      </w:pPr>
      <w:r w:rsidRPr="004D2AF2">
        <w:rPr>
          <w:rFonts w:ascii="Times New Roman" w:hAnsi="Times New Roman" w:cs="Times New Roman"/>
          <w:i/>
          <w:iCs/>
          <w:vertAlign w:val="superscript"/>
          <w:lang w:val="en-US"/>
        </w:rPr>
        <w:t>1</w:t>
      </w:r>
      <w:r w:rsidRPr="004D2AF2">
        <w:rPr>
          <w:rFonts w:ascii="Times New Roman" w:hAnsi="Times New Roman" w:cs="Times New Roman"/>
          <w:i/>
          <w:iCs/>
          <w:lang w:val="en-US"/>
        </w:rPr>
        <w:t xml:space="preserve">Saint-Petersburg, </w:t>
      </w:r>
      <w:r w:rsidRPr="0056519B">
        <w:rPr>
          <w:rFonts w:ascii="Times New Roman" w:hAnsi="Times New Roman" w:cs="Times New Roman"/>
          <w:i/>
          <w:iCs/>
          <w:lang w:val="en-US"/>
        </w:rPr>
        <w:t>191002</w:t>
      </w:r>
      <w:r w:rsidRPr="004D2AF2">
        <w:rPr>
          <w:rFonts w:ascii="Times New Roman" w:hAnsi="Times New Roman" w:cs="Times New Roman"/>
          <w:i/>
          <w:iCs/>
          <w:lang w:val="en-US"/>
        </w:rPr>
        <w:t>, Russia</w:t>
      </w:r>
    </w:p>
    <w:p w14:paraId="3D1DBE9A" w14:textId="77777777" w:rsidR="00D3290C" w:rsidRDefault="00D3290C" w:rsidP="00D3290C">
      <w:pPr>
        <w:spacing w:after="0" w:line="360" w:lineRule="auto"/>
        <w:jc w:val="center"/>
        <w:rPr>
          <w:rFonts w:ascii="Times New Roman" w:hAnsi="Times New Roman" w:cs="Times New Roman"/>
          <w:i/>
          <w:iCs/>
          <w:lang w:val="en-US"/>
        </w:rPr>
      </w:pPr>
      <w:r w:rsidRPr="00FE6076">
        <w:rPr>
          <w:rFonts w:ascii="Times New Roman" w:hAnsi="Times New Roman" w:cs="Times New Roman"/>
          <w:i/>
          <w:iCs/>
          <w:vertAlign w:val="superscript"/>
          <w:lang w:val="en-US"/>
        </w:rPr>
        <w:t>2</w:t>
      </w:r>
      <w:r w:rsidRPr="00FE6076">
        <w:rPr>
          <w:rFonts w:ascii="Times New Roman" w:hAnsi="Times New Roman" w:cs="Times New Roman"/>
          <w:i/>
          <w:iCs/>
          <w:lang w:val="en-US"/>
        </w:rPr>
        <w:t>Department of Electronics and Nanoengineering, Aalto University, 02150, Espoo, Finland</w:t>
      </w:r>
    </w:p>
    <w:p w14:paraId="3925EB05" w14:textId="77777777" w:rsidR="00D3290C" w:rsidRDefault="00D3290C" w:rsidP="00D3290C">
      <w:pPr>
        <w:spacing w:after="0" w:line="360" w:lineRule="auto"/>
        <w:jc w:val="center"/>
        <w:rPr>
          <w:rFonts w:ascii="Times New Roman" w:hAnsi="Times New Roman" w:cs="Times New Roman"/>
          <w:i/>
          <w:iCs/>
          <w:lang w:val="en-US"/>
        </w:rPr>
      </w:pPr>
      <w:r w:rsidRPr="00FE6076">
        <w:rPr>
          <w:rFonts w:ascii="Times New Roman" w:hAnsi="Times New Roman" w:cs="Times New Roman"/>
          <w:i/>
          <w:iCs/>
          <w:vertAlign w:val="superscript"/>
          <w:lang w:val="en-US"/>
        </w:rPr>
        <w:t>3</w:t>
      </w:r>
      <w:r w:rsidRPr="00FE6076">
        <w:rPr>
          <w:rFonts w:ascii="Times New Roman" w:hAnsi="Times New Roman" w:cs="Times New Roman"/>
          <w:i/>
          <w:iCs/>
          <w:lang w:val="en-US"/>
        </w:rPr>
        <w:t>Ginzton Laboratory and Department of Electrical Engineering, Stanford University, Stanford, CA, 94305, USA</w:t>
      </w:r>
    </w:p>
    <w:p w14:paraId="7EB5E6D2" w14:textId="77777777" w:rsidR="00D3290C" w:rsidRPr="004D2AF2" w:rsidRDefault="00D3290C" w:rsidP="00D3290C">
      <w:pPr>
        <w:spacing w:after="0" w:line="360" w:lineRule="auto"/>
        <w:jc w:val="center"/>
        <w:rPr>
          <w:rFonts w:ascii="Times New Roman" w:hAnsi="Times New Roman" w:cs="Times New Roman"/>
          <w:i/>
          <w:iCs/>
          <w:lang w:val="en-US"/>
        </w:rPr>
      </w:pPr>
      <w:r w:rsidRPr="0024501A">
        <w:rPr>
          <w:rFonts w:ascii="Times New Roman" w:hAnsi="Times New Roman" w:cs="Times New Roman"/>
          <w:i/>
          <w:iCs/>
          <w:vertAlign w:val="superscript"/>
          <w:lang w:val="en-US"/>
        </w:rPr>
        <w:t>4</w:t>
      </w:r>
      <w:r w:rsidRPr="0024501A">
        <w:rPr>
          <w:rFonts w:ascii="Times New Roman" w:hAnsi="Times New Roman" w:cs="Times New Roman"/>
          <w:i/>
          <w:iCs/>
          <w:lang w:val="en-US"/>
        </w:rPr>
        <w:t>Photonics Initiative, Advanced Science Research Center, City University of New York, New York, NY, USA</w:t>
      </w:r>
    </w:p>
    <w:p w14:paraId="2364F57C" w14:textId="77777777" w:rsidR="00D3290C" w:rsidRPr="004D2AF2" w:rsidRDefault="00D3290C" w:rsidP="00D3290C">
      <w:pPr>
        <w:spacing w:after="0" w:line="360" w:lineRule="auto"/>
        <w:jc w:val="center"/>
        <w:rPr>
          <w:rFonts w:ascii="Times New Roman" w:hAnsi="Times New Roman" w:cs="Times New Roman"/>
          <w:i/>
          <w:iCs/>
          <w:lang w:val="en-US"/>
        </w:rPr>
      </w:pPr>
      <w:r>
        <w:rPr>
          <w:rFonts w:ascii="Times New Roman" w:hAnsi="Times New Roman" w:cs="Times New Roman"/>
          <w:i/>
          <w:iCs/>
          <w:vertAlign w:val="superscript"/>
          <w:lang w:val="en-US"/>
        </w:rPr>
        <w:t>5</w:t>
      </w:r>
      <w:r w:rsidRPr="004D2AF2">
        <w:rPr>
          <w:rFonts w:ascii="Times New Roman" w:hAnsi="Times New Roman" w:cs="Times New Roman"/>
          <w:i/>
          <w:iCs/>
          <w:lang w:val="en-US"/>
        </w:rPr>
        <w:t>Department of Electrical and Computer Engineering, Florida International University, Miami, FL 33174, USA</w:t>
      </w:r>
    </w:p>
    <w:p w14:paraId="732A5ECD" w14:textId="77777777" w:rsidR="00D3290C" w:rsidRPr="004D2AF2" w:rsidRDefault="00D3290C" w:rsidP="00D3290C">
      <w:pPr>
        <w:spacing w:after="0" w:line="360" w:lineRule="auto"/>
        <w:jc w:val="center"/>
        <w:rPr>
          <w:rFonts w:ascii="Times New Roman" w:hAnsi="Times New Roman" w:cs="Times New Roman"/>
          <w:lang w:val="en-GB"/>
        </w:rPr>
      </w:pPr>
      <w:r w:rsidRPr="004D2AF2">
        <w:rPr>
          <w:rFonts w:ascii="Times New Roman" w:hAnsi="Times New Roman" w:cs="Times New Roman"/>
          <w:i/>
          <w:iCs/>
          <w:vertAlign w:val="superscript"/>
          <w:lang w:val="en-US"/>
        </w:rPr>
        <w:t>*</w:t>
      </w:r>
      <w:r w:rsidRPr="004D2AF2">
        <w:rPr>
          <w:rFonts w:ascii="Times New Roman" w:hAnsi="Times New Roman" w:cs="Times New Roman"/>
          <w:i/>
          <w:iCs/>
          <w:lang w:val="en-US"/>
        </w:rPr>
        <w:t xml:space="preserve">e-mail: </w:t>
      </w:r>
      <w:r w:rsidRPr="004D2AF2">
        <w:rPr>
          <w:rFonts w:ascii="Times New Roman" w:hAnsi="Times New Roman" w:cs="Times New Roman"/>
          <w:lang w:val="en-US"/>
        </w:rPr>
        <w:t>akrasnok@fiu.edu</w:t>
      </w:r>
    </w:p>
    <w:bookmarkEnd w:id="0"/>
    <w:p w14:paraId="75A4D188" w14:textId="47CDF2FF" w:rsidR="00C83E9C" w:rsidRPr="008D1183" w:rsidRDefault="00C83E9C" w:rsidP="00C83E9C">
      <w:pPr>
        <w:spacing w:line="360" w:lineRule="auto"/>
        <w:jc w:val="center"/>
        <w:rPr>
          <w:rFonts w:ascii="Times New Roman" w:hAnsi="Times New Roman" w:cs="Times New Roman"/>
          <w:lang w:val="en-GB"/>
        </w:rPr>
      </w:pPr>
    </w:p>
    <w:p w14:paraId="1E7DB476" w14:textId="28584602" w:rsidR="001111A9" w:rsidRPr="001A205E" w:rsidRDefault="001A205E" w:rsidP="001A205E">
      <w:pPr>
        <w:spacing w:before="240" w:line="360" w:lineRule="auto"/>
        <w:jc w:val="both"/>
        <w:rPr>
          <w:rFonts w:ascii="Times New Roman" w:hAnsi="Times New Roman" w:cs="Times New Roman"/>
          <w:b/>
          <w:bCs/>
          <w:lang w:val="en-GB"/>
        </w:rPr>
      </w:pPr>
      <w:r w:rsidRPr="001A205E">
        <w:rPr>
          <w:rFonts w:ascii="Times New Roman" w:hAnsi="Times New Roman" w:cs="Times New Roman"/>
          <w:b/>
          <w:bCs/>
          <w:lang w:val="en-GB"/>
        </w:rPr>
        <w:t>Optical properties of used Weyl semimetals</w:t>
      </w:r>
    </w:p>
    <w:p w14:paraId="5D605E98" w14:textId="4852D841" w:rsidR="003F7217" w:rsidRPr="00C459CB" w:rsidRDefault="003F7217" w:rsidP="00863365">
      <w:pPr>
        <w:pStyle w:val="ListParagraph"/>
        <w:spacing w:after="0" w:line="360" w:lineRule="auto"/>
        <w:ind w:left="0"/>
        <w:jc w:val="both"/>
        <w:rPr>
          <w:rFonts w:ascii="Times New Roman" w:hAnsi="Times New Roman" w:cs="Times New Roman"/>
          <w:lang w:val="en-US"/>
        </w:rPr>
      </w:pPr>
      <w:r w:rsidRPr="00C459CB">
        <w:rPr>
          <w:rFonts w:ascii="Times New Roman" w:eastAsia="Calibri" w:hAnsi="Times New Roman" w:cs="Times New Roman"/>
          <w:lang w:val="en-US"/>
        </w:rPr>
        <w:t>The optical properties of Weyl semimetals</w:t>
      </w:r>
      <w:r w:rsidR="00A341DA">
        <w:rPr>
          <w:rFonts w:ascii="Times New Roman" w:eastAsia="Calibri" w:hAnsi="Times New Roman" w:cs="Times New Roman"/>
          <w:lang w:val="en-US"/>
        </w:rPr>
        <w:t xml:space="preserve"> (</w:t>
      </w:r>
      <w:r w:rsidR="00A341DA" w:rsidRPr="00C459CB">
        <w:rPr>
          <w:rFonts w:ascii="Times New Roman" w:eastAsia="Calibri" w:hAnsi="Times New Roman" w:cs="Times New Roman"/>
          <w:lang w:val="en-US"/>
        </w:rPr>
        <w:t>WS</w:t>
      </w:r>
      <w:r w:rsidR="00A341DA">
        <w:rPr>
          <w:rFonts w:ascii="Times New Roman" w:eastAsia="Calibri" w:hAnsi="Times New Roman" w:cs="Times New Roman"/>
          <w:lang w:val="en-US"/>
        </w:rPr>
        <w:t>)</w:t>
      </w:r>
      <w:r w:rsidRPr="00C459CB">
        <w:rPr>
          <w:rFonts w:ascii="Times New Roman" w:eastAsia="Calibri" w:hAnsi="Times New Roman" w:cs="Times New Roman"/>
          <w:lang w:val="en-US"/>
        </w:rPr>
        <w:t xml:space="preserve"> have been studied theoretically in various papers, see, e.g., Refs.</w:t>
      </w:r>
      <w:r w:rsidRPr="00C459CB">
        <w:rPr>
          <w:rFonts w:ascii="Times New Roman" w:eastAsia="Calibri" w:hAnsi="Times New Roman" w:cs="Times New Roman"/>
          <w:lang w:val="en-US"/>
        </w:rPr>
        <w:fldChar w:fldCharType="begin" w:fldLock="1"/>
      </w:r>
      <w:r w:rsidR="00AB17E0">
        <w:rPr>
          <w:rFonts w:ascii="Times New Roman" w:eastAsia="Calibri" w:hAnsi="Times New Roman" w:cs="Times New Roman"/>
          <w:lang w:val="en-US"/>
        </w:rPr>
        <w:instrText>ADDIN CSL_CITATION {"citationItems":[{"id":"ITEM-1","itemData":{"DOI":"10.1103/PhysRevB.98.195446","ISSN":"2469-9950","abstract":"The propagation of light in Weyl semimetal films is analyzed. The magnetic family of these materials is known by anomalous Hall effect, which, being enhanced by the large Berry curvature, allows one to create strong gyrotropic and nonreciprocity effects without external magnetic field. The existence of nonreciprocal waveguide electromagnetic modes in ferromagnetic Weyl semimetal films in the Voigt configuration is predicted. Thanks to the strong dielectric response caused by the gapless Weyl spectrum and the large Berry curvature, ferromagnetic Weyl semimetals combine the best waveguide properties of magnetic dielectrics or semiconductors with strong anomalous Hall effect in ferromagnets. The magnitude of the nonreciprocity depends both on the internal Weyl semimetal properties, the separation of Weyl nodes, and the external factor, the optical contrast between the media surrounding the film. By tuning the Fermi level in Weyl semimetals, one can vary the operation frequencies of the waveguide modes in THz and mid-IR ranges. Our findings pave the way to the design of compact, tunable, and effective nonreciprocal optical elements.","author":[{"dropping-particle":"V.","family":"Kotov","given":"O.","non-dropping-particle":"","parse-names":false,"suffix":""},{"dropping-particle":"","family":"Lozovik","given":"Yu E.","non-dropping-particle":"","parse-names":false,"suffix":""}],"container-title":"Physical Review B","id":"ITEM-1","issue":"19","issued":{"date-parts":[["2018","11"]]},"page":"195446","publisher":"American Physical Society","title":"Giant tunable nonreciprocity of light in Weyl semimetals","type":"article-journal","volume":"98"},"uris":["http://www.mendeley.com/documents/?uuid=de29b441-ce09-40fc-a1e1-e174985c14c1"]},{"id":"ITEM-2","itemData":{"DOI":"10.1103/PhysRevB.93.241402","ISSN":"2469-9950","author":[{"dropping-particle":"","family":"Hofmann","given":"Johannes","non-dropping-particle":"","parse-names":false,"suffix":""},{"dropping-particle":"","family":"Sarma","given":"Sankar","non-dropping-particle":"Das","parse-names":false,"suffix":""}],"container-title":"Physical Review B","id":"ITEM-2","issue":"24","issued":{"date-parts":[["2016","6"]]},"page":"241402","title":"Surface plasmon polaritons in topological Weyl semimetals","type":"article-journal","volume":"93"},"uris":["http://www.mendeley.com/documents/?uuid=80c9c593-ed01-446a-9a22-c32962aa6bb3"]}],"mendeley":{"formattedCitation":" [1,2]","plainTextFormattedCitation":" [1,2]","previouslyFormattedCitation":" [22,35]"},"properties":{"noteIndex":0},"schema":"https://github.com/citation-style-language/schema/raw/master/csl-citation.json"}</w:instrText>
      </w:r>
      <w:r w:rsidRPr="00C459CB">
        <w:rPr>
          <w:rFonts w:ascii="Times New Roman" w:eastAsia="Calibri" w:hAnsi="Times New Roman" w:cs="Times New Roman"/>
          <w:lang w:val="en-US"/>
        </w:rPr>
        <w:fldChar w:fldCharType="separate"/>
      </w:r>
      <w:r w:rsidR="00AB17E0" w:rsidRPr="00AB17E0">
        <w:rPr>
          <w:rFonts w:ascii="Times New Roman" w:eastAsia="Calibri" w:hAnsi="Times New Roman" w:cs="Times New Roman"/>
          <w:noProof/>
          <w:lang w:val="en-US"/>
        </w:rPr>
        <w:t> [1,2]</w:t>
      </w:r>
      <w:r w:rsidRPr="00C459CB">
        <w:rPr>
          <w:rFonts w:ascii="Times New Roman" w:eastAsia="Calibri" w:hAnsi="Times New Roman" w:cs="Times New Roman"/>
          <w:lang w:val="en-US"/>
        </w:rPr>
        <w:fldChar w:fldCharType="end"/>
      </w:r>
      <w:r w:rsidRPr="00C459CB">
        <w:rPr>
          <w:rFonts w:ascii="Times New Roman" w:eastAsia="Calibri" w:hAnsi="Times New Roman" w:cs="Times New Roman"/>
          <w:lang w:val="en-US"/>
        </w:rPr>
        <w:t>. In these works, it has been demonstrated that to account for WS topological properties in the optical response, one may use the standard form of Maxwell equations</w:t>
      </w:r>
      <w:r w:rsidR="00D71DD0">
        <w:rPr>
          <w:rFonts w:ascii="Times New Roman" w:eastAsia="Calibri" w:hAnsi="Times New Roman" w:cs="Times New Roman"/>
        </w:rPr>
        <w:t xml:space="preserve"> </w:t>
      </w:r>
      <w:r w:rsidR="00D71DD0">
        <w:rPr>
          <w:rFonts w:ascii="Times New Roman" w:eastAsia="Calibri" w:hAnsi="Times New Roman" w:cs="Times New Roman"/>
          <w:lang w:val="en-US"/>
        </w:rPr>
        <w:t>with</w:t>
      </w:r>
      <w:r w:rsidRPr="00C459CB">
        <w:rPr>
          <w:rFonts w:ascii="Times New Roman" w:eastAsia="Calibri" w:hAnsi="Times New Roman" w:cs="Times New Roman"/>
          <w:lang w:val="en-US"/>
        </w:rPr>
        <w:t xml:space="preserve"> </w:t>
      </w:r>
      <w:r w:rsidR="0062242A" w:rsidRPr="0062242A">
        <w:rPr>
          <w:position w:val="-10"/>
        </w:rPr>
        <w:object w:dxaOrig="820" w:dyaOrig="300" w14:anchorId="39667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pt;height:15pt" o:ole="">
            <v:imagedata r:id="rId11" o:title=""/>
          </v:shape>
          <o:OLEObject Type="Embed" ProgID="Equation.DSMT4" ShapeID="_x0000_i1025" DrawAspect="Content" ObjectID="_1743335091" r:id="rId12"/>
        </w:object>
      </w:r>
      <w:r w:rsidRPr="00C459CB">
        <w:rPr>
          <w:rFonts w:ascii="Times New Roman" w:eastAsia="Calibri" w:hAnsi="Times New Roman" w:cs="Times New Roman"/>
          <w:lang w:val="en-US"/>
        </w:rPr>
        <w:t xml:space="preserve"> </w:t>
      </w:r>
      <w:r w:rsidR="002120F7">
        <w:rPr>
          <w:rFonts w:ascii="Times New Roman" w:eastAsia="Calibri" w:hAnsi="Times New Roman" w:cs="Times New Roman"/>
          <w:lang w:val="en-US"/>
        </w:rPr>
        <w:t>and</w:t>
      </w:r>
      <w:r w:rsidRPr="00C459CB">
        <w:rPr>
          <w:rFonts w:ascii="Times New Roman" w:eastAsia="Calibri" w:hAnsi="Times New Roman" w:cs="Times New Roman"/>
          <w:lang w:val="en-US"/>
        </w:rPr>
        <w:t xml:space="preserve"> the WS relative permittivity tensor</w:t>
      </w:r>
      <w:r w:rsidRPr="00C459CB">
        <w:rPr>
          <w:rFonts w:ascii="Times New Roman" w:eastAsia="Calibri" w:hAnsi="Times New Roman" w:cs="Times New Roman"/>
          <w:lang w:val="en-US"/>
        </w:rPr>
        <w:fldChar w:fldCharType="begin" w:fldLock="1"/>
      </w:r>
      <w:r w:rsidR="00AB17E0">
        <w:rPr>
          <w:rFonts w:ascii="Times New Roman" w:eastAsia="Calibri" w:hAnsi="Times New Roman" w:cs="Times New Roman"/>
          <w:lang w:val="en-US"/>
        </w:rPr>
        <w:instrText>ADDIN CSL_CITATION {"citationItems":[{"id":"ITEM-1","itemData":{"DOI":"10.1103/PhysRevB.93.241402","ISSN":"2469-9950","author":[{"dropping-particle":"","family":"Hofmann","given":"Johannes","non-dropping-particle":"","parse-names":false,"suffix":""},{"dropping-particle":"","family":"Sarma","given":"Sankar","non-dropping-particle":"Das","parse-names":false,"suffix":""}],"container-title":"Physical Review B","id":"ITEM-1","issue":"24","issued":{"date-parts":[["2016","6"]]},"page":"241402","title":"Surface plasmon polaritons in topological Weyl semimetals","type":"article-journal","volume":"93"},"uris":["http://www.mendeley.com/documents/?uuid=80c9c593-ed01-446a-9a22-c32962aa6bb3"]},{"id":"ITEM-2","itemData":{"DOI":"10.1103/PhysRevB.98.195446","ISSN":"2469-9950","abstract":"The propagation of light in Weyl semimetal films is analyzed. The magnetic family of these materials is known by anomalous Hall effect, which, being enhanced by the large Berry curvature, allows one to create strong gyrotropic and nonreciprocity effects without external magnetic field. The existence of nonreciprocal waveguide electromagnetic modes in ferromagnetic Weyl semimetal films in the Voigt configuration is predicted. Thanks to the strong dielectric response caused by the gapless Weyl spectrum and the large Berry curvature, ferromagnetic Weyl semimetals combine the best waveguide properties of magnetic dielectrics or semiconductors with strong anomalous Hall effect in ferromagnets. The magnitude of the nonreciprocity depends both on the internal Weyl semimetal properties, the separation of Weyl nodes, and the external factor, the optical contrast between the media surrounding the film. By tuning the Fermi level in Weyl semimetals, one can vary the operation frequencies of the waveguide modes in THz and mid-IR ranges. Our findings pave the way to the design of compact, tunable, and effective nonreciprocal optical elements.","author":[{"dropping-particle":"V.","family":"Kotov","given":"O.","non-dropping-particle":"","parse-names":false,"suffix":""},{"dropping-particle":"","family":"Lozovik","given":"Yu E.","non-dropping-particle":"","parse-names":false,"suffix":""}],"container-title":"Physical Review B","id":"ITEM-2","issue":"19","issued":{"date-parts":[["2018","11"]]},"page":"195446","publisher":"American Physical Society","title":"Giant tunable nonreciprocity of light in Weyl semimetals","type":"article-journal","volume":"98"},"uris":["http://www.mendeley.com/documents/?uuid=de29b441-ce09-40fc-a1e1-e174985c14c1"]}],"mendeley":{"formattedCitation":" [1,2]","plainTextFormattedCitation":" [1,2]","previouslyFormattedCitation":" [22,35]"},"properties":{"noteIndex":0},"schema":"https://github.com/citation-style-language/schema/raw/master/csl-citation.json"}</w:instrText>
      </w:r>
      <w:r w:rsidRPr="00C459CB">
        <w:rPr>
          <w:rFonts w:ascii="Times New Roman" w:eastAsia="Calibri" w:hAnsi="Times New Roman" w:cs="Times New Roman"/>
          <w:lang w:val="en-US"/>
        </w:rPr>
        <w:fldChar w:fldCharType="separate"/>
      </w:r>
      <w:r w:rsidR="00AB17E0" w:rsidRPr="00AB17E0">
        <w:rPr>
          <w:rFonts w:ascii="Times New Roman" w:eastAsia="Calibri" w:hAnsi="Times New Roman" w:cs="Times New Roman"/>
          <w:noProof/>
          <w:lang w:val="en-US"/>
        </w:rPr>
        <w:t> [1,2]</w:t>
      </w:r>
      <w:r w:rsidRPr="00C459CB">
        <w:rPr>
          <w:rFonts w:ascii="Times New Roman" w:eastAsia="Calibri" w:hAnsi="Times New Roman" w:cs="Times New Roman"/>
          <w:lang w:val="en-US"/>
        </w:rPr>
        <w:fldChar w:fldCharType="end"/>
      </w:r>
    </w:p>
    <w:p w14:paraId="5519DCC9" w14:textId="14559F45" w:rsidR="003F7217" w:rsidRPr="00C459CB" w:rsidRDefault="0062242A" w:rsidP="003F7217">
      <w:pPr>
        <w:spacing w:after="0" w:line="360" w:lineRule="auto"/>
        <w:jc w:val="right"/>
        <w:rPr>
          <w:rFonts w:ascii="Times New Roman" w:hAnsi="Times New Roman" w:cs="Times New Roman"/>
          <w:lang w:val="en-US"/>
        </w:rPr>
      </w:pPr>
      <w:r w:rsidRPr="0062242A">
        <w:rPr>
          <w:position w:val="-42"/>
        </w:rPr>
        <w:object w:dxaOrig="1920" w:dyaOrig="940" w14:anchorId="0C2B9324">
          <v:shape id="_x0000_i1026" type="#_x0000_t75" style="width:95.55pt;height:46.4pt" o:ole="">
            <v:imagedata r:id="rId13" o:title=""/>
          </v:shape>
          <o:OLEObject Type="Embed" ProgID="Equation.DSMT4" ShapeID="_x0000_i1026" DrawAspect="Content" ObjectID="_1743335092" r:id="rId14"/>
        </w:object>
      </w:r>
      <w:r w:rsidR="003F7217" w:rsidRPr="00C459CB">
        <w:rPr>
          <w:rFonts w:ascii="Times New Roman" w:hAnsi="Times New Roman" w:cs="Times New Roman"/>
          <w:lang w:val="en-US"/>
        </w:rPr>
        <w:t xml:space="preserve"> </w:t>
      </w:r>
      <w:r w:rsidR="003F7217" w:rsidRPr="00C459CB">
        <w:rPr>
          <w:rFonts w:ascii="Times New Roman" w:hAnsi="Times New Roman" w:cs="Times New Roman"/>
          <w:lang w:val="en-US"/>
        </w:rPr>
        <w:tab/>
      </w:r>
      <w:r w:rsidR="003F7217" w:rsidRPr="00C459CB">
        <w:rPr>
          <w:rFonts w:ascii="Times New Roman" w:hAnsi="Times New Roman" w:cs="Times New Roman"/>
          <w:lang w:val="en-US"/>
        </w:rPr>
        <w:tab/>
      </w:r>
      <w:r w:rsidR="00863365" w:rsidRPr="00C459CB">
        <w:rPr>
          <w:rFonts w:ascii="Times New Roman" w:hAnsi="Times New Roman" w:cs="Times New Roman"/>
          <w:lang w:val="en-US"/>
        </w:rPr>
        <w:tab/>
      </w:r>
      <w:r w:rsidR="003F7217" w:rsidRPr="00C459CB">
        <w:rPr>
          <w:rFonts w:ascii="Times New Roman" w:hAnsi="Times New Roman" w:cs="Times New Roman"/>
          <w:lang w:val="en-US"/>
        </w:rPr>
        <w:tab/>
      </w:r>
      <w:r w:rsidR="003F7217" w:rsidRPr="00C459CB">
        <w:rPr>
          <w:rFonts w:ascii="Times New Roman" w:hAnsi="Times New Roman" w:cs="Times New Roman"/>
          <w:lang w:val="en-US"/>
        </w:rPr>
        <w:tab/>
        <w:t>(</w:t>
      </w:r>
      <w:r w:rsidR="004B719B" w:rsidRPr="00C459CB">
        <w:rPr>
          <w:rFonts w:ascii="Times New Roman" w:hAnsi="Times New Roman" w:cs="Times New Roman"/>
          <w:lang w:val="en-US"/>
        </w:rPr>
        <w:t>S</w:t>
      </w:r>
      <w:r w:rsidR="003F7217" w:rsidRPr="00C459CB">
        <w:rPr>
          <w:rFonts w:ascii="Times New Roman" w:hAnsi="Times New Roman" w:cs="Times New Roman"/>
          <w:lang w:val="en-US"/>
        </w:rPr>
        <w:t>1)</w:t>
      </w:r>
    </w:p>
    <w:p w14:paraId="1DA82423" w14:textId="2E888AD9" w:rsidR="00C459CB" w:rsidRPr="00ED454F" w:rsidRDefault="003F7217" w:rsidP="00C459CB">
      <w:pPr>
        <w:pStyle w:val="ListParagraph"/>
        <w:spacing w:after="0" w:line="360" w:lineRule="auto"/>
        <w:ind w:left="0"/>
        <w:jc w:val="both"/>
        <w:rPr>
          <w:rFonts w:ascii="Times New Roman" w:eastAsiaTheme="minorEastAsia" w:hAnsi="Times New Roman" w:cs="Times New Roman"/>
          <w:iCs/>
          <w:lang w:val="en-US"/>
        </w:rPr>
      </w:pPr>
      <w:r w:rsidRPr="00ED454F">
        <w:rPr>
          <w:rFonts w:ascii="Times New Roman" w:eastAsia="Calibri" w:hAnsi="Times New Roman" w:cs="Times New Roman"/>
          <w:lang w:val="en-US"/>
        </w:rPr>
        <w:t>and unity magnetic permeability.</w:t>
      </w:r>
      <w:r w:rsidRPr="00ED454F">
        <w:rPr>
          <w:rFonts w:ascii="Times New Roman" w:eastAsiaTheme="minorEastAsia" w:hAnsi="Times New Roman" w:cs="Times New Roman"/>
          <w:iCs/>
          <w:lang w:val="en-US"/>
        </w:rPr>
        <w:t xml:space="preserve"> The off-diagonal components </w:t>
      </w:r>
      <w:r w:rsidR="0062242A" w:rsidRPr="0062242A">
        <w:rPr>
          <w:position w:val="-10"/>
        </w:rPr>
        <w:object w:dxaOrig="1440" w:dyaOrig="320" w14:anchorId="79EBC361">
          <v:shape id="_x0000_i1027" type="#_x0000_t75" style="width:1in;height:15.7pt" o:ole="">
            <v:imagedata r:id="rId15" o:title=""/>
          </v:shape>
          <o:OLEObject Type="Embed" ProgID="Equation.DSMT4" ShapeID="_x0000_i1027" DrawAspect="Content" ObjectID="_1743335093" r:id="rId16"/>
        </w:object>
      </w:r>
      <w:r w:rsidR="00C83E9C" w:rsidRPr="00ED454F">
        <w:rPr>
          <w:lang w:val="en-US"/>
        </w:rPr>
        <w:t xml:space="preserve"> </w:t>
      </w:r>
      <w:r w:rsidRPr="00ED454F">
        <w:rPr>
          <w:rFonts w:ascii="Times New Roman" w:eastAsiaTheme="minorEastAsia" w:hAnsi="Times New Roman" w:cs="Times New Roman"/>
          <w:iCs/>
          <w:lang w:val="en-US"/>
        </w:rPr>
        <w:t xml:space="preserve">are </w:t>
      </w:r>
      <w:r w:rsidRPr="00ED454F">
        <w:rPr>
          <w:rFonts w:ascii="Times New Roman" w:eastAsia="Calibri" w:hAnsi="Times New Roman" w:cs="Times New Roman"/>
          <w:lang w:val="en-US"/>
        </w:rPr>
        <w:t xml:space="preserve">caused by the Weyl nodes splitting in the momentum space by the vector </w:t>
      </w:r>
      <w:r w:rsidR="0062242A" w:rsidRPr="0062242A">
        <w:rPr>
          <w:position w:val="-6"/>
        </w:rPr>
        <w:object w:dxaOrig="180" w:dyaOrig="240" w14:anchorId="7296839E">
          <v:shape id="_x0000_i1028" type="#_x0000_t75" style="width:8.85pt;height:11.95pt" o:ole="">
            <v:imagedata r:id="rId17" o:title=""/>
          </v:shape>
          <o:OLEObject Type="Embed" ProgID="Equation.DSMT4" ShapeID="_x0000_i1028" DrawAspect="Content" ObjectID="_1743335094" r:id="rId18"/>
        </w:object>
      </w:r>
      <w:r w:rsidR="00390C89" w:rsidRPr="00ED454F">
        <w:rPr>
          <w:rFonts w:ascii="Times New Roman" w:eastAsia="Calibri" w:hAnsi="Times New Roman" w:cs="Times New Roman"/>
          <w:lang w:val="en-US"/>
        </w:rPr>
        <w:t>. They</w:t>
      </w:r>
      <w:r w:rsidRPr="00ED454F">
        <w:rPr>
          <w:rFonts w:ascii="Times New Roman" w:eastAsia="Calibri" w:hAnsi="Times New Roman" w:cs="Times New Roman"/>
          <w:lang w:val="en-US"/>
        </w:rPr>
        <w:t xml:space="preserve"> </w:t>
      </w:r>
      <w:r w:rsidR="00390C89" w:rsidRPr="00ED454F">
        <w:rPr>
          <w:rFonts w:ascii="Times New Roman" w:eastAsia="Calibri" w:hAnsi="Times New Roman" w:cs="Times New Roman"/>
          <w:lang w:val="en-US"/>
        </w:rPr>
        <w:t xml:space="preserve">are </w:t>
      </w:r>
      <w:r w:rsidRPr="00ED454F">
        <w:rPr>
          <w:rFonts w:ascii="Times New Roman" w:eastAsiaTheme="minorEastAsia" w:hAnsi="Times New Roman" w:cs="Times New Roman"/>
          <w:iCs/>
          <w:lang w:val="en-US"/>
        </w:rPr>
        <w:t xml:space="preserve">responsible for the strength of magneto-optical activity and </w:t>
      </w:r>
      <w:r w:rsidR="00C72D24">
        <w:rPr>
          <w:rFonts w:ascii="Times New Roman" w:eastAsiaTheme="minorEastAsia" w:hAnsi="Times New Roman" w:cs="Times New Roman"/>
          <w:iCs/>
          <w:lang w:val="en-US"/>
        </w:rPr>
        <w:t xml:space="preserve">breaking the </w:t>
      </w:r>
      <w:r w:rsidRPr="00ED454F">
        <w:rPr>
          <w:rFonts w:ascii="Times New Roman" w:eastAsiaTheme="minorEastAsia" w:hAnsi="Times New Roman" w:cs="Times New Roman"/>
          <w:iCs/>
          <w:lang w:val="en-US"/>
        </w:rPr>
        <w:t>Lorentz reciprocity. The</w:t>
      </w:r>
      <w:r w:rsidR="00C67A21">
        <w:rPr>
          <w:rFonts w:ascii="Times New Roman" w:eastAsiaTheme="minorEastAsia" w:hAnsi="Times New Roman" w:cs="Times New Roman"/>
          <w:iCs/>
          <w:lang w:val="en-US"/>
        </w:rPr>
        <w:t xml:space="preserve"> diagonal</w:t>
      </w:r>
      <w:r w:rsidRPr="00ED454F">
        <w:rPr>
          <w:rFonts w:ascii="Times New Roman" w:eastAsiaTheme="minorEastAsia" w:hAnsi="Times New Roman" w:cs="Times New Roman"/>
          <w:iCs/>
          <w:lang w:val="en-US"/>
        </w:rPr>
        <w:t xml:space="preserve"> components </w:t>
      </w:r>
      <w:r w:rsidR="00F27827">
        <w:rPr>
          <w:rFonts w:ascii="Times New Roman" w:eastAsiaTheme="minorEastAsia" w:hAnsi="Times New Roman" w:cs="Times New Roman"/>
          <w:iCs/>
          <w:lang w:val="en-US"/>
        </w:rPr>
        <w:t xml:space="preserve">of the in-plane isotropic WSs </w:t>
      </w:r>
      <w:r w:rsidRPr="00ED454F">
        <w:rPr>
          <w:rFonts w:ascii="Times New Roman" w:eastAsiaTheme="minorEastAsia" w:hAnsi="Times New Roman" w:cs="Times New Roman"/>
          <w:iCs/>
          <w:lang w:val="en-US"/>
        </w:rPr>
        <w:t xml:space="preserve">can be calculated using the Kubo-Greenwood formalism in the approximation of random phases to the two-band model with spin degeneracy </w:t>
      </w:r>
      <w:r w:rsidRPr="00ED454F">
        <w:rPr>
          <w:rFonts w:ascii="Times New Roman" w:eastAsiaTheme="minorEastAsia" w:hAnsi="Times New Roman" w:cs="Times New Roman"/>
          <w:iCs/>
          <w:lang w:val="en-US"/>
        </w:rPr>
        <w:fldChar w:fldCharType="begin" w:fldLock="1"/>
      </w:r>
      <w:r w:rsidR="00AB17E0">
        <w:rPr>
          <w:rFonts w:ascii="Times New Roman" w:eastAsiaTheme="minorEastAsia" w:hAnsi="Times New Roman" w:cs="Times New Roman"/>
          <w:iCs/>
          <w:lang w:val="en-US"/>
        </w:rPr>
        <w:instrText>ADDIN CSL_CITATION {"citationItems":[{"id":"ITEM-1","itemData":{"DOI":"10.1103/PhysRevB.93.235417","ISSN":"24699969","abstract":"Using the Kubo formalism we have calculated the local dynamic conductivity of a bulk, i.e., three-dimensional (3D), Dirac semimetal (BDS). We obtain that at frequencies lower than Fermi energy the metallic response in a BDS film manifests in the existence of surface-plasmon polaritons, but at higher frequencies the dielectric response is dominated and it occurs that a BDS film behaves as a dielectric waveguide. At this dielectric regime we predict the existence inside a BDS film of novel electromagnetic modes, a 3D analog of the transverse electric waves in graphene. We also find that the dielectric response manifests as the wide-angle passband in the mid-infrared (IR) transmission spectrum of light incident on a BDS film, which can be used for the interferenceless omnidirectional mid-IR filtering. The tuning of the Fermi level of the system allows us to switch between the metallic and the dielectric regimes and to change the frequency range of the predicted modes. This makes BDSs promising materials for photonics and plasmonics.","author":[{"dropping-particle":"V.","family":"Kotov","given":"O.","non-dropping-particle":"","parse-names":false,"suffix":""},{"dropping-particle":"","family":"Lozovik","given":"Yu E.","non-dropping-particle":"","parse-names":false,"suffix":""}],"container-title":"Physical Review B","id":"ITEM-1","issue":"23","issued":{"date-parts":[["2016"]]},"page":"1-11","title":"Dielectric response and novel electromagnetic modes in three-dimensional Dirac semimetal films","type":"article-journal","volume":"93"},"uris":["http://www.mendeley.com/documents/?uuid=1e2746ba-966e-45a0-a2df-6d5d845523de","http://www.mendeley.com/documents/?uuid=04ec2c14-51d2-403d-ae13-7d4404a37c38"]},{"id":"ITEM-2","itemData":{"DOI":"10.1103/PhysRevB.93.241402","ISSN":"2469-9950","author":[{"dropping-particle":"","family":"Hofmann","given":"Johannes","non-dropping-particle":"","parse-names":false,"suffix":""},{"dropping-particle":"","family":"Sarma","given":"Sankar","non-dropping-particle":"Das","parse-names":false,"suffix":""}],"container-title":"Physical Review B","id":"ITEM-2","issue":"24","issued":{"date-parts":[["2016","6"]]},"page":"241402","title":"Surface plasmon polaritons in topological Weyl semimetals","type":"article-journal","volume":"93"},"uris":["http://www.mendeley.com/documents/?uuid=80c9c593-ed01-446a-9a22-c32962aa6bb3"]}],"mendeley":{"formattedCitation":" [2,3]","plainTextFormattedCitation":" [2,3]","previouslyFormattedCitation":" [35,36]"},"properties":{"noteIndex":0},"schema":"https://github.com/citation-style-language/schema/raw/master/csl-citation.json"}</w:instrText>
      </w:r>
      <w:r w:rsidRPr="00ED454F">
        <w:rPr>
          <w:rFonts w:ascii="Times New Roman" w:eastAsiaTheme="minorEastAsia" w:hAnsi="Times New Roman" w:cs="Times New Roman"/>
          <w:iCs/>
          <w:lang w:val="en-US"/>
        </w:rPr>
        <w:fldChar w:fldCharType="separate"/>
      </w:r>
      <w:r w:rsidR="00AB17E0" w:rsidRPr="00AB17E0">
        <w:rPr>
          <w:rFonts w:ascii="Times New Roman" w:eastAsiaTheme="minorEastAsia" w:hAnsi="Times New Roman" w:cs="Times New Roman"/>
          <w:iCs/>
          <w:noProof/>
          <w:lang w:val="en-US"/>
        </w:rPr>
        <w:t> [2,3]</w:t>
      </w:r>
      <w:r w:rsidRPr="00ED454F">
        <w:rPr>
          <w:rFonts w:ascii="Times New Roman" w:eastAsiaTheme="minorEastAsia" w:hAnsi="Times New Roman" w:cs="Times New Roman"/>
          <w:iCs/>
          <w:lang w:val="en-US"/>
        </w:rPr>
        <w:fldChar w:fldCharType="end"/>
      </w:r>
      <w:r w:rsidRPr="00ED454F">
        <w:rPr>
          <w:rFonts w:ascii="Times New Roman" w:eastAsiaTheme="minorEastAsia" w:hAnsi="Times New Roman" w:cs="Times New Roman"/>
          <w:iCs/>
          <w:lang w:val="en-US"/>
        </w:rPr>
        <w:t>:</w:t>
      </w:r>
    </w:p>
    <w:p w14:paraId="69FCDEF1" w14:textId="5C0B3575" w:rsidR="003F7217" w:rsidRPr="005D5919" w:rsidRDefault="00C459CB" w:rsidP="00C459CB">
      <w:pPr>
        <w:pStyle w:val="ListParagraph"/>
        <w:spacing w:after="0" w:line="360" w:lineRule="auto"/>
        <w:ind w:left="0"/>
        <w:jc w:val="right"/>
        <w:rPr>
          <w:rFonts w:ascii="Times New Roman" w:eastAsiaTheme="minorEastAsia" w:hAnsi="Times New Roman" w:cs="Times New Roman"/>
          <w:iCs/>
          <w:lang w:val="en-US"/>
        </w:rPr>
      </w:pPr>
      <w:r>
        <w:rPr>
          <w:rFonts w:ascii="Times New Roman" w:eastAsiaTheme="minorEastAsia" w:hAnsi="Times New Roman" w:cs="Times New Roman"/>
          <w:iCs/>
          <w:lang w:val="en-US"/>
        </w:rPr>
        <w:t xml:space="preserve"> </w:t>
      </w:r>
      <w:r w:rsidR="0062242A" w:rsidRPr="0062242A">
        <w:rPr>
          <w:position w:val="-48"/>
        </w:rPr>
        <w:object w:dxaOrig="8040" w:dyaOrig="1060" w14:anchorId="5BD2B9A8">
          <v:shape id="_x0000_i1029" type="#_x0000_t75" style="width:401.95pt;height:52.9pt" o:ole="">
            <v:imagedata r:id="rId19" o:title=""/>
          </v:shape>
          <o:OLEObject Type="Embed" ProgID="Equation.DSMT4" ShapeID="_x0000_i1029" DrawAspect="Content" ObjectID="_1743335095" r:id="rId20"/>
        </w:object>
      </w:r>
      <w:r w:rsidR="0062242A" w:rsidRPr="00025957">
        <w:rPr>
          <w:position w:val="-4"/>
        </w:rPr>
        <w:object w:dxaOrig="160" w:dyaOrig="240" w14:anchorId="04FD34AC">
          <v:shape id="_x0000_i1030" type="#_x0000_t75" style="width:7.85pt;height:11.95pt" o:ole="">
            <v:imagedata r:id="rId21" o:title=""/>
          </v:shape>
          <o:OLEObject Type="Embed" ProgID="Equation.DSMT4" ShapeID="_x0000_i1030" DrawAspect="Content" ObjectID="_1743335096" r:id="rId22"/>
        </w:object>
      </w:r>
      <w:r>
        <w:rPr>
          <w:rFonts w:ascii="Times New Roman" w:eastAsiaTheme="minorEastAsia" w:hAnsi="Times New Roman" w:cs="Times New Roman"/>
          <w:iCs/>
          <w:lang w:val="en-US"/>
        </w:rPr>
        <w:t xml:space="preserve">  </w:t>
      </w:r>
      <w:r w:rsidR="003F7217" w:rsidRPr="005D5919">
        <w:rPr>
          <w:rFonts w:ascii="Times New Roman" w:eastAsiaTheme="minorEastAsia" w:hAnsi="Times New Roman" w:cs="Times New Roman"/>
          <w:iCs/>
          <w:lang w:val="en-US"/>
        </w:rPr>
        <w:t>(</w:t>
      </w:r>
      <w:r w:rsidR="004B719B">
        <w:rPr>
          <w:rFonts w:ascii="Times New Roman" w:eastAsiaTheme="minorEastAsia" w:hAnsi="Times New Roman" w:cs="Times New Roman"/>
          <w:iCs/>
          <w:lang w:val="en-US"/>
        </w:rPr>
        <w:t>S</w:t>
      </w:r>
      <w:r w:rsidR="003F7217" w:rsidRPr="005D5919">
        <w:rPr>
          <w:rFonts w:ascii="Times New Roman" w:eastAsiaTheme="minorEastAsia" w:hAnsi="Times New Roman" w:cs="Times New Roman"/>
          <w:iCs/>
          <w:lang w:val="en-US"/>
        </w:rPr>
        <w:t>2)</w:t>
      </w:r>
    </w:p>
    <w:p w14:paraId="2501B1B3" w14:textId="337AE03B" w:rsidR="003F7217" w:rsidRPr="005D5919" w:rsidRDefault="003F7217" w:rsidP="003F7217">
      <w:pPr>
        <w:pStyle w:val="ListParagraph"/>
        <w:spacing w:after="0" w:line="360" w:lineRule="auto"/>
        <w:ind w:left="0"/>
        <w:jc w:val="both"/>
        <w:rPr>
          <w:rFonts w:ascii="Times New Roman" w:eastAsiaTheme="minorEastAsia" w:hAnsi="Times New Roman" w:cs="Times New Roman"/>
          <w:iCs/>
          <w:lang w:val="en-US"/>
        </w:rPr>
      </w:pPr>
      <w:r w:rsidRPr="005D5919">
        <w:rPr>
          <w:rFonts w:ascii="Times New Roman" w:eastAsiaTheme="minorEastAsia" w:hAnsi="Times New Roman" w:cs="Times New Roman"/>
          <w:iCs/>
          <w:lang w:val="en-US"/>
        </w:rPr>
        <w:t xml:space="preserve">where </w:t>
      </w:r>
      <w:r w:rsidR="0062242A" w:rsidRPr="0062242A">
        <w:rPr>
          <w:position w:val="-10"/>
        </w:rPr>
        <w:object w:dxaOrig="240" w:dyaOrig="300" w14:anchorId="55C9F35D">
          <v:shape id="_x0000_i1031" type="#_x0000_t75" style="width:11.95pt;height:15pt" o:ole="">
            <v:imagedata r:id="rId23" o:title=""/>
          </v:shape>
          <o:OLEObject Type="Embed" ProgID="Equation.DSMT4" ShapeID="_x0000_i1031" DrawAspect="Content" ObjectID="_1743335097" r:id="rId24"/>
        </w:object>
      </w:r>
      <w:r w:rsidRPr="005D5919">
        <w:rPr>
          <w:rFonts w:ascii="Times New Roman" w:eastAsiaTheme="minorEastAsia" w:hAnsi="Times New Roman" w:cs="Times New Roman"/>
          <w:iCs/>
          <w:lang w:val="en-US"/>
        </w:rPr>
        <w:t xml:space="preserve"> is the background permittivity, </w:t>
      </w:r>
      <w:r w:rsidR="0062242A" w:rsidRPr="0062242A">
        <w:rPr>
          <w:position w:val="-10"/>
        </w:rPr>
        <w:object w:dxaOrig="300" w:dyaOrig="300" w14:anchorId="70C3F18E">
          <v:shape id="_x0000_i1032" type="#_x0000_t75" style="width:15pt;height:15pt" o:ole="">
            <v:imagedata r:id="rId25" o:title=""/>
          </v:shape>
          <o:OLEObject Type="Embed" ProgID="Equation.DSMT4" ShapeID="_x0000_i1032" DrawAspect="Content" ObjectID="_1743335098" r:id="rId26"/>
        </w:object>
      </w:r>
      <w:r w:rsidR="005F23C8" w:rsidRPr="005F23C8">
        <w:rPr>
          <w:lang w:val="en-US"/>
        </w:rPr>
        <w:t xml:space="preserve"> </w:t>
      </w:r>
      <w:r w:rsidRPr="005D5919">
        <w:rPr>
          <w:rFonts w:ascii="Times New Roman" w:eastAsiaTheme="minorEastAsia" w:hAnsi="Times New Roman" w:cs="Times New Roman"/>
          <w:iCs/>
          <w:lang w:val="en-US"/>
        </w:rPr>
        <w:t xml:space="preserve">is the chemical potential, </w:t>
      </w:r>
      <w:r w:rsidR="0062242A" w:rsidRPr="0062242A">
        <w:rPr>
          <w:position w:val="-10"/>
        </w:rPr>
        <w:object w:dxaOrig="1640" w:dyaOrig="320" w14:anchorId="50BDB845">
          <v:shape id="_x0000_i1033" type="#_x0000_t75" style="width:81.9pt;height:15.7pt" o:ole="">
            <v:imagedata r:id="rId27" o:title=""/>
          </v:shape>
          <o:OLEObject Type="Embed" ProgID="Equation.DSMT4" ShapeID="_x0000_i1033" DrawAspect="Content" ObjectID="_1743335099" r:id="rId28"/>
        </w:object>
      </w:r>
      <w:r w:rsidRPr="005D5919">
        <w:rPr>
          <w:rFonts w:ascii="Times New Roman" w:eastAsiaTheme="minorEastAsia" w:hAnsi="Times New Roman" w:cs="Times New Roman"/>
          <w:iCs/>
          <w:lang w:val="en-US"/>
        </w:rPr>
        <w:t xml:space="preserve"> is the normalized frequency, </w:t>
      </w:r>
      <w:r w:rsidR="0062242A" w:rsidRPr="0062242A">
        <w:rPr>
          <w:position w:val="-6"/>
        </w:rPr>
        <w:object w:dxaOrig="300" w:dyaOrig="279" w14:anchorId="3C9BD70E">
          <v:shape id="_x0000_i1034" type="#_x0000_t75" style="width:15pt;height:14pt" o:ole="">
            <v:imagedata r:id="rId29" o:title=""/>
          </v:shape>
          <o:OLEObject Type="Embed" ProgID="Equation.DSMT4" ShapeID="_x0000_i1034" DrawAspect="Content" ObjectID="_1743335100" r:id="rId30"/>
        </w:object>
      </w:r>
      <w:r w:rsidR="005F23C8" w:rsidRPr="005F23C8">
        <w:rPr>
          <w:lang w:val="en-US"/>
        </w:rPr>
        <w:t xml:space="preserve"> </w:t>
      </w:r>
      <w:r w:rsidRPr="005D5919">
        <w:rPr>
          <w:rFonts w:ascii="Times New Roman" w:eastAsiaTheme="minorEastAsia" w:hAnsi="Times New Roman" w:cs="Times New Roman"/>
          <w:iCs/>
          <w:lang w:val="en-US"/>
        </w:rPr>
        <w:t xml:space="preserve">is the Drude damping rate, </w:t>
      </w:r>
      <w:r w:rsidR="0062242A" w:rsidRPr="0062242A">
        <w:rPr>
          <w:position w:val="-10"/>
        </w:rPr>
        <w:object w:dxaOrig="1780" w:dyaOrig="300" w14:anchorId="0EDA8633">
          <v:shape id="_x0000_i1035" type="#_x0000_t75" style="width:88.7pt;height:15pt" o:ole="">
            <v:imagedata r:id="rId31" o:title=""/>
          </v:shape>
          <o:OLEObject Type="Embed" ProgID="Equation.DSMT4" ShapeID="_x0000_i1035" DrawAspect="Content" ObjectID="_1743335101" r:id="rId32"/>
        </w:object>
      </w:r>
      <w:r w:rsidRPr="005D5919">
        <w:rPr>
          <w:rFonts w:ascii="Times New Roman" w:eastAsiaTheme="minorEastAsia" w:hAnsi="Times New Roman" w:cs="Times New Roman"/>
          <w:iCs/>
          <w:lang w:val="en-US"/>
        </w:rPr>
        <w:t xml:space="preserve">, where </w:t>
      </w:r>
      <w:r w:rsidR="0062242A" w:rsidRPr="0062242A">
        <w:rPr>
          <w:position w:val="-10"/>
        </w:rPr>
        <w:object w:dxaOrig="460" w:dyaOrig="300" w14:anchorId="1733B1CD">
          <v:shape id="_x0000_i1036" type="#_x0000_t75" style="width:22.85pt;height:15pt" o:ole="">
            <v:imagedata r:id="rId33" o:title=""/>
          </v:shape>
          <o:OLEObject Type="Embed" ProgID="Equation.DSMT4" ShapeID="_x0000_i1036" DrawAspect="Content" ObjectID="_1743335102" r:id="rId34"/>
        </w:object>
      </w:r>
      <w:r w:rsidRPr="005D5919">
        <w:rPr>
          <w:rFonts w:ascii="Times New Roman" w:eastAsiaTheme="minorEastAsia" w:hAnsi="Times New Roman" w:cs="Times New Roman"/>
          <w:iCs/>
          <w:lang w:val="en-US"/>
        </w:rPr>
        <w:t xml:space="preserve"> is the Fermi distribution function, </w:t>
      </w:r>
      <w:r w:rsidR="0062242A" w:rsidRPr="0062242A">
        <w:rPr>
          <w:position w:val="-10"/>
        </w:rPr>
        <w:object w:dxaOrig="1579" w:dyaOrig="320" w14:anchorId="06409BFC">
          <v:shape id="_x0000_i1037" type="#_x0000_t75" style="width:79.15pt;height:15.7pt" o:ole="">
            <v:imagedata r:id="rId35" o:title=""/>
          </v:shape>
          <o:OLEObject Type="Embed" ProgID="Equation.DSMT4" ShapeID="_x0000_i1037" DrawAspect="Content" ObjectID="_1743335103" r:id="rId36"/>
        </w:object>
      </w:r>
      <w:r w:rsidR="004158DB">
        <w:rPr>
          <w:rFonts w:ascii="Times New Roman" w:eastAsiaTheme="minorEastAsia" w:hAnsi="Times New Roman" w:cs="Times New Roman"/>
          <w:iCs/>
          <w:lang w:val="en-US"/>
        </w:rPr>
        <w:t xml:space="preserve"> </w:t>
      </w:r>
      <w:r w:rsidRPr="005D5919">
        <w:rPr>
          <w:rFonts w:ascii="Times New Roman" w:eastAsiaTheme="minorEastAsia" w:hAnsi="Times New Roman" w:cs="Times New Roman"/>
          <w:iCs/>
          <w:lang w:val="en-US"/>
        </w:rPr>
        <w:t xml:space="preserve">is the effective fine-structure constant, </w:t>
      </w:r>
      <w:r w:rsidR="0062242A" w:rsidRPr="0062242A">
        <w:rPr>
          <w:position w:val="-10"/>
        </w:rPr>
        <w:object w:dxaOrig="260" w:dyaOrig="300" w14:anchorId="163FC4E8">
          <v:shape id="_x0000_i1038" type="#_x0000_t75" style="width:12.95pt;height:15pt" o:ole="">
            <v:imagedata r:id="rId37" o:title=""/>
          </v:shape>
          <o:OLEObject Type="Embed" ProgID="Equation.DSMT4" ShapeID="_x0000_i1038" DrawAspect="Content" ObjectID="_1743335104" r:id="rId38"/>
        </w:object>
      </w:r>
      <w:r w:rsidR="004158DB">
        <w:rPr>
          <w:lang w:val="en-US"/>
        </w:rPr>
        <w:t xml:space="preserve"> </w:t>
      </w:r>
      <w:r w:rsidRPr="005D5919">
        <w:rPr>
          <w:rFonts w:ascii="Times New Roman" w:eastAsiaTheme="minorEastAsia" w:hAnsi="Times New Roman" w:cs="Times New Roman"/>
          <w:iCs/>
          <w:lang w:val="en-US"/>
        </w:rPr>
        <w:t xml:space="preserve">is the Fermi velocity, </w:t>
      </w:r>
      <w:r w:rsidRPr="005D5919">
        <w:rPr>
          <w:rFonts w:ascii="Times New Roman" w:eastAsiaTheme="minorEastAsia" w:hAnsi="Times New Roman" w:cs="Times New Roman"/>
          <w:i/>
          <w:lang w:val="en-US"/>
        </w:rPr>
        <w:lastRenderedPageBreak/>
        <w:t>g</w:t>
      </w:r>
      <w:r w:rsidRPr="005D5919">
        <w:rPr>
          <w:rFonts w:ascii="Times New Roman" w:eastAsiaTheme="minorEastAsia" w:hAnsi="Times New Roman" w:cs="Times New Roman"/>
          <w:iCs/>
          <w:lang w:val="en-US"/>
        </w:rPr>
        <w:t xml:space="preserve"> is the number of Weyl points, and </w:t>
      </w:r>
      <w:r w:rsidR="0062242A" w:rsidRPr="0062242A">
        <w:rPr>
          <w:position w:val="-10"/>
        </w:rPr>
        <w:object w:dxaOrig="1020" w:dyaOrig="300" w14:anchorId="00430E0E">
          <v:shape id="_x0000_i1039" type="#_x0000_t75" style="width:50.85pt;height:15pt" o:ole="">
            <v:imagedata r:id="rId39" o:title=""/>
          </v:shape>
          <o:OLEObject Type="Embed" ProgID="Equation.DSMT4" ShapeID="_x0000_i1039" DrawAspect="Content" ObjectID="_1743335105" r:id="rId40"/>
        </w:object>
      </w:r>
      <w:r w:rsidRPr="005D5919">
        <w:rPr>
          <w:rFonts w:ascii="Times New Roman" w:eastAsiaTheme="minorEastAsia" w:hAnsi="Times New Roman" w:cs="Times New Roman"/>
          <w:iCs/>
          <w:lang w:val="en-US"/>
        </w:rPr>
        <w:t xml:space="preserve">, where </w:t>
      </w:r>
      <w:r w:rsidR="0062242A" w:rsidRPr="0062242A">
        <w:rPr>
          <w:position w:val="-10"/>
        </w:rPr>
        <w:object w:dxaOrig="260" w:dyaOrig="300" w14:anchorId="0E6A6D68">
          <v:shape id="_x0000_i1040" type="#_x0000_t75" style="width:12.95pt;height:15pt" o:ole="">
            <v:imagedata r:id="rId41" o:title=""/>
          </v:shape>
          <o:OLEObject Type="Embed" ProgID="Equation.DSMT4" ShapeID="_x0000_i1040" DrawAspect="Content" ObjectID="_1743335106" r:id="rId42"/>
        </w:object>
      </w:r>
      <w:r w:rsidRPr="005D5919">
        <w:rPr>
          <w:rFonts w:ascii="Times New Roman" w:eastAsiaTheme="minorEastAsia" w:hAnsi="Times New Roman" w:cs="Times New Roman"/>
          <w:iCs/>
          <w:lang w:val="en-US"/>
        </w:rPr>
        <w:t xml:space="preserve"> is the cutoff energy beyond which the band dispersion is no longer linear. For the real part of the equation (</w:t>
      </w:r>
      <w:r w:rsidR="00BA2E64">
        <w:rPr>
          <w:rFonts w:ascii="Times New Roman" w:eastAsiaTheme="minorEastAsia" w:hAnsi="Times New Roman" w:cs="Times New Roman"/>
          <w:iCs/>
          <w:lang w:val="en-US"/>
        </w:rPr>
        <w:t>S</w:t>
      </w:r>
      <w:r w:rsidRPr="005D5919">
        <w:rPr>
          <w:rFonts w:ascii="Times New Roman" w:eastAsiaTheme="minorEastAsia" w:hAnsi="Times New Roman" w:cs="Times New Roman"/>
          <w:iCs/>
          <w:lang w:val="en-US"/>
        </w:rPr>
        <w:t>2), according to</w:t>
      </w:r>
      <w:r w:rsidRPr="005D5919">
        <w:rPr>
          <w:rFonts w:ascii="Times New Roman" w:eastAsiaTheme="minorEastAsia" w:hAnsi="Times New Roman" w:cs="Times New Roman"/>
          <w:iCs/>
          <w:lang w:val="en-US"/>
        </w:rPr>
        <w:fldChar w:fldCharType="begin" w:fldLock="1"/>
      </w:r>
      <w:r w:rsidR="00AB17E0">
        <w:rPr>
          <w:rFonts w:ascii="Times New Roman" w:eastAsiaTheme="minorEastAsia" w:hAnsi="Times New Roman" w:cs="Times New Roman"/>
          <w:iCs/>
          <w:lang w:val="en-US"/>
        </w:rPr>
        <w:instrText>ADDIN CSL_CITATION {"citationItems":[{"id":"ITEM-1","itemData":{"DOI":"10.1103/PhysRevB.93.235417","ISSN":"24699969","abstract":"Using the Kubo formalism we have calculated the local dynamic conductivity of a bulk, i.e., three-dimensional (3D), Dirac semimetal (BDS). We obtain that at frequencies lower than Fermi energy the metallic response in a BDS film manifests in the existence of surface-plasmon polaritons, but at higher frequencies the dielectric response is dominated and it occurs that a BDS film behaves as a dielectric waveguide. At this dielectric regime we predict the existence inside a BDS film of novel electromagnetic modes, a 3D analog of the transverse electric waves in graphene. We also find that the dielectric response manifests as the wide-angle passband in the mid-infrared (IR) transmission spectrum of light incident on a BDS film, which can be used for the interferenceless omnidirectional mid-IR filtering. The tuning of the Fermi level of the system allows us to switch between the metallic and the dielectric regimes and to change the frequency range of the predicted modes. This makes BDSs promising materials for photonics and plasmonics.","author":[{"dropping-particle":"V.","family":"Kotov","given":"O.","non-dropping-particle":"","parse-names":false,"suffix":""},{"dropping-particle":"","family":"Lozovik","given":"Yu E.","non-dropping-particle":"","parse-names":false,"suffix":""}],"container-title":"Physical Review B","id":"ITEM-1","issue":"23","issued":{"date-parts":[["2016"]]},"page":"1-11","title":"Dielectric response and novel electromagnetic modes in three-dimensional Dirac semimetal films","type":"article-journal","volume":"93"},"uris":["http://www.mendeley.com/documents/?uuid=1e2746ba-966e-45a0-a2df-6d5d845523de","http://www.mendeley.com/documents/?uuid=04ec2c14-51d2-403d-ae13-7d4404a37c38"]}],"mendeley":{"formattedCitation":" [3]","plainTextFormattedCitation":" [3]","previouslyFormattedCitation":" [36]"},"properties":{"noteIndex":0},"schema":"https://github.com/citation-style-language/schema/raw/master/csl-citation.json"}</w:instrText>
      </w:r>
      <w:r w:rsidRPr="005D5919">
        <w:rPr>
          <w:rFonts w:ascii="Times New Roman" w:eastAsiaTheme="minorEastAsia" w:hAnsi="Times New Roman" w:cs="Times New Roman"/>
          <w:iCs/>
          <w:lang w:val="en-US"/>
        </w:rPr>
        <w:fldChar w:fldCharType="separate"/>
      </w:r>
      <w:r w:rsidR="00AB17E0" w:rsidRPr="00AB17E0">
        <w:rPr>
          <w:rFonts w:ascii="Times New Roman" w:eastAsiaTheme="minorEastAsia" w:hAnsi="Times New Roman" w:cs="Times New Roman"/>
          <w:iCs/>
          <w:noProof/>
          <w:lang w:val="en-US"/>
        </w:rPr>
        <w:t> [3]</w:t>
      </w:r>
      <w:r w:rsidRPr="005D5919">
        <w:rPr>
          <w:rFonts w:ascii="Times New Roman" w:eastAsiaTheme="minorEastAsia" w:hAnsi="Times New Roman" w:cs="Times New Roman"/>
          <w:iCs/>
          <w:lang w:val="en-US"/>
        </w:rPr>
        <w:fldChar w:fldCharType="end"/>
      </w:r>
      <w:r w:rsidRPr="005D5919">
        <w:rPr>
          <w:rFonts w:ascii="Times New Roman" w:eastAsiaTheme="minorEastAsia" w:hAnsi="Times New Roman" w:cs="Times New Roman"/>
          <w:iCs/>
          <w:lang w:val="en-US"/>
        </w:rPr>
        <w:t>, we obtain</w:t>
      </w:r>
    </w:p>
    <w:p w14:paraId="42266278" w14:textId="490B087D" w:rsidR="003F21FF" w:rsidRPr="00C542FC" w:rsidRDefault="0062242A" w:rsidP="00B04825">
      <w:pPr>
        <w:pStyle w:val="ListParagraph"/>
        <w:spacing w:before="240" w:after="0" w:line="360" w:lineRule="auto"/>
        <w:ind w:left="0"/>
        <w:jc w:val="right"/>
        <w:rPr>
          <w:rFonts w:ascii="Times New Roman" w:eastAsiaTheme="minorEastAsia" w:hAnsi="Times New Roman" w:cs="Times New Roman"/>
          <w:iCs/>
          <w:lang w:val="en-US"/>
        </w:rPr>
      </w:pPr>
      <w:r w:rsidRPr="0062242A">
        <w:rPr>
          <w:position w:val="-12"/>
        </w:rPr>
        <w:object w:dxaOrig="2280" w:dyaOrig="340" w14:anchorId="03CAEBFF">
          <v:shape id="_x0000_i1041" type="#_x0000_t75" style="width:113.95pt;height:16.7pt" o:ole="">
            <v:imagedata r:id="rId43" o:title=""/>
          </v:shape>
          <o:OLEObject Type="Embed" ProgID="Equation.DSMT4" ShapeID="_x0000_i1041" DrawAspect="Content" ObjectID="_1743335107" r:id="rId44"/>
        </w:object>
      </w:r>
      <w:r w:rsidR="003F7217" w:rsidRPr="00C542FC">
        <w:rPr>
          <w:rFonts w:ascii="Times New Roman" w:eastAsiaTheme="minorEastAsia" w:hAnsi="Times New Roman" w:cs="Times New Roman"/>
          <w:iCs/>
          <w:lang w:val="en-US"/>
        </w:rPr>
        <w:t>,</w:t>
      </w:r>
      <w:r w:rsidR="003F7217" w:rsidRPr="00C542FC">
        <w:rPr>
          <w:rFonts w:ascii="Times New Roman" w:eastAsiaTheme="minorEastAsia" w:hAnsi="Times New Roman" w:cs="Times New Roman"/>
          <w:iCs/>
          <w:lang w:val="en-US"/>
        </w:rPr>
        <w:tab/>
      </w:r>
      <w:r w:rsidR="003F7217" w:rsidRPr="00C542FC">
        <w:rPr>
          <w:rFonts w:ascii="Times New Roman" w:eastAsiaTheme="minorEastAsia" w:hAnsi="Times New Roman" w:cs="Times New Roman"/>
          <w:iCs/>
          <w:lang w:val="en-US"/>
        </w:rPr>
        <w:tab/>
      </w:r>
      <w:r w:rsidR="003F7217" w:rsidRPr="00C542FC">
        <w:rPr>
          <w:rFonts w:ascii="Times New Roman" w:eastAsiaTheme="minorEastAsia" w:hAnsi="Times New Roman" w:cs="Times New Roman"/>
          <w:iCs/>
          <w:lang w:val="en-US"/>
        </w:rPr>
        <w:tab/>
      </w:r>
      <w:r w:rsidR="003F7217" w:rsidRPr="00C542FC">
        <w:rPr>
          <w:rFonts w:ascii="Times New Roman" w:eastAsiaTheme="minorEastAsia" w:hAnsi="Times New Roman" w:cs="Times New Roman"/>
          <w:iCs/>
          <w:lang w:val="en-US"/>
        </w:rPr>
        <w:tab/>
      </w:r>
      <w:r w:rsidR="003F7217" w:rsidRPr="00C542FC">
        <w:rPr>
          <w:rFonts w:ascii="Times New Roman" w:eastAsiaTheme="minorEastAsia" w:hAnsi="Times New Roman" w:cs="Times New Roman"/>
          <w:iCs/>
          <w:lang w:val="en-US"/>
        </w:rPr>
        <w:tab/>
        <w:t>(</w:t>
      </w:r>
      <w:r w:rsidR="004B719B">
        <w:rPr>
          <w:rFonts w:ascii="Times New Roman" w:eastAsiaTheme="minorEastAsia" w:hAnsi="Times New Roman" w:cs="Times New Roman"/>
          <w:iCs/>
          <w:lang w:val="en-US"/>
        </w:rPr>
        <w:t>S</w:t>
      </w:r>
      <w:r w:rsidR="003F7217" w:rsidRPr="00C542FC">
        <w:rPr>
          <w:rFonts w:ascii="Times New Roman" w:eastAsiaTheme="minorEastAsia" w:hAnsi="Times New Roman" w:cs="Times New Roman"/>
          <w:iCs/>
          <w:lang w:val="en-US"/>
        </w:rPr>
        <w:t>3)</w:t>
      </w:r>
    </w:p>
    <w:p w14:paraId="6378068C" w14:textId="2A1B0E6C" w:rsidR="00F27827" w:rsidRDefault="003F7217" w:rsidP="003F7217">
      <w:pPr>
        <w:spacing w:after="0" w:line="360" w:lineRule="auto"/>
        <w:jc w:val="both"/>
        <w:rPr>
          <w:rFonts w:ascii="Times New Roman" w:eastAsiaTheme="minorEastAsia" w:hAnsi="Times New Roman" w:cs="Times New Roman"/>
          <w:iCs/>
          <w:lang w:val="en-US"/>
        </w:rPr>
      </w:pPr>
      <w:r w:rsidRPr="005D5919">
        <w:rPr>
          <w:rFonts w:ascii="Times New Roman" w:eastAsiaTheme="minorEastAsia" w:hAnsi="Times New Roman" w:cs="Times New Roman"/>
          <w:iCs/>
          <w:lang w:val="en-US"/>
        </w:rPr>
        <w:t xml:space="preserve">where </w:t>
      </w:r>
      <w:r w:rsidR="0062242A" w:rsidRPr="0062242A">
        <w:rPr>
          <w:position w:val="-12"/>
        </w:rPr>
        <w:object w:dxaOrig="1560" w:dyaOrig="340" w14:anchorId="7D9D22E6">
          <v:shape id="_x0000_i1042" type="#_x0000_t75" style="width:78.15pt;height:16.7pt" o:ole="">
            <v:imagedata r:id="rId45" o:title=""/>
          </v:shape>
          <o:OLEObject Type="Embed" ProgID="Equation.DSMT4" ShapeID="_x0000_i1042" DrawAspect="Content" ObjectID="_1743335108" r:id="rId46"/>
        </w:object>
      </w:r>
      <w:r w:rsidRPr="005D5919">
        <w:rPr>
          <w:rFonts w:ascii="Times New Roman" w:eastAsiaTheme="minorEastAsia" w:hAnsi="Times New Roman" w:cs="Times New Roman"/>
          <w:iCs/>
          <w:lang w:val="en-US"/>
        </w:rPr>
        <w:t xml:space="preserve"> is the plasma frequency and </w:t>
      </w:r>
      <w:r w:rsidR="0062242A" w:rsidRPr="0062242A">
        <w:rPr>
          <w:position w:val="-10"/>
        </w:rPr>
        <w:object w:dxaOrig="260" w:dyaOrig="300" w14:anchorId="2A4A892E">
          <v:shape id="_x0000_i1043" type="#_x0000_t75" style="width:12.95pt;height:15pt" o:ole="">
            <v:imagedata r:id="rId47" o:title=""/>
          </v:shape>
          <o:OLEObject Type="Embed" ProgID="Equation.DSMT4" ShapeID="_x0000_i1043" DrawAspect="Content" ObjectID="_1743335109" r:id="rId48"/>
        </w:object>
      </w:r>
      <w:r w:rsidRPr="005D5919">
        <w:rPr>
          <w:rFonts w:ascii="Times New Roman" w:eastAsiaTheme="minorEastAsia" w:hAnsi="Times New Roman" w:cs="Times New Roman"/>
          <w:iCs/>
          <w:lang w:val="en-US"/>
        </w:rPr>
        <w:t xml:space="preserve"> is the effective background dielectric constant. </w:t>
      </w:r>
      <w:r w:rsidR="00F27827">
        <w:rPr>
          <w:rFonts w:ascii="Times New Roman" w:eastAsiaTheme="minorEastAsia" w:hAnsi="Times New Roman" w:cs="Times New Roman"/>
          <w:iCs/>
          <w:lang w:val="en-US"/>
        </w:rPr>
        <w:t>In our work</w:t>
      </w:r>
      <w:r w:rsidR="00F27827" w:rsidRPr="005D5919">
        <w:rPr>
          <w:rFonts w:ascii="Times New Roman" w:eastAsiaTheme="minorEastAsia" w:hAnsi="Times New Roman" w:cs="Times New Roman"/>
          <w:iCs/>
          <w:lang w:val="en-US"/>
        </w:rPr>
        <w:t xml:space="preserve">, the anisotropic component of the dielectric tensor is determined by </w:t>
      </w:r>
      <w:r w:rsidR="00F27827" w:rsidRPr="0062242A">
        <w:rPr>
          <w:position w:val="-12"/>
        </w:rPr>
        <w:object w:dxaOrig="1579" w:dyaOrig="340" w14:anchorId="30DD0524">
          <v:shape id="_x0000_i1044" type="#_x0000_t75" style="width:79.15pt;height:16.7pt" o:ole="">
            <v:imagedata r:id="rId49" o:title=""/>
          </v:shape>
          <o:OLEObject Type="Embed" ProgID="Equation.DSMT4" ShapeID="_x0000_i1044" DrawAspect="Content" ObjectID="_1743335110" r:id="rId50"/>
        </w:object>
      </w:r>
      <w:r w:rsidR="00F27827" w:rsidRPr="005D5919">
        <w:rPr>
          <w:rFonts w:ascii="Times New Roman" w:eastAsiaTheme="minorEastAsia" w:hAnsi="Times New Roman" w:cs="Times New Roman"/>
          <w:iCs/>
          <w:lang w:val="en-US"/>
        </w:rPr>
        <w:t xml:space="preserve">, where </w:t>
      </w:r>
      <w:r w:rsidR="00F27827" w:rsidRPr="003F21FF">
        <w:rPr>
          <w:rFonts w:ascii="Times New Roman" w:eastAsiaTheme="minorEastAsia" w:hAnsi="Times New Roman" w:cs="Times New Roman"/>
          <w:i/>
          <w:lang w:val="en-US"/>
        </w:rPr>
        <w:t>q</w:t>
      </w:r>
      <w:r w:rsidR="00F27827">
        <w:rPr>
          <w:rFonts w:ascii="Times New Roman" w:eastAsiaTheme="minorEastAsia" w:hAnsi="Times New Roman" w:cs="Times New Roman"/>
          <w:iCs/>
          <w:lang w:val="en-US"/>
        </w:rPr>
        <w:t xml:space="preserve"> </w:t>
      </w:r>
      <w:r w:rsidR="00F27827" w:rsidRPr="005D5919">
        <w:rPr>
          <w:rFonts w:ascii="Times New Roman" w:eastAsiaTheme="minorEastAsia" w:hAnsi="Times New Roman" w:cs="Times New Roman"/>
          <w:lang w:val="en-US"/>
        </w:rPr>
        <w:t>plasma frequency offset coefficient.</w:t>
      </w:r>
    </w:p>
    <w:p w14:paraId="39605581" w14:textId="32069027" w:rsidR="003F7217" w:rsidRPr="00C8697B" w:rsidRDefault="00F27827" w:rsidP="00F27827">
      <w:pPr>
        <w:spacing w:after="0" w:line="360" w:lineRule="auto"/>
        <w:ind w:firstLine="567"/>
        <w:jc w:val="both"/>
        <w:rPr>
          <w:rFonts w:ascii="Times New Roman" w:eastAsiaTheme="minorEastAsia" w:hAnsi="Times New Roman" w:cs="Times New Roman"/>
          <w:iCs/>
          <w:lang w:val="en-US"/>
        </w:rPr>
      </w:pPr>
      <w:r>
        <w:rPr>
          <w:rFonts w:ascii="Times New Roman" w:eastAsiaTheme="minorEastAsia" w:hAnsi="Times New Roman" w:cs="Times New Roman"/>
          <w:lang w:val="en-US"/>
        </w:rPr>
        <w:t>W</w:t>
      </w:r>
      <w:r w:rsidR="003F7217" w:rsidRPr="00C8697B">
        <w:rPr>
          <w:rFonts w:ascii="Times New Roman" w:eastAsiaTheme="minorEastAsia" w:hAnsi="Times New Roman" w:cs="Times New Roman"/>
          <w:iCs/>
          <w:lang w:val="en-US"/>
        </w:rPr>
        <w:t>e used the following parameters</w:t>
      </w:r>
      <w:r w:rsidR="003F7217" w:rsidRPr="00C8697B">
        <w:rPr>
          <w:rFonts w:ascii="Times New Roman" w:eastAsiaTheme="minorEastAsia" w:hAnsi="Times New Roman" w:cs="Times New Roman"/>
          <w:iCs/>
          <w:lang w:val="en-US"/>
        </w:rPr>
        <w:fldChar w:fldCharType="begin" w:fldLock="1"/>
      </w:r>
      <w:r w:rsidR="00AB17E0">
        <w:rPr>
          <w:rFonts w:ascii="Times New Roman" w:eastAsiaTheme="minorEastAsia" w:hAnsi="Times New Roman" w:cs="Times New Roman"/>
          <w:iCs/>
          <w:lang w:val="en-US"/>
        </w:rPr>
        <w:instrText>ADDIN CSL_CITATION {"citationItems":[{"id":"ITEM-1","itemData":{"DOI":"10.1103/PhysRevB.98.195446","ISSN":"2469-9950","abstract":"The propagation of light in Weyl semimetal films is analyzed. The magnetic family of these materials is known by anomalous Hall effect, which, being enhanced by the large Berry curvature, allows one to create strong gyrotropic and nonreciprocity effects without external magnetic field. The existence of nonreciprocal waveguide electromagnetic modes in ferromagnetic Weyl semimetal films in the Voigt configuration is predicted. Thanks to the strong dielectric response caused by the gapless Weyl spectrum and the large Berry curvature, ferromagnetic Weyl semimetals combine the best waveguide properties of magnetic dielectrics or semiconductors with strong anomalous Hall effect in ferromagnets. The magnitude of the nonreciprocity depends both on the internal Weyl semimetal properties, the separation of Weyl nodes, and the external factor, the optical contrast between the media surrounding the film. By tuning the Fermi level in Weyl semimetals, one can vary the operation frequencies of the waveguide modes in THz and mid-IR ranges. Our findings pave the way to the design of compact, tunable, and effective nonreciprocal optical elements.","author":[{"dropping-particle":"V.","family":"Kotov","given":"O.","non-dropping-particle":"","parse-names":false,"suffix":""},{"dropping-particle":"","family":"Lozovik","given":"Yu E.","non-dropping-particle":"","parse-names":false,"suffix":""}],"container-title":"Physical Review B","id":"ITEM-1","issue":"19","issued":{"date-parts":[["2018","11"]]},"page":"195446","publisher":"American Physical Society","title":"Giant tunable nonreciprocity of light in Weyl semimetals","type":"article-journal","volume":"98"},"uris":["http://www.mendeley.com/documents/?uuid=de29b441-ce09-40fc-a1e1-e174985c14c1"]}],"mendeley":{"formattedCitation":" [1]","plainTextFormattedCitation":" [1]","previouslyFormattedCitation":" [22]"},"properties":{"noteIndex":0},"schema":"https://github.com/citation-style-language/schema/raw/master/csl-citation.json"}</w:instrText>
      </w:r>
      <w:r w:rsidR="003F7217" w:rsidRPr="00C8697B">
        <w:rPr>
          <w:rFonts w:ascii="Times New Roman" w:eastAsiaTheme="minorEastAsia" w:hAnsi="Times New Roman" w:cs="Times New Roman"/>
          <w:iCs/>
          <w:lang w:val="en-US"/>
        </w:rPr>
        <w:fldChar w:fldCharType="separate"/>
      </w:r>
      <w:r w:rsidR="00AB17E0" w:rsidRPr="00AB17E0">
        <w:rPr>
          <w:rFonts w:ascii="Times New Roman" w:eastAsiaTheme="minorEastAsia" w:hAnsi="Times New Roman" w:cs="Times New Roman"/>
          <w:iCs/>
          <w:noProof/>
          <w:lang w:val="en-US"/>
        </w:rPr>
        <w:t> [1]</w:t>
      </w:r>
      <w:r w:rsidR="003F7217" w:rsidRPr="00C8697B">
        <w:rPr>
          <w:rFonts w:ascii="Times New Roman" w:eastAsiaTheme="minorEastAsia" w:hAnsi="Times New Roman" w:cs="Times New Roman"/>
          <w:iCs/>
          <w:lang w:val="en-US"/>
        </w:rPr>
        <w:fldChar w:fldCharType="end"/>
      </w:r>
      <w:r w:rsidR="003F7217" w:rsidRPr="00C8697B">
        <w:rPr>
          <w:rFonts w:ascii="Times New Roman" w:eastAsiaTheme="minorEastAsia" w:hAnsi="Times New Roman" w:cs="Times New Roman"/>
          <w:iCs/>
          <w:lang w:val="en-US"/>
        </w:rPr>
        <w:t xml:space="preserve"> </w:t>
      </w:r>
      <w:r w:rsidR="0062242A" w:rsidRPr="0062242A">
        <w:rPr>
          <w:position w:val="-10"/>
        </w:rPr>
        <w:object w:dxaOrig="700" w:dyaOrig="300" w14:anchorId="40854E53">
          <v:shape id="_x0000_i1045" type="#_x0000_t75" style="width:34.8pt;height:15pt" o:ole="">
            <v:imagedata r:id="rId51" o:title=""/>
          </v:shape>
          <o:OLEObject Type="Embed" ProgID="Equation.DSMT4" ShapeID="_x0000_i1045" DrawAspect="Content" ObjectID="_1743335111" r:id="rId52"/>
        </w:object>
      </w:r>
      <w:r w:rsidR="003F7217" w:rsidRPr="00C8697B">
        <w:rPr>
          <w:rFonts w:ascii="Times New Roman" w:eastAsiaTheme="minorEastAsia" w:hAnsi="Times New Roman" w:cs="Times New Roman"/>
          <w:iCs/>
          <w:lang w:val="en-US"/>
        </w:rPr>
        <w:t xml:space="preserve">, </w:t>
      </w:r>
      <w:r w:rsidR="0062242A" w:rsidRPr="0062242A">
        <w:rPr>
          <w:position w:val="-10"/>
        </w:rPr>
        <w:object w:dxaOrig="540" w:dyaOrig="300" w14:anchorId="4B3CE6F7">
          <v:shape id="_x0000_i1046" type="#_x0000_t75" style="width:26.95pt;height:15pt" o:ole="">
            <v:imagedata r:id="rId53" o:title=""/>
          </v:shape>
          <o:OLEObject Type="Embed" ProgID="Equation.DSMT4" ShapeID="_x0000_i1046" DrawAspect="Content" ObjectID="_1743335112" r:id="rId54"/>
        </w:object>
      </w:r>
      <w:r w:rsidR="003F7217" w:rsidRPr="00C8697B">
        <w:rPr>
          <w:rFonts w:ascii="Times New Roman" w:eastAsiaTheme="minorEastAsia" w:hAnsi="Times New Roman" w:cs="Times New Roman"/>
          <w:iCs/>
          <w:lang w:val="en-US"/>
        </w:rPr>
        <w:t xml:space="preserve">, </w:t>
      </w:r>
      <w:r w:rsidR="0062242A" w:rsidRPr="0062242A">
        <w:rPr>
          <w:position w:val="-6"/>
        </w:rPr>
        <w:object w:dxaOrig="760" w:dyaOrig="240" w14:anchorId="7CEC220C">
          <v:shape id="_x0000_i1047" type="#_x0000_t75" style="width:37.9pt;height:11.95pt" o:ole="">
            <v:imagedata r:id="rId55" o:title=""/>
          </v:shape>
          <o:OLEObject Type="Embed" ProgID="Equation.DSMT4" ShapeID="_x0000_i1047" DrawAspect="Content" ObjectID="_1743335113" r:id="rId56"/>
        </w:object>
      </w:r>
      <w:r w:rsidR="003F7217" w:rsidRPr="00C8697B">
        <w:rPr>
          <w:rFonts w:ascii="Times New Roman" w:eastAsiaTheme="minorEastAsia" w:hAnsi="Times New Roman" w:cs="Times New Roman"/>
          <w:iCs/>
          <w:lang w:val="en-US"/>
        </w:rPr>
        <w:t xml:space="preserve"> fs,</w:t>
      </w:r>
      <w:r w:rsidR="0007446B" w:rsidRPr="00C8697B">
        <w:rPr>
          <w:rFonts w:ascii="Times New Roman" w:eastAsiaTheme="minorEastAsia" w:hAnsi="Times New Roman" w:cs="Times New Roman"/>
          <w:iCs/>
          <w:lang w:val="en-US"/>
        </w:rPr>
        <w:t xml:space="preserve"> </w:t>
      </w:r>
      <w:r w:rsidR="0062242A" w:rsidRPr="0062242A">
        <w:rPr>
          <w:position w:val="-10"/>
        </w:rPr>
        <w:object w:dxaOrig="499" w:dyaOrig="279" w14:anchorId="2A68BAE2">
          <v:shape id="_x0000_i1048" type="#_x0000_t75" style="width:24.55pt;height:14pt" o:ole="">
            <v:imagedata r:id="rId57" o:title=""/>
          </v:shape>
          <o:OLEObject Type="Embed" ProgID="Equation.DSMT4" ShapeID="_x0000_i1048" DrawAspect="Content" ObjectID="_1743335114" r:id="rId58"/>
        </w:object>
      </w:r>
      <w:r w:rsidR="0007446B" w:rsidRPr="00AB505A">
        <w:rPr>
          <w:rFonts w:ascii="Times New Roman" w:hAnsi="Times New Roman" w:cs="Times New Roman"/>
          <w:lang w:val="en-US"/>
        </w:rPr>
        <w:t xml:space="preserve">, </w:t>
      </w:r>
      <w:r w:rsidR="0062242A" w:rsidRPr="0062242A">
        <w:rPr>
          <w:position w:val="-6"/>
        </w:rPr>
        <w:object w:dxaOrig="1020" w:dyaOrig="279" w14:anchorId="64174B17">
          <v:shape id="_x0000_i1049" type="#_x0000_t75" style="width:50.85pt;height:14pt" o:ole="">
            <v:imagedata r:id="rId59" o:title=""/>
          </v:shape>
          <o:OLEObject Type="Embed" ProgID="Equation.DSMT4" ShapeID="_x0000_i1049" DrawAspect="Content" ObjectID="_1743335115" r:id="rId60"/>
        </w:object>
      </w:r>
      <w:r w:rsidR="00315F9B">
        <w:rPr>
          <w:rFonts w:ascii="Times New Roman" w:hAnsi="Times New Roman" w:cs="Times New Roman"/>
          <w:noProof/>
          <w:lang w:val="en-US"/>
        </w:rPr>
        <w:t>m</w:t>
      </w:r>
      <w:r w:rsidR="00315F9B">
        <w:rPr>
          <w:rFonts w:ascii="Times New Roman" w:hAnsi="Times New Roman" w:cs="Times New Roman"/>
          <w:noProof/>
          <w:vertAlign w:val="superscript"/>
          <w:lang w:val="en-US"/>
        </w:rPr>
        <w:t>-1</w:t>
      </w:r>
      <w:r w:rsidR="0007446B" w:rsidRPr="00AB505A">
        <w:rPr>
          <w:rFonts w:ascii="Times New Roman" w:hAnsi="Times New Roman" w:cs="Times New Roman"/>
          <w:lang w:val="en-US"/>
        </w:rPr>
        <w:t xml:space="preserve">, </w:t>
      </w:r>
      <w:r w:rsidR="0062242A" w:rsidRPr="0062242A">
        <w:rPr>
          <w:position w:val="-10"/>
        </w:rPr>
        <w:object w:dxaOrig="1240" w:dyaOrig="320" w14:anchorId="0F88665B">
          <v:shape id="_x0000_i1050" type="#_x0000_t75" style="width:62.1pt;height:15.7pt" o:ole="">
            <v:imagedata r:id="rId61" o:title=""/>
          </v:shape>
          <o:OLEObject Type="Embed" ProgID="Equation.DSMT4" ShapeID="_x0000_i1050" DrawAspect="Content" ObjectID="_1743335116" r:id="rId62"/>
        </w:object>
      </w:r>
      <w:r w:rsidR="0007446B" w:rsidRPr="00AB505A">
        <w:rPr>
          <w:rFonts w:ascii="Times New Roman" w:hAnsi="Times New Roman" w:cs="Times New Roman"/>
          <w:lang w:val="en-US"/>
        </w:rPr>
        <w:t xml:space="preserve"> </w:t>
      </w:r>
      <w:r w:rsidR="003F7217" w:rsidRPr="00C8697B">
        <w:rPr>
          <w:rFonts w:ascii="Times New Roman" w:eastAsiaTheme="minorEastAsia" w:hAnsi="Times New Roman" w:cs="Times New Roman"/>
          <w:iCs/>
          <w:lang w:val="en-US"/>
        </w:rPr>
        <w:t>m s</w:t>
      </w:r>
      <w:r w:rsidR="003F7217" w:rsidRPr="00C8697B">
        <w:rPr>
          <w:rFonts w:ascii="Times New Roman" w:eastAsiaTheme="minorEastAsia" w:hAnsi="Times New Roman" w:cs="Times New Roman"/>
          <w:iCs/>
          <w:vertAlign w:val="superscript"/>
          <w:lang w:val="en-US"/>
        </w:rPr>
        <w:t>-1</w:t>
      </w:r>
      <w:r w:rsidR="003F7217" w:rsidRPr="00C8697B">
        <w:rPr>
          <w:rFonts w:ascii="Times New Roman" w:eastAsiaTheme="minorEastAsia" w:hAnsi="Times New Roman" w:cs="Times New Roman"/>
          <w:iCs/>
          <w:lang w:val="en-US"/>
        </w:rPr>
        <w:t xml:space="preserve">, </w:t>
      </w:r>
      <w:r w:rsidR="0062242A" w:rsidRPr="0062242A">
        <w:rPr>
          <w:position w:val="-10"/>
        </w:rPr>
        <w:object w:dxaOrig="760" w:dyaOrig="300" w14:anchorId="7D24421A">
          <v:shape id="_x0000_i1051" type="#_x0000_t75" style="width:37.9pt;height:15pt" o:ole="">
            <v:imagedata r:id="rId63" o:title=""/>
          </v:shape>
          <o:OLEObject Type="Embed" ProgID="Equation.DSMT4" ShapeID="_x0000_i1051" DrawAspect="Content" ObjectID="_1743335117" r:id="rId64"/>
        </w:object>
      </w:r>
      <w:r w:rsidR="003F7217" w:rsidRPr="00C8697B">
        <w:rPr>
          <w:rFonts w:ascii="Times New Roman" w:eastAsiaTheme="minorEastAsia" w:hAnsi="Times New Roman" w:cs="Times New Roman"/>
          <w:iCs/>
          <w:lang w:val="en-US"/>
        </w:rPr>
        <w:t xml:space="preserve"> eV at</w:t>
      </w:r>
      <w:r w:rsidR="0007446B" w:rsidRPr="00C8697B">
        <w:rPr>
          <w:rFonts w:ascii="Times New Roman" w:eastAsiaTheme="minorEastAsia" w:hAnsi="Times New Roman" w:cs="Times New Roman"/>
          <w:iCs/>
          <w:lang w:val="en-US"/>
        </w:rPr>
        <w:t xml:space="preserve"> </w:t>
      </w:r>
      <w:r w:rsidR="0062242A" w:rsidRPr="0062242A">
        <w:rPr>
          <w:position w:val="-6"/>
        </w:rPr>
        <w:object w:dxaOrig="700" w:dyaOrig="240" w14:anchorId="78160C35">
          <v:shape id="_x0000_i1052" type="#_x0000_t75" style="width:34.8pt;height:11.95pt" o:ole="">
            <v:imagedata r:id="rId65" o:title=""/>
          </v:shape>
          <o:OLEObject Type="Embed" ProgID="Equation.DSMT4" ShapeID="_x0000_i1052" DrawAspect="Content" ObjectID="_1743335118" r:id="rId66"/>
        </w:object>
      </w:r>
      <w:r w:rsidR="0007446B" w:rsidRPr="00C8697B">
        <w:rPr>
          <w:rFonts w:ascii="Times New Roman" w:eastAsiaTheme="minorEastAsia" w:hAnsi="Times New Roman" w:cs="Times New Roman"/>
          <w:iCs/>
          <w:lang w:val="en-US"/>
        </w:rPr>
        <w:t xml:space="preserve"> </w:t>
      </w:r>
      <w:r w:rsidR="003F7217" w:rsidRPr="00C8697B">
        <w:rPr>
          <w:rFonts w:ascii="Times New Roman" w:eastAsiaTheme="minorEastAsia" w:hAnsi="Times New Roman" w:cs="Times New Roman"/>
          <w:iCs/>
          <w:lang w:val="en-US"/>
        </w:rPr>
        <w:t xml:space="preserve">K, and </w:t>
      </w:r>
      <w:r w:rsidR="0062242A" w:rsidRPr="0062242A">
        <w:rPr>
          <w:position w:val="-10"/>
        </w:rPr>
        <w:object w:dxaOrig="740" w:dyaOrig="279" w14:anchorId="65EFDE0C">
          <v:shape id="_x0000_i1053" type="#_x0000_t75" style="width:37.2pt;height:14pt" o:ole="">
            <v:imagedata r:id="rId67" o:title=""/>
          </v:shape>
          <o:OLEObject Type="Embed" ProgID="Equation.DSMT4" ShapeID="_x0000_i1053" DrawAspect="Content" ObjectID="_1743335119" r:id="rId68"/>
        </w:object>
      </w:r>
      <w:r w:rsidR="003F7217" w:rsidRPr="00C8697B">
        <w:rPr>
          <w:rFonts w:ascii="Times New Roman" w:eastAsiaTheme="minorEastAsia" w:hAnsi="Times New Roman" w:cs="Times New Roman"/>
          <w:iCs/>
          <w:lang w:val="en-US"/>
        </w:rPr>
        <w:t xml:space="preserve">. </w:t>
      </w:r>
      <w:r w:rsidR="003F7217" w:rsidRPr="00F27827">
        <w:rPr>
          <w:rFonts w:ascii="Times New Roman" w:eastAsiaTheme="minorEastAsia" w:hAnsi="Times New Roman" w:cs="Times New Roman"/>
          <w:b/>
          <w:bCs/>
          <w:iCs/>
          <w:lang w:val="en-US"/>
        </w:rPr>
        <w:t>Fig</w:t>
      </w:r>
      <w:r w:rsidR="00B04825" w:rsidRPr="00F27827">
        <w:rPr>
          <w:rFonts w:ascii="Times New Roman" w:eastAsiaTheme="minorEastAsia" w:hAnsi="Times New Roman" w:cs="Times New Roman"/>
          <w:b/>
          <w:bCs/>
          <w:iCs/>
          <w:lang w:val="en-US"/>
        </w:rPr>
        <w:t>.</w:t>
      </w:r>
      <w:r w:rsidR="003F7217" w:rsidRPr="00F27827">
        <w:rPr>
          <w:rFonts w:ascii="Times New Roman" w:eastAsiaTheme="minorEastAsia" w:hAnsi="Times New Roman" w:cs="Times New Roman"/>
          <w:b/>
          <w:bCs/>
          <w:iCs/>
          <w:lang w:val="en-US"/>
        </w:rPr>
        <w:t xml:space="preserve"> </w:t>
      </w:r>
      <w:r w:rsidR="00B04825" w:rsidRPr="00F27827">
        <w:rPr>
          <w:rFonts w:ascii="Times New Roman" w:eastAsiaTheme="minorEastAsia" w:hAnsi="Times New Roman" w:cs="Times New Roman"/>
          <w:b/>
          <w:bCs/>
          <w:iCs/>
          <w:lang w:val="en-US"/>
        </w:rPr>
        <w:t>S</w:t>
      </w:r>
      <w:r w:rsidR="003F7217" w:rsidRPr="00F27827">
        <w:rPr>
          <w:rFonts w:ascii="Times New Roman" w:eastAsiaTheme="minorEastAsia" w:hAnsi="Times New Roman" w:cs="Times New Roman"/>
          <w:b/>
          <w:bCs/>
          <w:iCs/>
          <w:lang w:val="en-US"/>
        </w:rPr>
        <w:t>1</w:t>
      </w:r>
      <w:r w:rsidR="003F7217" w:rsidRPr="00C8697B">
        <w:rPr>
          <w:rFonts w:ascii="Times New Roman" w:eastAsiaTheme="minorEastAsia" w:hAnsi="Times New Roman" w:cs="Times New Roman"/>
          <w:iCs/>
          <w:lang w:val="en-US"/>
        </w:rPr>
        <w:t xml:space="preserve"> shows the frequency dispersion of the real part of the</w:t>
      </w:r>
      <w:r w:rsidR="00FC714F" w:rsidRPr="00C8697B">
        <w:rPr>
          <w:rFonts w:ascii="Times New Roman" w:eastAsiaTheme="minorEastAsia" w:hAnsi="Times New Roman" w:cs="Times New Roman"/>
          <w:iCs/>
          <w:lang w:val="en-US"/>
        </w:rPr>
        <w:t xml:space="preserve"> </w:t>
      </w:r>
      <w:r w:rsidR="0062242A" w:rsidRPr="0062242A">
        <w:rPr>
          <w:position w:val="-10"/>
        </w:rPr>
        <w:object w:dxaOrig="240" w:dyaOrig="300" w14:anchorId="20007B0A">
          <v:shape id="_x0000_i1054" type="#_x0000_t75" style="width:11.95pt;height:15pt" o:ole="">
            <v:imagedata r:id="rId69" o:title=""/>
          </v:shape>
          <o:OLEObject Type="Embed" ProgID="Equation.DSMT4" ShapeID="_x0000_i1054" DrawAspect="Content" ObjectID="_1743335120" r:id="rId70"/>
        </w:object>
      </w:r>
      <w:r w:rsidR="003F7217" w:rsidRPr="00C8697B">
        <w:rPr>
          <w:rFonts w:ascii="Times New Roman" w:eastAsiaTheme="minorEastAsia" w:hAnsi="Times New Roman" w:cs="Times New Roman"/>
          <w:iCs/>
          <w:lang w:val="en-US"/>
        </w:rPr>
        <w:t xml:space="preserve">, </w:t>
      </w:r>
      <w:r w:rsidR="0062242A" w:rsidRPr="0062242A">
        <w:rPr>
          <w:position w:val="-10"/>
        </w:rPr>
        <w:object w:dxaOrig="240" w:dyaOrig="300" w14:anchorId="446C2224">
          <v:shape id="_x0000_i1055" type="#_x0000_t75" style="width:11.95pt;height:15pt" o:ole="">
            <v:imagedata r:id="rId71" o:title=""/>
          </v:shape>
          <o:OLEObject Type="Embed" ProgID="Equation.DSMT4" ShapeID="_x0000_i1055" DrawAspect="Content" ObjectID="_1743335121" r:id="rId72"/>
        </w:object>
      </w:r>
      <w:r w:rsidR="003F7217" w:rsidRPr="00C8697B">
        <w:rPr>
          <w:rFonts w:ascii="Times New Roman" w:eastAsiaTheme="minorEastAsia" w:hAnsi="Times New Roman" w:cs="Times New Roman"/>
          <w:iCs/>
          <w:lang w:val="en-US"/>
        </w:rPr>
        <w:t xml:space="preserve">, and </w:t>
      </w:r>
      <w:r w:rsidR="0062242A" w:rsidRPr="0062242A">
        <w:rPr>
          <w:position w:val="-10"/>
        </w:rPr>
        <w:object w:dxaOrig="240" w:dyaOrig="320" w14:anchorId="3A711831">
          <v:shape id="_x0000_i1056" type="#_x0000_t75" style="width:11.95pt;height:15.7pt" o:ole="">
            <v:imagedata r:id="rId73" o:title=""/>
          </v:shape>
          <o:OLEObject Type="Embed" ProgID="Equation.DSMT4" ShapeID="_x0000_i1056" DrawAspect="Content" ObjectID="_1743335122" r:id="rId74"/>
        </w:object>
      </w:r>
      <w:r w:rsidR="003F7217" w:rsidRPr="00C8697B">
        <w:rPr>
          <w:rFonts w:ascii="Times New Roman" w:eastAsiaTheme="minorEastAsia" w:hAnsi="Times New Roman" w:cs="Times New Roman"/>
          <w:iCs/>
          <w:lang w:val="en-US"/>
        </w:rPr>
        <w:t xml:space="preserve"> components.</w:t>
      </w:r>
      <w:r w:rsidR="0019215A" w:rsidRPr="0019215A">
        <w:rPr>
          <w:rFonts w:ascii="Times New Roman" w:eastAsiaTheme="minorEastAsia" w:hAnsi="Times New Roman" w:cs="Times New Roman"/>
          <w:iCs/>
          <w:lang w:val="en-US"/>
        </w:rPr>
        <w:t xml:space="preserve"> </w:t>
      </w:r>
      <w:r w:rsidR="0019215A">
        <w:rPr>
          <w:rFonts w:ascii="Times New Roman" w:eastAsiaTheme="minorEastAsia" w:hAnsi="Times New Roman" w:cs="Times New Roman"/>
          <w:iCs/>
          <w:lang w:val="en-US"/>
        </w:rPr>
        <w:t>The figure shows</w:t>
      </w:r>
      <w:r w:rsidR="0019215A" w:rsidRPr="005D5919">
        <w:rPr>
          <w:rFonts w:ascii="Times New Roman" w:eastAsiaTheme="minorEastAsia" w:hAnsi="Times New Roman" w:cs="Times New Roman"/>
          <w:iCs/>
          <w:lang w:val="en-US"/>
        </w:rPr>
        <w:t xml:space="preserve"> that almost in the entire frequency range </w:t>
      </w:r>
      <w:r w:rsidR="0019215A" w:rsidRPr="0062242A">
        <w:rPr>
          <w:position w:val="-10"/>
        </w:rPr>
        <w:object w:dxaOrig="240" w:dyaOrig="300" w14:anchorId="661C6AC9">
          <v:shape id="_x0000_i1057" type="#_x0000_t75" style="width:11.95pt;height:15pt" o:ole="">
            <v:imagedata r:id="rId75" o:title=""/>
          </v:shape>
          <o:OLEObject Type="Embed" ProgID="Equation.DSMT4" ShapeID="_x0000_i1057" DrawAspect="Content" ObjectID="_1743335123" r:id="rId76"/>
        </w:object>
      </w:r>
      <w:r w:rsidR="0019215A" w:rsidRPr="005D5919">
        <w:rPr>
          <w:rFonts w:ascii="Times New Roman" w:eastAsiaTheme="minorEastAsia" w:hAnsi="Times New Roman" w:cs="Times New Roman"/>
          <w:iCs/>
          <w:lang w:val="en-US"/>
        </w:rPr>
        <w:t xml:space="preserve"> and </w:t>
      </w:r>
      <w:r w:rsidR="0019215A" w:rsidRPr="0062242A">
        <w:rPr>
          <w:position w:val="-10"/>
        </w:rPr>
        <w:object w:dxaOrig="240" w:dyaOrig="300" w14:anchorId="6B398F29">
          <v:shape id="_x0000_i1058" type="#_x0000_t75" style="width:11.95pt;height:15pt" o:ole="">
            <v:imagedata r:id="rId77" o:title=""/>
          </v:shape>
          <o:OLEObject Type="Embed" ProgID="Equation.DSMT4" ShapeID="_x0000_i1058" DrawAspect="Content" ObjectID="_1743335124" r:id="rId78"/>
        </w:object>
      </w:r>
      <w:r w:rsidR="0019215A">
        <w:rPr>
          <w:lang w:val="en-US"/>
        </w:rPr>
        <w:t xml:space="preserve"> </w:t>
      </w:r>
      <w:r w:rsidR="0019215A">
        <w:rPr>
          <w:rFonts w:ascii="Times New Roman" w:eastAsiaTheme="minorEastAsia" w:hAnsi="Times New Roman" w:cs="Times New Roman"/>
          <w:iCs/>
          <w:lang w:val="en-US"/>
        </w:rPr>
        <w:t xml:space="preserve">are of the </w:t>
      </w:r>
      <w:r w:rsidR="00CA4318">
        <w:rPr>
          <w:rFonts w:ascii="Times New Roman" w:eastAsiaTheme="minorEastAsia" w:hAnsi="Times New Roman" w:cs="Times New Roman"/>
          <w:iCs/>
          <w:lang w:val="en-US"/>
        </w:rPr>
        <w:t xml:space="preserve">same </w:t>
      </w:r>
      <w:r w:rsidR="0019215A">
        <w:rPr>
          <w:rFonts w:ascii="Times New Roman" w:eastAsiaTheme="minorEastAsia" w:hAnsi="Times New Roman" w:cs="Times New Roman"/>
          <w:iCs/>
          <w:lang w:val="en-US"/>
        </w:rPr>
        <w:t>order</w:t>
      </w:r>
      <w:r w:rsidR="0019215A" w:rsidRPr="005D5919">
        <w:rPr>
          <w:rFonts w:ascii="Times New Roman" w:eastAsiaTheme="minorEastAsia" w:hAnsi="Times New Roman" w:cs="Times New Roman"/>
          <w:iCs/>
          <w:lang w:val="en-US"/>
        </w:rPr>
        <w:t>, which indicates a high value of the magneto-optical parameter</w:t>
      </w:r>
      <w:r w:rsidR="0019215A">
        <w:rPr>
          <w:rFonts w:ascii="Times New Roman" w:eastAsiaTheme="minorEastAsia" w:hAnsi="Times New Roman" w:cs="Times New Roman"/>
          <w:iCs/>
          <w:lang w:val="en-US"/>
        </w:rPr>
        <w:t xml:space="preserve"> </w:t>
      </w:r>
      <w:r w:rsidR="007551FD" w:rsidRPr="0062242A">
        <w:rPr>
          <w:position w:val="-10"/>
        </w:rPr>
        <w:object w:dxaOrig="859" w:dyaOrig="300" w14:anchorId="1A36188D">
          <v:shape id="_x0000_i1059" type="#_x0000_t75" style="width:43pt;height:15pt" o:ole="">
            <v:imagedata r:id="rId79" o:title=""/>
          </v:shape>
          <o:OLEObject Type="Embed" ProgID="Equation.DSMT4" ShapeID="_x0000_i1059" DrawAspect="Content" ObjectID="_1743335125" r:id="rId80"/>
        </w:object>
      </w:r>
      <w:r w:rsidR="0019215A" w:rsidRPr="005D5919">
        <w:rPr>
          <w:rFonts w:ascii="Times New Roman" w:eastAsiaTheme="minorEastAsia" w:hAnsi="Times New Roman" w:cs="Times New Roman"/>
          <w:iCs/>
          <w:lang w:val="en-US"/>
        </w:rPr>
        <w:t xml:space="preserve">, which is significantly higher than </w:t>
      </w:r>
      <w:r w:rsidR="0019215A">
        <w:rPr>
          <w:rFonts w:ascii="Times New Roman" w:eastAsiaTheme="minorEastAsia" w:hAnsi="Times New Roman" w:cs="Times New Roman"/>
          <w:iCs/>
          <w:lang w:val="en-US"/>
        </w:rPr>
        <w:t xml:space="preserve">for </w:t>
      </w:r>
      <w:r w:rsidR="0019215A" w:rsidRPr="005D5919">
        <w:rPr>
          <w:rFonts w:ascii="Times New Roman" w:eastAsiaTheme="minorEastAsia" w:hAnsi="Times New Roman" w:cs="Times New Roman"/>
          <w:iCs/>
          <w:lang w:val="en-US"/>
        </w:rPr>
        <w:t>conventional magneto-optical materials</w:t>
      </w:r>
      <w:r w:rsidR="0019215A" w:rsidRPr="005D5919">
        <w:rPr>
          <w:rFonts w:ascii="Times New Roman" w:eastAsiaTheme="minorEastAsia" w:hAnsi="Times New Roman" w:cs="Times New Roman"/>
          <w:iCs/>
          <w:lang w:val="en-US"/>
        </w:rPr>
        <w:fldChar w:fldCharType="begin" w:fldLock="1"/>
      </w:r>
      <w:r w:rsidR="0019215A">
        <w:rPr>
          <w:rFonts w:ascii="Times New Roman" w:eastAsiaTheme="minorEastAsia" w:hAnsi="Times New Roman" w:cs="Times New Roman"/>
          <w:iCs/>
          <w:lang w:val="en-US"/>
        </w:rPr>
        <w:instrText>ADDIN CSL_CITATION {"citationItems":[{"id":"ITEM-1","itemData":{"DOI":"10.1109/JPROC.2020.3012381","ISSN":"0018-9219","abstract":"This tutorial provides an intuitive and concrete description of the phenomena of electromagnetic nonreciprocity that will be useful for readers with engineering or physics backgrounds. The notion of time reversal and its different definitions are discussed with special emphasis to its relation with the reciprocity concept. Starting from the Onsager reciprocal relations generally applicable to all processes, we derive the Lorentz theorem and discuss other implications of reciprocity for electromagnetic systems. Next, we identify all possible routes towards engineering nonreciprocal devices and analyze in detail three of them: Based on external bias, based on nonlinear and time-variant systems. The principles of the operation of different nonreciprocal devices are explained. Furthermore, we present general classification of reciprocal and nonreciprocal phenomena in linear bianisotropic media using the space- and time-reversal symmetries. This classification serves as a powerful tool for drawing analogies between seemingly distinct effects having the same physical origin, and can be used for predicting novel electromagnetic phenomena. Finally, we address the similarity and fundamental difference between nonreciprocal effects and asymmetric transmission in reciprocal systems.","author":[{"dropping-particle":"","family":"Asadchy","given":"Viktar S.","non-dropping-particle":"","parse-names":false,"suffix":""},{"dropping-particle":"","family":"Mirmoosa","given":"Mohammad Sajjad","non-dropping-particle":"","parse-names":false,"suffix":""},{"dropping-particle":"","family":"Diaz-Rubio","given":"Ana","non-dropping-particle":"","parse-names":false,"suffix":""},{"dropping-particle":"","family":"Fan","given":"Shanhui","non-dropping-particle":"","parse-names":false,"suffix":""},{"dropping-particle":"","family":"Tretyakov","given":"Sergei A.","non-dropping-particle":"","parse-names":false,"suffix":""}],"container-title":"Proceedings of the IEEE","id":"ITEM-1","issue":"10","issued":{"date-parts":[["2020","10"]]},"page":"1684-1727","title":"Tutorial on Electromagnetic Nonreciprocity and its Origins","type":"article-journal","volume":"108"},"uris":["http://www.mendeley.com/documents/?uuid=baf3f191-0220-4249-a8fb-48d527302045","http://www.mendeley.com/documents/?uuid=b4267b39-0759-419b-9814-e59810775945"]}],"mendeley":{"formattedCitation":" [4]","plainTextFormattedCitation":" [4]","previouslyFormattedCitation":" [24]"},"properties":{"noteIndex":0},"schema":"https://github.com/citation-style-language/schema/raw/master/csl-citation.json"}</w:instrText>
      </w:r>
      <w:r w:rsidR="0019215A" w:rsidRPr="005D5919">
        <w:rPr>
          <w:rFonts w:ascii="Times New Roman" w:eastAsiaTheme="minorEastAsia" w:hAnsi="Times New Roman" w:cs="Times New Roman"/>
          <w:iCs/>
          <w:lang w:val="en-US"/>
        </w:rPr>
        <w:fldChar w:fldCharType="separate"/>
      </w:r>
      <w:r w:rsidR="0019215A" w:rsidRPr="00AB17E0">
        <w:rPr>
          <w:rFonts w:ascii="Times New Roman" w:eastAsiaTheme="minorEastAsia" w:hAnsi="Times New Roman" w:cs="Times New Roman"/>
          <w:iCs/>
          <w:noProof/>
          <w:lang w:val="en-US"/>
        </w:rPr>
        <w:t> [4]</w:t>
      </w:r>
      <w:r w:rsidR="0019215A" w:rsidRPr="005D5919">
        <w:rPr>
          <w:rFonts w:ascii="Times New Roman" w:eastAsiaTheme="minorEastAsia" w:hAnsi="Times New Roman" w:cs="Times New Roman"/>
          <w:iCs/>
          <w:lang w:val="en-US"/>
        </w:rPr>
        <w:fldChar w:fldCharType="end"/>
      </w:r>
      <w:r w:rsidR="0019215A" w:rsidRPr="005D5919">
        <w:rPr>
          <w:rFonts w:ascii="Times New Roman" w:eastAsiaTheme="minorEastAsia" w:hAnsi="Times New Roman" w:cs="Times New Roman"/>
          <w:iCs/>
          <w:lang w:val="en-US"/>
        </w:rPr>
        <w:t xml:space="preserve">. Also, </w:t>
      </w:r>
      <w:r w:rsidR="0019215A">
        <w:rPr>
          <w:rFonts w:ascii="Times New Roman" w:eastAsiaTheme="minorEastAsia" w:hAnsi="Times New Roman" w:cs="Times New Roman"/>
          <w:iCs/>
          <w:lang w:val="en-US"/>
        </w:rPr>
        <w:t xml:space="preserve">an additional </w:t>
      </w:r>
      <w:r w:rsidR="007551FD">
        <w:rPr>
          <w:rFonts w:ascii="Times New Roman" w:eastAsiaTheme="minorEastAsia" w:hAnsi="Times New Roman" w:cs="Times New Roman"/>
          <w:iCs/>
          <w:lang w:val="en-US"/>
        </w:rPr>
        <w:t xml:space="preserve">plasma </w:t>
      </w:r>
      <w:r w:rsidR="0019215A">
        <w:rPr>
          <w:rFonts w:ascii="Times New Roman" w:eastAsiaTheme="minorEastAsia" w:hAnsi="Times New Roman" w:cs="Times New Roman"/>
          <w:iCs/>
          <w:lang w:val="en-US"/>
        </w:rPr>
        <w:t>resonance appears in the material corresponding to the dotted blue line due to anisotropy</w:t>
      </w:r>
      <w:r w:rsidR="0019215A" w:rsidRPr="005D5919">
        <w:rPr>
          <w:rFonts w:ascii="Times New Roman" w:eastAsiaTheme="minorEastAsia" w:hAnsi="Times New Roman" w:cs="Times New Roman"/>
          <w:iCs/>
          <w:lang w:val="en-US"/>
        </w:rPr>
        <w:t>.</w:t>
      </w:r>
    </w:p>
    <w:p w14:paraId="3FBD0656" w14:textId="31122FE4" w:rsidR="003F7217" w:rsidRPr="005D5919" w:rsidRDefault="00727B80" w:rsidP="003F7217">
      <w:pPr>
        <w:spacing w:after="0" w:line="360" w:lineRule="auto"/>
        <w:jc w:val="center"/>
        <w:rPr>
          <w:rFonts w:ascii="Times New Roman" w:eastAsiaTheme="minorEastAsia" w:hAnsi="Times New Roman" w:cs="Times New Roman"/>
          <w:iCs/>
          <w:lang w:val="en-US"/>
        </w:rPr>
      </w:pPr>
      <w:r>
        <w:rPr>
          <w:rFonts w:ascii="Times New Roman" w:eastAsiaTheme="minorEastAsia" w:hAnsi="Times New Roman" w:cs="Times New Roman"/>
          <w:iCs/>
          <w:noProof/>
          <w:lang w:val="en-US"/>
        </w:rPr>
        <w:drawing>
          <wp:inline distT="0" distB="0" distL="0" distR="0" wp14:anchorId="515363ED" wp14:editId="707F5419">
            <wp:extent cx="2880360" cy="2194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a:blip r:embed="rId81" cstate="print">
                      <a:extLst>
                        <a:ext uri="{28A0092B-C50C-407E-A947-70E740481C1C}">
                          <a14:useLocalDpi xmlns:a14="http://schemas.microsoft.com/office/drawing/2010/main" val="0"/>
                        </a:ext>
                      </a:extLst>
                    </a:blip>
                    <a:stretch>
                      <a:fillRect/>
                    </a:stretch>
                  </pic:blipFill>
                  <pic:spPr>
                    <a:xfrm>
                      <a:off x="0" y="0"/>
                      <a:ext cx="2880360" cy="2194560"/>
                    </a:xfrm>
                    <a:prstGeom prst="rect">
                      <a:avLst/>
                    </a:prstGeom>
                  </pic:spPr>
                </pic:pic>
              </a:graphicData>
            </a:graphic>
          </wp:inline>
        </w:drawing>
      </w:r>
    </w:p>
    <w:p w14:paraId="54E8CEE2" w14:textId="67A5E145" w:rsidR="005F1056" w:rsidRPr="0088045A" w:rsidRDefault="003F7217" w:rsidP="007551FD">
      <w:pPr>
        <w:spacing w:after="0" w:line="360" w:lineRule="auto"/>
        <w:jc w:val="both"/>
        <w:rPr>
          <w:rFonts w:ascii="Times New Roman" w:eastAsiaTheme="minorEastAsia" w:hAnsi="Times New Roman" w:cs="Times New Roman"/>
          <w:iCs/>
          <w:lang w:val="en-US"/>
        </w:rPr>
      </w:pPr>
      <w:r w:rsidRPr="00DE0B35">
        <w:rPr>
          <w:rFonts w:ascii="Times New Roman" w:eastAsiaTheme="minorEastAsia" w:hAnsi="Times New Roman" w:cs="Times New Roman"/>
          <w:b/>
          <w:bCs/>
          <w:iCs/>
          <w:lang w:val="en-US"/>
        </w:rPr>
        <w:t>Fig</w:t>
      </w:r>
      <w:r w:rsidR="004B719B">
        <w:rPr>
          <w:rFonts w:ascii="Times New Roman" w:eastAsiaTheme="minorEastAsia" w:hAnsi="Times New Roman" w:cs="Times New Roman"/>
          <w:b/>
          <w:bCs/>
          <w:iCs/>
          <w:lang w:val="en-US"/>
        </w:rPr>
        <w:t>.</w:t>
      </w:r>
      <w:r w:rsidRPr="00DE0B35">
        <w:rPr>
          <w:rFonts w:ascii="Times New Roman" w:eastAsiaTheme="minorEastAsia" w:hAnsi="Times New Roman" w:cs="Times New Roman"/>
          <w:b/>
          <w:bCs/>
          <w:iCs/>
          <w:lang w:val="en-US"/>
        </w:rPr>
        <w:t xml:space="preserve"> </w:t>
      </w:r>
      <w:r w:rsidR="004B719B">
        <w:rPr>
          <w:rFonts w:ascii="Times New Roman" w:eastAsiaTheme="minorEastAsia" w:hAnsi="Times New Roman" w:cs="Times New Roman"/>
          <w:b/>
          <w:bCs/>
          <w:iCs/>
          <w:lang w:val="en-US"/>
        </w:rPr>
        <w:t>S</w:t>
      </w:r>
      <w:r w:rsidRPr="00DE0B35">
        <w:rPr>
          <w:rFonts w:ascii="Times New Roman" w:eastAsiaTheme="minorEastAsia" w:hAnsi="Times New Roman" w:cs="Times New Roman"/>
          <w:b/>
          <w:bCs/>
          <w:iCs/>
          <w:lang w:val="en-US"/>
        </w:rPr>
        <w:t>1</w:t>
      </w:r>
      <w:r>
        <w:rPr>
          <w:rFonts w:ascii="Times New Roman" w:eastAsiaTheme="minorEastAsia" w:hAnsi="Times New Roman" w:cs="Times New Roman"/>
          <w:iCs/>
          <w:lang w:val="en-US"/>
        </w:rPr>
        <w:t xml:space="preserve">. </w:t>
      </w:r>
      <w:r w:rsidR="007766B1" w:rsidRPr="007766B1">
        <w:rPr>
          <w:rFonts w:ascii="Times New Roman" w:eastAsiaTheme="minorEastAsia" w:hAnsi="Times New Roman" w:cs="Times New Roman"/>
          <w:iCs/>
          <w:lang w:val="en-US"/>
        </w:rPr>
        <w:t xml:space="preserve">Permetivity </w:t>
      </w:r>
      <w:r>
        <w:rPr>
          <w:rFonts w:ascii="Times New Roman" w:eastAsiaTheme="minorEastAsia" w:hAnsi="Times New Roman" w:cs="Times New Roman"/>
          <w:iCs/>
          <w:lang w:val="en-US"/>
        </w:rPr>
        <w:t>tensor components</w:t>
      </w:r>
      <w:r w:rsidRPr="005D5919">
        <w:rPr>
          <w:rFonts w:ascii="Times New Roman" w:eastAsiaTheme="minorEastAsia" w:hAnsi="Times New Roman" w:cs="Times New Roman"/>
          <w:iCs/>
          <w:lang w:val="en-US"/>
        </w:rPr>
        <w:t xml:space="preserve"> </w:t>
      </w:r>
      <w:r w:rsidR="000C423F">
        <w:rPr>
          <w:rFonts w:ascii="Times New Roman" w:eastAsiaTheme="minorEastAsia" w:hAnsi="Times New Roman" w:cs="Times New Roman"/>
          <w:iCs/>
          <w:lang w:val="en-US"/>
        </w:rPr>
        <w:t xml:space="preserve">dispersion </w:t>
      </w:r>
      <w:r w:rsidRPr="005D5919">
        <w:rPr>
          <w:rFonts w:ascii="Times New Roman" w:eastAsiaTheme="minorEastAsia" w:hAnsi="Times New Roman" w:cs="Times New Roman"/>
          <w:iCs/>
          <w:lang w:val="en-US"/>
        </w:rPr>
        <w:t xml:space="preserve">of the anisotropic </w:t>
      </w:r>
      <w:r w:rsidR="00FB225A">
        <w:rPr>
          <w:rFonts w:ascii="Times New Roman" w:eastAsiaTheme="minorEastAsia" w:hAnsi="Times New Roman" w:cs="Times New Roman"/>
          <w:iCs/>
          <w:lang w:val="en-US"/>
        </w:rPr>
        <w:t>Weyl</w:t>
      </w:r>
      <w:r w:rsidR="00FB225A" w:rsidRPr="005D5919">
        <w:rPr>
          <w:rFonts w:ascii="Times New Roman" w:eastAsiaTheme="minorEastAsia" w:hAnsi="Times New Roman" w:cs="Times New Roman"/>
          <w:iCs/>
          <w:lang w:val="en-US"/>
        </w:rPr>
        <w:t xml:space="preserve"> </w:t>
      </w:r>
      <w:r w:rsidRPr="005D5919">
        <w:rPr>
          <w:rFonts w:ascii="Times New Roman" w:eastAsiaTheme="minorEastAsia" w:hAnsi="Times New Roman" w:cs="Times New Roman"/>
          <w:iCs/>
          <w:lang w:val="en-US"/>
        </w:rPr>
        <w:t>semimetal.</w:t>
      </w:r>
    </w:p>
    <w:p w14:paraId="145FF917" w14:textId="20BC8DE8" w:rsidR="0088045A" w:rsidRPr="0088045A" w:rsidRDefault="005F1056" w:rsidP="0088045A">
      <w:pPr>
        <w:pStyle w:val="ListParagraph"/>
        <w:spacing w:before="240" w:line="360" w:lineRule="auto"/>
        <w:ind w:left="0"/>
        <w:jc w:val="both"/>
        <w:rPr>
          <w:rFonts w:ascii="Times New Roman" w:hAnsi="Times New Roman" w:cs="Times New Roman"/>
          <w:b/>
          <w:bCs/>
          <w:lang w:val="en-US"/>
        </w:rPr>
      </w:pPr>
      <w:r w:rsidRPr="0088045A">
        <w:rPr>
          <w:rFonts w:ascii="Times New Roman" w:hAnsi="Times New Roman" w:cs="Times New Roman"/>
          <w:b/>
          <w:bCs/>
          <w:lang w:val="en-US"/>
        </w:rPr>
        <w:t xml:space="preserve">Polarizer-less optical isolator with </w:t>
      </w:r>
      <w:r w:rsidR="00BD2CF6" w:rsidRPr="0088045A">
        <w:rPr>
          <w:rFonts w:ascii="Times New Roman" w:hAnsi="Times New Roman" w:cs="Times New Roman"/>
          <w:b/>
          <w:bCs/>
          <w:lang w:val="en-US"/>
        </w:rPr>
        <w:t>WS</w:t>
      </w:r>
      <w:r w:rsidRPr="0088045A">
        <w:rPr>
          <w:rFonts w:ascii="Times New Roman" w:hAnsi="Times New Roman" w:cs="Times New Roman"/>
          <w:b/>
          <w:bCs/>
          <w:lang w:val="en-US"/>
        </w:rPr>
        <w:t>s</w:t>
      </w:r>
    </w:p>
    <w:p w14:paraId="1491E175" w14:textId="49D5A2A1" w:rsidR="005F1056" w:rsidRPr="005D5919" w:rsidRDefault="005F1056" w:rsidP="0088045A">
      <w:pPr>
        <w:pStyle w:val="ListParagraph"/>
        <w:spacing w:before="240" w:after="0" w:line="360" w:lineRule="auto"/>
        <w:ind w:left="0"/>
        <w:jc w:val="both"/>
        <w:rPr>
          <w:rFonts w:ascii="Times New Roman" w:hAnsi="Times New Roman" w:cs="Times New Roman"/>
          <w:iCs/>
          <w:lang w:val="en-US"/>
        </w:rPr>
      </w:pPr>
      <w:r>
        <w:rPr>
          <w:rFonts w:ascii="Times New Roman" w:hAnsi="Times New Roman" w:cs="Times New Roman"/>
          <w:iCs/>
          <w:lang w:val="en-US"/>
        </w:rPr>
        <w:t xml:space="preserve">The anisotropy of WSs in this geometry can operate </w:t>
      </w:r>
      <w:r w:rsidRPr="00ED454F">
        <w:rPr>
          <w:rFonts w:ascii="Times New Roman" w:hAnsi="Times New Roman" w:cs="Times New Roman"/>
          <w:iCs/>
          <w:lang w:val="en-US"/>
        </w:rPr>
        <w:t>as a polarizer, eliminating the traditional polarizer and analyzer and making the design even more compact.</w:t>
      </w:r>
      <w:r w:rsidRPr="005D53F9">
        <w:rPr>
          <w:rFonts w:ascii="Times New Roman" w:hAnsi="Times New Roman" w:cs="Times New Roman"/>
          <w:iCs/>
          <w:lang w:val="en-US"/>
        </w:rPr>
        <w:t xml:space="preserve"> </w:t>
      </w:r>
      <w:r w:rsidRPr="00ED454F">
        <w:rPr>
          <w:rFonts w:ascii="Times New Roman" w:hAnsi="Times New Roman" w:cs="Times New Roman"/>
          <w:b/>
          <w:bCs/>
          <w:iCs/>
          <w:lang w:val="en-US"/>
        </w:rPr>
        <w:t xml:space="preserve">Fig. </w:t>
      </w:r>
      <w:r w:rsidR="00833587">
        <w:rPr>
          <w:rFonts w:ascii="Times New Roman" w:hAnsi="Times New Roman" w:cs="Times New Roman"/>
          <w:b/>
          <w:bCs/>
          <w:iCs/>
          <w:lang w:val="en-US"/>
        </w:rPr>
        <w:t>S</w:t>
      </w:r>
      <w:r w:rsidR="009A3278">
        <w:rPr>
          <w:rFonts w:ascii="Times New Roman" w:hAnsi="Times New Roman" w:cs="Times New Roman"/>
          <w:b/>
          <w:bCs/>
          <w:iCs/>
          <w:lang w:val="en-US"/>
        </w:rPr>
        <w:t>2</w:t>
      </w:r>
      <w:r w:rsidRPr="00ED454F">
        <w:rPr>
          <w:rFonts w:ascii="Times New Roman" w:hAnsi="Times New Roman" w:cs="Times New Roman"/>
          <w:b/>
          <w:bCs/>
          <w:iCs/>
          <w:lang w:val="en-US"/>
        </w:rPr>
        <w:t>(a)</w:t>
      </w:r>
      <w:r w:rsidRPr="00ED454F">
        <w:rPr>
          <w:rFonts w:ascii="Times New Roman" w:hAnsi="Times New Roman" w:cs="Times New Roman"/>
          <w:iCs/>
          <w:lang w:val="en-US"/>
        </w:rPr>
        <w:t xml:space="preserve"> shows the geometry of the proposed polarizer-less compact isolator.</w:t>
      </w:r>
      <w:r>
        <w:rPr>
          <w:rFonts w:ascii="Times New Roman" w:hAnsi="Times New Roman" w:cs="Times New Roman"/>
          <w:iCs/>
          <w:lang w:val="en-US"/>
        </w:rPr>
        <w:t xml:space="preserve"> </w:t>
      </w:r>
      <w:r w:rsidRPr="00D32AE3">
        <w:rPr>
          <w:rFonts w:ascii="Times New Roman" w:hAnsi="Times New Roman" w:cs="Times New Roman"/>
          <w:iCs/>
          <w:lang w:val="en-US"/>
        </w:rPr>
        <w:t>In this configuration, we consider the transmission of only cross</w:t>
      </w:r>
      <w:r w:rsidR="00833587">
        <w:rPr>
          <w:rFonts w:ascii="Times New Roman" w:hAnsi="Times New Roman" w:cs="Times New Roman"/>
          <w:iCs/>
          <w:lang w:val="en-US"/>
        </w:rPr>
        <w:t>-</w:t>
      </w:r>
      <w:r w:rsidRPr="00D32AE3">
        <w:rPr>
          <w:rFonts w:ascii="Times New Roman" w:hAnsi="Times New Roman" w:cs="Times New Roman"/>
          <w:iCs/>
          <w:lang w:val="en-US"/>
        </w:rPr>
        <w:t>polarizations</w:t>
      </w:r>
      <w:r w:rsidRPr="005D53F9">
        <w:rPr>
          <w:rFonts w:ascii="Times New Roman" w:hAnsi="Times New Roman" w:cs="Times New Roman"/>
          <w:iCs/>
          <w:lang w:val="en-US"/>
        </w:rPr>
        <w:t xml:space="preserve"> </w:t>
      </w:r>
      <w:r w:rsidR="0062242A" w:rsidRPr="0062242A">
        <w:rPr>
          <w:position w:val="-10"/>
        </w:rPr>
        <w:object w:dxaOrig="760" w:dyaOrig="320" w14:anchorId="17B009DF">
          <v:shape id="_x0000_i1060" type="#_x0000_t75" style="width:37.9pt;height:15.7pt" o:ole="">
            <v:imagedata r:id="rId82" o:title=""/>
          </v:shape>
          <o:OLEObject Type="Embed" ProgID="Equation.DSMT4" ShapeID="_x0000_i1060" DrawAspect="Content" ObjectID="_1743335126" r:id="rId83"/>
        </w:object>
      </w:r>
      <w:r w:rsidRPr="00D32AE3">
        <w:rPr>
          <w:rFonts w:ascii="Times New Roman" w:hAnsi="Times New Roman" w:cs="Times New Roman"/>
          <w:iCs/>
          <w:lang w:val="en-US"/>
        </w:rPr>
        <w:t>.</w:t>
      </w:r>
      <w:r w:rsidRPr="00ED454F">
        <w:rPr>
          <w:rFonts w:ascii="Times New Roman" w:hAnsi="Times New Roman" w:cs="Times New Roman"/>
          <w:iCs/>
          <w:lang w:val="en-US"/>
        </w:rPr>
        <w:t xml:space="preserve"> The thickness of the WS is adjusted to </w:t>
      </w:r>
      <w:r w:rsidR="0062242A" w:rsidRPr="0062242A">
        <w:rPr>
          <w:position w:val="-10"/>
        </w:rPr>
        <w:object w:dxaOrig="920" w:dyaOrig="300" w14:anchorId="101BEB9E">
          <v:shape id="_x0000_i1061" type="#_x0000_t75" style="width:45.75pt;height:15pt" o:ole="">
            <v:imagedata r:id="rId84" o:title=""/>
          </v:shape>
          <o:OLEObject Type="Embed" ProgID="Equation.DSMT4" ShapeID="_x0000_i1061" DrawAspect="Content" ObjectID="_1743335127" r:id="rId85"/>
        </w:object>
      </w:r>
      <w:r w:rsidRPr="00ED454F">
        <w:rPr>
          <w:lang w:val="en-US"/>
        </w:rPr>
        <w:t xml:space="preserve"> </w:t>
      </w:r>
      <w:r w:rsidRPr="00ED454F">
        <w:rPr>
          <w:rFonts w:ascii="Times New Roman" w:hAnsi="Times New Roman" w:cs="Times New Roman"/>
          <w:iCs/>
          <w:lang w:val="en-US"/>
        </w:rPr>
        <w:t xml:space="preserve">μm to reach </w:t>
      </w:r>
      <w:r w:rsidR="001A36DA">
        <w:rPr>
          <w:rFonts w:ascii="Times New Roman" w:hAnsi="Times New Roman" w:cs="Times New Roman"/>
          <w:iCs/>
          <w:lang w:val="en-US"/>
        </w:rPr>
        <w:t xml:space="preserve">a </w:t>
      </w:r>
      <w:r w:rsidRPr="00ED454F">
        <w:rPr>
          <w:rFonts w:ascii="Times New Roman" w:hAnsi="Times New Roman" w:cs="Times New Roman"/>
          <w:iCs/>
          <w:lang w:val="en-US"/>
        </w:rPr>
        <w:t xml:space="preserve">maximum </w:t>
      </w:r>
      <w:r w:rsidR="001A36DA">
        <w:rPr>
          <w:rFonts w:ascii="Times New Roman" w:hAnsi="Times New Roman" w:cs="Times New Roman"/>
          <w:iCs/>
          <w:lang w:val="en-US"/>
        </w:rPr>
        <w:t>asymmetry</w:t>
      </w:r>
      <w:r>
        <w:rPr>
          <w:rFonts w:ascii="Times New Roman" w:hAnsi="Times New Roman" w:cs="Times New Roman"/>
          <w:iCs/>
          <w:lang w:val="en-US"/>
        </w:rPr>
        <w:t xml:space="preserve"> </w:t>
      </w:r>
      <w:r w:rsidR="0062242A" w:rsidRPr="0062242A">
        <w:rPr>
          <w:position w:val="-10"/>
        </w:rPr>
        <w:object w:dxaOrig="1180" w:dyaOrig="320" w14:anchorId="66D5011A">
          <v:shape id="_x0000_i1062" type="#_x0000_t75" style="width:59.05pt;height:15.7pt" o:ole="">
            <v:imagedata r:id="rId86" o:title=""/>
          </v:shape>
          <o:OLEObject Type="Embed" ProgID="Equation.DSMT4" ShapeID="_x0000_i1062" DrawAspect="Content" ObjectID="_1743335128" r:id="rId87"/>
        </w:object>
      </w:r>
      <w:r w:rsidRPr="00ED454F">
        <w:rPr>
          <w:rFonts w:ascii="Times New Roman" w:hAnsi="Times New Roman" w:cs="Times New Roman"/>
          <w:iCs/>
          <w:lang w:val="en-US"/>
        </w:rPr>
        <w:t xml:space="preserve"> of </w:t>
      </w:r>
      <w:r>
        <w:rPr>
          <w:rFonts w:ascii="Times New Roman" w:hAnsi="Times New Roman" w:cs="Times New Roman"/>
          <w:iCs/>
          <w:lang w:val="en-US"/>
        </w:rPr>
        <w:t>16</w:t>
      </w:r>
      <w:r w:rsidRPr="00ED454F">
        <w:rPr>
          <w:rFonts w:ascii="Times New Roman" w:hAnsi="Times New Roman" w:cs="Times New Roman"/>
          <w:iCs/>
          <w:lang w:val="en-US"/>
        </w:rPr>
        <w:t xml:space="preserve">%, </w:t>
      </w:r>
      <w:r w:rsidR="001A36DA" w:rsidRPr="00ED454F">
        <w:rPr>
          <w:rFonts w:ascii="Times New Roman" w:hAnsi="Times New Roman" w:cs="Times New Roman"/>
          <w:b/>
          <w:bCs/>
          <w:iCs/>
          <w:lang w:val="en-US"/>
        </w:rPr>
        <w:t xml:space="preserve">Fig. </w:t>
      </w:r>
      <w:r w:rsidR="001A36DA">
        <w:rPr>
          <w:rFonts w:ascii="Times New Roman" w:hAnsi="Times New Roman" w:cs="Times New Roman"/>
          <w:b/>
          <w:bCs/>
          <w:iCs/>
          <w:lang w:val="en-US"/>
        </w:rPr>
        <w:t>S</w:t>
      </w:r>
      <w:r w:rsidR="009A3278">
        <w:rPr>
          <w:rFonts w:ascii="Times New Roman" w:hAnsi="Times New Roman" w:cs="Times New Roman"/>
          <w:b/>
          <w:bCs/>
          <w:iCs/>
          <w:lang w:val="en-US"/>
        </w:rPr>
        <w:t>2</w:t>
      </w:r>
      <w:r w:rsidR="001A36DA" w:rsidRPr="00ED454F">
        <w:rPr>
          <w:rFonts w:ascii="Times New Roman" w:hAnsi="Times New Roman" w:cs="Times New Roman"/>
          <w:b/>
          <w:bCs/>
          <w:iCs/>
          <w:lang w:val="en-US"/>
        </w:rPr>
        <w:t>(</w:t>
      </w:r>
      <w:r w:rsidR="001A36DA">
        <w:rPr>
          <w:rFonts w:ascii="Times New Roman" w:hAnsi="Times New Roman" w:cs="Times New Roman"/>
          <w:b/>
          <w:bCs/>
          <w:iCs/>
          <w:lang w:val="en-US"/>
        </w:rPr>
        <w:t>b</w:t>
      </w:r>
      <w:r w:rsidR="001A36DA" w:rsidRPr="00ED454F">
        <w:rPr>
          <w:rFonts w:ascii="Times New Roman" w:hAnsi="Times New Roman" w:cs="Times New Roman"/>
          <w:b/>
          <w:bCs/>
          <w:iCs/>
          <w:lang w:val="en-US"/>
        </w:rPr>
        <w:t>)</w:t>
      </w:r>
      <w:r w:rsidRPr="00ED454F">
        <w:rPr>
          <w:rFonts w:ascii="Times New Roman" w:hAnsi="Times New Roman" w:cs="Times New Roman"/>
          <w:b/>
          <w:bCs/>
          <w:iCs/>
          <w:lang w:val="en-US"/>
        </w:rPr>
        <w:t xml:space="preserve">. </w:t>
      </w:r>
      <w:r w:rsidRPr="00E66C3E">
        <w:rPr>
          <w:rFonts w:ascii="Times New Roman" w:hAnsi="Times New Roman" w:cs="Times New Roman"/>
          <w:iCs/>
          <w:lang w:val="en-US"/>
        </w:rPr>
        <w:t xml:space="preserve">The maximum isolation for selected optimized parameters reaches </w:t>
      </w:r>
      <w:r>
        <w:rPr>
          <w:rFonts w:ascii="Times New Roman" w:hAnsi="Times New Roman" w:cs="Times New Roman"/>
          <w:iCs/>
          <w:lang w:val="en-US"/>
        </w:rPr>
        <w:t>50</w:t>
      </w:r>
      <w:r w:rsidRPr="00E66C3E">
        <w:rPr>
          <w:rFonts w:ascii="Times New Roman" w:hAnsi="Times New Roman" w:cs="Times New Roman"/>
          <w:iCs/>
          <w:lang w:val="en-US"/>
        </w:rPr>
        <w:t xml:space="preserve"> dB at the frequency </w:t>
      </w:r>
      <w:r w:rsidR="0062242A" w:rsidRPr="0062242A">
        <w:rPr>
          <w:position w:val="-6"/>
        </w:rPr>
        <w:object w:dxaOrig="1300" w:dyaOrig="300" w14:anchorId="73C53818">
          <v:shape id="_x0000_i1063" type="#_x0000_t75" style="width:64.85pt;height:15pt" o:ole="">
            <v:imagedata r:id="rId88" o:title=""/>
          </v:shape>
          <o:OLEObject Type="Embed" ProgID="Equation.DSMT4" ShapeID="_x0000_i1063" DrawAspect="Content" ObjectID="_1743335129" r:id="rId89"/>
        </w:object>
      </w:r>
      <w:r w:rsidRPr="00E66C3E">
        <w:rPr>
          <w:rFonts w:ascii="Times New Roman" w:hAnsi="Times New Roman" w:cs="Times New Roman"/>
          <w:iCs/>
          <w:lang w:val="en-US"/>
        </w:rPr>
        <w:t xml:space="preserve"> rad/s, </w:t>
      </w:r>
      <w:r w:rsidRPr="00E66C3E">
        <w:rPr>
          <w:rFonts w:ascii="Times New Roman" w:hAnsi="Times New Roman" w:cs="Times New Roman"/>
          <w:b/>
          <w:bCs/>
          <w:iCs/>
          <w:lang w:val="en-US"/>
        </w:rPr>
        <w:t xml:space="preserve">Fig. </w:t>
      </w:r>
      <w:r w:rsidR="00F61477">
        <w:rPr>
          <w:rFonts w:ascii="Times New Roman" w:hAnsi="Times New Roman" w:cs="Times New Roman"/>
          <w:b/>
          <w:bCs/>
          <w:iCs/>
          <w:lang w:val="en-US"/>
        </w:rPr>
        <w:t>S</w:t>
      </w:r>
      <w:r w:rsidR="009A3278">
        <w:rPr>
          <w:rFonts w:ascii="Times New Roman" w:hAnsi="Times New Roman" w:cs="Times New Roman"/>
          <w:b/>
          <w:bCs/>
          <w:iCs/>
          <w:lang w:val="en-US"/>
        </w:rPr>
        <w:t>2</w:t>
      </w:r>
      <w:r w:rsidRPr="00E66C3E">
        <w:rPr>
          <w:rFonts w:ascii="Times New Roman" w:hAnsi="Times New Roman" w:cs="Times New Roman"/>
          <w:b/>
          <w:bCs/>
          <w:iCs/>
          <w:lang w:val="en-US"/>
        </w:rPr>
        <w:t>(c)</w:t>
      </w:r>
      <w:r w:rsidRPr="00E66C3E">
        <w:rPr>
          <w:rFonts w:ascii="Times New Roman" w:hAnsi="Times New Roman" w:cs="Times New Roman"/>
          <w:iCs/>
          <w:lang w:val="en-US"/>
        </w:rPr>
        <w:t>.</w:t>
      </w:r>
      <w:r>
        <w:rPr>
          <w:rFonts w:ascii="Times New Roman" w:hAnsi="Times New Roman" w:cs="Times New Roman"/>
          <w:iCs/>
          <w:lang w:val="en-US"/>
        </w:rPr>
        <w:t xml:space="preserve"> </w:t>
      </w:r>
      <w:r w:rsidRPr="00ED454F">
        <w:rPr>
          <w:rFonts w:ascii="Times New Roman" w:hAnsi="Times New Roman" w:cs="Times New Roman"/>
          <w:iCs/>
          <w:lang w:val="en-US"/>
        </w:rPr>
        <w:t xml:space="preserve">Other geometrical parameters are the same as in </w:t>
      </w:r>
      <w:r w:rsidRPr="00ED454F">
        <w:rPr>
          <w:rFonts w:ascii="Times New Roman" w:hAnsi="Times New Roman" w:cs="Times New Roman"/>
          <w:b/>
          <w:bCs/>
          <w:iCs/>
          <w:lang w:val="en-US"/>
        </w:rPr>
        <w:t>Figs. 1,2</w:t>
      </w:r>
      <w:r w:rsidR="009A3278" w:rsidRPr="009A3278">
        <w:rPr>
          <w:rFonts w:ascii="Times New Roman" w:hAnsi="Times New Roman" w:cs="Times New Roman"/>
          <w:iCs/>
          <w:lang w:val="en-US"/>
        </w:rPr>
        <w:t xml:space="preserve"> in the main text</w:t>
      </w:r>
      <w:r w:rsidRPr="009A3278">
        <w:rPr>
          <w:rFonts w:ascii="Times New Roman" w:hAnsi="Times New Roman" w:cs="Times New Roman"/>
          <w:iCs/>
          <w:lang w:val="en-US"/>
        </w:rPr>
        <w:t>.</w:t>
      </w:r>
      <w:r w:rsidRPr="005D53F9">
        <w:rPr>
          <w:rFonts w:ascii="Times New Roman" w:hAnsi="Times New Roman" w:cs="Times New Roman"/>
          <w:b/>
          <w:bCs/>
          <w:iCs/>
          <w:lang w:val="en-US"/>
        </w:rPr>
        <w:t xml:space="preserve"> </w:t>
      </w:r>
      <w:r>
        <w:rPr>
          <w:rFonts w:ascii="Times New Roman" w:hAnsi="Times New Roman" w:cs="Times New Roman"/>
          <w:iCs/>
          <w:lang w:val="en-US"/>
        </w:rPr>
        <w:t xml:space="preserve">The </w:t>
      </w:r>
      <w:r w:rsidRPr="00E66C3E">
        <w:rPr>
          <w:rFonts w:ascii="Times New Roman" w:hAnsi="Times New Roman" w:cs="Times New Roman"/>
          <w:iCs/>
          <w:lang w:val="en-US"/>
        </w:rPr>
        <w:t>results</w:t>
      </w:r>
      <w:r>
        <w:rPr>
          <w:rFonts w:ascii="Times New Roman" w:hAnsi="Times New Roman" w:cs="Times New Roman"/>
          <w:iCs/>
          <w:lang w:val="en-US"/>
        </w:rPr>
        <w:t xml:space="preserve"> of the </w:t>
      </w:r>
      <w:r w:rsidRPr="00E66C3E">
        <w:rPr>
          <w:rFonts w:ascii="Times New Roman" w:hAnsi="Times New Roman" w:cs="Times New Roman"/>
          <w:iCs/>
          <w:lang w:val="en-US"/>
        </w:rPr>
        <w:t>isolation</w:t>
      </w:r>
      <w:r>
        <w:rPr>
          <w:rFonts w:ascii="Times New Roman" w:hAnsi="Times New Roman" w:cs="Times New Roman"/>
          <w:iCs/>
          <w:lang w:val="en-US"/>
        </w:rPr>
        <w:t xml:space="preserve"> </w:t>
      </w:r>
      <w:r w:rsidR="007B193F">
        <w:rPr>
          <w:rFonts w:ascii="Times New Roman" w:hAnsi="Times New Roman" w:cs="Times New Roman"/>
          <w:iCs/>
          <w:lang w:val="en-US"/>
        </w:rPr>
        <w:t xml:space="preserve">spectrum </w:t>
      </w:r>
      <w:r w:rsidRPr="00ED454F">
        <w:rPr>
          <w:rFonts w:ascii="Times New Roman" w:hAnsi="Times New Roman" w:cs="Times New Roman"/>
          <w:iCs/>
          <w:lang w:val="en-US"/>
        </w:rPr>
        <w:t>as a function of the relative rotation</w:t>
      </w:r>
      <w:r>
        <w:rPr>
          <w:rFonts w:ascii="Times New Roman" w:hAnsi="Times New Roman" w:cs="Times New Roman"/>
          <w:iCs/>
          <w:lang w:val="en-US"/>
        </w:rPr>
        <w:t xml:space="preserve"> </w:t>
      </w:r>
      <w:r w:rsidR="007B193F">
        <w:rPr>
          <w:rFonts w:ascii="Times New Roman" w:hAnsi="Times New Roman" w:cs="Times New Roman"/>
          <w:iCs/>
          <w:lang w:val="en-US"/>
        </w:rPr>
        <w:t>is</w:t>
      </w:r>
      <w:r>
        <w:rPr>
          <w:rFonts w:ascii="Times New Roman" w:hAnsi="Times New Roman" w:cs="Times New Roman"/>
          <w:iCs/>
          <w:lang w:val="en-US"/>
        </w:rPr>
        <w:t xml:space="preserve"> show</w:t>
      </w:r>
      <w:r w:rsidR="007B193F">
        <w:rPr>
          <w:rFonts w:ascii="Times New Roman" w:hAnsi="Times New Roman" w:cs="Times New Roman"/>
          <w:iCs/>
          <w:lang w:val="en-US"/>
        </w:rPr>
        <w:t>n</w:t>
      </w:r>
      <w:r>
        <w:rPr>
          <w:rFonts w:ascii="Times New Roman" w:hAnsi="Times New Roman" w:cs="Times New Roman"/>
          <w:iCs/>
          <w:lang w:val="en-US"/>
        </w:rPr>
        <w:t xml:space="preserve"> in </w:t>
      </w:r>
      <w:r w:rsidRPr="00852CA0">
        <w:rPr>
          <w:rFonts w:ascii="Times New Roman" w:hAnsi="Times New Roman" w:cs="Times New Roman"/>
          <w:b/>
          <w:bCs/>
          <w:iCs/>
          <w:lang w:val="en-US"/>
        </w:rPr>
        <w:t xml:space="preserve">Fig. </w:t>
      </w:r>
      <w:r w:rsidR="00F61477">
        <w:rPr>
          <w:rFonts w:ascii="Times New Roman" w:hAnsi="Times New Roman" w:cs="Times New Roman"/>
          <w:b/>
          <w:bCs/>
          <w:iCs/>
          <w:lang w:val="en-US"/>
        </w:rPr>
        <w:t>S</w:t>
      </w:r>
      <w:r w:rsidR="004B1ABE">
        <w:rPr>
          <w:rFonts w:ascii="Times New Roman" w:hAnsi="Times New Roman" w:cs="Times New Roman"/>
          <w:b/>
          <w:bCs/>
          <w:iCs/>
          <w:lang w:val="en-US"/>
        </w:rPr>
        <w:t>2</w:t>
      </w:r>
      <w:r w:rsidRPr="00852CA0">
        <w:rPr>
          <w:rFonts w:ascii="Times New Roman" w:hAnsi="Times New Roman" w:cs="Times New Roman"/>
          <w:b/>
          <w:bCs/>
          <w:iCs/>
          <w:lang w:val="en-US"/>
        </w:rPr>
        <w:t>(</w:t>
      </w:r>
      <w:r>
        <w:rPr>
          <w:rFonts w:ascii="Times New Roman" w:hAnsi="Times New Roman" w:cs="Times New Roman"/>
          <w:b/>
          <w:bCs/>
          <w:iCs/>
          <w:lang w:val="en-US"/>
        </w:rPr>
        <w:t>d</w:t>
      </w:r>
      <w:r w:rsidRPr="00852CA0">
        <w:rPr>
          <w:rFonts w:ascii="Times New Roman" w:hAnsi="Times New Roman" w:cs="Times New Roman"/>
          <w:b/>
          <w:bCs/>
          <w:iCs/>
          <w:lang w:val="en-US"/>
        </w:rPr>
        <w:t>)</w:t>
      </w:r>
      <w:r>
        <w:rPr>
          <w:rFonts w:ascii="Times New Roman" w:hAnsi="Times New Roman" w:cs="Times New Roman"/>
          <w:iCs/>
          <w:lang w:val="en-US"/>
        </w:rPr>
        <w:t xml:space="preserve">. </w:t>
      </w:r>
      <w:r w:rsidRPr="00856D1E">
        <w:rPr>
          <w:rFonts w:ascii="Times New Roman" w:hAnsi="Times New Roman" w:cs="Times New Roman"/>
          <w:iCs/>
          <w:lang w:val="en-US"/>
        </w:rPr>
        <w:t>The maximum</w:t>
      </w:r>
      <w:r w:rsidRPr="005D53F9">
        <w:rPr>
          <w:rFonts w:ascii="Times New Roman" w:hAnsi="Times New Roman" w:cs="Times New Roman"/>
          <w:iCs/>
          <w:lang w:val="en-US"/>
        </w:rPr>
        <w:t xml:space="preserve"> </w:t>
      </w:r>
      <w:r w:rsidRPr="00856D1E">
        <w:rPr>
          <w:rFonts w:ascii="Times New Roman" w:hAnsi="Times New Roman" w:cs="Times New Roman"/>
          <w:iCs/>
          <w:lang w:val="en-US"/>
        </w:rPr>
        <w:t xml:space="preserve">reaches </w:t>
      </w:r>
      <w:r w:rsidR="004B1ABE">
        <w:rPr>
          <w:rFonts w:ascii="Times New Roman" w:hAnsi="Times New Roman" w:cs="Times New Roman"/>
          <w:iCs/>
          <w:lang w:val="en-US"/>
        </w:rPr>
        <w:t>60 dB</w:t>
      </w:r>
      <w:r w:rsidRPr="005D53F9">
        <w:rPr>
          <w:rFonts w:ascii="Times New Roman" w:hAnsi="Times New Roman" w:cs="Times New Roman"/>
          <w:iCs/>
          <w:lang w:val="en-US"/>
        </w:rPr>
        <w:t xml:space="preserve"> </w:t>
      </w:r>
      <w:r w:rsidRPr="00ED454F">
        <w:rPr>
          <w:rFonts w:ascii="Times New Roman" w:hAnsi="Times New Roman" w:cs="Times New Roman"/>
          <w:iCs/>
          <w:lang w:val="en-US"/>
        </w:rPr>
        <w:t xml:space="preserve">at </w:t>
      </w:r>
      <w:r w:rsidR="0062242A" w:rsidRPr="0062242A">
        <w:rPr>
          <w:position w:val="-6"/>
        </w:rPr>
        <w:object w:dxaOrig="880" w:dyaOrig="279" w14:anchorId="1700CC09">
          <v:shape id="_x0000_i1064" type="#_x0000_t75" style="width:44pt;height:14pt" o:ole="">
            <v:imagedata r:id="rId90" o:title=""/>
          </v:shape>
          <o:OLEObject Type="Embed" ProgID="Equation.DSMT4" ShapeID="_x0000_i1064" DrawAspect="Content" ObjectID="_1743335130" r:id="rId91"/>
        </w:object>
      </w:r>
      <w:r w:rsidRPr="005D53F9">
        <w:rPr>
          <w:noProof/>
          <w:lang w:val="en-US"/>
        </w:rPr>
        <w:t xml:space="preserve"> </w:t>
      </w:r>
      <w:r w:rsidRPr="00ED454F">
        <w:rPr>
          <w:rFonts w:ascii="Times New Roman" w:hAnsi="Times New Roman" w:cs="Times New Roman"/>
          <w:iCs/>
          <w:lang w:val="en-US"/>
        </w:rPr>
        <w:t xml:space="preserve">and </w:t>
      </w:r>
      <w:r>
        <w:rPr>
          <w:rFonts w:ascii="Times New Roman" w:hAnsi="Times New Roman" w:cs="Times New Roman"/>
          <w:iCs/>
          <w:lang w:val="en-US"/>
        </w:rPr>
        <w:t>at</w:t>
      </w:r>
      <w:r w:rsidRPr="00ED454F">
        <w:rPr>
          <w:rFonts w:ascii="Times New Roman" w:hAnsi="Times New Roman" w:cs="Times New Roman"/>
          <w:iCs/>
          <w:lang w:val="en-US"/>
        </w:rPr>
        <w:t xml:space="preserve"> frequency</w:t>
      </w:r>
      <w:r>
        <w:rPr>
          <w:rFonts w:ascii="Times New Roman" w:hAnsi="Times New Roman" w:cs="Times New Roman"/>
          <w:iCs/>
          <w:lang w:val="en-US"/>
        </w:rPr>
        <w:t xml:space="preserve"> </w:t>
      </w:r>
      <w:r w:rsidR="008E1245" w:rsidRPr="0062242A">
        <w:rPr>
          <w:position w:val="-6"/>
        </w:rPr>
        <w:object w:dxaOrig="1300" w:dyaOrig="300" w14:anchorId="1C49D0C3">
          <v:shape id="_x0000_i1065" type="#_x0000_t75" style="width:64.85pt;height:15pt" o:ole="">
            <v:imagedata r:id="rId92" o:title=""/>
          </v:shape>
          <o:OLEObject Type="Embed" ProgID="Equation.DSMT4" ShapeID="_x0000_i1065" DrawAspect="Content" ObjectID="_1743335131" r:id="rId93"/>
        </w:object>
      </w:r>
      <w:r w:rsidRPr="00E66C3E">
        <w:rPr>
          <w:rFonts w:ascii="Times New Roman" w:hAnsi="Times New Roman" w:cs="Times New Roman"/>
          <w:iCs/>
          <w:lang w:val="en-US"/>
        </w:rPr>
        <w:t xml:space="preserve"> rad/s</w:t>
      </w:r>
      <w:r w:rsidRPr="005D53F9">
        <w:rPr>
          <w:rFonts w:ascii="Times New Roman" w:hAnsi="Times New Roman" w:cs="Times New Roman"/>
          <w:iCs/>
          <w:lang w:val="en-US"/>
        </w:rPr>
        <w:t xml:space="preserve">. </w:t>
      </w:r>
      <w:r w:rsidR="008E1245">
        <w:rPr>
          <w:rFonts w:ascii="Times New Roman" w:hAnsi="Times New Roman" w:cs="Times New Roman"/>
          <w:iCs/>
          <w:lang w:val="en-US"/>
        </w:rPr>
        <w:t>T</w:t>
      </w:r>
      <w:r w:rsidRPr="007A6D45">
        <w:rPr>
          <w:rFonts w:ascii="Times New Roman" w:hAnsi="Times New Roman" w:cs="Times New Roman"/>
          <w:iCs/>
          <w:lang w:val="en-US"/>
        </w:rPr>
        <w:t xml:space="preserve">he </w:t>
      </w:r>
      <w:r>
        <w:rPr>
          <w:rFonts w:ascii="Times New Roman" w:hAnsi="Times New Roman" w:cs="Times New Roman"/>
          <w:iCs/>
          <w:lang w:val="en-US"/>
        </w:rPr>
        <w:t xml:space="preserve">isolator </w:t>
      </w:r>
      <w:r w:rsidRPr="007A6D45">
        <w:rPr>
          <w:rFonts w:ascii="Times New Roman" w:hAnsi="Times New Roman" w:cs="Times New Roman"/>
          <w:iCs/>
          <w:lang w:val="en-US"/>
        </w:rPr>
        <w:t>can operat</w:t>
      </w:r>
      <w:r w:rsidR="008E1245">
        <w:rPr>
          <w:rFonts w:ascii="Times New Roman" w:hAnsi="Times New Roman" w:cs="Times New Roman"/>
          <w:iCs/>
          <w:lang w:val="en-US"/>
        </w:rPr>
        <w:t>e</w:t>
      </w:r>
      <w:r w:rsidRPr="005D53F9">
        <w:rPr>
          <w:rFonts w:ascii="Times New Roman" w:hAnsi="Times New Roman" w:cs="Times New Roman"/>
          <w:iCs/>
          <w:lang w:val="en-US"/>
        </w:rPr>
        <w:t xml:space="preserve"> </w:t>
      </w:r>
      <w:r w:rsidRPr="007A6D45">
        <w:rPr>
          <w:rFonts w:ascii="Times New Roman" w:hAnsi="Times New Roman" w:cs="Times New Roman"/>
          <w:iCs/>
          <w:lang w:val="en-US"/>
        </w:rPr>
        <w:t xml:space="preserve">in </w:t>
      </w:r>
      <w:r w:rsidR="008E1245">
        <w:rPr>
          <w:rFonts w:ascii="Times New Roman" w:hAnsi="Times New Roman" w:cs="Times New Roman"/>
          <w:iCs/>
          <w:lang w:val="en-US"/>
        </w:rPr>
        <w:t xml:space="preserve">both directions </w:t>
      </w:r>
      <w:r w:rsidRPr="007A6D45">
        <w:rPr>
          <w:rFonts w:ascii="Times New Roman" w:hAnsi="Times New Roman" w:cs="Times New Roman"/>
          <w:iCs/>
          <w:lang w:val="en-US"/>
        </w:rPr>
        <w:t>by adjusting the twist angle.</w:t>
      </w:r>
    </w:p>
    <w:p w14:paraId="3B83135B" w14:textId="147182E0" w:rsidR="005F1056" w:rsidRPr="005D5919" w:rsidRDefault="00012CB3" w:rsidP="005F1056">
      <w:pPr>
        <w:pStyle w:val="ListParagraph"/>
        <w:spacing w:after="0" w:line="360" w:lineRule="auto"/>
        <w:ind w:left="0"/>
        <w:jc w:val="center"/>
        <w:rPr>
          <w:rFonts w:ascii="Times New Roman" w:hAnsi="Times New Roman" w:cs="Times New Roman"/>
          <w:lang w:val="en-US"/>
        </w:rPr>
      </w:pPr>
      <w:r>
        <w:rPr>
          <w:rFonts w:ascii="Times New Roman" w:hAnsi="Times New Roman" w:cs="Times New Roman"/>
          <w:noProof/>
          <w:lang w:val="en-US"/>
        </w:rPr>
        <w:lastRenderedPageBreak/>
        <w:drawing>
          <wp:inline distT="0" distB="0" distL="0" distR="0" wp14:anchorId="2137A94C" wp14:editId="760AB93E">
            <wp:extent cx="3853180" cy="2748280"/>
            <wp:effectExtent l="0" t="0" r="0" b="0"/>
            <wp:docPr id="1280800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853180" cy="2748280"/>
                    </a:xfrm>
                    <a:prstGeom prst="rect">
                      <a:avLst/>
                    </a:prstGeom>
                    <a:noFill/>
                    <a:ln>
                      <a:noFill/>
                    </a:ln>
                  </pic:spPr>
                </pic:pic>
              </a:graphicData>
            </a:graphic>
          </wp:inline>
        </w:drawing>
      </w:r>
    </w:p>
    <w:p w14:paraId="2F0CA010" w14:textId="68BD7E4E" w:rsidR="00AB17E0" w:rsidRPr="00407652" w:rsidRDefault="005F1056" w:rsidP="00407652">
      <w:pPr>
        <w:spacing w:line="360" w:lineRule="auto"/>
        <w:jc w:val="both"/>
        <w:rPr>
          <w:rFonts w:ascii="Times New Roman" w:hAnsi="Times New Roman" w:cs="Times New Roman"/>
          <w:iCs/>
          <w:lang w:val="en-US"/>
        </w:rPr>
      </w:pPr>
      <w:r w:rsidRPr="00D533E9">
        <w:rPr>
          <w:rFonts w:ascii="Times New Roman" w:hAnsi="Times New Roman" w:cs="Times New Roman"/>
          <w:b/>
          <w:bCs/>
          <w:lang w:val="en-US"/>
        </w:rPr>
        <w:t>Fig</w:t>
      </w:r>
      <w:r w:rsidR="006A0ED5">
        <w:rPr>
          <w:rFonts w:ascii="Times New Roman" w:hAnsi="Times New Roman" w:cs="Times New Roman"/>
          <w:b/>
          <w:bCs/>
          <w:lang w:val="en-US"/>
        </w:rPr>
        <w:t>. S2</w:t>
      </w:r>
      <w:r w:rsidRPr="00D533E9">
        <w:rPr>
          <w:rFonts w:ascii="Times New Roman" w:hAnsi="Times New Roman" w:cs="Times New Roman"/>
          <w:b/>
          <w:bCs/>
          <w:lang w:val="en-US"/>
        </w:rPr>
        <w:t>.</w:t>
      </w:r>
      <w:r w:rsidRPr="00D533E9">
        <w:rPr>
          <w:rFonts w:ascii="Times New Roman" w:hAnsi="Times New Roman" w:cs="Times New Roman"/>
          <w:lang w:val="en-US"/>
        </w:rPr>
        <w:t xml:space="preserve"> (a) Isolator geometry without polarizers. (b)</w:t>
      </w:r>
      <w:r w:rsidR="002A6B29">
        <w:rPr>
          <w:rFonts w:ascii="Times New Roman" w:hAnsi="Times New Roman" w:cs="Times New Roman"/>
          <w:lang w:val="en-US"/>
        </w:rPr>
        <w:t>,(c)</w:t>
      </w:r>
      <w:r w:rsidRPr="00D533E9">
        <w:rPr>
          <w:rFonts w:ascii="Times New Roman" w:hAnsi="Times New Roman" w:cs="Times New Roman"/>
          <w:lang w:val="en-US"/>
        </w:rPr>
        <w:t xml:space="preserve"> </w:t>
      </w:r>
      <w:r w:rsidR="007766B1">
        <w:rPr>
          <w:rFonts w:ascii="Times New Roman" w:hAnsi="Times New Roman" w:cs="Times New Roman"/>
          <w:lang w:val="en-US"/>
        </w:rPr>
        <w:t>As</w:t>
      </w:r>
      <w:r w:rsidR="006A0CA3">
        <w:rPr>
          <w:rFonts w:ascii="Times New Roman" w:hAnsi="Times New Roman" w:cs="Times New Roman"/>
          <w:lang w:val="en-US"/>
        </w:rPr>
        <w:t>y</w:t>
      </w:r>
      <w:r w:rsidR="007766B1">
        <w:rPr>
          <w:rFonts w:ascii="Times New Roman" w:hAnsi="Times New Roman" w:cs="Times New Roman"/>
          <w:lang w:val="en-US"/>
        </w:rPr>
        <w:t>mmetry</w:t>
      </w:r>
      <w:r w:rsidRPr="00D533E9">
        <w:rPr>
          <w:rFonts w:ascii="Times New Roman" w:hAnsi="Times New Roman" w:cs="Times New Roman"/>
          <w:lang w:val="en-US"/>
        </w:rPr>
        <w:t xml:space="preserve"> </w:t>
      </w:r>
      <w:r w:rsidR="001C033E" w:rsidRPr="0062242A">
        <w:rPr>
          <w:position w:val="-10"/>
        </w:rPr>
        <w:object w:dxaOrig="1700" w:dyaOrig="320" w14:anchorId="270CEF00">
          <v:shape id="_x0000_i1066" type="#_x0000_t75" style="width:85.3pt;height:15.7pt" o:ole="">
            <v:imagedata r:id="rId95" o:title=""/>
          </v:shape>
          <o:OLEObject Type="Embed" ProgID="Equation.DSMT4" ShapeID="_x0000_i1066" DrawAspect="Content" ObjectID="_1743335132" r:id="rId96"/>
        </w:object>
      </w:r>
      <w:r w:rsidRPr="00D533E9">
        <w:rPr>
          <w:rFonts w:ascii="Times New Roman" w:hAnsi="Times New Roman" w:cs="Times New Roman"/>
          <w:lang w:val="en-US"/>
        </w:rPr>
        <w:t xml:space="preserve"> </w:t>
      </w:r>
      <w:r w:rsidR="002A6B29">
        <w:rPr>
          <w:rFonts w:ascii="Times New Roman" w:hAnsi="Times New Roman" w:cs="Times New Roman"/>
          <w:lang w:val="en-US"/>
        </w:rPr>
        <w:t>and i</w:t>
      </w:r>
      <w:r w:rsidR="002A6B29" w:rsidRPr="00617A3D">
        <w:rPr>
          <w:rFonts w:ascii="Times New Roman" w:hAnsi="Times New Roman" w:cs="Times New Roman"/>
          <w:lang w:val="en-US"/>
        </w:rPr>
        <w:t xml:space="preserve">solation </w:t>
      </w:r>
      <w:r w:rsidR="002A6B29" w:rsidRPr="0062242A">
        <w:rPr>
          <w:position w:val="-16"/>
        </w:rPr>
        <w:object w:dxaOrig="2200" w:dyaOrig="420" w14:anchorId="72B107B0">
          <v:shape id="_x0000_i1067" type="#_x0000_t75" style="width:109.55pt;height:21.15pt" o:ole="">
            <v:imagedata r:id="rId97" o:title=""/>
          </v:shape>
          <o:OLEObject Type="Embed" ProgID="Equation.DSMT4" ShapeID="_x0000_i1067" DrawAspect="Content" ObjectID="_1743335133" r:id="rId98"/>
        </w:object>
      </w:r>
      <w:r w:rsidR="002A6B29">
        <w:rPr>
          <w:lang w:val="en-US"/>
        </w:rPr>
        <w:t xml:space="preserve"> </w:t>
      </w:r>
      <w:r w:rsidR="002A6B29" w:rsidRPr="00617A3D">
        <w:rPr>
          <w:rFonts w:ascii="Times New Roman" w:hAnsi="Times New Roman" w:cs="Times New Roman"/>
          <w:lang w:val="en-US"/>
        </w:rPr>
        <w:t xml:space="preserve">spectrum </w:t>
      </w:r>
      <w:r w:rsidRPr="00D533E9">
        <w:rPr>
          <w:rFonts w:ascii="Times New Roman" w:hAnsi="Times New Roman" w:cs="Times New Roman"/>
          <w:lang w:val="en-US"/>
        </w:rPr>
        <w:t>as a function of</w:t>
      </w:r>
      <w:r w:rsidRPr="005D5919">
        <w:rPr>
          <w:rFonts w:ascii="Times New Roman" w:hAnsi="Times New Roman" w:cs="Times New Roman"/>
          <w:lang w:val="en-US"/>
        </w:rPr>
        <w:t xml:space="preserve"> frequency and thickness of the Weyl semimetal at </w:t>
      </w:r>
      <w:r w:rsidR="006A0CA3">
        <w:rPr>
          <w:rFonts w:ascii="Times New Roman" w:hAnsi="Times New Roman" w:cs="Times New Roman"/>
          <w:lang w:val="en-US"/>
        </w:rPr>
        <w:t>the</w:t>
      </w:r>
      <w:r w:rsidRPr="005D5919">
        <w:rPr>
          <w:rFonts w:ascii="Times New Roman" w:hAnsi="Times New Roman" w:cs="Times New Roman"/>
          <w:lang w:val="en-US"/>
        </w:rPr>
        <w:t xml:space="preserve"> rotation angle</w:t>
      </w:r>
      <w:r>
        <w:rPr>
          <w:rFonts w:ascii="Times New Roman" w:hAnsi="Times New Roman" w:cs="Times New Roman"/>
          <w:lang w:val="en-US"/>
        </w:rPr>
        <w:t xml:space="preserve"> </w:t>
      </w:r>
      <w:r w:rsidR="0062242A" w:rsidRPr="0062242A">
        <w:rPr>
          <w:position w:val="-6"/>
        </w:rPr>
        <w:object w:dxaOrig="820" w:dyaOrig="279" w14:anchorId="2609592C">
          <v:shape id="_x0000_i1068" type="#_x0000_t75" style="width:41.3pt;height:14pt" o:ole="">
            <v:imagedata r:id="rId99" o:title=""/>
          </v:shape>
          <o:OLEObject Type="Embed" ProgID="Equation.DSMT4" ShapeID="_x0000_i1068" DrawAspect="Content" ObjectID="_1743335134" r:id="rId100"/>
        </w:object>
      </w:r>
      <w:r w:rsidRPr="005D5919">
        <w:rPr>
          <w:rFonts w:ascii="Times New Roman" w:hAnsi="Times New Roman" w:cs="Times New Roman"/>
          <w:lang w:val="en-US"/>
        </w:rPr>
        <w:t>.</w:t>
      </w:r>
      <w:r w:rsidR="00D15F15">
        <w:rPr>
          <w:rFonts w:ascii="Times New Roman" w:eastAsiaTheme="minorEastAsia" w:hAnsi="Times New Roman" w:cs="Times New Roman"/>
          <w:lang w:val="en-US"/>
        </w:rPr>
        <w:t xml:space="preserve"> (d)</w:t>
      </w:r>
      <w:r w:rsidRPr="005D5919">
        <w:rPr>
          <w:rFonts w:ascii="Times New Roman" w:hAnsi="Times New Roman" w:cs="Times New Roman"/>
          <w:lang w:val="en-US"/>
        </w:rPr>
        <w:t xml:space="preserve"> </w:t>
      </w:r>
      <w:r w:rsidRPr="00762668">
        <w:rPr>
          <w:rFonts w:ascii="Times New Roman" w:hAnsi="Times New Roman" w:cs="Times New Roman"/>
          <w:lang w:val="en-US"/>
        </w:rPr>
        <w:t>Isolation as a function of frequency and</w:t>
      </w:r>
      <w:r w:rsidRPr="005D5919">
        <w:rPr>
          <w:rFonts w:ascii="Times New Roman" w:hAnsi="Times New Roman" w:cs="Times New Roman"/>
          <w:lang w:val="en-US"/>
        </w:rPr>
        <w:t xml:space="preserve"> angle of rotation</w:t>
      </w:r>
      <w:r>
        <w:rPr>
          <w:rFonts w:ascii="Times New Roman" w:hAnsi="Times New Roman" w:cs="Times New Roman"/>
          <w:lang w:val="en-US"/>
        </w:rPr>
        <w:t>.</w:t>
      </w:r>
    </w:p>
    <w:p w14:paraId="728D2D7B" w14:textId="7E7B6675" w:rsidR="00AB17E0" w:rsidRPr="00AB17E0" w:rsidRDefault="00AB17E0" w:rsidP="00AB17E0">
      <w:pPr>
        <w:spacing w:before="240" w:after="0" w:line="360" w:lineRule="auto"/>
        <w:jc w:val="both"/>
        <w:rPr>
          <w:rFonts w:ascii="Times New Roman" w:hAnsi="Times New Roman" w:cs="Times New Roman"/>
          <w:b/>
          <w:bCs/>
          <w:sz w:val="24"/>
          <w:szCs w:val="24"/>
          <w:lang w:val="en-US"/>
        </w:rPr>
      </w:pPr>
      <w:r w:rsidRPr="00AB17E0">
        <w:rPr>
          <w:rFonts w:ascii="Times New Roman" w:hAnsi="Times New Roman" w:cs="Times New Roman"/>
          <w:b/>
          <w:bCs/>
          <w:sz w:val="24"/>
          <w:szCs w:val="24"/>
          <w:lang w:val="en-US"/>
        </w:rPr>
        <w:t>References</w:t>
      </w:r>
    </w:p>
    <w:p w14:paraId="5463EBF8" w14:textId="05B9FD45" w:rsidR="00AB17E0" w:rsidRPr="00AB17E0" w:rsidRDefault="00AB17E0" w:rsidP="00AB17E0">
      <w:pPr>
        <w:widowControl w:val="0"/>
        <w:autoSpaceDE w:val="0"/>
        <w:autoSpaceDN w:val="0"/>
        <w:adjustRightInd w:val="0"/>
        <w:spacing w:after="0" w:line="360" w:lineRule="auto"/>
        <w:ind w:left="640" w:hanging="640"/>
        <w:rPr>
          <w:rFonts w:ascii="Times New Roman" w:hAnsi="Times New Roman" w:cs="Times New Roman"/>
          <w:noProof/>
          <w:szCs w:val="24"/>
        </w:rPr>
      </w:pPr>
      <w:r>
        <w:rPr>
          <w:rFonts w:ascii="Times New Roman" w:eastAsiaTheme="minorEastAsia" w:hAnsi="Times New Roman" w:cs="Times New Roman"/>
          <w:iCs/>
          <w:lang w:val="en-US"/>
        </w:rPr>
        <w:fldChar w:fldCharType="begin" w:fldLock="1"/>
      </w:r>
      <w:r>
        <w:rPr>
          <w:rFonts w:ascii="Times New Roman" w:eastAsiaTheme="minorEastAsia" w:hAnsi="Times New Roman" w:cs="Times New Roman"/>
          <w:iCs/>
          <w:lang w:val="en-US"/>
        </w:rPr>
        <w:instrText xml:space="preserve">ADDIN Mendeley Bibliography CSL_BIBLIOGRAPHY </w:instrText>
      </w:r>
      <w:r>
        <w:rPr>
          <w:rFonts w:ascii="Times New Roman" w:eastAsiaTheme="minorEastAsia" w:hAnsi="Times New Roman" w:cs="Times New Roman"/>
          <w:iCs/>
          <w:lang w:val="en-US"/>
        </w:rPr>
        <w:fldChar w:fldCharType="separate"/>
      </w:r>
      <w:r w:rsidRPr="00AB17E0">
        <w:rPr>
          <w:rFonts w:ascii="Times New Roman" w:hAnsi="Times New Roman" w:cs="Times New Roman"/>
          <w:noProof/>
          <w:szCs w:val="24"/>
        </w:rPr>
        <w:t>[1]</w:t>
      </w:r>
      <w:r w:rsidRPr="00AB17E0">
        <w:rPr>
          <w:rFonts w:ascii="Times New Roman" w:hAnsi="Times New Roman" w:cs="Times New Roman"/>
          <w:noProof/>
          <w:szCs w:val="24"/>
        </w:rPr>
        <w:tab/>
        <w:t xml:space="preserve">O. V. Kotov and Y. E. Lozovik, </w:t>
      </w:r>
      <w:r w:rsidRPr="00AB17E0">
        <w:rPr>
          <w:rFonts w:ascii="Times New Roman" w:hAnsi="Times New Roman" w:cs="Times New Roman"/>
          <w:i/>
          <w:iCs/>
          <w:noProof/>
          <w:szCs w:val="24"/>
        </w:rPr>
        <w:t>Giant Tunable Nonreciprocity of Light in Weyl Semimetals</w:t>
      </w:r>
      <w:r w:rsidRPr="00AB17E0">
        <w:rPr>
          <w:rFonts w:ascii="Times New Roman" w:hAnsi="Times New Roman" w:cs="Times New Roman"/>
          <w:noProof/>
          <w:szCs w:val="24"/>
        </w:rPr>
        <w:t xml:space="preserve">, Phys. Rev. B </w:t>
      </w:r>
      <w:r w:rsidRPr="00AB17E0">
        <w:rPr>
          <w:rFonts w:ascii="Times New Roman" w:hAnsi="Times New Roman" w:cs="Times New Roman"/>
          <w:b/>
          <w:bCs/>
          <w:noProof/>
          <w:szCs w:val="24"/>
        </w:rPr>
        <w:t>98</w:t>
      </w:r>
      <w:r w:rsidRPr="00AB17E0">
        <w:rPr>
          <w:rFonts w:ascii="Times New Roman" w:hAnsi="Times New Roman" w:cs="Times New Roman"/>
          <w:noProof/>
          <w:szCs w:val="24"/>
        </w:rPr>
        <w:t>, 195446 (2018).</w:t>
      </w:r>
    </w:p>
    <w:p w14:paraId="18605E4A" w14:textId="77777777" w:rsidR="00AB17E0" w:rsidRPr="00AB17E0" w:rsidRDefault="00AB17E0" w:rsidP="00AB17E0">
      <w:pPr>
        <w:widowControl w:val="0"/>
        <w:autoSpaceDE w:val="0"/>
        <w:autoSpaceDN w:val="0"/>
        <w:adjustRightInd w:val="0"/>
        <w:spacing w:after="0" w:line="360" w:lineRule="auto"/>
        <w:ind w:left="640" w:hanging="640"/>
        <w:rPr>
          <w:rFonts w:ascii="Times New Roman" w:hAnsi="Times New Roman" w:cs="Times New Roman"/>
          <w:noProof/>
          <w:szCs w:val="24"/>
        </w:rPr>
      </w:pPr>
      <w:r w:rsidRPr="00AB17E0">
        <w:rPr>
          <w:rFonts w:ascii="Times New Roman" w:hAnsi="Times New Roman" w:cs="Times New Roman"/>
          <w:noProof/>
          <w:szCs w:val="24"/>
        </w:rPr>
        <w:t>[2]</w:t>
      </w:r>
      <w:r w:rsidRPr="00AB17E0">
        <w:rPr>
          <w:rFonts w:ascii="Times New Roman" w:hAnsi="Times New Roman" w:cs="Times New Roman"/>
          <w:noProof/>
          <w:szCs w:val="24"/>
        </w:rPr>
        <w:tab/>
        <w:t xml:space="preserve">J. Hofmann and S. Das Sarma, </w:t>
      </w:r>
      <w:r w:rsidRPr="00AB17E0">
        <w:rPr>
          <w:rFonts w:ascii="Times New Roman" w:hAnsi="Times New Roman" w:cs="Times New Roman"/>
          <w:i/>
          <w:iCs/>
          <w:noProof/>
          <w:szCs w:val="24"/>
        </w:rPr>
        <w:t>Surface Plasmon Polaritons in Topological Weyl Semimetals</w:t>
      </w:r>
      <w:r w:rsidRPr="00AB17E0">
        <w:rPr>
          <w:rFonts w:ascii="Times New Roman" w:hAnsi="Times New Roman" w:cs="Times New Roman"/>
          <w:noProof/>
          <w:szCs w:val="24"/>
        </w:rPr>
        <w:t xml:space="preserve">, Phys. Rev. B </w:t>
      </w:r>
      <w:r w:rsidRPr="00AB17E0">
        <w:rPr>
          <w:rFonts w:ascii="Times New Roman" w:hAnsi="Times New Roman" w:cs="Times New Roman"/>
          <w:b/>
          <w:bCs/>
          <w:noProof/>
          <w:szCs w:val="24"/>
        </w:rPr>
        <w:t>93</w:t>
      </w:r>
      <w:r w:rsidRPr="00AB17E0">
        <w:rPr>
          <w:rFonts w:ascii="Times New Roman" w:hAnsi="Times New Roman" w:cs="Times New Roman"/>
          <w:noProof/>
          <w:szCs w:val="24"/>
        </w:rPr>
        <w:t>, 241402 (2016).</w:t>
      </w:r>
    </w:p>
    <w:p w14:paraId="440E0484" w14:textId="77777777" w:rsidR="00AB17E0" w:rsidRPr="00AB17E0" w:rsidRDefault="00AB17E0" w:rsidP="00AB17E0">
      <w:pPr>
        <w:widowControl w:val="0"/>
        <w:autoSpaceDE w:val="0"/>
        <w:autoSpaceDN w:val="0"/>
        <w:adjustRightInd w:val="0"/>
        <w:spacing w:after="0" w:line="360" w:lineRule="auto"/>
        <w:ind w:left="640" w:hanging="640"/>
        <w:rPr>
          <w:rFonts w:ascii="Times New Roman" w:hAnsi="Times New Roman" w:cs="Times New Roman"/>
          <w:noProof/>
          <w:szCs w:val="24"/>
        </w:rPr>
      </w:pPr>
      <w:r w:rsidRPr="00AB17E0">
        <w:rPr>
          <w:rFonts w:ascii="Times New Roman" w:hAnsi="Times New Roman" w:cs="Times New Roman"/>
          <w:noProof/>
          <w:szCs w:val="24"/>
        </w:rPr>
        <w:t>[3]</w:t>
      </w:r>
      <w:r w:rsidRPr="00AB17E0">
        <w:rPr>
          <w:rFonts w:ascii="Times New Roman" w:hAnsi="Times New Roman" w:cs="Times New Roman"/>
          <w:noProof/>
          <w:szCs w:val="24"/>
        </w:rPr>
        <w:tab/>
        <w:t xml:space="preserve">O. V. Kotov and Y. E. Lozovik, </w:t>
      </w:r>
      <w:r w:rsidRPr="00AB17E0">
        <w:rPr>
          <w:rFonts w:ascii="Times New Roman" w:hAnsi="Times New Roman" w:cs="Times New Roman"/>
          <w:i/>
          <w:iCs/>
          <w:noProof/>
          <w:szCs w:val="24"/>
        </w:rPr>
        <w:t>Dielectric Response and Novel Electromagnetic Modes in Three-Dimensional Dirac Semimetal Films</w:t>
      </w:r>
      <w:r w:rsidRPr="00AB17E0">
        <w:rPr>
          <w:rFonts w:ascii="Times New Roman" w:hAnsi="Times New Roman" w:cs="Times New Roman"/>
          <w:noProof/>
          <w:szCs w:val="24"/>
        </w:rPr>
        <w:t xml:space="preserve">, Phys. Rev. B </w:t>
      </w:r>
      <w:r w:rsidRPr="00AB17E0">
        <w:rPr>
          <w:rFonts w:ascii="Times New Roman" w:hAnsi="Times New Roman" w:cs="Times New Roman"/>
          <w:b/>
          <w:bCs/>
          <w:noProof/>
          <w:szCs w:val="24"/>
        </w:rPr>
        <w:t>93</w:t>
      </w:r>
      <w:r w:rsidRPr="00AB17E0">
        <w:rPr>
          <w:rFonts w:ascii="Times New Roman" w:hAnsi="Times New Roman" w:cs="Times New Roman"/>
          <w:noProof/>
          <w:szCs w:val="24"/>
        </w:rPr>
        <w:t>, 1 (2016).</w:t>
      </w:r>
    </w:p>
    <w:p w14:paraId="68D0084E" w14:textId="77777777" w:rsidR="00AB17E0" w:rsidRPr="00AB17E0" w:rsidRDefault="00AB17E0" w:rsidP="00AB17E0">
      <w:pPr>
        <w:widowControl w:val="0"/>
        <w:autoSpaceDE w:val="0"/>
        <w:autoSpaceDN w:val="0"/>
        <w:adjustRightInd w:val="0"/>
        <w:spacing w:after="0" w:line="360" w:lineRule="auto"/>
        <w:ind w:left="640" w:hanging="640"/>
        <w:rPr>
          <w:rFonts w:ascii="Times New Roman" w:hAnsi="Times New Roman" w:cs="Times New Roman"/>
          <w:noProof/>
        </w:rPr>
      </w:pPr>
      <w:r w:rsidRPr="00AB17E0">
        <w:rPr>
          <w:rFonts w:ascii="Times New Roman" w:hAnsi="Times New Roman" w:cs="Times New Roman"/>
          <w:noProof/>
          <w:szCs w:val="24"/>
        </w:rPr>
        <w:t>[4]</w:t>
      </w:r>
      <w:r w:rsidRPr="00AB17E0">
        <w:rPr>
          <w:rFonts w:ascii="Times New Roman" w:hAnsi="Times New Roman" w:cs="Times New Roman"/>
          <w:noProof/>
          <w:szCs w:val="24"/>
        </w:rPr>
        <w:tab/>
        <w:t xml:space="preserve">V. S. Asadchy, M. S. Mirmoosa, A. Diaz-Rubio, S. Fan, and S. A. Tretyakov, </w:t>
      </w:r>
      <w:r w:rsidRPr="00AB17E0">
        <w:rPr>
          <w:rFonts w:ascii="Times New Roman" w:hAnsi="Times New Roman" w:cs="Times New Roman"/>
          <w:i/>
          <w:iCs/>
          <w:noProof/>
          <w:szCs w:val="24"/>
        </w:rPr>
        <w:t>Tutorial on Electromagnetic Nonreciprocity and Its Origins</w:t>
      </w:r>
      <w:r w:rsidRPr="00AB17E0">
        <w:rPr>
          <w:rFonts w:ascii="Times New Roman" w:hAnsi="Times New Roman" w:cs="Times New Roman"/>
          <w:noProof/>
          <w:szCs w:val="24"/>
        </w:rPr>
        <w:t xml:space="preserve">, Proc. IEEE </w:t>
      </w:r>
      <w:r w:rsidRPr="00AB17E0">
        <w:rPr>
          <w:rFonts w:ascii="Times New Roman" w:hAnsi="Times New Roman" w:cs="Times New Roman"/>
          <w:b/>
          <w:bCs/>
          <w:noProof/>
          <w:szCs w:val="24"/>
        </w:rPr>
        <w:t>108</w:t>
      </w:r>
      <w:r w:rsidRPr="00AB17E0">
        <w:rPr>
          <w:rFonts w:ascii="Times New Roman" w:hAnsi="Times New Roman" w:cs="Times New Roman"/>
          <w:noProof/>
          <w:szCs w:val="24"/>
        </w:rPr>
        <w:t>, 1684 (2020).</w:t>
      </w:r>
    </w:p>
    <w:p w14:paraId="219C0405" w14:textId="1BECDC12" w:rsidR="00AB17E0" w:rsidRPr="001A205E" w:rsidRDefault="00AB17E0" w:rsidP="00AB17E0">
      <w:pPr>
        <w:spacing w:after="0" w:line="360" w:lineRule="auto"/>
        <w:jc w:val="both"/>
        <w:rPr>
          <w:rFonts w:ascii="Times New Roman" w:eastAsiaTheme="minorEastAsia" w:hAnsi="Times New Roman" w:cs="Times New Roman"/>
          <w:iCs/>
          <w:lang w:val="en-US"/>
        </w:rPr>
      </w:pPr>
      <w:r>
        <w:rPr>
          <w:rFonts w:ascii="Times New Roman" w:eastAsiaTheme="minorEastAsia" w:hAnsi="Times New Roman" w:cs="Times New Roman"/>
          <w:iCs/>
          <w:lang w:val="en-US"/>
        </w:rPr>
        <w:fldChar w:fldCharType="end"/>
      </w:r>
    </w:p>
    <w:sectPr w:rsidR="00AB17E0" w:rsidRPr="001A205E" w:rsidSect="00DB6BAC">
      <w:footerReference w:type="default" r:id="rId101"/>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05601" w14:textId="77777777" w:rsidR="008906F1" w:rsidRDefault="008906F1" w:rsidP="009C401C">
      <w:pPr>
        <w:spacing w:after="0" w:line="240" w:lineRule="auto"/>
      </w:pPr>
      <w:r>
        <w:separator/>
      </w:r>
    </w:p>
  </w:endnote>
  <w:endnote w:type="continuationSeparator" w:id="0">
    <w:p w14:paraId="1AD4DE0E" w14:textId="77777777" w:rsidR="008906F1" w:rsidRDefault="008906F1" w:rsidP="009C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09590"/>
      <w:docPartObj>
        <w:docPartGallery w:val="Page Numbers (Bottom of Page)"/>
        <w:docPartUnique/>
      </w:docPartObj>
    </w:sdtPr>
    <w:sdtEndPr>
      <w:rPr>
        <w:noProof/>
      </w:rPr>
    </w:sdtEndPr>
    <w:sdtContent>
      <w:p w14:paraId="4E50D227" w14:textId="3EBF69FC" w:rsidR="009C401C" w:rsidRDefault="009C401C" w:rsidP="009C401C">
        <w:pPr>
          <w:pStyle w:val="Footer"/>
          <w:jc w:val="center"/>
        </w:pPr>
        <w:r w:rsidRPr="009C401C">
          <w:rPr>
            <w:rFonts w:ascii="Times New Roman" w:hAnsi="Times New Roman" w:cs="Times New Roman"/>
          </w:rPr>
          <w:fldChar w:fldCharType="begin"/>
        </w:r>
        <w:r w:rsidRPr="009C401C">
          <w:rPr>
            <w:rFonts w:ascii="Times New Roman" w:hAnsi="Times New Roman" w:cs="Times New Roman"/>
          </w:rPr>
          <w:instrText xml:space="preserve"> PAGE   \* MERGEFORMAT </w:instrText>
        </w:r>
        <w:r w:rsidRPr="009C401C">
          <w:rPr>
            <w:rFonts w:ascii="Times New Roman" w:hAnsi="Times New Roman" w:cs="Times New Roman"/>
          </w:rPr>
          <w:fldChar w:fldCharType="separate"/>
        </w:r>
        <w:r w:rsidRPr="009C401C">
          <w:rPr>
            <w:rFonts w:ascii="Times New Roman" w:hAnsi="Times New Roman" w:cs="Times New Roman"/>
            <w:noProof/>
          </w:rPr>
          <w:t>2</w:t>
        </w:r>
        <w:r w:rsidRPr="009C401C">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3592C" w14:textId="77777777" w:rsidR="008906F1" w:rsidRDefault="008906F1" w:rsidP="009C401C">
      <w:pPr>
        <w:spacing w:after="0" w:line="240" w:lineRule="auto"/>
      </w:pPr>
      <w:r>
        <w:separator/>
      </w:r>
    </w:p>
  </w:footnote>
  <w:footnote w:type="continuationSeparator" w:id="0">
    <w:p w14:paraId="2F83D7CF" w14:textId="77777777" w:rsidR="008906F1" w:rsidRDefault="008906F1" w:rsidP="009C4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51A13"/>
    <w:multiLevelType w:val="hybridMultilevel"/>
    <w:tmpl w:val="4B2C2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F30BA2"/>
    <w:multiLevelType w:val="hybridMultilevel"/>
    <w:tmpl w:val="4B2C2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CF6FE6"/>
    <w:multiLevelType w:val="hybridMultilevel"/>
    <w:tmpl w:val="1D2EE86A"/>
    <w:lvl w:ilvl="0" w:tplc="1AD4A8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113741562">
    <w:abstractNumId w:val="1"/>
  </w:num>
  <w:num w:numId="2" w16cid:durableId="96295714">
    <w:abstractNumId w:val="0"/>
  </w:num>
  <w:num w:numId="3" w16cid:durableId="442841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08"/>
  <w:characterSpacingControl w:val="doNotCompress"/>
  <w:hdrShapeDefaults>
    <o:shapedefaults v:ext="edit" spidmax="211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C0tDSxMDI2MjQ0MTRT0lEKTi0uzszPAykwNKgFAJ9YGzItAAAA"/>
  </w:docVars>
  <w:rsids>
    <w:rsidRoot w:val="007F61A1"/>
    <w:rsid w:val="0000088C"/>
    <w:rsid w:val="00007989"/>
    <w:rsid w:val="000105BC"/>
    <w:rsid w:val="000117A8"/>
    <w:rsid w:val="00012CB3"/>
    <w:rsid w:val="0001366A"/>
    <w:rsid w:val="00016377"/>
    <w:rsid w:val="00016770"/>
    <w:rsid w:val="00017DB7"/>
    <w:rsid w:val="00021CBD"/>
    <w:rsid w:val="00024380"/>
    <w:rsid w:val="00025A1E"/>
    <w:rsid w:val="00031A2A"/>
    <w:rsid w:val="0003551A"/>
    <w:rsid w:val="00037B3C"/>
    <w:rsid w:val="0004419F"/>
    <w:rsid w:val="00050066"/>
    <w:rsid w:val="00050DA1"/>
    <w:rsid w:val="00054C7A"/>
    <w:rsid w:val="000551CD"/>
    <w:rsid w:val="000627BA"/>
    <w:rsid w:val="00063B46"/>
    <w:rsid w:val="00070402"/>
    <w:rsid w:val="000716B4"/>
    <w:rsid w:val="000720AD"/>
    <w:rsid w:val="0007446B"/>
    <w:rsid w:val="000757DA"/>
    <w:rsid w:val="000776DD"/>
    <w:rsid w:val="000824D2"/>
    <w:rsid w:val="00086210"/>
    <w:rsid w:val="00086C0E"/>
    <w:rsid w:val="00091D35"/>
    <w:rsid w:val="00093570"/>
    <w:rsid w:val="000A1B8B"/>
    <w:rsid w:val="000A4C97"/>
    <w:rsid w:val="000A5EE7"/>
    <w:rsid w:val="000A6C9F"/>
    <w:rsid w:val="000A7342"/>
    <w:rsid w:val="000B037D"/>
    <w:rsid w:val="000B4177"/>
    <w:rsid w:val="000B44C3"/>
    <w:rsid w:val="000B5C47"/>
    <w:rsid w:val="000C0006"/>
    <w:rsid w:val="000C1354"/>
    <w:rsid w:val="000C31CE"/>
    <w:rsid w:val="000C3B58"/>
    <w:rsid w:val="000C423F"/>
    <w:rsid w:val="000C492F"/>
    <w:rsid w:val="000D0E5D"/>
    <w:rsid w:val="000D4B14"/>
    <w:rsid w:val="000E0F28"/>
    <w:rsid w:val="000E2F46"/>
    <w:rsid w:val="000E32BC"/>
    <w:rsid w:val="000E77D9"/>
    <w:rsid w:val="000F7069"/>
    <w:rsid w:val="000F7CC0"/>
    <w:rsid w:val="00100B0B"/>
    <w:rsid w:val="00100B71"/>
    <w:rsid w:val="00100E9B"/>
    <w:rsid w:val="00106B2F"/>
    <w:rsid w:val="001111A9"/>
    <w:rsid w:val="0011241A"/>
    <w:rsid w:val="001140E7"/>
    <w:rsid w:val="001150A5"/>
    <w:rsid w:val="001254C3"/>
    <w:rsid w:val="0012563D"/>
    <w:rsid w:val="001276CD"/>
    <w:rsid w:val="00132237"/>
    <w:rsid w:val="00134670"/>
    <w:rsid w:val="001419FC"/>
    <w:rsid w:val="001517EA"/>
    <w:rsid w:val="0016041E"/>
    <w:rsid w:val="0016675F"/>
    <w:rsid w:val="00172037"/>
    <w:rsid w:val="001756D4"/>
    <w:rsid w:val="001767A0"/>
    <w:rsid w:val="00176937"/>
    <w:rsid w:val="00183F93"/>
    <w:rsid w:val="00187661"/>
    <w:rsid w:val="0019215A"/>
    <w:rsid w:val="00193941"/>
    <w:rsid w:val="00194FB1"/>
    <w:rsid w:val="00195B9B"/>
    <w:rsid w:val="001966AC"/>
    <w:rsid w:val="001A205E"/>
    <w:rsid w:val="001A36DA"/>
    <w:rsid w:val="001A37B5"/>
    <w:rsid w:val="001A485F"/>
    <w:rsid w:val="001B0F70"/>
    <w:rsid w:val="001B365E"/>
    <w:rsid w:val="001B38DD"/>
    <w:rsid w:val="001B4691"/>
    <w:rsid w:val="001B486C"/>
    <w:rsid w:val="001C033E"/>
    <w:rsid w:val="001C5509"/>
    <w:rsid w:val="001C5A91"/>
    <w:rsid w:val="001C7042"/>
    <w:rsid w:val="001C7772"/>
    <w:rsid w:val="001D06F0"/>
    <w:rsid w:val="001D0AEC"/>
    <w:rsid w:val="001D29C1"/>
    <w:rsid w:val="001E107F"/>
    <w:rsid w:val="001E6092"/>
    <w:rsid w:val="001F1607"/>
    <w:rsid w:val="001F5CCD"/>
    <w:rsid w:val="001F600C"/>
    <w:rsid w:val="00201BE8"/>
    <w:rsid w:val="00203051"/>
    <w:rsid w:val="00206122"/>
    <w:rsid w:val="002120F7"/>
    <w:rsid w:val="002161F3"/>
    <w:rsid w:val="00221B47"/>
    <w:rsid w:val="002221EB"/>
    <w:rsid w:val="00222DC1"/>
    <w:rsid w:val="00223732"/>
    <w:rsid w:val="00223C45"/>
    <w:rsid w:val="002247BF"/>
    <w:rsid w:val="0022604B"/>
    <w:rsid w:val="00227AC9"/>
    <w:rsid w:val="002310D2"/>
    <w:rsid w:val="00231EBD"/>
    <w:rsid w:val="002350D0"/>
    <w:rsid w:val="002362C9"/>
    <w:rsid w:val="002420DD"/>
    <w:rsid w:val="00242468"/>
    <w:rsid w:val="0024299A"/>
    <w:rsid w:val="0024501A"/>
    <w:rsid w:val="002470C4"/>
    <w:rsid w:val="0025035F"/>
    <w:rsid w:val="00251909"/>
    <w:rsid w:val="00253B59"/>
    <w:rsid w:val="002608D8"/>
    <w:rsid w:val="00263CA9"/>
    <w:rsid w:val="0026548D"/>
    <w:rsid w:val="002658AA"/>
    <w:rsid w:val="00265F90"/>
    <w:rsid w:val="00266861"/>
    <w:rsid w:val="00266BE4"/>
    <w:rsid w:val="0026794A"/>
    <w:rsid w:val="002737FD"/>
    <w:rsid w:val="00276FE7"/>
    <w:rsid w:val="00282D37"/>
    <w:rsid w:val="0028306E"/>
    <w:rsid w:val="00283135"/>
    <w:rsid w:val="002832DF"/>
    <w:rsid w:val="00287964"/>
    <w:rsid w:val="00292CC4"/>
    <w:rsid w:val="002A1E3E"/>
    <w:rsid w:val="002A539E"/>
    <w:rsid w:val="002A6B29"/>
    <w:rsid w:val="002B0C39"/>
    <w:rsid w:val="002B14BB"/>
    <w:rsid w:val="002B205A"/>
    <w:rsid w:val="002B38EE"/>
    <w:rsid w:val="002B4DF2"/>
    <w:rsid w:val="002B5DA0"/>
    <w:rsid w:val="002B606F"/>
    <w:rsid w:val="002B7121"/>
    <w:rsid w:val="002B7470"/>
    <w:rsid w:val="002C3D13"/>
    <w:rsid w:val="002D10AB"/>
    <w:rsid w:val="002D5C0F"/>
    <w:rsid w:val="002D696B"/>
    <w:rsid w:val="002E1D79"/>
    <w:rsid w:val="002E1FBC"/>
    <w:rsid w:val="002E3DAE"/>
    <w:rsid w:val="002E61F5"/>
    <w:rsid w:val="002F087F"/>
    <w:rsid w:val="002F2660"/>
    <w:rsid w:val="00315F9B"/>
    <w:rsid w:val="003217E3"/>
    <w:rsid w:val="0032469D"/>
    <w:rsid w:val="00324E61"/>
    <w:rsid w:val="003250A4"/>
    <w:rsid w:val="00326805"/>
    <w:rsid w:val="0032781B"/>
    <w:rsid w:val="00327F3F"/>
    <w:rsid w:val="00330360"/>
    <w:rsid w:val="003322E0"/>
    <w:rsid w:val="003346AE"/>
    <w:rsid w:val="00334F3E"/>
    <w:rsid w:val="00335174"/>
    <w:rsid w:val="00335BE9"/>
    <w:rsid w:val="00336EE2"/>
    <w:rsid w:val="00337190"/>
    <w:rsid w:val="00341E3A"/>
    <w:rsid w:val="00342C10"/>
    <w:rsid w:val="00346DC7"/>
    <w:rsid w:val="00350567"/>
    <w:rsid w:val="003508CA"/>
    <w:rsid w:val="00350F61"/>
    <w:rsid w:val="0035342F"/>
    <w:rsid w:val="00355D6C"/>
    <w:rsid w:val="00356E72"/>
    <w:rsid w:val="00357FCA"/>
    <w:rsid w:val="00366252"/>
    <w:rsid w:val="00370C32"/>
    <w:rsid w:val="003724A2"/>
    <w:rsid w:val="003755CC"/>
    <w:rsid w:val="00377809"/>
    <w:rsid w:val="00380554"/>
    <w:rsid w:val="00381E67"/>
    <w:rsid w:val="003864B1"/>
    <w:rsid w:val="00390C89"/>
    <w:rsid w:val="00392928"/>
    <w:rsid w:val="00392D34"/>
    <w:rsid w:val="00393CE7"/>
    <w:rsid w:val="0039544D"/>
    <w:rsid w:val="003972C0"/>
    <w:rsid w:val="003A7B16"/>
    <w:rsid w:val="003B21C6"/>
    <w:rsid w:val="003C38A7"/>
    <w:rsid w:val="003D2ED0"/>
    <w:rsid w:val="003D684F"/>
    <w:rsid w:val="003D6BD7"/>
    <w:rsid w:val="003D7DBA"/>
    <w:rsid w:val="003E1DDF"/>
    <w:rsid w:val="003E65A7"/>
    <w:rsid w:val="003E69FA"/>
    <w:rsid w:val="003E7A79"/>
    <w:rsid w:val="003F0ED7"/>
    <w:rsid w:val="003F21FF"/>
    <w:rsid w:val="003F22D3"/>
    <w:rsid w:val="003F40B5"/>
    <w:rsid w:val="003F45A8"/>
    <w:rsid w:val="003F634E"/>
    <w:rsid w:val="003F7217"/>
    <w:rsid w:val="00401F65"/>
    <w:rsid w:val="00402211"/>
    <w:rsid w:val="0040301D"/>
    <w:rsid w:val="004037C6"/>
    <w:rsid w:val="00405038"/>
    <w:rsid w:val="00406F84"/>
    <w:rsid w:val="00407652"/>
    <w:rsid w:val="00407FAC"/>
    <w:rsid w:val="004101AB"/>
    <w:rsid w:val="004158DB"/>
    <w:rsid w:val="00415E2E"/>
    <w:rsid w:val="004203A7"/>
    <w:rsid w:val="00422778"/>
    <w:rsid w:val="00431413"/>
    <w:rsid w:val="00433276"/>
    <w:rsid w:val="00434D7C"/>
    <w:rsid w:val="004459F3"/>
    <w:rsid w:val="00446749"/>
    <w:rsid w:val="00446AE0"/>
    <w:rsid w:val="004478BF"/>
    <w:rsid w:val="00451778"/>
    <w:rsid w:val="00457B56"/>
    <w:rsid w:val="004614B1"/>
    <w:rsid w:val="00465BE3"/>
    <w:rsid w:val="0047052D"/>
    <w:rsid w:val="00470A8A"/>
    <w:rsid w:val="00473312"/>
    <w:rsid w:val="00474774"/>
    <w:rsid w:val="004773C4"/>
    <w:rsid w:val="0048081F"/>
    <w:rsid w:val="0048367C"/>
    <w:rsid w:val="004843CB"/>
    <w:rsid w:val="004A070B"/>
    <w:rsid w:val="004A10CB"/>
    <w:rsid w:val="004A1CBE"/>
    <w:rsid w:val="004A33B7"/>
    <w:rsid w:val="004A7AC8"/>
    <w:rsid w:val="004B1ABE"/>
    <w:rsid w:val="004B1AFD"/>
    <w:rsid w:val="004B4983"/>
    <w:rsid w:val="004B5708"/>
    <w:rsid w:val="004B719B"/>
    <w:rsid w:val="004C22AB"/>
    <w:rsid w:val="004C3B99"/>
    <w:rsid w:val="004C3EEA"/>
    <w:rsid w:val="004C74E5"/>
    <w:rsid w:val="004D2AF2"/>
    <w:rsid w:val="004E064A"/>
    <w:rsid w:val="004E2549"/>
    <w:rsid w:val="004F15AA"/>
    <w:rsid w:val="004F2656"/>
    <w:rsid w:val="00502FD3"/>
    <w:rsid w:val="00505F8E"/>
    <w:rsid w:val="00507F80"/>
    <w:rsid w:val="00511147"/>
    <w:rsid w:val="00512D00"/>
    <w:rsid w:val="00514050"/>
    <w:rsid w:val="0051539B"/>
    <w:rsid w:val="00515CE0"/>
    <w:rsid w:val="005171AC"/>
    <w:rsid w:val="00521A85"/>
    <w:rsid w:val="00523025"/>
    <w:rsid w:val="00531B41"/>
    <w:rsid w:val="005436A6"/>
    <w:rsid w:val="00544235"/>
    <w:rsid w:val="005536E0"/>
    <w:rsid w:val="00553EEF"/>
    <w:rsid w:val="00553F92"/>
    <w:rsid w:val="005608DA"/>
    <w:rsid w:val="00560E32"/>
    <w:rsid w:val="00561BEE"/>
    <w:rsid w:val="00563E4C"/>
    <w:rsid w:val="00564A51"/>
    <w:rsid w:val="00564C1D"/>
    <w:rsid w:val="0056519B"/>
    <w:rsid w:val="00566F01"/>
    <w:rsid w:val="005675FE"/>
    <w:rsid w:val="00567941"/>
    <w:rsid w:val="00571CC4"/>
    <w:rsid w:val="00575F8B"/>
    <w:rsid w:val="00576273"/>
    <w:rsid w:val="00576FAB"/>
    <w:rsid w:val="00577865"/>
    <w:rsid w:val="00577B7B"/>
    <w:rsid w:val="005816EF"/>
    <w:rsid w:val="00581DB9"/>
    <w:rsid w:val="00587A89"/>
    <w:rsid w:val="00591982"/>
    <w:rsid w:val="00595A52"/>
    <w:rsid w:val="00597E67"/>
    <w:rsid w:val="005A13B9"/>
    <w:rsid w:val="005A1BEE"/>
    <w:rsid w:val="005A3999"/>
    <w:rsid w:val="005B03F5"/>
    <w:rsid w:val="005B733B"/>
    <w:rsid w:val="005C2289"/>
    <w:rsid w:val="005C5216"/>
    <w:rsid w:val="005D1C76"/>
    <w:rsid w:val="005D2BFE"/>
    <w:rsid w:val="005D5919"/>
    <w:rsid w:val="005D5EF7"/>
    <w:rsid w:val="005D6514"/>
    <w:rsid w:val="005D6619"/>
    <w:rsid w:val="005D72F5"/>
    <w:rsid w:val="005D7655"/>
    <w:rsid w:val="005E3E6C"/>
    <w:rsid w:val="005E63DE"/>
    <w:rsid w:val="005F1056"/>
    <w:rsid w:val="005F23C8"/>
    <w:rsid w:val="005F4789"/>
    <w:rsid w:val="005F4D84"/>
    <w:rsid w:val="005F71EB"/>
    <w:rsid w:val="00603877"/>
    <w:rsid w:val="00612B33"/>
    <w:rsid w:val="006148AC"/>
    <w:rsid w:val="00615923"/>
    <w:rsid w:val="006162C1"/>
    <w:rsid w:val="00617711"/>
    <w:rsid w:val="00617A3D"/>
    <w:rsid w:val="00620977"/>
    <w:rsid w:val="0062242A"/>
    <w:rsid w:val="00623DBC"/>
    <w:rsid w:val="00626370"/>
    <w:rsid w:val="00632AFF"/>
    <w:rsid w:val="00634686"/>
    <w:rsid w:val="00645A15"/>
    <w:rsid w:val="00647DE9"/>
    <w:rsid w:val="00650C3F"/>
    <w:rsid w:val="0065322D"/>
    <w:rsid w:val="00654697"/>
    <w:rsid w:val="00655206"/>
    <w:rsid w:val="00655701"/>
    <w:rsid w:val="0065714F"/>
    <w:rsid w:val="0065749B"/>
    <w:rsid w:val="00664DB6"/>
    <w:rsid w:val="006668F3"/>
    <w:rsid w:val="00671395"/>
    <w:rsid w:val="0067315C"/>
    <w:rsid w:val="00676493"/>
    <w:rsid w:val="0068240A"/>
    <w:rsid w:val="006906EA"/>
    <w:rsid w:val="006925D3"/>
    <w:rsid w:val="00696D2B"/>
    <w:rsid w:val="006A0CA3"/>
    <w:rsid w:val="006A0ED5"/>
    <w:rsid w:val="006A1D32"/>
    <w:rsid w:val="006A2D44"/>
    <w:rsid w:val="006A7397"/>
    <w:rsid w:val="006A7AF8"/>
    <w:rsid w:val="006B25F3"/>
    <w:rsid w:val="006B43E5"/>
    <w:rsid w:val="006B63E4"/>
    <w:rsid w:val="006C3065"/>
    <w:rsid w:val="006C5B96"/>
    <w:rsid w:val="006C6C1F"/>
    <w:rsid w:val="006D176C"/>
    <w:rsid w:val="006D3370"/>
    <w:rsid w:val="006D7562"/>
    <w:rsid w:val="006D763A"/>
    <w:rsid w:val="006E3EEA"/>
    <w:rsid w:val="006F362D"/>
    <w:rsid w:val="006F5F8E"/>
    <w:rsid w:val="006F754C"/>
    <w:rsid w:val="0070042F"/>
    <w:rsid w:val="007029F1"/>
    <w:rsid w:val="00702A85"/>
    <w:rsid w:val="00714F39"/>
    <w:rsid w:val="00715ECF"/>
    <w:rsid w:val="00720F5B"/>
    <w:rsid w:val="00724295"/>
    <w:rsid w:val="00725392"/>
    <w:rsid w:val="00727599"/>
    <w:rsid w:val="00727B80"/>
    <w:rsid w:val="007335A9"/>
    <w:rsid w:val="007501C1"/>
    <w:rsid w:val="007551FD"/>
    <w:rsid w:val="007556F3"/>
    <w:rsid w:val="007565E1"/>
    <w:rsid w:val="00756FEB"/>
    <w:rsid w:val="00757EB4"/>
    <w:rsid w:val="00761B21"/>
    <w:rsid w:val="00762668"/>
    <w:rsid w:val="00772332"/>
    <w:rsid w:val="007766B1"/>
    <w:rsid w:val="00781119"/>
    <w:rsid w:val="007815F4"/>
    <w:rsid w:val="007842A2"/>
    <w:rsid w:val="00790D8A"/>
    <w:rsid w:val="0079179E"/>
    <w:rsid w:val="00792381"/>
    <w:rsid w:val="00792DA7"/>
    <w:rsid w:val="007974B5"/>
    <w:rsid w:val="007A2533"/>
    <w:rsid w:val="007A48E8"/>
    <w:rsid w:val="007A4D86"/>
    <w:rsid w:val="007A597A"/>
    <w:rsid w:val="007A6D45"/>
    <w:rsid w:val="007B021D"/>
    <w:rsid w:val="007B193F"/>
    <w:rsid w:val="007B6440"/>
    <w:rsid w:val="007C10D8"/>
    <w:rsid w:val="007C6890"/>
    <w:rsid w:val="007C72F0"/>
    <w:rsid w:val="007D0622"/>
    <w:rsid w:val="007D6516"/>
    <w:rsid w:val="007E35D0"/>
    <w:rsid w:val="007E41F6"/>
    <w:rsid w:val="007F14FC"/>
    <w:rsid w:val="007F27EA"/>
    <w:rsid w:val="007F2F9B"/>
    <w:rsid w:val="007F61A1"/>
    <w:rsid w:val="008002E8"/>
    <w:rsid w:val="00801AEF"/>
    <w:rsid w:val="00801B44"/>
    <w:rsid w:val="0080207B"/>
    <w:rsid w:val="00802631"/>
    <w:rsid w:val="008044E3"/>
    <w:rsid w:val="00806EF5"/>
    <w:rsid w:val="00807529"/>
    <w:rsid w:val="008151E9"/>
    <w:rsid w:val="0082463C"/>
    <w:rsid w:val="00825678"/>
    <w:rsid w:val="00830067"/>
    <w:rsid w:val="00830C47"/>
    <w:rsid w:val="00832006"/>
    <w:rsid w:val="0083208E"/>
    <w:rsid w:val="00833587"/>
    <w:rsid w:val="00833A12"/>
    <w:rsid w:val="0083531A"/>
    <w:rsid w:val="00836A82"/>
    <w:rsid w:val="008371FF"/>
    <w:rsid w:val="008451A0"/>
    <w:rsid w:val="00846572"/>
    <w:rsid w:val="00847997"/>
    <w:rsid w:val="00850BEC"/>
    <w:rsid w:val="00853090"/>
    <w:rsid w:val="00854C36"/>
    <w:rsid w:val="00856970"/>
    <w:rsid w:val="00856D1E"/>
    <w:rsid w:val="00861090"/>
    <w:rsid w:val="00863365"/>
    <w:rsid w:val="008634CC"/>
    <w:rsid w:val="00864E22"/>
    <w:rsid w:val="00866800"/>
    <w:rsid w:val="00871EA7"/>
    <w:rsid w:val="00872FCB"/>
    <w:rsid w:val="0088045A"/>
    <w:rsid w:val="00881FB0"/>
    <w:rsid w:val="0088246D"/>
    <w:rsid w:val="00882EF7"/>
    <w:rsid w:val="0088669C"/>
    <w:rsid w:val="0088670D"/>
    <w:rsid w:val="0088711E"/>
    <w:rsid w:val="008906F1"/>
    <w:rsid w:val="00893AA2"/>
    <w:rsid w:val="00895199"/>
    <w:rsid w:val="0089696C"/>
    <w:rsid w:val="00896ABD"/>
    <w:rsid w:val="008970D1"/>
    <w:rsid w:val="00897245"/>
    <w:rsid w:val="00897385"/>
    <w:rsid w:val="00897EA7"/>
    <w:rsid w:val="008A52C0"/>
    <w:rsid w:val="008B048E"/>
    <w:rsid w:val="008B086C"/>
    <w:rsid w:val="008B764A"/>
    <w:rsid w:val="008B7EC0"/>
    <w:rsid w:val="008C35BD"/>
    <w:rsid w:val="008C4B12"/>
    <w:rsid w:val="008C566A"/>
    <w:rsid w:val="008C6D24"/>
    <w:rsid w:val="008D1183"/>
    <w:rsid w:val="008D38D3"/>
    <w:rsid w:val="008D3DCD"/>
    <w:rsid w:val="008D6150"/>
    <w:rsid w:val="008E0321"/>
    <w:rsid w:val="008E1245"/>
    <w:rsid w:val="008E2A83"/>
    <w:rsid w:val="008E3AC2"/>
    <w:rsid w:val="008E3F45"/>
    <w:rsid w:val="00901904"/>
    <w:rsid w:val="00901B8F"/>
    <w:rsid w:val="00901EB9"/>
    <w:rsid w:val="00911B6B"/>
    <w:rsid w:val="00913D55"/>
    <w:rsid w:val="009157E1"/>
    <w:rsid w:val="009222F9"/>
    <w:rsid w:val="00932D26"/>
    <w:rsid w:val="00934041"/>
    <w:rsid w:val="009362BF"/>
    <w:rsid w:val="00952FF6"/>
    <w:rsid w:val="009532A3"/>
    <w:rsid w:val="00955190"/>
    <w:rsid w:val="009572F2"/>
    <w:rsid w:val="009600DC"/>
    <w:rsid w:val="00960120"/>
    <w:rsid w:val="00962419"/>
    <w:rsid w:val="009625F2"/>
    <w:rsid w:val="009639E5"/>
    <w:rsid w:val="009666C6"/>
    <w:rsid w:val="00971A87"/>
    <w:rsid w:val="00971B77"/>
    <w:rsid w:val="00971F90"/>
    <w:rsid w:val="00974191"/>
    <w:rsid w:val="00976D87"/>
    <w:rsid w:val="009775C8"/>
    <w:rsid w:val="00982373"/>
    <w:rsid w:val="00984EF5"/>
    <w:rsid w:val="00991FD4"/>
    <w:rsid w:val="00992624"/>
    <w:rsid w:val="00993756"/>
    <w:rsid w:val="0099537A"/>
    <w:rsid w:val="009964B6"/>
    <w:rsid w:val="009A3278"/>
    <w:rsid w:val="009A537F"/>
    <w:rsid w:val="009A55A7"/>
    <w:rsid w:val="009B4A8E"/>
    <w:rsid w:val="009B5BAB"/>
    <w:rsid w:val="009C401C"/>
    <w:rsid w:val="009C6E3A"/>
    <w:rsid w:val="009D0A4D"/>
    <w:rsid w:val="009D60E1"/>
    <w:rsid w:val="009E3281"/>
    <w:rsid w:val="009E72AB"/>
    <w:rsid w:val="009E78DD"/>
    <w:rsid w:val="009F0BB4"/>
    <w:rsid w:val="009F0C6F"/>
    <w:rsid w:val="009F3067"/>
    <w:rsid w:val="00A14628"/>
    <w:rsid w:val="00A14CA9"/>
    <w:rsid w:val="00A15570"/>
    <w:rsid w:val="00A16AE2"/>
    <w:rsid w:val="00A17C1D"/>
    <w:rsid w:val="00A26568"/>
    <w:rsid w:val="00A341DA"/>
    <w:rsid w:val="00A35C1B"/>
    <w:rsid w:val="00A362D8"/>
    <w:rsid w:val="00A3798A"/>
    <w:rsid w:val="00A51935"/>
    <w:rsid w:val="00A567EB"/>
    <w:rsid w:val="00A57AD1"/>
    <w:rsid w:val="00A613DF"/>
    <w:rsid w:val="00A621C7"/>
    <w:rsid w:val="00A65DDA"/>
    <w:rsid w:val="00A750E5"/>
    <w:rsid w:val="00A77504"/>
    <w:rsid w:val="00A778B2"/>
    <w:rsid w:val="00A80A1F"/>
    <w:rsid w:val="00A82509"/>
    <w:rsid w:val="00A82764"/>
    <w:rsid w:val="00A86CB8"/>
    <w:rsid w:val="00A92464"/>
    <w:rsid w:val="00A92AB7"/>
    <w:rsid w:val="00A92E7C"/>
    <w:rsid w:val="00A92ECF"/>
    <w:rsid w:val="00A944BE"/>
    <w:rsid w:val="00AA0E4E"/>
    <w:rsid w:val="00AA1BB3"/>
    <w:rsid w:val="00AA22AB"/>
    <w:rsid w:val="00AA318F"/>
    <w:rsid w:val="00AA5788"/>
    <w:rsid w:val="00AB1298"/>
    <w:rsid w:val="00AB130F"/>
    <w:rsid w:val="00AB17E0"/>
    <w:rsid w:val="00AB44FA"/>
    <w:rsid w:val="00AB505A"/>
    <w:rsid w:val="00AB58FE"/>
    <w:rsid w:val="00AB691D"/>
    <w:rsid w:val="00AB6BCF"/>
    <w:rsid w:val="00AC0838"/>
    <w:rsid w:val="00AC3857"/>
    <w:rsid w:val="00AC430A"/>
    <w:rsid w:val="00AD3688"/>
    <w:rsid w:val="00AD50BB"/>
    <w:rsid w:val="00AD61ED"/>
    <w:rsid w:val="00AE0A7D"/>
    <w:rsid w:val="00AE22A5"/>
    <w:rsid w:val="00AF2B8C"/>
    <w:rsid w:val="00AF4544"/>
    <w:rsid w:val="00AF7284"/>
    <w:rsid w:val="00B01E48"/>
    <w:rsid w:val="00B04825"/>
    <w:rsid w:val="00B05C11"/>
    <w:rsid w:val="00B07B7F"/>
    <w:rsid w:val="00B119D6"/>
    <w:rsid w:val="00B124AA"/>
    <w:rsid w:val="00B15606"/>
    <w:rsid w:val="00B15DE4"/>
    <w:rsid w:val="00B17764"/>
    <w:rsid w:val="00B23FFD"/>
    <w:rsid w:val="00B276F6"/>
    <w:rsid w:val="00B27AFD"/>
    <w:rsid w:val="00B308AE"/>
    <w:rsid w:val="00B36119"/>
    <w:rsid w:val="00B40AC8"/>
    <w:rsid w:val="00B5542A"/>
    <w:rsid w:val="00B55C14"/>
    <w:rsid w:val="00B61218"/>
    <w:rsid w:val="00B66B43"/>
    <w:rsid w:val="00B714C7"/>
    <w:rsid w:val="00B71BFC"/>
    <w:rsid w:val="00B72982"/>
    <w:rsid w:val="00B7457F"/>
    <w:rsid w:val="00B77D65"/>
    <w:rsid w:val="00B81F4B"/>
    <w:rsid w:val="00B90B19"/>
    <w:rsid w:val="00B92C57"/>
    <w:rsid w:val="00B930FD"/>
    <w:rsid w:val="00B96DA4"/>
    <w:rsid w:val="00BA0188"/>
    <w:rsid w:val="00BA0494"/>
    <w:rsid w:val="00BA13E7"/>
    <w:rsid w:val="00BA2E64"/>
    <w:rsid w:val="00BA4130"/>
    <w:rsid w:val="00BA6968"/>
    <w:rsid w:val="00BA74D9"/>
    <w:rsid w:val="00BB2D44"/>
    <w:rsid w:val="00BB7FA7"/>
    <w:rsid w:val="00BC0B09"/>
    <w:rsid w:val="00BC41F1"/>
    <w:rsid w:val="00BC4298"/>
    <w:rsid w:val="00BD2CF6"/>
    <w:rsid w:val="00BD3CF2"/>
    <w:rsid w:val="00BD450F"/>
    <w:rsid w:val="00BD4F80"/>
    <w:rsid w:val="00BD5E85"/>
    <w:rsid w:val="00BD773F"/>
    <w:rsid w:val="00BE3B9A"/>
    <w:rsid w:val="00BE5808"/>
    <w:rsid w:val="00BE6AF6"/>
    <w:rsid w:val="00BE7122"/>
    <w:rsid w:val="00BF2909"/>
    <w:rsid w:val="00C01377"/>
    <w:rsid w:val="00C019B9"/>
    <w:rsid w:val="00C02805"/>
    <w:rsid w:val="00C02E37"/>
    <w:rsid w:val="00C10E8A"/>
    <w:rsid w:val="00C144E6"/>
    <w:rsid w:val="00C20B2F"/>
    <w:rsid w:val="00C24FB1"/>
    <w:rsid w:val="00C266DC"/>
    <w:rsid w:val="00C2798D"/>
    <w:rsid w:val="00C31ABA"/>
    <w:rsid w:val="00C33F22"/>
    <w:rsid w:val="00C4270A"/>
    <w:rsid w:val="00C453B6"/>
    <w:rsid w:val="00C45738"/>
    <w:rsid w:val="00C459CB"/>
    <w:rsid w:val="00C46614"/>
    <w:rsid w:val="00C52200"/>
    <w:rsid w:val="00C542FC"/>
    <w:rsid w:val="00C57CA1"/>
    <w:rsid w:val="00C64247"/>
    <w:rsid w:val="00C6747A"/>
    <w:rsid w:val="00C67A21"/>
    <w:rsid w:val="00C724D5"/>
    <w:rsid w:val="00C72D24"/>
    <w:rsid w:val="00C73980"/>
    <w:rsid w:val="00C74562"/>
    <w:rsid w:val="00C809E7"/>
    <w:rsid w:val="00C83E9C"/>
    <w:rsid w:val="00C8697B"/>
    <w:rsid w:val="00C874E9"/>
    <w:rsid w:val="00C940B5"/>
    <w:rsid w:val="00C94C8B"/>
    <w:rsid w:val="00CA0977"/>
    <w:rsid w:val="00CA132C"/>
    <w:rsid w:val="00CA2321"/>
    <w:rsid w:val="00CA2677"/>
    <w:rsid w:val="00CA32F4"/>
    <w:rsid w:val="00CA3958"/>
    <w:rsid w:val="00CA3A4F"/>
    <w:rsid w:val="00CA400D"/>
    <w:rsid w:val="00CA4318"/>
    <w:rsid w:val="00CA6BC3"/>
    <w:rsid w:val="00CA75D2"/>
    <w:rsid w:val="00CB3147"/>
    <w:rsid w:val="00CB74D2"/>
    <w:rsid w:val="00CB7577"/>
    <w:rsid w:val="00CB7EEC"/>
    <w:rsid w:val="00CC7359"/>
    <w:rsid w:val="00CD0445"/>
    <w:rsid w:val="00CD4B6F"/>
    <w:rsid w:val="00CD7789"/>
    <w:rsid w:val="00CE02A3"/>
    <w:rsid w:val="00CE066D"/>
    <w:rsid w:val="00CE1269"/>
    <w:rsid w:val="00CE1FFA"/>
    <w:rsid w:val="00CE4C3F"/>
    <w:rsid w:val="00CE7E9E"/>
    <w:rsid w:val="00CF1448"/>
    <w:rsid w:val="00CF31EB"/>
    <w:rsid w:val="00CF35B7"/>
    <w:rsid w:val="00CF42C9"/>
    <w:rsid w:val="00CF58C4"/>
    <w:rsid w:val="00CF71A7"/>
    <w:rsid w:val="00D06C16"/>
    <w:rsid w:val="00D140BE"/>
    <w:rsid w:val="00D15F15"/>
    <w:rsid w:val="00D1618B"/>
    <w:rsid w:val="00D2070F"/>
    <w:rsid w:val="00D2231F"/>
    <w:rsid w:val="00D307DF"/>
    <w:rsid w:val="00D32210"/>
    <w:rsid w:val="00D3290C"/>
    <w:rsid w:val="00D32AE3"/>
    <w:rsid w:val="00D32B9A"/>
    <w:rsid w:val="00D32FB6"/>
    <w:rsid w:val="00D34474"/>
    <w:rsid w:val="00D371F1"/>
    <w:rsid w:val="00D40B82"/>
    <w:rsid w:val="00D42275"/>
    <w:rsid w:val="00D43A52"/>
    <w:rsid w:val="00D45B2E"/>
    <w:rsid w:val="00D4740B"/>
    <w:rsid w:val="00D47F39"/>
    <w:rsid w:val="00D533E9"/>
    <w:rsid w:val="00D573B2"/>
    <w:rsid w:val="00D627AD"/>
    <w:rsid w:val="00D63B11"/>
    <w:rsid w:val="00D71C30"/>
    <w:rsid w:val="00D71DD0"/>
    <w:rsid w:val="00D71EA1"/>
    <w:rsid w:val="00D72F1E"/>
    <w:rsid w:val="00D80FF2"/>
    <w:rsid w:val="00D81B4A"/>
    <w:rsid w:val="00D81FA0"/>
    <w:rsid w:val="00D83718"/>
    <w:rsid w:val="00D83741"/>
    <w:rsid w:val="00D862FB"/>
    <w:rsid w:val="00D86A32"/>
    <w:rsid w:val="00D910A3"/>
    <w:rsid w:val="00D9197B"/>
    <w:rsid w:val="00D9218D"/>
    <w:rsid w:val="00D92AAB"/>
    <w:rsid w:val="00D92FE9"/>
    <w:rsid w:val="00DA459F"/>
    <w:rsid w:val="00DB0E68"/>
    <w:rsid w:val="00DB29F6"/>
    <w:rsid w:val="00DB6BAC"/>
    <w:rsid w:val="00DC071C"/>
    <w:rsid w:val="00DC2652"/>
    <w:rsid w:val="00DC29FE"/>
    <w:rsid w:val="00DC2DE7"/>
    <w:rsid w:val="00DC58E3"/>
    <w:rsid w:val="00DD1FF7"/>
    <w:rsid w:val="00DD374F"/>
    <w:rsid w:val="00DE020F"/>
    <w:rsid w:val="00DE0B35"/>
    <w:rsid w:val="00DE7918"/>
    <w:rsid w:val="00DF18D2"/>
    <w:rsid w:val="00DF273D"/>
    <w:rsid w:val="00E015B1"/>
    <w:rsid w:val="00E015CA"/>
    <w:rsid w:val="00E055B6"/>
    <w:rsid w:val="00E06299"/>
    <w:rsid w:val="00E10FC6"/>
    <w:rsid w:val="00E135B8"/>
    <w:rsid w:val="00E15CA1"/>
    <w:rsid w:val="00E25B91"/>
    <w:rsid w:val="00E26601"/>
    <w:rsid w:val="00E3112B"/>
    <w:rsid w:val="00E34E9D"/>
    <w:rsid w:val="00E36D75"/>
    <w:rsid w:val="00E3793A"/>
    <w:rsid w:val="00E41B01"/>
    <w:rsid w:val="00E437DF"/>
    <w:rsid w:val="00E51966"/>
    <w:rsid w:val="00E570F8"/>
    <w:rsid w:val="00E605DF"/>
    <w:rsid w:val="00E629CF"/>
    <w:rsid w:val="00E63405"/>
    <w:rsid w:val="00E64091"/>
    <w:rsid w:val="00E65733"/>
    <w:rsid w:val="00E66C3E"/>
    <w:rsid w:val="00E66ED0"/>
    <w:rsid w:val="00E70E28"/>
    <w:rsid w:val="00E7311C"/>
    <w:rsid w:val="00E81014"/>
    <w:rsid w:val="00E8216A"/>
    <w:rsid w:val="00E82D91"/>
    <w:rsid w:val="00E9117D"/>
    <w:rsid w:val="00E912F6"/>
    <w:rsid w:val="00E94671"/>
    <w:rsid w:val="00E95071"/>
    <w:rsid w:val="00EA6DFE"/>
    <w:rsid w:val="00EB327B"/>
    <w:rsid w:val="00EB5243"/>
    <w:rsid w:val="00EC35F1"/>
    <w:rsid w:val="00EC4025"/>
    <w:rsid w:val="00EC5F81"/>
    <w:rsid w:val="00ED454F"/>
    <w:rsid w:val="00ED47A5"/>
    <w:rsid w:val="00ED5EE8"/>
    <w:rsid w:val="00ED63AC"/>
    <w:rsid w:val="00ED6CA8"/>
    <w:rsid w:val="00ED725A"/>
    <w:rsid w:val="00ED79D0"/>
    <w:rsid w:val="00ED7A40"/>
    <w:rsid w:val="00EE189F"/>
    <w:rsid w:val="00EE1A0C"/>
    <w:rsid w:val="00EE22D6"/>
    <w:rsid w:val="00EE3A7F"/>
    <w:rsid w:val="00EF0997"/>
    <w:rsid w:val="00EF0E52"/>
    <w:rsid w:val="00EF4FB2"/>
    <w:rsid w:val="00EF56CA"/>
    <w:rsid w:val="00F10480"/>
    <w:rsid w:val="00F13D48"/>
    <w:rsid w:val="00F20BD6"/>
    <w:rsid w:val="00F211DC"/>
    <w:rsid w:val="00F24638"/>
    <w:rsid w:val="00F27827"/>
    <w:rsid w:val="00F3010F"/>
    <w:rsid w:val="00F328FF"/>
    <w:rsid w:val="00F333F4"/>
    <w:rsid w:val="00F4089B"/>
    <w:rsid w:val="00F4262A"/>
    <w:rsid w:val="00F53345"/>
    <w:rsid w:val="00F56F51"/>
    <w:rsid w:val="00F6123A"/>
    <w:rsid w:val="00F61477"/>
    <w:rsid w:val="00F6480D"/>
    <w:rsid w:val="00F65D3A"/>
    <w:rsid w:val="00F75A17"/>
    <w:rsid w:val="00F82685"/>
    <w:rsid w:val="00F826DD"/>
    <w:rsid w:val="00F82C48"/>
    <w:rsid w:val="00F85432"/>
    <w:rsid w:val="00F86F9D"/>
    <w:rsid w:val="00F906C1"/>
    <w:rsid w:val="00F90E07"/>
    <w:rsid w:val="00F94BEE"/>
    <w:rsid w:val="00F9657A"/>
    <w:rsid w:val="00F96FAF"/>
    <w:rsid w:val="00F97749"/>
    <w:rsid w:val="00FA0095"/>
    <w:rsid w:val="00FA15B7"/>
    <w:rsid w:val="00FA1601"/>
    <w:rsid w:val="00FA24A3"/>
    <w:rsid w:val="00FA2D2E"/>
    <w:rsid w:val="00FB06AC"/>
    <w:rsid w:val="00FB225A"/>
    <w:rsid w:val="00FB3598"/>
    <w:rsid w:val="00FB3E0A"/>
    <w:rsid w:val="00FB6AEE"/>
    <w:rsid w:val="00FC0A26"/>
    <w:rsid w:val="00FC0A8A"/>
    <w:rsid w:val="00FC5884"/>
    <w:rsid w:val="00FC714F"/>
    <w:rsid w:val="00FD40E1"/>
    <w:rsid w:val="00FD70DC"/>
    <w:rsid w:val="00FD7E35"/>
    <w:rsid w:val="00FE6076"/>
    <w:rsid w:val="00FE6B0A"/>
    <w:rsid w:val="00FF1C1C"/>
    <w:rsid w:val="00FF5A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111"/>
    <o:shapelayout v:ext="edit">
      <o:idmap v:ext="edit" data="2"/>
    </o:shapelayout>
  </w:shapeDefaults>
  <w:decimalSymbol w:val="."/>
  <w:listSeparator w:val=","/>
  <w14:docId w14:val="0DD380DF"/>
  <w15:docId w15:val="{21F77424-72D1-46BE-B6B3-2DCEC428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091"/>
    <w:pPr>
      <w:ind w:left="720"/>
      <w:contextualSpacing/>
    </w:pPr>
  </w:style>
  <w:style w:type="character" w:styleId="PlaceholderText">
    <w:name w:val="Placeholder Text"/>
    <w:basedOn w:val="DefaultParagraphFont"/>
    <w:uiPriority w:val="99"/>
    <w:semiHidden/>
    <w:rsid w:val="0004419F"/>
    <w:rPr>
      <w:color w:val="808080"/>
    </w:rPr>
  </w:style>
  <w:style w:type="character" w:styleId="Hyperlink">
    <w:name w:val="Hyperlink"/>
    <w:basedOn w:val="DefaultParagraphFont"/>
    <w:uiPriority w:val="99"/>
    <w:unhideWhenUsed/>
    <w:rsid w:val="00BD4F80"/>
    <w:rPr>
      <w:color w:val="0000FF"/>
      <w:u w:val="single"/>
    </w:rPr>
  </w:style>
  <w:style w:type="paragraph" w:styleId="Header">
    <w:name w:val="header"/>
    <w:basedOn w:val="Normal"/>
    <w:link w:val="HeaderChar"/>
    <w:uiPriority w:val="99"/>
    <w:unhideWhenUsed/>
    <w:rsid w:val="009C4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01C"/>
  </w:style>
  <w:style w:type="paragraph" w:styleId="Footer">
    <w:name w:val="footer"/>
    <w:basedOn w:val="Normal"/>
    <w:link w:val="FooterChar"/>
    <w:uiPriority w:val="99"/>
    <w:unhideWhenUsed/>
    <w:rsid w:val="009C4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01C"/>
  </w:style>
  <w:style w:type="character" w:styleId="CommentReference">
    <w:name w:val="annotation reference"/>
    <w:basedOn w:val="DefaultParagraphFont"/>
    <w:uiPriority w:val="99"/>
    <w:semiHidden/>
    <w:unhideWhenUsed/>
    <w:rsid w:val="00B36119"/>
    <w:rPr>
      <w:sz w:val="16"/>
      <w:szCs w:val="16"/>
    </w:rPr>
  </w:style>
  <w:style w:type="paragraph" w:styleId="CommentText">
    <w:name w:val="annotation text"/>
    <w:basedOn w:val="Normal"/>
    <w:link w:val="CommentTextChar"/>
    <w:uiPriority w:val="99"/>
    <w:unhideWhenUsed/>
    <w:rsid w:val="00B36119"/>
    <w:pPr>
      <w:spacing w:line="240" w:lineRule="auto"/>
    </w:pPr>
    <w:rPr>
      <w:sz w:val="20"/>
      <w:szCs w:val="20"/>
    </w:rPr>
  </w:style>
  <w:style w:type="character" w:customStyle="1" w:styleId="CommentTextChar">
    <w:name w:val="Comment Text Char"/>
    <w:basedOn w:val="DefaultParagraphFont"/>
    <w:link w:val="CommentText"/>
    <w:uiPriority w:val="99"/>
    <w:rsid w:val="00B36119"/>
    <w:rPr>
      <w:sz w:val="20"/>
      <w:szCs w:val="20"/>
    </w:rPr>
  </w:style>
  <w:style w:type="paragraph" w:styleId="CommentSubject">
    <w:name w:val="annotation subject"/>
    <w:basedOn w:val="CommentText"/>
    <w:next w:val="CommentText"/>
    <w:link w:val="CommentSubjectChar"/>
    <w:uiPriority w:val="99"/>
    <w:semiHidden/>
    <w:unhideWhenUsed/>
    <w:rsid w:val="00B36119"/>
    <w:rPr>
      <w:b/>
      <w:bCs/>
    </w:rPr>
  </w:style>
  <w:style w:type="character" w:customStyle="1" w:styleId="CommentSubjectChar">
    <w:name w:val="Comment Subject Char"/>
    <w:basedOn w:val="CommentTextChar"/>
    <w:link w:val="CommentSubject"/>
    <w:uiPriority w:val="99"/>
    <w:semiHidden/>
    <w:rsid w:val="00B36119"/>
    <w:rPr>
      <w:b/>
      <w:bCs/>
      <w:sz w:val="20"/>
      <w:szCs w:val="20"/>
    </w:rPr>
  </w:style>
  <w:style w:type="character" w:styleId="UnresolvedMention">
    <w:name w:val="Unresolved Mention"/>
    <w:basedOn w:val="DefaultParagraphFont"/>
    <w:uiPriority w:val="99"/>
    <w:semiHidden/>
    <w:unhideWhenUsed/>
    <w:rsid w:val="003864B1"/>
    <w:rPr>
      <w:color w:val="605E5C"/>
      <w:shd w:val="clear" w:color="auto" w:fill="E1DFDD"/>
    </w:rPr>
  </w:style>
  <w:style w:type="paragraph" w:styleId="Revision">
    <w:name w:val="Revision"/>
    <w:hidden/>
    <w:uiPriority w:val="99"/>
    <w:semiHidden/>
    <w:rsid w:val="00017DB7"/>
    <w:pPr>
      <w:spacing w:after="0" w:line="240" w:lineRule="auto"/>
    </w:pPr>
  </w:style>
  <w:style w:type="paragraph" w:styleId="NormalWeb">
    <w:name w:val="Normal (Web)"/>
    <w:basedOn w:val="Normal"/>
    <w:uiPriority w:val="99"/>
    <w:semiHidden/>
    <w:unhideWhenUsed/>
    <w:rsid w:val="008951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9122">
      <w:bodyDiv w:val="1"/>
      <w:marLeft w:val="0"/>
      <w:marRight w:val="0"/>
      <w:marTop w:val="0"/>
      <w:marBottom w:val="0"/>
      <w:divBdr>
        <w:top w:val="none" w:sz="0" w:space="0" w:color="auto"/>
        <w:left w:val="none" w:sz="0" w:space="0" w:color="auto"/>
        <w:bottom w:val="none" w:sz="0" w:space="0" w:color="auto"/>
        <w:right w:val="none" w:sz="0" w:space="0" w:color="auto"/>
      </w:divBdr>
      <w:divsChild>
        <w:div w:id="1431897232">
          <w:marLeft w:val="0"/>
          <w:marRight w:val="0"/>
          <w:marTop w:val="0"/>
          <w:marBottom w:val="0"/>
          <w:divBdr>
            <w:top w:val="single" w:sz="2" w:space="0" w:color="auto"/>
            <w:left w:val="single" w:sz="2" w:space="0" w:color="auto"/>
            <w:bottom w:val="single" w:sz="6" w:space="0" w:color="auto"/>
            <w:right w:val="single" w:sz="2" w:space="0" w:color="auto"/>
          </w:divBdr>
          <w:divsChild>
            <w:div w:id="1354460176">
              <w:marLeft w:val="0"/>
              <w:marRight w:val="0"/>
              <w:marTop w:val="100"/>
              <w:marBottom w:val="100"/>
              <w:divBdr>
                <w:top w:val="single" w:sz="2" w:space="0" w:color="D9D9E3"/>
                <w:left w:val="single" w:sz="2" w:space="0" w:color="D9D9E3"/>
                <w:bottom w:val="single" w:sz="2" w:space="0" w:color="D9D9E3"/>
                <w:right w:val="single" w:sz="2" w:space="0" w:color="D9D9E3"/>
              </w:divBdr>
              <w:divsChild>
                <w:div w:id="1510411851">
                  <w:marLeft w:val="0"/>
                  <w:marRight w:val="0"/>
                  <w:marTop w:val="0"/>
                  <w:marBottom w:val="0"/>
                  <w:divBdr>
                    <w:top w:val="single" w:sz="2" w:space="0" w:color="D9D9E3"/>
                    <w:left w:val="single" w:sz="2" w:space="0" w:color="D9D9E3"/>
                    <w:bottom w:val="single" w:sz="2" w:space="0" w:color="D9D9E3"/>
                    <w:right w:val="single" w:sz="2" w:space="0" w:color="D9D9E3"/>
                  </w:divBdr>
                  <w:divsChild>
                    <w:div w:id="1287468231">
                      <w:marLeft w:val="0"/>
                      <w:marRight w:val="0"/>
                      <w:marTop w:val="0"/>
                      <w:marBottom w:val="0"/>
                      <w:divBdr>
                        <w:top w:val="single" w:sz="2" w:space="0" w:color="D9D9E3"/>
                        <w:left w:val="single" w:sz="2" w:space="0" w:color="D9D9E3"/>
                        <w:bottom w:val="single" w:sz="2" w:space="0" w:color="D9D9E3"/>
                        <w:right w:val="single" w:sz="2" w:space="0" w:color="D9D9E3"/>
                      </w:divBdr>
                      <w:divsChild>
                        <w:div w:id="1070231315">
                          <w:marLeft w:val="0"/>
                          <w:marRight w:val="0"/>
                          <w:marTop w:val="0"/>
                          <w:marBottom w:val="0"/>
                          <w:divBdr>
                            <w:top w:val="single" w:sz="2" w:space="0" w:color="D9D9E3"/>
                            <w:left w:val="single" w:sz="2" w:space="0" w:color="D9D9E3"/>
                            <w:bottom w:val="single" w:sz="2" w:space="0" w:color="D9D9E3"/>
                            <w:right w:val="single" w:sz="2" w:space="0" w:color="D9D9E3"/>
                          </w:divBdr>
                          <w:divsChild>
                            <w:div w:id="9734066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6780409">
      <w:bodyDiv w:val="1"/>
      <w:marLeft w:val="0"/>
      <w:marRight w:val="0"/>
      <w:marTop w:val="0"/>
      <w:marBottom w:val="0"/>
      <w:divBdr>
        <w:top w:val="none" w:sz="0" w:space="0" w:color="auto"/>
        <w:left w:val="none" w:sz="0" w:space="0" w:color="auto"/>
        <w:bottom w:val="none" w:sz="0" w:space="0" w:color="auto"/>
        <w:right w:val="none" w:sz="0" w:space="0" w:color="auto"/>
      </w:divBdr>
      <w:divsChild>
        <w:div w:id="187913812">
          <w:marLeft w:val="0"/>
          <w:marRight w:val="0"/>
          <w:marTop w:val="0"/>
          <w:marBottom w:val="0"/>
          <w:divBdr>
            <w:top w:val="single" w:sz="2" w:space="0" w:color="auto"/>
            <w:left w:val="single" w:sz="2" w:space="0" w:color="auto"/>
            <w:bottom w:val="single" w:sz="6" w:space="0" w:color="auto"/>
            <w:right w:val="single" w:sz="2" w:space="0" w:color="auto"/>
          </w:divBdr>
          <w:divsChild>
            <w:div w:id="1565485958">
              <w:marLeft w:val="0"/>
              <w:marRight w:val="0"/>
              <w:marTop w:val="100"/>
              <w:marBottom w:val="100"/>
              <w:divBdr>
                <w:top w:val="single" w:sz="2" w:space="0" w:color="D9D9E3"/>
                <w:left w:val="single" w:sz="2" w:space="0" w:color="D9D9E3"/>
                <w:bottom w:val="single" w:sz="2" w:space="0" w:color="D9D9E3"/>
                <w:right w:val="single" w:sz="2" w:space="0" w:color="D9D9E3"/>
              </w:divBdr>
              <w:divsChild>
                <w:div w:id="1440487481">
                  <w:marLeft w:val="0"/>
                  <w:marRight w:val="0"/>
                  <w:marTop w:val="0"/>
                  <w:marBottom w:val="0"/>
                  <w:divBdr>
                    <w:top w:val="single" w:sz="2" w:space="0" w:color="D9D9E3"/>
                    <w:left w:val="single" w:sz="2" w:space="0" w:color="D9D9E3"/>
                    <w:bottom w:val="single" w:sz="2" w:space="0" w:color="D9D9E3"/>
                    <w:right w:val="single" w:sz="2" w:space="0" w:color="D9D9E3"/>
                  </w:divBdr>
                  <w:divsChild>
                    <w:div w:id="1762137849">
                      <w:marLeft w:val="0"/>
                      <w:marRight w:val="0"/>
                      <w:marTop w:val="0"/>
                      <w:marBottom w:val="0"/>
                      <w:divBdr>
                        <w:top w:val="single" w:sz="2" w:space="0" w:color="D9D9E3"/>
                        <w:left w:val="single" w:sz="2" w:space="0" w:color="D9D9E3"/>
                        <w:bottom w:val="single" w:sz="2" w:space="0" w:color="D9D9E3"/>
                        <w:right w:val="single" w:sz="2" w:space="0" w:color="D9D9E3"/>
                      </w:divBdr>
                      <w:divsChild>
                        <w:div w:id="1502547174">
                          <w:marLeft w:val="0"/>
                          <w:marRight w:val="0"/>
                          <w:marTop w:val="0"/>
                          <w:marBottom w:val="0"/>
                          <w:divBdr>
                            <w:top w:val="single" w:sz="2" w:space="0" w:color="D9D9E3"/>
                            <w:left w:val="single" w:sz="2" w:space="0" w:color="D9D9E3"/>
                            <w:bottom w:val="single" w:sz="2" w:space="0" w:color="D9D9E3"/>
                            <w:right w:val="single" w:sz="2" w:space="0" w:color="D9D9E3"/>
                          </w:divBdr>
                          <w:divsChild>
                            <w:div w:id="117922157">
                              <w:marLeft w:val="0"/>
                              <w:marRight w:val="0"/>
                              <w:marTop w:val="0"/>
                              <w:marBottom w:val="0"/>
                              <w:divBdr>
                                <w:top w:val="single" w:sz="2" w:space="0" w:color="D9D9E3"/>
                                <w:left w:val="single" w:sz="2" w:space="0" w:color="D9D9E3"/>
                                <w:bottom w:val="single" w:sz="2" w:space="0" w:color="D9D9E3"/>
                                <w:right w:val="single" w:sz="2" w:space="0" w:color="D9D9E3"/>
                              </w:divBdr>
                              <w:divsChild>
                                <w:div w:id="1848641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34438611">
      <w:bodyDiv w:val="1"/>
      <w:marLeft w:val="0"/>
      <w:marRight w:val="0"/>
      <w:marTop w:val="0"/>
      <w:marBottom w:val="0"/>
      <w:divBdr>
        <w:top w:val="none" w:sz="0" w:space="0" w:color="auto"/>
        <w:left w:val="none" w:sz="0" w:space="0" w:color="auto"/>
        <w:bottom w:val="none" w:sz="0" w:space="0" w:color="auto"/>
        <w:right w:val="none" w:sz="0" w:space="0" w:color="auto"/>
      </w:divBdr>
    </w:div>
    <w:div w:id="313460847">
      <w:bodyDiv w:val="1"/>
      <w:marLeft w:val="0"/>
      <w:marRight w:val="0"/>
      <w:marTop w:val="0"/>
      <w:marBottom w:val="0"/>
      <w:divBdr>
        <w:top w:val="none" w:sz="0" w:space="0" w:color="auto"/>
        <w:left w:val="none" w:sz="0" w:space="0" w:color="auto"/>
        <w:bottom w:val="none" w:sz="0" w:space="0" w:color="auto"/>
        <w:right w:val="none" w:sz="0" w:space="0" w:color="auto"/>
      </w:divBdr>
      <w:divsChild>
        <w:div w:id="332688075">
          <w:marLeft w:val="0"/>
          <w:marRight w:val="0"/>
          <w:marTop w:val="0"/>
          <w:marBottom w:val="0"/>
          <w:divBdr>
            <w:top w:val="single" w:sz="2" w:space="0" w:color="auto"/>
            <w:left w:val="single" w:sz="2" w:space="0" w:color="auto"/>
            <w:bottom w:val="single" w:sz="6" w:space="0" w:color="auto"/>
            <w:right w:val="single" w:sz="2" w:space="0" w:color="auto"/>
          </w:divBdr>
          <w:divsChild>
            <w:div w:id="61488523">
              <w:marLeft w:val="0"/>
              <w:marRight w:val="0"/>
              <w:marTop w:val="100"/>
              <w:marBottom w:val="100"/>
              <w:divBdr>
                <w:top w:val="single" w:sz="2" w:space="0" w:color="D9D9E3"/>
                <w:left w:val="single" w:sz="2" w:space="0" w:color="D9D9E3"/>
                <w:bottom w:val="single" w:sz="2" w:space="0" w:color="D9D9E3"/>
                <w:right w:val="single" w:sz="2" w:space="0" w:color="D9D9E3"/>
              </w:divBdr>
              <w:divsChild>
                <w:div w:id="1645425995">
                  <w:marLeft w:val="0"/>
                  <w:marRight w:val="0"/>
                  <w:marTop w:val="0"/>
                  <w:marBottom w:val="0"/>
                  <w:divBdr>
                    <w:top w:val="single" w:sz="2" w:space="0" w:color="D9D9E3"/>
                    <w:left w:val="single" w:sz="2" w:space="0" w:color="D9D9E3"/>
                    <w:bottom w:val="single" w:sz="2" w:space="0" w:color="D9D9E3"/>
                    <w:right w:val="single" w:sz="2" w:space="0" w:color="D9D9E3"/>
                  </w:divBdr>
                  <w:divsChild>
                    <w:div w:id="774128677">
                      <w:marLeft w:val="0"/>
                      <w:marRight w:val="0"/>
                      <w:marTop w:val="0"/>
                      <w:marBottom w:val="0"/>
                      <w:divBdr>
                        <w:top w:val="single" w:sz="2" w:space="0" w:color="D9D9E3"/>
                        <w:left w:val="single" w:sz="2" w:space="0" w:color="D9D9E3"/>
                        <w:bottom w:val="single" w:sz="2" w:space="0" w:color="D9D9E3"/>
                        <w:right w:val="single" w:sz="2" w:space="0" w:color="D9D9E3"/>
                      </w:divBdr>
                      <w:divsChild>
                        <w:div w:id="1478570759">
                          <w:marLeft w:val="0"/>
                          <w:marRight w:val="0"/>
                          <w:marTop w:val="0"/>
                          <w:marBottom w:val="0"/>
                          <w:divBdr>
                            <w:top w:val="single" w:sz="2" w:space="0" w:color="D9D9E3"/>
                            <w:left w:val="single" w:sz="2" w:space="0" w:color="D9D9E3"/>
                            <w:bottom w:val="single" w:sz="2" w:space="0" w:color="D9D9E3"/>
                            <w:right w:val="single" w:sz="2" w:space="0" w:color="D9D9E3"/>
                          </w:divBdr>
                          <w:divsChild>
                            <w:div w:id="10502323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83835350">
      <w:bodyDiv w:val="1"/>
      <w:marLeft w:val="0"/>
      <w:marRight w:val="0"/>
      <w:marTop w:val="0"/>
      <w:marBottom w:val="0"/>
      <w:divBdr>
        <w:top w:val="none" w:sz="0" w:space="0" w:color="auto"/>
        <w:left w:val="none" w:sz="0" w:space="0" w:color="auto"/>
        <w:bottom w:val="none" w:sz="0" w:space="0" w:color="auto"/>
        <w:right w:val="none" w:sz="0" w:space="0" w:color="auto"/>
      </w:divBdr>
      <w:divsChild>
        <w:div w:id="1009022283">
          <w:marLeft w:val="0"/>
          <w:marRight w:val="0"/>
          <w:marTop w:val="0"/>
          <w:marBottom w:val="0"/>
          <w:divBdr>
            <w:top w:val="single" w:sz="2" w:space="0" w:color="auto"/>
            <w:left w:val="single" w:sz="2" w:space="0" w:color="auto"/>
            <w:bottom w:val="single" w:sz="6" w:space="0" w:color="auto"/>
            <w:right w:val="single" w:sz="2" w:space="0" w:color="auto"/>
          </w:divBdr>
          <w:divsChild>
            <w:div w:id="1899974426">
              <w:marLeft w:val="0"/>
              <w:marRight w:val="0"/>
              <w:marTop w:val="100"/>
              <w:marBottom w:val="100"/>
              <w:divBdr>
                <w:top w:val="single" w:sz="2" w:space="0" w:color="D9D9E3"/>
                <w:left w:val="single" w:sz="2" w:space="0" w:color="D9D9E3"/>
                <w:bottom w:val="single" w:sz="2" w:space="0" w:color="D9D9E3"/>
                <w:right w:val="single" w:sz="2" w:space="0" w:color="D9D9E3"/>
              </w:divBdr>
              <w:divsChild>
                <w:div w:id="1968078376">
                  <w:marLeft w:val="0"/>
                  <w:marRight w:val="0"/>
                  <w:marTop w:val="0"/>
                  <w:marBottom w:val="0"/>
                  <w:divBdr>
                    <w:top w:val="single" w:sz="2" w:space="0" w:color="D9D9E3"/>
                    <w:left w:val="single" w:sz="2" w:space="0" w:color="D9D9E3"/>
                    <w:bottom w:val="single" w:sz="2" w:space="0" w:color="D9D9E3"/>
                    <w:right w:val="single" w:sz="2" w:space="0" w:color="D9D9E3"/>
                  </w:divBdr>
                  <w:divsChild>
                    <w:div w:id="709917427">
                      <w:marLeft w:val="0"/>
                      <w:marRight w:val="0"/>
                      <w:marTop w:val="0"/>
                      <w:marBottom w:val="0"/>
                      <w:divBdr>
                        <w:top w:val="single" w:sz="2" w:space="0" w:color="D9D9E3"/>
                        <w:left w:val="single" w:sz="2" w:space="0" w:color="D9D9E3"/>
                        <w:bottom w:val="single" w:sz="2" w:space="0" w:color="D9D9E3"/>
                        <w:right w:val="single" w:sz="2" w:space="0" w:color="D9D9E3"/>
                      </w:divBdr>
                      <w:divsChild>
                        <w:div w:id="830831159">
                          <w:marLeft w:val="0"/>
                          <w:marRight w:val="0"/>
                          <w:marTop w:val="0"/>
                          <w:marBottom w:val="0"/>
                          <w:divBdr>
                            <w:top w:val="single" w:sz="2" w:space="0" w:color="D9D9E3"/>
                            <w:left w:val="single" w:sz="2" w:space="0" w:color="D9D9E3"/>
                            <w:bottom w:val="single" w:sz="2" w:space="0" w:color="D9D9E3"/>
                            <w:right w:val="single" w:sz="2" w:space="0" w:color="D9D9E3"/>
                          </w:divBdr>
                          <w:divsChild>
                            <w:div w:id="20402013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6.wmf"/><Relationship Id="rId42" Type="http://schemas.openxmlformats.org/officeDocument/2006/relationships/oleObject" Target="embeddings/oleObject16.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29.bin"/><Relationship Id="rId84" Type="http://schemas.openxmlformats.org/officeDocument/2006/relationships/image" Target="media/image38.wmf"/><Relationship Id="rId89" Type="http://schemas.openxmlformats.org/officeDocument/2006/relationships/oleObject" Target="embeddings/oleObject39.bin"/><Relationship Id="rId16" Type="http://schemas.openxmlformats.org/officeDocument/2006/relationships/oleObject" Target="embeddings/oleObject3.bin"/><Relationship Id="rId11" Type="http://schemas.openxmlformats.org/officeDocument/2006/relationships/image" Target="media/image1.wmf"/><Relationship Id="rId32" Type="http://schemas.openxmlformats.org/officeDocument/2006/relationships/oleObject" Target="embeddings/oleObject11.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5.wmf"/><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image" Target="media/image41.wmf"/><Relationship Id="rId95" Type="http://schemas.openxmlformats.org/officeDocument/2006/relationships/image" Target="media/image44.wmf"/><Relationship Id="rId22" Type="http://schemas.openxmlformats.org/officeDocument/2006/relationships/oleObject" Target="embeddings/oleObject6.bin"/><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0.wmf"/><Relationship Id="rId80" Type="http://schemas.openxmlformats.org/officeDocument/2006/relationships/oleObject" Target="embeddings/oleObject35.bin"/><Relationship Id="rId85" Type="http://schemas.openxmlformats.org/officeDocument/2006/relationships/oleObject" Target="embeddings/oleObject37.bin"/><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5.wmf"/><Relationship Id="rId67" Type="http://schemas.openxmlformats.org/officeDocument/2006/relationships/image" Target="media/image29.wmf"/><Relationship Id="rId103"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image" Target="media/image16.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3.wmf"/><Relationship Id="rId83" Type="http://schemas.openxmlformats.org/officeDocument/2006/relationships/oleObject" Target="embeddings/oleObject36.bin"/><Relationship Id="rId88" Type="http://schemas.openxmlformats.org/officeDocument/2006/relationships/image" Target="media/image40.wmf"/><Relationship Id="rId91" Type="http://schemas.openxmlformats.org/officeDocument/2006/relationships/oleObject" Target="embeddings/oleObject40.bin"/><Relationship Id="rId96" Type="http://schemas.openxmlformats.org/officeDocument/2006/relationships/oleObject" Target="embeddings/oleObject42.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endnotes" Target="endnotes.xml"/><Relationship Id="rId31" Type="http://schemas.openxmlformats.org/officeDocument/2006/relationships/image" Target="media/image11.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4.bin"/><Relationship Id="rId81" Type="http://schemas.openxmlformats.org/officeDocument/2006/relationships/image" Target="media/image36.jpeg"/><Relationship Id="rId86" Type="http://schemas.openxmlformats.org/officeDocument/2006/relationships/image" Target="media/image39.wmf"/><Relationship Id="rId94" Type="http://schemas.openxmlformats.org/officeDocument/2006/relationships/image" Target="media/image43.png"/><Relationship Id="rId99" Type="http://schemas.openxmlformats.org/officeDocument/2006/relationships/image" Target="media/image46.wmf"/><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image" Target="media/image45.wmf"/><Relationship Id="rId7" Type="http://schemas.openxmlformats.org/officeDocument/2006/relationships/settings" Target="settings.xml"/><Relationship Id="rId71" Type="http://schemas.openxmlformats.org/officeDocument/2006/relationships/image" Target="media/image31.wmf"/><Relationship Id="rId92" Type="http://schemas.openxmlformats.org/officeDocument/2006/relationships/image" Target="media/image42.wmf"/><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oleObject" Target="embeddings/oleObject38.bin"/><Relationship Id="rId61" Type="http://schemas.openxmlformats.org/officeDocument/2006/relationships/image" Target="media/image26.wmf"/><Relationship Id="rId82" Type="http://schemas.openxmlformats.org/officeDocument/2006/relationships/image" Target="media/image37.wmf"/><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3.w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oleObject" Target="embeddings/oleObject44.bin"/><Relationship Id="rId8" Type="http://schemas.openxmlformats.org/officeDocument/2006/relationships/webSettings" Target="webSettings.xml"/><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oleObject" Target="embeddings/oleObject41.bin"/><Relationship Id="rId98" Type="http://schemas.openxmlformats.org/officeDocument/2006/relationships/oleObject" Target="embeddings/oleObject43.bin"/><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0744eb4-2ea1-48a7-a1b5-2ebb378560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9C9678D7881840B276D164F9B376BD" ma:contentTypeVersion="15" ma:contentTypeDescription="Create a new document." ma:contentTypeScope="" ma:versionID="359f1dd933b81cc587703b86b86539b2">
  <xsd:schema xmlns:xsd="http://www.w3.org/2001/XMLSchema" xmlns:xs="http://www.w3.org/2001/XMLSchema" xmlns:p="http://schemas.microsoft.com/office/2006/metadata/properties" xmlns:ns3="10744eb4-2ea1-48a7-a1b5-2ebb3785608e" xmlns:ns4="e79f09d5-dc95-4cbb-b6fe-c982ffbeda40" targetNamespace="http://schemas.microsoft.com/office/2006/metadata/properties" ma:root="true" ma:fieldsID="a49ead4f17f9b1b1396654c8e7ff618e" ns3:_="" ns4:_="">
    <xsd:import namespace="10744eb4-2ea1-48a7-a1b5-2ebb3785608e"/>
    <xsd:import namespace="e79f09d5-dc95-4cbb-b6fe-c982ffbeda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4eb4-2ea1-48a7-a1b5-2ebb378560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f09d5-dc95-4cbb-b6fe-c982ffbeda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E673CB-CD6B-4074-8B5E-0C6F972BFE24}">
  <ds:schemaRefs>
    <ds:schemaRef ds:uri="http://schemas.openxmlformats.org/officeDocument/2006/bibliography"/>
  </ds:schemaRefs>
</ds:datastoreItem>
</file>

<file path=customXml/itemProps2.xml><?xml version="1.0" encoding="utf-8"?>
<ds:datastoreItem xmlns:ds="http://schemas.openxmlformats.org/officeDocument/2006/customXml" ds:itemID="{81A9C5E1-7918-450B-893C-78B9E269B8CB}">
  <ds:schemaRefs>
    <ds:schemaRef ds:uri="http://schemas.microsoft.com/sharepoint/v3/contenttype/forms"/>
  </ds:schemaRefs>
</ds:datastoreItem>
</file>

<file path=customXml/itemProps3.xml><?xml version="1.0" encoding="utf-8"?>
<ds:datastoreItem xmlns:ds="http://schemas.openxmlformats.org/officeDocument/2006/customXml" ds:itemID="{99D4A55A-A66A-4B30-AF94-738EFF2E1833}">
  <ds:schemaRefs>
    <ds:schemaRef ds:uri="http://schemas.microsoft.com/office/2006/metadata/properties"/>
    <ds:schemaRef ds:uri="http://schemas.microsoft.com/office/2006/documentManagement/types"/>
    <ds:schemaRef ds:uri="http://purl.org/dc/elements/1.1/"/>
    <ds:schemaRef ds:uri="http://purl.org/dc/dcmitype/"/>
    <ds:schemaRef ds:uri="e79f09d5-dc95-4cbb-b6fe-c982ffbeda40"/>
    <ds:schemaRef ds:uri="http://schemas.microsoft.com/office/infopath/2007/PartnerControls"/>
    <ds:schemaRef ds:uri="http://purl.org/dc/terms/"/>
    <ds:schemaRef ds:uri="http://schemas.openxmlformats.org/package/2006/metadata/core-properties"/>
    <ds:schemaRef ds:uri="10744eb4-2ea1-48a7-a1b5-2ebb3785608e"/>
    <ds:schemaRef ds:uri="http://www.w3.org/XML/1998/namespace"/>
  </ds:schemaRefs>
</ds:datastoreItem>
</file>

<file path=customXml/itemProps4.xml><?xml version="1.0" encoding="utf-8"?>
<ds:datastoreItem xmlns:ds="http://schemas.openxmlformats.org/officeDocument/2006/customXml" ds:itemID="{383F7A76-E517-474F-9002-370B7C81E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4eb4-2ea1-48a7-a1b5-2ebb3785608e"/>
    <ds:schemaRef ds:uri="e79f09d5-dc95-4cbb-b6fe-c982ffbed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3108</Words>
  <Characters>17719</Characters>
  <Application>Microsoft Office Word</Application>
  <DocSecurity>0</DocSecurity>
  <Lines>147</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Aleksandr Krasnok</cp:lastModifiedBy>
  <cp:revision>2</cp:revision>
  <dcterms:created xsi:type="dcterms:W3CDTF">2023-04-18T17:28:00Z</dcterms:created>
  <dcterms:modified xsi:type="dcterms:W3CDTF">2023-04-18T17:28:00Z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0x010100EC9C9678D7881840B276D164F9B376BD</vt:lpwstr>
  </property>
  <property fmtid="{D5CDD505-2E9C-101B-9397-08002B2CF9AE}" pid="3" name="Mendeley Recent Style Id 0_1">
    <vt:lpwstr>http://www.zotero.org/styles/acs-nano</vt:lpwstr>
  </property>
  <property fmtid="{D5CDD505-2E9C-101B-9397-08002B2CF9AE}" pid="4" name="Mendeley Recent Style Name 0_1">
    <vt:lpwstr>ACS Nano</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http://www.zotero.org/styles/chemical-reviews</vt:lpwstr>
  </property>
  <property fmtid="{D5CDD505-2E9C-101B-9397-08002B2CF9AE}" pid="8" name="Mendeley Recent Style Name 2_1">
    <vt:lpwstr>Chemical Reviews</vt:lpwstr>
  </property>
  <property fmtid="{D5CDD505-2E9C-101B-9397-08002B2CF9AE}" pid="9" name="Mendeley Recent Style Id 3_1">
    <vt:lpwstr>http://www.zotero.org/styles/chicago-fullnote-bibliography</vt:lpwstr>
  </property>
  <property fmtid="{D5CDD505-2E9C-101B-9397-08002B2CF9AE}" pid="10" name="Mendeley Recent Style Name 3_1">
    <vt:lpwstr>Chicago Manual of Style 17th edition (full note)</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http://www.zotero.org/styles/ieee-access</vt:lpwstr>
  </property>
  <property fmtid="{D5CDD505-2E9C-101B-9397-08002B2CF9AE}" pid="14" name="Mendeley Recent Style Name 5_1">
    <vt:lpwstr>IEEE Access</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http://www.zotero.org/styles/national-science-foundation-grant-proposals</vt:lpwstr>
  </property>
  <property fmtid="{D5CDD505-2E9C-101B-9397-08002B2CF9AE}" pid="18" name="Mendeley Recent Style Name 7_1">
    <vt:lpwstr>National Science Foundation (grant proposals)</vt:lpwstr>
  </property>
  <property fmtid="{D5CDD505-2E9C-101B-9397-08002B2CF9AE}" pid="19" name="Mendeley Recent Style Id 8_1">
    <vt:lpwstr>http://www.zotero.org/styles/optica</vt:lpwstr>
  </property>
  <property fmtid="{D5CDD505-2E9C-101B-9397-08002B2CF9AE}" pid="20" name="Mendeley Recent Style Name 8_1">
    <vt:lpwstr>Optica</vt:lpwstr>
  </property>
  <property fmtid="{D5CDD505-2E9C-101B-9397-08002B2CF9AE}" pid="21" name="Mendeley Recent Style Id 9_1">
    <vt:lpwstr>http://www.zotero.org/styles/physical-review-letters</vt:lpwstr>
  </property>
  <property fmtid="{D5CDD505-2E9C-101B-9397-08002B2CF9AE}" pid="22" name="Mendeley Recent Style Name 9_1">
    <vt:lpwstr>Physical Review Letters</vt:lpwstr>
  </property>
  <property fmtid="{D5CDD505-2E9C-101B-9397-08002B2CF9AE}" pid="23" name="Mendeley Document_1">
    <vt:lpwstr>True</vt:lpwstr>
  </property>
  <property fmtid="{D5CDD505-2E9C-101B-9397-08002B2CF9AE}" pid="24" name="Mendeley Citation Style_1">
    <vt:lpwstr>http://www.zotero.org/styles/physical-review-letters</vt:lpwstr>
  </property>
  <property fmtid="{D5CDD505-2E9C-101B-9397-08002B2CF9AE}" pid="25" name="Mendeley Unique User Id_1">
    <vt:lpwstr>d3f6da8b-2961-34de-b132-ecdead69c1b1</vt:lpwstr>
  </property>
  <property fmtid="{D5CDD505-2E9C-101B-9397-08002B2CF9AE}" pid="26" name="MTWinEqns">
    <vt:bool>true</vt:bool>
  </property>
</Properties>
</file>