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8E8" w:rsidRPr="0047420C" w:rsidRDefault="000208E8" w:rsidP="000208E8">
      <w:pPr>
        <w:rPr>
          <w:rFonts w:ascii="Arial" w:hAnsi="Arial" w:cs="Arial"/>
        </w:rPr>
      </w:pPr>
      <w:r w:rsidRPr="0047420C">
        <w:rPr>
          <w:rFonts w:ascii="Arial" w:hAnsi="Arial" w:cs="Arial"/>
          <w:color w:val="000000" w:themeColor="text1"/>
        </w:rPr>
        <w:t>Supplementary Material</w:t>
      </w:r>
    </w:p>
    <w:p w:rsidR="000208E8" w:rsidRPr="00EC1DF3" w:rsidRDefault="000208E8" w:rsidP="000208E8">
      <w:pPr>
        <w:pStyle w:val="articletitle"/>
      </w:pPr>
      <w:r w:rsidRPr="00F8578E">
        <w:t xml:space="preserve">Coupled surface </w:t>
      </w:r>
      <w:proofErr w:type="spellStart"/>
      <w:r w:rsidRPr="00F8578E">
        <w:t>plasmon</w:t>
      </w:r>
      <w:proofErr w:type="spellEnd"/>
      <w:r w:rsidRPr="00F8578E">
        <w:t xml:space="preserve">-phonon </w:t>
      </w:r>
      <w:proofErr w:type="spellStart"/>
      <w:r w:rsidRPr="00F8578E">
        <w:t>polariton</w:t>
      </w:r>
      <w:proofErr w:type="spellEnd"/>
      <w:r w:rsidRPr="00F8578E">
        <w:t xml:space="preserve"> </w:t>
      </w:r>
      <w:proofErr w:type="spellStart"/>
      <w:r w:rsidRPr="00F8578E">
        <w:t>nanocavity</w:t>
      </w:r>
      <w:proofErr w:type="spellEnd"/>
      <w:r w:rsidRPr="00F8578E">
        <w:t xml:space="preserve"> arrays for enhanced mid-infrared absorption</w:t>
      </w:r>
    </w:p>
    <w:p w:rsidR="000208E8" w:rsidRDefault="000208E8" w:rsidP="000208E8">
      <w:pPr>
        <w:pStyle w:val="articleauthor"/>
        <w:rPr>
          <w:vertAlign w:val="superscript"/>
        </w:rPr>
      </w:pPr>
      <w:proofErr w:type="spellStart"/>
      <w:r w:rsidRPr="00C03445">
        <w:t>Satya</w:t>
      </w:r>
      <w:proofErr w:type="spellEnd"/>
      <w:r w:rsidRPr="00C03445">
        <w:t xml:space="preserve"> R. </w:t>
      </w:r>
      <w:proofErr w:type="spellStart"/>
      <w:r w:rsidRPr="00C03445">
        <w:t>Kachiraju</w:t>
      </w:r>
      <w:r w:rsidRPr="00803F54">
        <w:rPr>
          <w:vertAlign w:val="superscript"/>
        </w:rPr>
        <w:t>1</w:t>
      </w:r>
      <w:proofErr w:type="gramStart"/>
      <w:r>
        <w:rPr>
          <w:vertAlign w:val="superscript"/>
        </w:rPr>
        <w:t>,2</w:t>
      </w:r>
      <w:proofErr w:type="spellEnd"/>
      <w:proofErr w:type="gramEnd"/>
      <w:r>
        <w:t>,</w:t>
      </w:r>
      <w:r w:rsidRPr="00F81651">
        <w:rPr>
          <w:rFonts w:ascii="Times" w:hAnsi="Times"/>
          <w:szCs w:val="20"/>
          <w:lang w:eastAsia="en-US"/>
        </w:rPr>
        <w:t xml:space="preserve"> </w:t>
      </w:r>
      <w:r w:rsidRPr="00F81651">
        <w:t xml:space="preserve">Ivan </w:t>
      </w:r>
      <w:proofErr w:type="spellStart"/>
      <w:r w:rsidRPr="00F81651">
        <w:t>Nekrashevich</w:t>
      </w:r>
      <w:r w:rsidRPr="003E27D2">
        <w:rPr>
          <w:vertAlign w:val="superscript"/>
        </w:rPr>
        <w:t>3</w:t>
      </w:r>
      <w:r>
        <w:rPr>
          <w:vertAlign w:val="superscript"/>
        </w:rPr>
        <w:t>,4</w:t>
      </w:r>
      <w:proofErr w:type="spellEnd"/>
      <w:r>
        <w:t>,</w:t>
      </w:r>
      <w:r w:rsidRPr="00F81651">
        <w:rPr>
          <w:rFonts w:ascii="Times" w:hAnsi="Times"/>
          <w:szCs w:val="20"/>
          <w:lang w:eastAsia="en-US"/>
        </w:rPr>
        <w:t xml:space="preserve"> </w:t>
      </w:r>
      <w:proofErr w:type="spellStart"/>
      <w:r w:rsidRPr="00F81651">
        <w:t>Imtiaz</w:t>
      </w:r>
      <w:proofErr w:type="spellEnd"/>
      <w:r w:rsidRPr="00F81651">
        <w:t xml:space="preserve"> </w:t>
      </w:r>
      <w:proofErr w:type="spellStart"/>
      <w:r w:rsidRPr="00F81651">
        <w:t>Ahmad</w:t>
      </w:r>
      <w:r w:rsidRPr="00803F54">
        <w:rPr>
          <w:vertAlign w:val="superscript"/>
        </w:rPr>
        <w:t>1</w:t>
      </w:r>
      <w:proofErr w:type="spellEnd"/>
      <w:r>
        <w:t xml:space="preserve">, </w:t>
      </w:r>
      <w:proofErr w:type="spellStart"/>
      <w:r w:rsidRPr="00F81651">
        <w:t>Hira</w:t>
      </w:r>
      <w:proofErr w:type="spellEnd"/>
      <w:r w:rsidRPr="00F81651">
        <w:t xml:space="preserve"> </w:t>
      </w:r>
      <w:proofErr w:type="spellStart"/>
      <w:r w:rsidRPr="00F81651">
        <w:t>Farooq</w:t>
      </w:r>
      <w:r w:rsidRPr="00803F54">
        <w:rPr>
          <w:vertAlign w:val="superscript"/>
        </w:rPr>
        <w:t>1</w:t>
      </w:r>
      <w:proofErr w:type="spellEnd"/>
      <w:r>
        <w:t xml:space="preserve">, </w:t>
      </w:r>
      <w:r w:rsidRPr="00F81651">
        <w:t xml:space="preserve">Long </w:t>
      </w:r>
      <w:proofErr w:type="spellStart"/>
      <w:r w:rsidRPr="00F81651">
        <w:t>Chang</w:t>
      </w:r>
      <w:r w:rsidRPr="003E27D2">
        <w:rPr>
          <w:vertAlign w:val="superscript"/>
        </w:rPr>
        <w:t>3</w:t>
      </w:r>
      <w:proofErr w:type="spellEnd"/>
      <w:r>
        <w:t>,</w:t>
      </w:r>
      <w:r w:rsidRPr="00F81651">
        <w:rPr>
          <w:rFonts w:ascii="Times" w:hAnsi="Times"/>
          <w:szCs w:val="20"/>
          <w:lang w:eastAsia="en-US"/>
        </w:rPr>
        <w:t xml:space="preserve"> </w:t>
      </w:r>
      <w:proofErr w:type="spellStart"/>
      <w:r w:rsidRPr="00F81651">
        <w:t>Sangsik</w:t>
      </w:r>
      <w:proofErr w:type="spellEnd"/>
      <w:r w:rsidRPr="00F81651">
        <w:t xml:space="preserve"> </w:t>
      </w:r>
      <w:proofErr w:type="spellStart"/>
      <w:r w:rsidRPr="00F81651">
        <w:t>Kim</w:t>
      </w:r>
      <w:r w:rsidRPr="002564C8">
        <w:rPr>
          <w:vertAlign w:val="superscript"/>
        </w:rPr>
        <w:t>5</w:t>
      </w:r>
      <w:proofErr w:type="spellEnd"/>
      <w:r>
        <w:t xml:space="preserve">, and </w:t>
      </w:r>
      <w:proofErr w:type="spellStart"/>
      <w:r w:rsidRPr="00F81651">
        <w:t>Myoung</w:t>
      </w:r>
      <w:proofErr w:type="spellEnd"/>
      <w:r w:rsidRPr="00F81651">
        <w:t>-Hwan Kim</w:t>
      </w:r>
      <w:r>
        <w:t>*</w:t>
      </w:r>
      <w:r w:rsidRPr="00803F54">
        <w:rPr>
          <w:vertAlign w:val="superscript"/>
        </w:rPr>
        <w:t>,1</w:t>
      </w:r>
      <w:r>
        <w:rPr>
          <w:vertAlign w:val="superscript"/>
        </w:rPr>
        <w:t>,2</w:t>
      </w:r>
    </w:p>
    <w:p w:rsidR="000208E8" w:rsidRPr="007A4D49" w:rsidRDefault="000208E8" w:rsidP="000208E8">
      <w:pPr>
        <w:pStyle w:val="articletitle"/>
        <w:rPr>
          <w:lang w:val="en-GB"/>
        </w:rPr>
      </w:pPr>
    </w:p>
    <w:p w:rsidR="000208E8" w:rsidRDefault="000208E8" w:rsidP="000208E8">
      <w:pPr>
        <w:pStyle w:val="articlesubtitle"/>
      </w:pPr>
      <w:proofErr w:type="spellStart"/>
      <w:r w:rsidRPr="00803F54">
        <w:rPr>
          <w:vertAlign w:val="superscript"/>
        </w:rPr>
        <w:t>1</w:t>
      </w:r>
      <w:r w:rsidRPr="00803F54">
        <w:t>Department</w:t>
      </w:r>
      <w:proofErr w:type="spellEnd"/>
      <w:r w:rsidRPr="00803F54">
        <w:t xml:space="preserve"> of Physics and Astronomy, Texas Tech University, Lubbock, TX 79409, USA</w:t>
      </w:r>
    </w:p>
    <w:p w:rsidR="000208E8" w:rsidRDefault="000208E8" w:rsidP="000208E8">
      <w:pPr>
        <w:pStyle w:val="articlesubtitle"/>
      </w:pPr>
      <w:proofErr w:type="spellStart"/>
      <w:r w:rsidRPr="00A56108">
        <w:rPr>
          <w:vertAlign w:val="superscript"/>
        </w:rPr>
        <w:t>2</w:t>
      </w:r>
      <w:r w:rsidRPr="00A56108">
        <w:t>Department</w:t>
      </w:r>
      <w:proofErr w:type="spellEnd"/>
      <w:r w:rsidRPr="00A56108">
        <w:t xml:space="preserve"> of Physics and Astronomy, The University of Texas Rio Grande Valley, Brownsville, TX 78520, USA</w:t>
      </w:r>
    </w:p>
    <w:p w:rsidR="000208E8" w:rsidRDefault="000208E8" w:rsidP="000208E8">
      <w:pPr>
        <w:pStyle w:val="articlesubtitle"/>
      </w:pPr>
      <w:proofErr w:type="spellStart"/>
      <w:r w:rsidRPr="003E27D2">
        <w:rPr>
          <w:vertAlign w:val="superscript"/>
        </w:rPr>
        <w:t>3</w:t>
      </w:r>
      <w:r w:rsidRPr="003E27D2">
        <w:t>Department</w:t>
      </w:r>
      <w:proofErr w:type="spellEnd"/>
      <w:r w:rsidRPr="003E27D2">
        <w:t xml:space="preserve"> of Electrical and Computer Engineering, University of Houston, Houston, TX 77204, USA</w:t>
      </w:r>
    </w:p>
    <w:p w:rsidR="000208E8" w:rsidRDefault="000208E8" w:rsidP="000208E8">
      <w:pPr>
        <w:pStyle w:val="articlesubtitle"/>
      </w:pPr>
      <w:proofErr w:type="spellStart"/>
      <w:r w:rsidRPr="00DD6A5E">
        <w:rPr>
          <w:vertAlign w:val="superscript"/>
        </w:rPr>
        <w:t>4</w:t>
      </w:r>
      <w:r w:rsidRPr="00DD6A5E">
        <w:t>Los</w:t>
      </w:r>
      <w:proofErr w:type="spellEnd"/>
      <w:r w:rsidRPr="00DD6A5E">
        <w:t xml:space="preserve"> Alamos National Laboratory, Los Alamos, NM 87545, USA</w:t>
      </w:r>
      <w:r>
        <w:t xml:space="preserve">, and </w:t>
      </w:r>
      <w:r w:rsidRPr="00DD6A5E">
        <w:t>Fermi National Accelerator Laboratory, Batavia, IL 60510, USA</w:t>
      </w:r>
    </w:p>
    <w:p w:rsidR="000208E8" w:rsidRDefault="000208E8" w:rsidP="000208E8">
      <w:pPr>
        <w:pStyle w:val="articlesubtitle"/>
      </w:pPr>
      <w:proofErr w:type="spellStart"/>
      <w:r w:rsidRPr="008C115E">
        <w:rPr>
          <w:vertAlign w:val="superscript"/>
        </w:rPr>
        <w:t>5</w:t>
      </w:r>
      <w:r w:rsidRPr="008C115E">
        <w:t>Department</w:t>
      </w:r>
      <w:proofErr w:type="spellEnd"/>
      <w:r w:rsidRPr="008C115E">
        <w:t xml:space="preserve"> of Electrical and Computer Engineering, Texas Tech University, Lubbock, TX 79409, USA</w:t>
      </w:r>
    </w:p>
    <w:p w:rsidR="000208E8" w:rsidRPr="0047420C" w:rsidRDefault="000208E8" w:rsidP="000208E8">
      <w:pPr>
        <w:pStyle w:val="articlesubtitle"/>
      </w:pPr>
      <w:r>
        <w:t>*</w:t>
      </w:r>
      <w:r w:rsidRPr="002564C8">
        <w:rPr>
          <w:i/>
          <w:iCs/>
        </w:rPr>
        <w:t xml:space="preserve">Correspondence and requests for materials should be addressed to: </w:t>
      </w:r>
      <w:proofErr w:type="spellStart"/>
      <w:r w:rsidRPr="002564C8">
        <w:rPr>
          <w:i/>
          <w:iCs/>
        </w:rPr>
        <w:t>myounghwan.kim@ttu.edu</w:t>
      </w:r>
      <w:proofErr w:type="spellEnd"/>
      <w:r>
        <w:rPr>
          <w:i/>
          <w:iCs/>
        </w:rPr>
        <w:t>.</w:t>
      </w:r>
    </w:p>
    <w:p w:rsidR="000208E8" w:rsidRPr="0047420C" w:rsidRDefault="000208E8" w:rsidP="000208E8">
      <w:pPr>
        <w:pStyle w:val="head1"/>
        <w:numPr>
          <w:ilvl w:val="0"/>
          <w:numId w:val="0"/>
        </w:numPr>
        <w:ind w:left="319" w:hanging="319"/>
      </w:pPr>
      <w:proofErr w:type="spellStart"/>
      <w:r>
        <w:t>S1</w:t>
      </w:r>
      <w:proofErr w:type="spellEnd"/>
      <w:r>
        <w:t xml:space="preserve"> </w:t>
      </w:r>
      <w:proofErr w:type="spellStart"/>
      <w:r w:rsidRPr="00BE2B2D">
        <w:t>Reststrahlen</w:t>
      </w:r>
      <w:proofErr w:type="spellEnd"/>
      <w:r w:rsidRPr="00BE2B2D">
        <w:t xml:space="preserve"> band of silicon carbide </w:t>
      </w:r>
      <w:proofErr w:type="spellStart"/>
      <w:r w:rsidRPr="00BE2B2D">
        <w:t>6H-SiC</w:t>
      </w:r>
      <w:proofErr w:type="spellEnd"/>
    </w:p>
    <w:p w:rsidR="000208E8" w:rsidRPr="0047420C" w:rsidRDefault="000208E8" w:rsidP="000208E8">
      <w:pPr>
        <w:ind w:firstLine="346"/>
        <w:rPr>
          <w:color w:val="000000" w:themeColor="text1"/>
          <w:szCs w:val="19"/>
        </w:rPr>
      </w:pPr>
      <w:r w:rsidRPr="0047420C">
        <w:rPr>
          <w:color w:val="000000" w:themeColor="text1"/>
          <w:szCs w:val="19"/>
        </w:rPr>
        <w:t xml:space="preserve">Figure </w:t>
      </w:r>
      <w:proofErr w:type="spellStart"/>
      <w:proofErr w:type="gramStart"/>
      <w:r w:rsidRPr="0047420C">
        <w:rPr>
          <w:color w:val="000000" w:themeColor="text1"/>
          <w:szCs w:val="19"/>
        </w:rPr>
        <w:t>S1</w:t>
      </w:r>
      <w:proofErr w:type="spellEnd"/>
      <w:r w:rsidRPr="0047420C">
        <w:rPr>
          <w:color w:val="000000" w:themeColor="text1"/>
          <w:szCs w:val="19"/>
        </w:rPr>
        <w:t>(</w:t>
      </w:r>
      <w:proofErr w:type="gramEnd"/>
      <w:r w:rsidRPr="0047420C">
        <w:rPr>
          <w:color w:val="000000" w:themeColor="text1"/>
          <w:szCs w:val="19"/>
        </w:rPr>
        <w:t xml:space="preserve">A) shows the measured reflection spectrum of intrinsic </w:t>
      </w:r>
      <w:proofErr w:type="spellStart"/>
      <w:r w:rsidRPr="0047420C">
        <w:rPr>
          <w:color w:val="000000" w:themeColor="text1"/>
          <w:szCs w:val="19"/>
        </w:rPr>
        <w:t>6H-SiC</w:t>
      </w:r>
      <w:proofErr w:type="spellEnd"/>
      <w:r w:rsidRPr="0047420C">
        <w:rPr>
          <w:color w:val="000000" w:themeColor="text1"/>
          <w:szCs w:val="19"/>
        </w:rPr>
        <w:t xml:space="preserve"> which exhibits near unit reflectivity in the 800 – 950 cm</w:t>
      </w:r>
      <w:r w:rsidRPr="0047420C">
        <w:rPr>
          <w:color w:val="000000" w:themeColor="text1"/>
          <w:szCs w:val="19"/>
          <w:vertAlign w:val="superscript"/>
        </w:rPr>
        <w:t>-1</w:t>
      </w:r>
      <w:r w:rsidRPr="0047420C">
        <w:rPr>
          <w:color w:val="000000" w:themeColor="text1"/>
          <w:szCs w:val="19"/>
        </w:rPr>
        <w:t xml:space="preserve"> wavelength range. The metallic surface results from the negative real permittivity within the </w:t>
      </w:r>
      <w:proofErr w:type="spellStart"/>
      <w:r w:rsidRPr="0047420C">
        <w:rPr>
          <w:color w:val="000000" w:themeColor="text1"/>
          <w:szCs w:val="19"/>
        </w:rPr>
        <w:t>Reststrahlen</w:t>
      </w:r>
      <w:proofErr w:type="spellEnd"/>
      <w:r w:rsidRPr="0047420C">
        <w:rPr>
          <w:color w:val="000000" w:themeColor="text1"/>
          <w:szCs w:val="19"/>
        </w:rPr>
        <w:t xml:space="preserve"> band bound by transverse and longitudinal polar optical phonon frequencies, </w:t>
      </w:r>
      <w:r w:rsidRPr="0047420C">
        <w:rPr>
          <w:rFonts w:ascii="Symbol" w:hAnsi="Symbol"/>
          <w:i/>
          <w:iCs/>
          <w:color w:val="000000" w:themeColor="text1"/>
          <w:szCs w:val="19"/>
        </w:rPr>
        <w:t></w:t>
      </w:r>
      <w:r w:rsidRPr="0047420C">
        <w:rPr>
          <w:color w:val="000000" w:themeColor="text1"/>
          <w:szCs w:val="19"/>
          <w:vertAlign w:val="subscript"/>
        </w:rPr>
        <w:t>TO</w:t>
      </w:r>
      <w:r w:rsidRPr="0047420C">
        <w:rPr>
          <w:color w:val="000000" w:themeColor="text1"/>
          <w:szCs w:val="19"/>
        </w:rPr>
        <w:t xml:space="preserve"> and </w:t>
      </w:r>
      <w:r w:rsidRPr="0047420C">
        <w:rPr>
          <w:rFonts w:ascii="Symbol" w:hAnsi="Symbol"/>
          <w:i/>
          <w:iCs/>
          <w:color w:val="000000" w:themeColor="text1"/>
          <w:szCs w:val="19"/>
        </w:rPr>
        <w:t></w:t>
      </w:r>
      <w:r w:rsidRPr="0047420C">
        <w:rPr>
          <w:color w:val="000000" w:themeColor="text1"/>
          <w:szCs w:val="19"/>
          <w:vertAlign w:val="subscript"/>
        </w:rPr>
        <w:t>LO</w:t>
      </w:r>
      <w:r w:rsidRPr="0047420C">
        <w:rPr>
          <w:color w:val="000000" w:themeColor="text1"/>
          <w:szCs w:val="19"/>
        </w:rPr>
        <w:t xml:space="preserve">, respectively. The </w:t>
      </w:r>
      <w:proofErr w:type="spellStart"/>
      <w:r w:rsidRPr="0047420C">
        <w:rPr>
          <w:color w:val="000000" w:themeColor="text1"/>
          <w:szCs w:val="19"/>
        </w:rPr>
        <w:t>Reststrahlen</w:t>
      </w:r>
      <w:proofErr w:type="spellEnd"/>
      <w:r w:rsidRPr="0047420C">
        <w:rPr>
          <w:color w:val="000000" w:themeColor="text1"/>
          <w:szCs w:val="19"/>
        </w:rPr>
        <w:t xml:space="preserve"> band is described by the Lorentz oscillator model for the polar dielectric crystal. The frequency-dependent dielectric constant (or relative permittivity) </w:t>
      </w:r>
      <w:proofErr w:type="gramStart"/>
      <w:r w:rsidRPr="0047420C">
        <w:rPr>
          <w:rFonts w:ascii="Symbol" w:hAnsi="Symbol"/>
          <w:i/>
          <w:iCs/>
          <w:color w:val="000000" w:themeColor="text1"/>
          <w:szCs w:val="19"/>
        </w:rPr>
        <w:t></w:t>
      </w:r>
      <w:r w:rsidRPr="0047420C">
        <w:rPr>
          <w:color w:val="000000" w:themeColor="text1"/>
          <w:szCs w:val="19"/>
        </w:rPr>
        <w:t>(</w:t>
      </w:r>
      <w:proofErr w:type="gramEnd"/>
      <w:r w:rsidRPr="0047420C">
        <w:rPr>
          <w:rFonts w:ascii="Symbol" w:hAnsi="Symbol"/>
          <w:i/>
          <w:iCs/>
          <w:color w:val="000000" w:themeColor="text1"/>
          <w:szCs w:val="19"/>
        </w:rPr>
        <w:t></w:t>
      </w:r>
      <w:r w:rsidRPr="0047420C">
        <w:rPr>
          <w:color w:val="000000" w:themeColor="text1"/>
          <w:szCs w:val="19"/>
        </w:rPr>
        <w:t>) of the Lorentz oscillator can be written as</w:t>
      </w:r>
    </w:p>
    <w:p w:rsidR="000208E8" w:rsidRPr="0047420C"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r>
                <w:rPr>
                  <w:rFonts w:ascii="Cambria Math" w:hAnsi="Cambria Math"/>
                  <w:color w:val="000000" w:themeColor="text1"/>
                  <w:szCs w:val="19"/>
                </w:rPr>
                <m:t>ε</m:t>
              </m:r>
              <m:d>
                <m:dPr>
                  <m:ctrlPr>
                    <w:rPr>
                      <w:rFonts w:ascii="Cambria Math" w:hAnsi="Cambria Math"/>
                      <w:color w:val="000000" w:themeColor="text1"/>
                      <w:szCs w:val="19"/>
                    </w:rPr>
                  </m:ctrlPr>
                </m:dPr>
                <m:e>
                  <m:r>
                    <w:rPr>
                      <w:rFonts w:ascii="Cambria Math" w:hAnsi="Cambria Math"/>
                      <w:color w:val="000000" w:themeColor="text1"/>
                      <w:szCs w:val="19"/>
                    </w:rPr>
                    <m:t>ω</m:t>
                  </m:r>
                </m:e>
              </m:d>
              <m:r>
                <w:rPr>
                  <w:rFonts w:ascii="Cambria Math" w:hAnsi="Cambria Math"/>
                  <w:color w:val="000000" w:themeColor="text1"/>
                  <w:szCs w:val="19"/>
                </w:rPr>
                <m:t>=</m:t>
              </m:r>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m:t>
                  </m:r>
                </m:sub>
              </m:sSub>
              <m:d>
                <m:dPr>
                  <m:ctrlPr>
                    <w:rPr>
                      <w:rFonts w:ascii="Cambria Math" w:hAnsi="Cambria Math"/>
                      <w:color w:val="000000" w:themeColor="text1"/>
                      <w:szCs w:val="19"/>
                    </w:rPr>
                  </m:ctrlPr>
                </m:dPr>
                <m:e>
                  <m:r>
                    <w:rPr>
                      <w:rFonts w:ascii="Cambria Math" w:hAnsi="Cambria Math"/>
                      <w:color w:val="000000" w:themeColor="text1"/>
                      <w:szCs w:val="19"/>
                    </w:rPr>
                    <m:t>1+</m:t>
                  </m:r>
                  <m:f>
                    <m:fPr>
                      <m:ctrlPr>
                        <w:rPr>
                          <w:rFonts w:ascii="Cambria Math" w:hAnsi="Cambria Math"/>
                          <w:color w:val="000000" w:themeColor="text1"/>
                          <w:szCs w:val="19"/>
                        </w:rPr>
                      </m:ctrlPr>
                    </m:fPr>
                    <m:num>
                      <m:sSubSup>
                        <m:sSubSupPr>
                          <m:ctrlPr>
                            <w:rPr>
                              <w:rFonts w:ascii="Cambria Math" w:hAnsi="Cambria Math"/>
                              <w:color w:val="000000" w:themeColor="text1"/>
                              <w:szCs w:val="19"/>
                            </w:rPr>
                          </m:ctrlPr>
                        </m:sSubSupPr>
                        <m:e>
                          <m:r>
                            <w:rPr>
                              <w:rFonts w:ascii="Cambria Math" w:hAnsi="Cambria Math"/>
                              <w:color w:val="000000" w:themeColor="text1"/>
                              <w:szCs w:val="19"/>
                            </w:rPr>
                            <m:t>ω</m:t>
                          </m:r>
                        </m:e>
                        <m:sub>
                          <m:r>
                            <m:rPr>
                              <m:sty m:val="p"/>
                            </m:rPr>
                            <w:rPr>
                              <w:rFonts w:ascii="Cambria Math" w:hAnsi="Cambria Math"/>
                              <w:color w:val="000000" w:themeColor="text1"/>
                              <w:szCs w:val="19"/>
                            </w:rPr>
                            <m:t>LO</m:t>
                          </m:r>
                        </m:sub>
                        <m:sup>
                          <m:r>
                            <w:rPr>
                              <w:rFonts w:ascii="Cambria Math" w:hAnsi="Cambria Math"/>
                              <w:color w:val="000000" w:themeColor="text1"/>
                              <w:szCs w:val="19"/>
                            </w:rPr>
                            <m:t>2</m:t>
                          </m:r>
                        </m:sup>
                      </m:sSubSup>
                      <m:r>
                        <w:rPr>
                          <w:rFonts w:ascii="Cambria Math" w:hAnsi="Cambria Math"/>
                          <w:color w:val="000000" w:themeColor="text1"/>
                          <w:szCs w:val="19"/>
                        </w:rPr>
                        <m:t>-</m:t>
                      </m:r>
                      <m:sSubSup>
                        <m:sSubSupPr>
                          <m:ctrlPr>
                            <w:rPr>
                              <w:rFonts w:ascii="Cambria Math" w:hAnsi="Cambria Math"/>
                              <w:color w:val="000000" w:themeColor="text1"/>
                              <w:szCs w:val="19"/>
                            </w:rPr>
                          </m:ctrlPr>
                        </m:sSubSupPr>
                        <m:e>
                          <m:r>
                            <w:rPr>
                              <w:rFonts w:ascii="Cambria Math" w:hAnsi="Cambria Math"/>
                              <w:color w:val="000000" w:themeColor="text1"/>
                              <w:szCs w:val="19"/>
                            </w:rPr>
                            <m:t>ω</m:t>
                          </m:r>
                        </m:e>
                        <m:sub>
                          <m:r>
                            <m:rPr>
                              <m:sty m:val="p"/>
                            </m:rPr>
                            <w:rPr>
                              <w:rFonts w:ascii="Cambria Math" w:hAnsi="Cambria Math"/>
                              <w:color w:val="000000" w:themeColor="text1"/>
                              <w:szCs w:val="19"/>
                            </w:rPr>
                            <m:t>TO</m:t>
                          </m:r>
                        </m:sub>
                        <m:sup>
                          <m:r>
                            <w:rPr>
                              <w:rFonts w:ascii="Cambria Math" w:hAnsi="Cambria Math"/>
                              <w:color w:val="000000" w:themeColor="text1"/>
                              <w:szCs w:val="19"/>
                            </w:rPr>
                            <m:t>2</m:t>
                          </m:r>
                        </m:sup>
                      </m:sSubSup>
                    </m:num>
                    <m:den>
                      <m:sSubSup>
                        <m:sSubSupPr>
                          <m:ctrlPr>
                            <w:rPr>
                              <w:rFonts w:ascii="Cambria Math" w:hAnsi="Cambria Math"/>
                              <w:color w:val="000000" w:themeColor="text1"/>
                              <w:szCs w:val="19"/>
                            </w:rPr>
                          </m:ctrlPr>
                        </m:sSubSupPr>
                        <m:e>
                          <m:r>
                            <w:rPr>
                              <w:rFonts w:ascii="Cambria Math" w:hAnsi="Cambria Math"/>
                              <w:color w:val="000000" w:themeColor="text1"/>
                              <w:szCs w:val="19"/>
                            </w:rPr>
                            <m:t>ω</m:t>
                          </m:r>
                        </m:e>
                        <m:sub>
                          <m:r>
                            <m:rPr>
                              <m:sty m:val="p"/>
                            </m:rPr>
                            <w:rPr>
                              <w:rFonts w:ascii="Cambria Math" w:hAnsi="Cambria Math"/>
                              <w:color w:val="000000" w:themeColor="text1"/>
                              <w:szCs w:val="19"/>
                            </w:rPr>
                            <m:t>TO</m:t>
                          </m:r>
                        </m:sub>
                        <m:sup>
                          <m:r>
                            <w:rPr>
                              <w:rFonts w:ascii="Cambria Math" w:hAnsi="Cambria Math"/>
                              <w:color w:val="000000" w:themeColor="text1"/>
                              <w:szCs w:val="19"/>
                            </w:rPr>
                            <m:t>2</m:t>
                          </m:r>
                        </m:sup>
                      </m:sSubSup>
                      <m:r>
                        <w:rPr>
                          <w:rFonts w:ascii="Cambria Math" w:hAnsi="Cambria Math"/>
                          <w:color w:val="000000" w:themeColor="text1"/>
                          <w:szCs w:val="19"/>
                        </w:rPr>
                        <m:t>-</m:t>
                      </m:r>
                      <m:sSup>
                        <m:sSupPr>
                          <m:ctrlPr>
                            <w:rPr>
                              <w:rFonts w:ascii="Cambria Math" w:hAnsi="Cambria Math"/>
                              <w:color w:val="000000" w:themeColor="text1"/>
                              <w:szCs w:val="19"/>
                            </w:rPr>
                          </m:ctrlPr>
                        </m:sSupPr>
                        <m:e>
                          <m:r>
                            <w:rPr>
                              <w:rFonts w:ascii="Cambria Math" w:hAnsi="Cambria Math"/>
                              <w:color w:val="000000" w:themeColor="text1"/>
                              <w:szCs w:val="19"/>
                            </w:rPr>
                            <m:t>ω</m:t>
                          </m:r>
                        </m:e>
                        <m:sup>
                          <m:r>
                            <w:rPr>
                              <w:rFonts w:ascii="Cambria Math" w:hAnsi="Cambria Math"/>
                              <w:color w:val="000000" w:themeColor="text1"/>
                              <w:szCs w:val="19"/>
                            </w:rPr>
                            <m:t>2</m:t>
                          </m:r>
                        </m:sup>
                      </m:sSup>
                      <m:r>
                        <w:rPr>
                          <w:rFonts w:ascii="Cambria Math" w:hAnsi="Cambria Math"/>
                          <w:color w:val="000000" w:themeColor="text1"/>
                          <w:szCs w:val="19"/>
                        </w:rPr>
                        <m:t>-iωγ</m:t>
                      </m:r>
                    </m:den>
                  </m:f>
                </m:e>
              </m:d>
              <m:r>
                <w:rPr>
                  <w:rFonts w:ascii="Cambria Math" w:hAnsi="Cambria Math"/>
                  <w:color w:val="000000" w:themeColor="text1"/>
                  <w:szCs w:val="19"/>
                </w:rPr>
                <m:t>,#</m:t>
              </m:r>
              <m:d>
                <m:dPr>
                  <m:ctrlPr>
                    <w:rPr>
                      <w:rFonts w:ascii="Cambria Math" w:hAnsi="Cambria Math"/>
                      <w:i/>
                      <w:color w:val="000000" w:themeColor="text1"/>
                      <w:szCs w:val="19"/>
                    </w:rPr>
                  </m:ctrlPr>
                </m:dPr>
                <m:e>
                  <m:r>
                    <m:rPr>
                      <m:sty m:val="p"/>
                    </m:rPr>
                    <w:rPr>
                      <w:rFonts w:ascii="Cambria Math" w:hAnsi="Cambria Math"/>
                      <w:color w:val="000000" w:themeColor="text1"/>
                      <w:szCs w:val="19"/>
                    </w:rPr>
                    <m:t>S</m:t>
                  </m:r>
                  <m:r>
                    <w:rPr>
                      <w:rFonts w:ascii="Cambria Math" w:hAnsi="Cambria Math"/>
                      <w:color w:val="000000" w:themeColor="text1"/>
                      <w:szCs w:val="19"/>
                    </w:rPr>
                    <m:t>1</m:t>
                  </m:r>
                </m:e>
              </m:d>
            </m:e>
          </m:eqArr>
        </m:oMath>
      </m:oMathPara>
    </w:p>
    <w:p w:rsidR="000208E8" w:rsidRDefault="000208E8" w:rsidP="000208E8">
      <w:pPr>
        <w:rPr>
          <w:color w:val="000000" w:themeColor="text1"/>
          <w:szCs w:val="19"/>
        </w:rPr>
      </w:pPr>
      <w:r w:rsidRPr="0047420C">
        <w:rPr>
          <w:color w:val="000000" w:themeColor="text1"/>
          <w:szCs w:val="19"/>
        </w:rPr>
        <w:t xml:space="preserve">Where </w:t>
      </w:r>
      <w:r w:rsidRPr="0047420C">
        <w:rPr>
          <w:rFonts w:ascii="Symbol" w:hAnsi="Symbol"/>
          <w:i/>
          <w:iCs/>
          <w:color w:val="000000" w:themeColor="text1"/>
          <w:szCs w:val="19"/>
        </w:rPr>
        <w:t></w:t>
      </w:r>
      <w:r w:rsidRPr="0047420C">
        <w:rPr>
          <w:color w:val="000000" w:themeColor="text1"/>
          <w:szCs w:val="19"/>
          <w:vertAlign w:val="subscript"/>
        </w:rPr>
        <w:sym w:font="Symbol" w:char="F0A5"/>
      </w:r>
      <w:r w:rsidRPr="0047420C">
        <w:rPr>
          <w:color w:val="000000" w:themeColor="text1"/>
          <w:szCs w:val="19"/>
        </w:rPr>
        <w:t xml:space="preserve"> is dielectric constant at optical frequencies (high-frequency limit), and </w:t>
      </w:r>
      <w:r w:rsidRPr="0047420C">
        <w:rPr>
          <w:rFonts w:ascii="Symbol" w:hAnsi="Symbol"/>
          <w:i/>
          <w:iCs/>
          <w:color w:val="000000" w:themeColor="text1"/>
          <w:szCs w:val="19"/>
        </w:rPr>
        <w:t></w:t>
      </w:r>
      <w:r w:rsidRPr="0047420C">
        <w:rPr>
          <w:color w:val="000000" w:themeColor="text1"/>
          <w:szCs w:val="19"/>
        </w:rPr>
        <w:t xml:space="preserve"> is the damping constant associated with the polar ionic charge oscillation </w:t>
      </w:r>
      <w:r w:rsidRPr="0047420C">
        <w:rPr>
          <w:b/>
          <w:bCs/>
          <w:color w:val="000000" w:themeColor="text1"/>
          <w:szCs w:val="19"/>
        </w:rPr>
        <w:t>[1]</w:t>
      </w:r>
      <w:r w:rsidRPr="0047420C">
        <w:rPr>
          <w:color w:val="000000" w:themeColor="text1"/>
          <w:szCs w:val="19"/>
        </w:rPr>
        <w:t xml:space="preserve">. For </w:t>
      </w:r>
      <w:proofErr w:type="spellStart"/>
      <w:r w:rsidRPr="0047420C">
        <w:rPr>
          <w:color w:val="000000" w:themeColor="text1"/>
          <w:szCs w:val="19"/>
        </w:rPr>
        <w:t>6H-SiC</w:t>
      </w:r>
      <w:proofErr w:type="spellEnd"/>
      <w:r w:rsidRPr="0047420C">
        <w:rPr>
          <w:color w:val="000000" w:themeColor="text1"/>
          <w:szCs w:val="19"/>
        </w:rPr>
        <w:t xml:space="preserve">, </w:t>
      </w:r>
      <w:r w:rsidRPr="0047420C">
        <w:rPr>
          <w:rFonts w:ascii="Symbol" w:hAnsi="Symbol"/>
          <w:i/>
          <w:iCs/>
          <w:color w:val="000000" w:themeColor="text1"/>
          <w:szCs w:val="19"/>
        </w:rPr>
        <w:t></w:t>
      </w:r>
      <w:r w:rsidRPr="0047420C">
        <w:rPr>
          <w:color w:val="000000" w:themeColor="text1"/>
          <w:szCs w:val="19"/>
          <w:vertAlign w:val="subscript"/>
        </w:rPr>
        <w:sym w:font="Symbol" w:char="F0A5"/>
      </w:r>
      <w:r w:rsidRPr="0047420C">
        <w:rPr>
          <w:color w:val="000000" w:themeColor="text1"/>
          <w:szCs w:val="19"/>
        </w:rPr>
        <w:t xml:space="preserve"> = 6.3 and </w:t>
      </w:r>
      <w:r w:rsidRPr="0047420C">
        <w:rPr>
          <w:rFonts w:ascii="Symbol" w:hAnsi="Symbol"/>
          <w:i/>
          <w:iCs/>
          <w:color w:val="000000" w:themeColor="text1"/>
          <w:szCs w:val="19"/>
        </w:rPr>
        <w:t></w:t>
      </w:r>
      <w:r w:rsidRPr="0047420C">
        <w:rPr>
          <w:color w:val="000000" w:themeColor="text1"/>
          <w:szCs w:val="19"/>
        </w:rPr>
        <w:t xml:space="preserve"> = 4.7 cm</w:t>
      </w:r>
      <w:r w:rsidRPr="0047420C">
        <w:rPr>
          <w:color w:val="000000" w:themeColor="text1"/>
          <w:szCs w:val="19"/>
          <w:vertAlign w:val="superscript"/>
        </w:rPr>
        <w:t>-1</w:t>
      </w:r>
      <w:r w:rsidRPr="0047420C">
        <w:rPr>
          <w:color w:val="000000" w:themeColor="text1"/>
          <w:szCs w:val="19"/>
        </w:rPr>
        <w:t xml:space="preserve"> given by Ref. </w:t>
      </w:r>
      <w:r w:rsidRPr="0047420C">
        <w:rPr>
          <w:b/>
          <w:color w:val="000000" w:themeColor="text1"/>
          <w:szCs w:val="19"/>
        </w:rPr>
        <w:t>[2]</w:t>
      </w:r>
      <w:r w:rsidRPr="0047420C">
        <w:rPr>
          <w:color w:val="000000" w:themeColor="text1"/>
          <w:szCs w:val="19"/>
        </w:rPr>
        <w:t xml:space="preserve">. Polar optical phonon frequencies </w:t>
      </w:r>
      <w:r w:rsidRPr="0047420C">
        <w:rPr>
          <w:rFonts w:ascii="Symbol" w:hAnsi="Symbol"/>
          <w:i/>
          <w:iCs/>
          <w:color w:val="000000" w:themeColor="text1"/>
          <w:szCs w:val="19"/>
        </w:rPr>
        <w:t></w:t>
      </w:r>
      <w:r w:rsidRPr="0047420C">
        <w:rPr>
          <w:color w:val="000000" w:themeColor="text1"/>
          <w:szCs w:val="19"/>
          <w:vertAlign w:val="subscript"/>
        </w:rPr>
        <w:t>TO</w:t>
      </w:r>
      <w:r w:rsidRPr="0047420C">
        <w:rPr>
          <w:color w:val="000000" w:themeColor="text1"/>
          <w:szCs w:val="19"/>
        </w:rPr>
        <w:t xml:space="preserve"> = 797 cm</w:t>
      </w:r>
      <w:r w:rsidRPr="0047420C">
        <w:rPr>
          <w:color w:val="000000" w:themeColor="text1"/>
          <w:szCs w:val="19"/>
          <w:vertAlign w:val="superscript"/>
        </w:rPr>
        <w:t>-1</w:t>
      </w:r>
      <w:r w:rsidRPr="0047420C">
        <w:rPr>
          <w:color w:val="000000" w:themeColor="text1"/>
          <w:szCs w:val="19"/>
        </w:rPr>
        <w:t xml:space="preserve"> </w:t>
      </w:r>
      <w:r w:rsidRPr="0047420C">
        <w:rPr>
          <w:color w:val="000000" w:themeColor="text1"/>
          <w:szCs w:val="19"/>
        </w:rPr>
        <w:lastRenderedPageBreak/>
        <w:t xml:space="preserve">and </w:t>
      </w:r>
      <w:r w:rsidRPr="0047420C">
        <w:rPr>
          <w:rFonts w:ascii="Symbol" w:hAnsi="Symbol"/>
          <w:i/>
          <w:iCs/>
          <w:color w:val="000000" w:themeColor="text1"/>
          <w:szCs w:val="19"/>
        </w:rPr>
        <w:t></w:t>
      </w:r>
      <w:r w:rsidRPr="0047420C">
        <w:rPr>
          <w:color w:val="000000" w:themeColor="text1"/>
          <w:szCs w:val="19"/>
          <w:vertAlign w:val="subscript"/>
        </w:rPr>
        <w:t>LO</w:t>
      </w:r>
      <w:r w:rsidRPr="0047420C">
        <w:rPr>
          <w:color w:val="000000" w:themeColor="text1"/>
          <w:szCs w:val="19"/>
        </w:rPr>
        <w:t xml:space="preserve"> = 976 cm</w:t>
      </w:r>
      <w:r w:rsidRPr="0047420C">
        <w:rPr>
          <w:color w:val="000000" w:themeColor="text1"/>
          <w:szCs w:val="19"/>
          <w:vertAlign w:val="superscript"/>
        </w:rPr>
        <w:t>-1</w:t>
      </w:r>
      <w:r w:rsidRPr="0047420C">
        <w:rPr>
          <w:color w:val="000000" w:themeColor="text1"/>
          <w:szCs w:val="19"/>
        </w:rPr>
        <w:t xml:space="preserve"> are obtained by fitting the measured reflection data as shown in Figure </w:t>
      </w:r>
      <w:proofErr w:type="spellStart"/>
      <w:proofErr w:type="gramStart"/>
      <w:r w:rsidRPr="0047420C">
        <w:rPr>
          <w:color w:val="000000" w:themeColor="text1"/>
          <w:szCs w:val="19"/>
        </w:rPr>
        <w:t>S1</w:t>
      </w:r>
      <w:proofErr w:type="spellEnd"/>
      <w:r w:rsidRPr="0047420C">
        <w:rPr>
          <w:color w:val="000000" w:themeColor="text1"/>
          <w:szCs w:val="19"/>
        </w:rPr>
        <w:t>(</w:t>
      </w:r>
      <w:proofErr w:type="gramEnd"/>
      <w:r w:rsidRPr="0047420C">
        <w:rPr>
          <w:color w:val="000000" w:themeColor="text1"/>
          <w:szCs w:val="19"/>
        </w:rPr>
        <w:t xml:space="preserve">A). The dielectric constant </w:t>
      </w:r>
      <w:proofErr w:type="gramStart"/>
      <w:r w:rsidRPr="0047420C">
        <w:rPr>
          <w:rFonts w:ascii="Symbol" w:hAnsi="Symbol"/>
          <w:i/>
          <w:iCs/>
          <w:color w:val="000000" w:themeColor="text1"/>
          <w:szCs w:val="19"/>
        </w:rPr>
        <w:t></w:t>
      </w:r>
      <w:r w:rsidRPr="0047420C">
        <w:rPr>
          <w:color w:val="000000" w:themeColor="text1"/>
          <w:szCs w:val="19"/>
        </w:rPr>
        <w:t>(</w:t>
      </w:r>
      <w:proofErr w:type="gramEnd"/>
      <w:r w:rsidRPr="0047420C">
        <w:rPr>
          <w:rFonts w:ascii="Symbol" w:hAnsi="Symbol"/>
          <w:i/>
          <w:iCs/>
          <w:color w:val="000000" w:themeColor="text1"/>
          <w:szCs w:val="19"/>
        </w:rPr>
        <w:t></w:t>
      </w:r>
      <w:r w:rsidRPr="0047420C">
        <w:rPr>
          <w:color w:val="000000" w:themeColor="text1"/>
          <w:szCs w:val="19"/>
        </w:rPr>
        <w:t xml:space="preserve">) as shown in Figure </w:t>
      </w:r>
      <w:proofErr w:type="spellStart"/>
      <w:r w:rsidRPr="0047420C">
        <w:rPr>
          <w:color w:val="000000" w:themeColor="text1"/>
          <w:szCs w:val="19"/>
        </w:rPr>
        <w:t>S1</w:t>
      </w:r>
      <w:proofErr w:type="spellEnd"/>
      <w:r w:rsidRPr="0047420C">
        <w:rPr>
          <w:color w:val="000000" w:themeColor="text1"/>
          <w:szCs w:val="19"/>
        </w:rPr>
        <w:t xml:space="preserve">(B) displays the negative real permittivity between </w:t>
      </w:r>
      <w:r w:rsidRPr="0047420C">
        <w:rPr>
          <w:rFonts w:ascii="Symbol" w:hAnsi="Symbol"/>
          <w:i/>
          <w:iCs/>
          <w:color w:val="000000" w:themeColor="text1"/>
          <w:szCs w:val="19"/>
        </w:rPr>
        <w:t></w:t>
      </w:r>
      <w:r w:rsidRPr="0047420C">
        <w:rPr>
          <w:color w:val="000000" w:themeColor="text1"/>
          <w:szCs w:val="19"/>
          <w:vertAlign w:val="subscript"/>
        </w:rPr>
        <w:t>TO</w:t>
      </w:r>
      <w:r w:rsidRPr="0047420C">
        <w:rPr>
          <w:color w:val="000000" w:themeColor="text1"/>
          <w:szCs w:val="19"/>
        </w:rPr>
        <w:t xml:space="preserve"> and </w:t>
      </w:r>
      <w:r w:rsidRPr="0047420C">
        <w:rPr>
          <w:rFonts w:ascii="Symbol" w:hAnsi="Symbol"/>
          <w:i/>
          <w:iCs/>
          <w:color w:val="000000" w:themeColor="text1"/>
          <w:szCs w:val="19"/>
        </w:rPr>
        <w:t></w:t>
      </w:r>
      <w:r w:rsidRPr="0047420C">
        <w:rPr>
          <w:color w:val="000000" w:themeColor="text1"/>
          <w:szCs w:val="19"/>
          <w:vertAlign w:val="subscript"/>
        </w:rPr>
        <w:t>LO</w:t>
      </w:r>
      <w:r w:rsidRPr="0047420C">
        <w:rPr>
          <w:color w:val="000000" w:themeColor="text1"/>
          <w:szCs w:val="19"/>
        </w:rPr>
        <w:t>.</w:t>
      </w:r>
    </w:p>
    <w:p w:rsidR="000208E8" w:rsidRDefault="000208E8" w:rsidP="000208E8">
      <w:pPr>
        <w:rPr>
          <w:color w:val="000000" w:themeColor="text1"/>
          <w:szCs w:val="19"/>
        </w:rPr>
      </w:pPr>
    </w:p>
    <w:p w:rsidR="000208E8" w:rsidRDefault="000208E8" w:rsidP="000208E8">
      <w:pPr>
        <w:pStyle w:val="head1"/>
        <w:numPr>
          <w:ilvl w:val="0"/>
          <w:numId w:val="0"/>
        </w:numPr>
        <w:ind w:left="319" w:hanging="319"/>
        <w:rPr>
          <w:bCs/>
        </w:rPr>
      </w:pPr>
      <w:proofErr w:type="spellStart"/>
      <w:r>
        <w:rPr>
          <w:bCs/>
        </w:rPr>
        <w:t>S2</w:t>
      </w:r>
      <w:proofErr w:type="spellEnd"/>
      <w:r>
        <w:rPr>
          <w:bCs/>
        </w:rPr>
        <w:t xml:space="preserve"> </w:t>
      </w:r>
      <w:proofErr w:type="spellStart"/>
      <w:r w:rsidRPr="001845E1">
        <w:rPr>
          <w:bCs/>
        </w:rPr>
        <w:t>Fabry-Pérot</w:t>
      </w:r>
      <w:proofErr w:type="spellEnd"/>
      <w:r w:rsidRPr="001845E1">
        <w:rPr>
          <w:bCs/>
        </w:rPr>
        <w:t xml:space="preserve"> cavity resonance of propagating surface phonon </w:t>
      </w:r>
      <w:proofErr w:type="spellStart"/>
      <w:r w:rsidRPr="001845E1">
        <w:rPr>
          <w:bCs/>
        </w:rPr>
        <w:t>polaritons</w:t>
      </w:r>
      <w:proofErr w:type="spellEnd"/>
    </w:p>
    <w:p w:rsidR="000208E8" w:rsidRPr="002672DB" w:rsidRDefault="000208E8" w:rsidP="000208E8">
      <w:pPr>
        <w:ind w:firstLine="346"/>
        <w:rPr>
          <w:color w:val="000000" w:themeColor="text1"/>
          <w:szCs w:val="19"/>
        </w:rPr>
      </w:pPr>
      <w:r w:rsidRPr="002672DB">
        <w:rPr>
          <w:color w:val="000000" w:themeColor="text1"/>
          <w:szCs w:val="19"/>
        </w:rPr>
        <w:t xml:space="preserve">In this section, enhanced absorption by cavity resonance of propagating surface phonon </w:t>
      </w:r>
      <w:proofErr w:type="spellStart"/>
      <w:r w:rsidRPr="002672DB">
        <w:rPr>
          <w:color w:val="000000" w:themeColor="text1"/>
          <w:szCs w:val="19"/>
        </w:rPr>
        <w:t>polaritons</w:t>
      </w:r>
      <w:proofErr w:type="spellEnd"/>
      <w:r w:rsidRPr="002672DB">
        <w:rPr>
          <w:color w:val="000000" w:themeColor="text1"/>
          <w:szCs w:val="19"/>
        </w:rPr>
        <w:t xml:space="preserve"> (</w:t>
      </w:r>
      <w:proofErr w:type="spellStart"/>
      <w:r w:rsidRPr="002672DB">
        <w:rPr>
          <w:color w:val="000000" w:themeColor="text1"/>
          <w:szCs w:val="19"/>
        </w:rPr>
        <w:t>SPhPs</w:t>
      </w:r>
      <w:proofErr w:type="spellEnd"/>
      <w:r w:rsidRPr="002672DB">
        <w:rPr>
          <w:color w:val="000000" w:themeColor="text1"/>
          <w:szCs w:val="19"/>
        </w:rPr>
        <w:t xml:space="preserve">) is discussed in detail analytically, and numerically. The </w:t>
      </w:r>
      <w:proofErr w:type="spellStart"/>
      <w:r w:rsidRPr="002672DB">
        <w:rPr>
          <w:color w:val="000000" w:themeColor="text1"/>
          <w:szCs w:val="19"/>
        </w:rPr>
        <w:t>Fabry-Pérot</w:t>
      </w:r>
      <w:proofErr w:type="spellEnd"/>
      <w:r w:rsidRPr="002672DB">
        <w:rPr>
          <w:color w:val="000000" w:themeColor="text1"/>
          <w:szCs w:val="19"/>
        </w:rPr>
        <w:t xml:space="preserve"> cavity is formed by a thin layered metal-dielectric </w:t>
      </w:r>
      <w:proofErr w:type="spellStart"/>
      <w:r w:rsidRPr="002672DB">
        <w:rPr>
          <w:color w:val="000000" w:themeColor="text1"/>
          <w:szCs w:val="19"/>
        </w:rPr>
        <w:t>subwavelength</w:t>
      </w:r>
      <w:proofErr w:type="spellEnd"/>
      <w:r w:rsidRPr="002672DB">
        <w:rPr>
          <w:color w:val="000000" w:themeColor="text1"/>
          <w:szCs w:val="19"/>
        </w:rPr>
        <w:t xml:space="preserve"> structure (~</w:t>
      </w:r>
      <w:r w:rsidRPr="002672DB">
        <w:rPr>
          <w:rFonts w:ascii="Symbol" w:hAnsi="Symbol"/>
          <w:i/>
          <w:iCs/>
          <w:color w:val="000000" w:themeColor="text1"/>
          <w:szCs w:val="19"/>
        </w:rPr>
        <w:t></w:t>
      </w:r>
      <w:r w:rsidRPr="002672DB">
        <w:rPr>
          <w:color w:val="000000" w:themeColor="text1"/>
          <w:szCs w:val="19"/>
          <w:vertAlign w:val="subscript"/>
        </w:rPr>
        <w:t>0</w:t>
      </w:r>
      <w:r w:rsidRPr="002672DB">
        <w:rPr>
          <w:color w:val="000000" w:themeColor="text1"/>
          <w:szCs w:val="19"/>
        </w:rPr>
        <w:t xml:space="preserve">/100, where </w:t>
      </w:r>
      <w:r w:rsidRPr="002672DB">
        <w:rPr>
          <w:rFonts w:ascii="Symbol" w:hAnsi="Symbol"/>
          <w:i/>
          <w:iCs/>
          <w:color w:val="000000" w:themeColor="text1"/>
          <w:szCs w:val="19"/>
        </w:rPr>
        <w:t></w:t>
      </w:r>
      <w:r w:rsidRPr="002672DB">
        <w:rPr>
          <w:color w:val="000000" w:themeColor="text1"/>
          <w:szCs w:val="19"/>
          <w:vertAlign w:val="subscript"/>
        </w:rPr>
        <w:t>0</w:t>
      </w:r>
      <w:r w:rsidRPr="002672DB">
        <w:rPr>
          <w:color w:val="000000" w:themeColor="text1"/>
          <w:szCs w:val="19"/>
        </w:rPr>
        <w:t xml:space="preserve"> is the wavelength in the vacuum) as shown in Figure 1(A) providing a high effective index </w:t>
      </w:r>
      <w:proofErr w:type="spellStart"/>
      <w:r w:rsidRPr="002672DB">
        <w:rPr>
          <w:i/>
          <w:iCs/>
          <w:color w:val="000000" w:themeColor="text1"/>
          <w:szCs w:val="19"/>
        </w:rPr>
        <w:t>n</w:t>
      </w:r>
      <w:r w:rsidRPr="002672DB">
        <w:rPr>
          <w:color w:val="000000" w:themeColor="text1"/>
          <w:szCs w:val="19"/>
          <w:vertAlign w:val="subscript"/>
        </w:rPr>
        <w:t>eff</w:t>
      </w:r>
      <w:proofErr w:type="spellEnd"/>
      <w:r w:rsidRPr="002672DB">
        <w:rPr>
          <w:color w:val="000000" w:themeColor="text1"/>
          <w:szCs w:val="19"/>
        </w:rPr>
        <w:t xml:space="preserve"> which allows for smaller </w:t>
      </w:r>
      <w:proofErr w:type="spellStart"/>
      <w:r w:rsidRPr="002672DB">
        <w:rPr>
          <w:color w:val="000000" w:themeColor="text1"/>
          <w:szCs w:val="19"/>
        </w:rPr>
        <w:t>Fabry-Pérot</w:t>
      </w:r>
      <w:proofErr w:type="spellEnd"/>
      <w:r w:rsidRPr="002672DB">
        <w:rPr>
          <w:color w:val="000000" w:themeColor="text1"/>
          <w:szCs w:val="19"/>
        </w:rPr>
        <w:t xml:space="preserve"> cavity length for </w:t>
      </w:r>
      <w:proofErr w:type="spellStart"/>
      <w:r w:rsidRPr="002672DB">
        <w:rPr>
          <w:color w:val="000000" w:themeColor="text1"/>
          <w:szCs w:val="19"/>
        </w:rPr>
        <w:t>SPhPs</w:t>
      </w:r>
      <w:proofErr w:type="spellEnd"/>
      <w:r w:rsidRPr="002672DB">
        <w:rPr>
          <w:color w:val="000000" w:themeColor="text1"/>
          <w:szCs w:val="19"/>
        </w:rPr>
        <w:t xml:space="preserve"> </w:t>
      </w:r>
      <w:r w:rsidRPr="002672DB">
        <w:rPr>
          <w:b/>
          <w:bCs/>
          <w:color w:val="000000" w:themeColor="text1"/>
          <w:szCs w:val="19"/>
        </w:rPr>
        <w:t>[3]</w:t>
      </w:r>
      <w:r w:rsidRPr="002672DB">
        <w:rPr>
          <w:color w:val="000000" w:themeColor="text1"/>
          <w:szCs w:val="19"/>
        </w:rPr>
        <w:t>.</w:t>
      </w:r>
    </w:p>
    <w:p w:rsidR="000208E8" w:rsidRPr="002672DB" w:rsidRDefault="000208E8" w:rsidP="000208E8">
      <w:pPr>
        <w:ind w:firstLine="346"/>
        <w:rPr>
          <w:color w:val="000000" w:themeColor="text1"/>
          <w:szCs w:val="19"/>
        </w:rPr>
      </w:pPr>
      <w:r w:rsidRPr="002672DB">
        <w:rPr>
          <w:color w:val="000000" w:themeColor="text1"/>
          <w:szCs w:val="19"/>
        </w:rPr>
        <w:t xml:space="preserve">A metal-dielectric-polar dielectric structure supports the similar fundamental mode of a metal-dielectric-metal waveguide when the polar dielectric shows a metallic surface at the </w:t>
      </w:r>
      <w:proofErr w:type="spellStart"/>
      <w:r w:rsidRPr="002672DB">
        <w:rPr>
          <w:color w:val="000000" w:themeColor="text1"/>
          <w:szCs w:val="19"/>
        </w:rPr>
        <w:t>Reststrahlen</w:t>
      </w:r>
      <w:proofErr w:type="spellEnd"/>
      <w:r w:rsidRPr="002672DB">
        <w:rPr>
          <w:color w:val="000000" w:themeColor="text1"/>
          <w:szCs w:val="19"/>
        </w:rPr>
        <w:t xml:space="preserve"> band. The fundamental mode is a coupled mode of surface </w:t>
      </w:r>
      <w:proofErr w:type="spellStart"/>
      <w:r w:rsidRPr="002672DB">
        <w:rPr>
          <w:color w:val="000000" w:themeColor="text1"/>
          <w:szCs w:val="19"/>
        </w:rPr>
        <w:t>plasmon</w:t>
      </w:r>
      <w:proofErr w:type="spellEnd"/>
      <w:r w:rsidRPr="002672DB">
        <w:rPr>
          <w:color w:val="000000" w:themeColor="text1"/>
          <w:szCs w:val="19"/>
        </w:rPr>
        <w:t xml:space="preserve"> and phonon </w:t>
      </w:r>
      <w:proofErr w:type="spellStart"/>
      <w:r w:rsidRPr="002672DB">
        <w:rPr>
          <w:color w:val="000000" w:themeColor="text1"/>
          <w:szCs w:val="19"/>
        </w:rPr>
        <w:t>polaritons</w:t>
      </w:r>
      <w:proofErr w:type="spellEnd"/>
      <w:r w:rsidRPr="002672DB">
        <w:rPr>
          <w:color w:val="000000" w:themeColor="text1"/>
          <w:szCs w:val="19"/>
        </w:rPr>
        <w:t>. The effective index of the mode can be obtained by solving the dispersion relation</w:t>
      </w:r>
    </w:p>
    <w:p w:rsidR="000208E8" w:rsidRPr="002672DB"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d</m:t>
                  </m:r>
                </m:sub>
              </m:sSub>
              <m:sSub>
                <m:sSubPr>
                  <m:ctrlPr>
                    <w:rPr>
                      <w:rFonts w:ascii="Cambria Math" w:hAnsi="Cambria Math"/>
                      <w:color w:val="000000" w:themeColor="text1"/>
                      <w:szCs w:val="19"/>
                    </w:rPr>
                  </m:ctrlPr>
                </m:sSubPr>
                <m:e>
                  <m:r>
                    <w:rPr>
                      <w:rFonts w:ascii="Cambria Math" w:hAnsi="Cambria Math"/>
                      <w:color w:val="000000" w:themeColor="text1"/>
                      <w:szCs w:val="19"/>
                    </w:rPr>
                    <m:t>h</m:t>
                  </m:r>
                </m:e>
                <m:sub>
                  <m:r>
                    <w:rPr>
                      <w:rFonts w:ascii="Cambria Math" w:hAnsi="Cambria Math"/>
                      <w:color w:val="000000" w:themeColor="text1"/>
                      <w:szCs w:val="19"/>
                    </w:rPr>
                    <m:t>d</m:t>
                  </m:r>
                </m:sub>
              </m:sSub>
              <m:r>
                <w:rPr>
                  <w:rFonts w:ascii="Cambria Math" w:hAnsi="Cambria Math"/>
                  <w:color w:val="000000" w:themeColor="text1"/>
                  <w:szCs w:val="19"/>
                </w:rPr>
                <m:t>=</m:t>
              </m:r>
              <m:sSup>
                <m:sSupPr>
                  <m:ctrlPr>
                    <w:rPr>
                      <w:rFonts w:ascii="Cambria Math" w:hAnsi="Cambria Math"/>
                      <w:color w:val="000000" w:themeColor="text1"/>
                      <w:szCs w:val="19"/>
                    </w:rPr>
                  </m:ctrlPr>
                </m:sSupPr>
                <m:e>
                  <m:r>
                    <m:rPr>
                      <m:sty m:val="p"/>
                    </m:rPr>
                    <w:rPr>
                      <w:rFonts w:ascii="Cambria Math" w:hAnsi="Cambria Math"/>
                      <w:color w:val="000000" w:themeColor="text1"/>
                      <w:szCs w:val="19"/>
                    </w:rPr>
                    <m:t>tanh</m:t>
                  </m:r>
                </m:e>
                <m:sup>
                  <m:r>
                    <w:rPr>
                      <w:rFonts w:ascii="Cambria Math" w:hAnsi="Cambria Math"/>
                      <w:color w:val="000000" w:themeColor="text1"/>
                      <w:szCs w:val="19"/>
                    </w:rPr>
                    <m:t>-1</m:t>
                  </m:r>
                </m:sup>
              </m:sSup>
              <m:d>
                <m:dPr>
                  <m:ctrlPr>
                    <w:rPr>
                      <w:rFonts w:ascii="Cambria Math" w:hAnsi="Cambria Math"/>
                      <w:color w:val="000000" w:themeColor="text1"/>
                      <w:szCs w:val="19"/>
                    </w:rPr>
                  </m:ctrlPr>
                </m:dPr>
                <m:e>
                  <m:r>
                    <w:rPr>
                      <w:rFonts w:ascii="Cambria Math" w:hAnsi="Cambria Math"/>
                      <w:color w:val="000000" w:themeColor="text1"/>
                      <w:szCs w:val="19"/>
                    </w:rPr>
                    <m:t>-</m:t>
                  </m:r>
                  <m:f>
                    <m:fPr>
                      <m:ctrlPr>
                        <w:rPr>
                          <w:rFonts w:ascii="Cambria Math" w:hAnsi="Cambria Math"/>
                          <w:color w:val="000000" w:themeColor="text1"/>
                          <w:szCs w:val="19"/>
                        </w:rPr>
                      </m:ctrlPr>
                    </m:fPr>
                    <m:num>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m</m:t>
                          </m:r>
                        </m:sub>
                      </m:sSub>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d</m:t>
                          </m:r>
                        </m:sub>
                      </m:sSub>
                    </m:num>
                    <m:den>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d</m:t>
                          </m:r>
                        </m:sub>
                      </m:sSub>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m</m:t>
                          </m:r>
                        </m:sub>
                      </m:sSub>
                    </m:den>
                  </m:f>
                </m:e>
              </m:d>
              <m:r>
                <w:rPr>
                  <w:rFonts w:ascii="Cambria Math" w:hAnsi="Cambria Math"/>
                  <w:color w:val="000000" w:themeColor="text1"/>
                  <w:szCs w:val="19"/>
                </w:rPr>
                <m:t>+</m:t>
              </m:r>
              <m:sSup>
                <m:sSupPr>
                  <m:ctrlPr>
                    <w:rPr>
                      <w:rFonts w:ascii="Cambria Math" w:hAnsi="Cambria Math"/>
                      <w:color w:val="000000" w:themeColor="text1"/>
                      <w:szCs w:val="19"/>
                    </w:rPr>
                  </m:ctrlPr>
                </m:sSupPr>
                <m:e>
                  <m:r>
                    <m:rPr>
                      <m:sty m:val="p"/>
                    </m:rPr>
                    <w:rPr>
                      <w:rFonts w:ascii="Cambria Math" w:hAnsi="Cambria Math"/>
                      <w:color w:val="000000" w:themeColor="text1"/>
                      <w:szCs w:val="19"/>
                    </w:rPr>
                    <m:t>tanh</m:t>
                  </m:r>
                </m:e>
                <m:sup>
                  <m:r>
                    <w:rPr>
                      <w:rFonts w:ascii="Cambria Math" w:hAnsi="Cambria Math"/>
                      <w:color w:val="000000" w:themeColor="text1"/>
                      <w:szCs w:val="19"/>
                    </w:rPr>
                    <m:t>-1</m:t>
                  </m:r>
                </m:sup>
              </m:sSup>
              <m:d>
                <m:dPr>
                  <m:ctrlPr>
                    <w:rPr>
                      <w:rFonts w:ascii="Cambria Math" w:hAnsi="Cambria Math"/>
                      <w:color w:val="000000" w:themeColor="text1"/>
                      <w:szCs w:val="19"/>
                    </w:rPr>
                  </m:ctrlPr>
                </m:dPr>
                <m:e>
                  <m:r>
                    <w:rPr>
                      <w:rFonts w:ascii="Cambria Math" w:hAnsi="Cambria Math"/>
                      <w:color w:val="000000" w:themeColor="text1"/>
                      <w:szCs w:val="19"/>
                    </w:rPr>
                    <m:t>-</m:t>
                  </m:r>
                  <m:f>
                    <m:fPr>
                      <m:ctrlPr>
                        <w:rPr>
                          <w:rFonts w:ascii="Cambria Math" w:hAnsi="Cambria Math"/>
                          <w:color w:val="000000" w:themeColor="text1"/>
                          <w:szCs w:val="19"/>
                        </w:rPr>
                      </m:ctrlPr>
                    </m:fPr>
                    <m:num>
                      <m:sSub>
                        <m:sSubPr>
                          <m:ctrlPr>
                            <w:rPr>
                              <w:rFonts w:ascii="Cambria Math" w:hAnsi="Cambria Math"/>
                              <w:color w:val="000000" w:themeColor="text1"/>
                              <w:szCs w:val="19"/>
                            </w:rPr>
                          </m:ctrlPr>
                        </m:sSubPr>
                        <m:e>
                          <m:r>
                            <w:rPr>
                              <w:rFonts w:ascii="Cambria Math" w:hAnsi="Cambria Math"/>
                              <w:color w:val="000000" w:themeColor="text1"/>
                              <w:szCs w:val="19"/>
                            </w:rPr>
                            <m:t>k</m:t>
                          </m:r>
                        </m:e>
                        <m:sub>
                          <m:r>
                            <m:rPr>
                              <m:sty m:val="p"/>
                            </m:rPr>
                            <w:rPr>
                              <w:rFonts w:ascii="Cambria Math" w:hAnsi="Cambria Math"/>
                              <w:color w:val="000000" w:themeColor="text1"/>
                              <w:szCs w:val="19"/>
                            </w:rPr>
                            <m:t>SiC</m:t>
                          </m:r>
                        </m:sub>
                      </m:sSub>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d</m:t>
                          </m:r>
                        </m:sub>
                      </m:sSub>
                    </m:num>
                    <m:den>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d</m:t>
                          </m:r>
                        </m:sub>
                      </m:sSub>
                      <m:sSub>
                        <m:sSubPr>
                          <m:ctrlPr>
                            <w:rPr>
                              <w:rFonts w:ascii="Cambria Math" w:hAnsi="Cambria Math"/>
                              <w:color w:val="000000" w:themeColor="text1"/>
                              <w:szCs w:val="19"/>
                            </w:rPr>
                          </m:ctrlPr>
                        </m:sSubPr>
                        <m:e>
                          <m:r>
                            <w:rPr>
                              <w:rFonts w:ascii="Cambria Math" w:hAnsi="Cambria Math"/>
                              <w:color w:val="000000" w:themeColor="text1"/>
                              <w:szCs w:val="19"/>
                            </w:rPr>
                            <m:t>ε</m:t>
                          </m:r>
                        </m:e>
                        <m:sub>
                          <m:r>
                            <m:rPr>
                              <m:sty m:val="p"/>
                            </m:rPr>
                            <w:rPr>
                              <w:rFonts w:ascii="Cambria Math" w:hAnsi="Cambria Math"/>
                              <w:color w:val="000000" w:themeColor="text1"/>
                              <w:szCs w:val="19"/>
                            </w:rPr>
                            <m:t>SiC</m:t>
                          </m:r>
                        </m:sub>
                      </m:sSub>
                    </m:den>
                  </m:f>
                </m:e>
              </m:d>
              <m:r>
                <w:rPr>
                  <w:rFonts w:ascii="Cambria Math" w:hAnsi="Cambria Math"/>
                  <w:color w:val="000000" w:themeColor="text1"/>
                  <w:szCs w:val="19"/>
                </w:rPr>
                <m:t>,#</m:t>
              </m:r>
              <m:d>
                <m:dPr>
                  <m:ctrlPr>
                    <w:rPr>
                      <w:rFonts w:ascii="Cambria Math" w:hAnsi="Cambria Math"/>
                      <w:i/>
                      <w:color w:val="000000" w:themeColor="text1"/>
                      <w:szCs w:val="19"/>
                    </w:rPr>
                  </m:ctrlPr>
                </m:dPr>
                <m:e>
                  <m:r>
                    <m:rPr>
                      <m:sty m:val="p"/>
                    </m:rPr>
                    <w:rPr>
                      <w:rFonts w:ascii="Cambria Math" w:hAnsi="Cambria Math"/>
                      <w:color w:val="000000" w:themeColor="text1"/>
                      <w:szCs w:val="19"/>
                    </w:rPr>
                    <m:t>S</m:t>
                  </m:r>
                  <m:r>
                    <w:rPr>
                      <w:rFonts w:ascii="Cambria Math" w:hAnsi="Cambria Math"/>
                      <w:color w:val="000000" w:themeColor="text1"/>
                      <w:szCs w:val="19"/>
                    </w:rPr>
                    <m:t>2</m:t>
                  </m:r>
                </m:e>
              </m:d>
            </m:e>
          </m:eqArr>
        </m:oMath>
      </m:oMathPara>
    </w:p>
    <w:p w:rsidR="000208E8" w:rsidRPr="002672DB" w:rsidRDefault="000208E8" w:rsidP="000208E8">
      <w:pPr>
        <w:rPr>
          <w:color w:val="000000" w:themeColor="text1"/>
          <w:szCs w:val="19"/>
        </w:rPr>
      </w:pPr>
      <w:r w:rsidRPr="002672DB">
        <w:rPr>
          <w:color w:val="000000" w:themeColor="text1"/>
          <w:szCs w:val="19"/>
        </w:rPr>
        <w:t xml:space="preserve">where </w:t>
      </w:r>
      <w:proofErr w:type="spellStart"/>
      <w:r w:rsidRPr="002672DB">
        <w:rPr>
          <w:i/>
          <w:iCs/>
          <w:color w:val="000000" w:themeColor="text1"/>
          <w:szCs w:val="19"/>
        </w:rPr>
        <w:t>h</w:t>
      </w:r>
      <w:r w:rsidRPr="002672DB">
        <w:rPr>
          <w:i/>
          <w:iCs/>
          <w:color w:val="000000" w:themeColor="text1"/>
          <w:szCs w:val="19"/>
          <w:vertAlign w:val="subscript"/>
        </w:rPr>
        <w:t>d</w:t>
      </w:r>
      <w:proofErr w:type="spellEnd"/>
      <w:r w:rsidRPr="002672DB">
        <w:rPr>
          <w:color w:val="000000" w:themeColor="text1"/>
          <w:szCs w:val="19"/>
        </w:rPr>
        <w:t xml:space="preserve"> is the thickness of the dielectric layer, </w:t>
      </w:r>
      <w:proofErr w:type="spellStart"/>
      <w:r w:rsidRPr="002672DB">
        <w:rPr>
          <w:i/>
          <w:iCs/>
          <w:color w:val="000000" w:themeColor="text1"/>
          <w:szCs w:val="19"/>
        </w:rPr>
        <w:t>k</w:t>
      </w:r>
      <w:r w:rsidRPr="002672DB">
        <w:rPr>
          <w:i/>
          <w:iCs/>
          <w:color w:val="000000" w:themeColor="text1"/>
          <w:szCs w:val="19"/>
          <w:vertAlign w:val="subscript"/>
        </w:rPr>
        <w:t>d,m</w:t>
      </w:r>
      <w:proofErr w:type="spellEnd"/>
      <w:r w:rsidRPr="002672DB">
        <w:rPr>
          <w:color w:val="000000" w:themeColor="text1"/>
          <w:szCs w:val="19"/>
        </w:rPr>
        <w:t xml:space="preserve"> = </w:t>
      </w:r>
      <w:proofErr w:type="spellStart"/>
      <w:r w:rsidRPr="002672DB">
        <w:rPr>
          <w:i/>
          <w:iCs/>
          <w:color w:val="000000" w:themeColor="text1"/>
          <w:szCs w:val="19"/>
        </w:rPr>
        <w:t>k</w:t>
      </w:r>
      <w:r w:rsidRPr="002672DB">
        <w:rPr>
          <w:color w:val="000000" w:themeColor="text1"/>
          <w:szCs w:val="19"/>
          <w:vertAlign w:val="subscript"/>
        </w:rPr>
        <w:t>0</w:t>
      </w:r>
      <w:proofErr w:type="spellEnd"/>
      <w:r w:rsidRPr="002672DB">
        <w:rPr>
          <w:color w:val="000000" w:themeColor="text1"/>
          <w:szCs w:val="19"/>
        </w:rPr>
        <w:t>(</w:t>
      </w:r>
      <w:proofErr w:type="spellStart"/>
      <w:r w:rsidRPr="002672DB">
        <w:rPr>
          <w:i/>
          <w:iCs/>
          <w:color w:val="000000" w:themeColor="text1"/>
          <w:szCs w:val="19"/>
        </w:rPr>
        <w:t>n</w:t>
      </w:r>
      <w:r w:rsidRPr="002672DB">
        <w:rPr>
          <w:color w:val="000000" w:themeColor="text1"/>
          <w:szCs w:val="19"/>
          <w:vertAlign w:val="subscript"/>
        </w:rPr>
        <w:t>eff</w:t>
      </w:r>
      <w:r w:rsidRPr="002672DB">
        <w:rPr>
          <w:color w:val="000000" w:themeColor="text1"/>
          <w:szCs w:val="19"/>
          <w:vertAlign w:val="superscript"/>
        </w:rPr>
        <w:t>2</w:t>
      </w:r>
      <w:proofErr w:type="spellEnd"/>
      <w:r w:rsidRPr="002672DB">
        <w:rPr>
          <w:color w:val="000000" w:themeColor="text1"/>
          <w:szCs w:val="19"/>
          <w:vertAlign w:val="superscript"/>
        </w:rPr>
        <w:t xml:space="preserve"> </w:t>
      </w:r>
      <w:r w:rsidRPr="002672DB">
        <w:rPr>
          <w:color w:val="000000" w:themeColor="text1"/>
          <w:szCs w:val="19"/>
        </w:rPr>
        <w:t xml:space="preserve">– </w:t>
      </w:r>
      <w:r w:rsidRPr="002672DB">
        <w:rPr>
          <w:rFonts w:ascii="Symbol" w:hAnsi="Symbol"/>
          <w:i/>
          <w:iCs/>
          <w:color w:val="000000" w:themeColor="text1"/>
          <w:szCs w:val="19"/>
        </w:rPr>
        <w:t></w:t>
      </w:r>
      <w:proofErr w:type="spellStart"/>
      <w:r w:rsidRPr="002672DB">
        <w:rPr>
          <w:i/>
          <w:iCs/>
          <w:color w:val="000000" w:themeColor="text1"/>
          <w:szCs w:val="19"/>
          <w:vertAlign w:val="subscript"/>
        </w:rPr>
        <w:t>d,m</w:t>
      </w:r>
      <w:proofErr w:type="spellEnd"/>
      <w:r w:rsidRPr="002672DB">
        <w:rPr>
          <w:color w:val="000000" w:themeColor="text1"/>
          <w:szCs w:val="19"/>
        </w:rPr>
        <w:t>)</w:t>
      </w:r>
      <w:r w:rsidRPr="002672DB">
        <w:rPr>
          <w:color w:val="000000" w:themeColor="text1"/>
          <w:szCs w:val="19"/>
          <w:vertAlign w:val="superscript"/>
        </w:rPr>
        <w:t>1/2</w:t>
      </w:r>
      <w:r w:rsidRPr="002672DB">
        <w:rPr>
          <w:color w:val="000000" w:themeColor="text1"/>
          <w:szCs w:val="19"/>
        </w:rPr>
        <w:t xml:space="preserve"> and </w:t>
      </w:r>
      <w:proofErr w:type="spellStart"/>
      <w:r w:rsidRPr="002672DB">
        <w:rPr>
          <w:i/>
          <w:iCs/>
          <w:color w:val="000000" w:themeColor="text1"/>
          <w:szCs w:val="19"/>
        </w:rPr>
        <w:t>k</w:t>
      </w:r>
      <w:r w:rsidRPr="002672DB">
        <w:rPr>
          <w:color w:val="000000" w:themeColor="text1"/>
          <w:szCs w:val="19"/>
          <w:vertAlign w:val="subscript"/>
        </w:rPr>
        <w:t>SiC</w:t>
      </w:r>
      <w:proofErr w:type="spellEnd"/>
      <w:r w:rsidRPr="002672DB">
        <w:rPr>
          <w:color w:val="000000" w:themeColor="text1"/>
          <w:szCs w:val="19"/>
        </w:rPr>
        <w:t xml:space="preserve"> = </w:t>
      </w:r>
      <w:proofErr w:type="spellStart"/>
      <w:r w:rsidRPr="002672DB">
        <w:rPr>
          <w:i/>
          <w:iCs/>
          <w:color w:val="000000" w:themeColor="text1"/>
          <w:szCs w:val="19"/>
        </w:rPr>
        <w:t>k</w:t>
      </w:r>
      <w:r w:rsidRPr="002672DB">
        <w:rPr>
          <w:color w:val="000000" w:themeColor="text1"/>
          <w:szCs w:val="19"/>
          <w:vertAlign w:val="subscript"/>
        </w:rPr>
        <w:t>0</w:t>
      </w:r>
      <w:proofErr w:type="spellEnd"/>
      <w:r w:rsidRPr="002672DB">
        <w:rPr>
          <w:color w:val="000000" w:themeColor="text1"/>
          <w:szCs w:val="19"/>
        </w:rPr>
        <w:t>(</w:t>
      </w:r>
      <w:proofErr w:type="spellStart"/>
      <w:r w:rsidRPr="002672DB">
        <w:rPr>
          <w:i/>
          <w:iCs/>
          <w:color w:val="000000" w:themeColor="text1"/>
          <w:szCs w:val="19"/>
        </w:rPr>
        <w:t>n</w:t>
      </w:r>
      <w:r w:rsidRPr="002672DB">
        <w:rPr>
          <w:color w:val="000000" w:themeColor="text1"/>
          <w:szCs w:val="19"/>
          <w:vertAlign w:val="subscript"/>
        </w:rPr>
        <w:t>eff</w:t>
      </w:r>
      <w:r w:rsidRPr="002672DB">
        <w:rPr>
          <w:color w:val="000000" w:themeColor="text1"/>
          <w:szCs w:val="19"/>
          <w:vertAlign w:val="superscript"/>
        </w:rPr>
        <w:t>2</w:t>
      </w:r>
      <w:proofErr w:type="spellEnd"/>
      <w:r w:rsidRPr="002672DB">
        <w:rPr>
          <w:color w:val="000000" w:themeColor="text1"/>
          <w:szCs w:val="19"/>
        </w:rPr>
        <w:t xml:space="preserve"> – </w:t>
      </w:r>
      <w:r w:rsidRPr="002672DB">
        <w:rPr>
          <w:rFonts w:ascii="Symbol" w:hAnsi="Symbol"/>
          <w:i/>
          <w:iCs/>
          <w:color w:val="000000" w:themeColor="text1"/>
          <w:szCs w:val="19"/>
        </w:rPr>
        <w:t></w:t>
      </w:r>
      <w:proofErr w:type="spellStart"/>
      <w:r w:rsidRPr="002672DB">
        <w:rPr>
          <w:color w:val="000000" w:themeColor="text1"/>
          <w:szCs w:val="19"/>
          <w:vertAlign w:val="subscript"/>
        </w:rPr>
        <w:t>SiC</w:t>
      </w:r>
      <w:proofErr w:type="spellEnd"/>
      <w:r w:rsidRPr="002672DB">
        <w:rPr>
          <w:color w:val="000000" w:themeColor="text1"/>
          <w:szCs w:val="19"/>
        </w:rPr>
        <w:t>)</w:t>
      </w:r>
      <w:r w:rsidRPr="002672DB">
        <w:rPr>
          <w:color w:val="000000" w:themeColor="text1"/>
          <w:szCs w:val="19"/>
          <w:vertAlign w:val="superscript"/>
        </w:rPr>
        <w:t>1/2</w:t>
      </w:r>
      <w:r w:rsidRPr="002672DB">
        <w:rPr>
          <w:color w:val="000000" w:themeColor="text1"/>
          <w:szCs w:val="19"/>
        </w:rPr>
        <w:t xml:space="preserve">, </w:t>
      </w:r>
      <w:r w:rsidRPr="002672DB">
        <w:rPr>
          <w:rFonts w:ascii="Symbol" w:hAnsi="Symbol"/>
          <w:i/>
          <w:iCs/>
          <w:color w:val="000000" w:themeColor="text1"/>
          <w:szCs w:val="19"/>
        </w:rPr>
        <w:t></w:t>
      </w:r>
      <w:proofErr w:type="spellStart"/>
      <w:r w:rsidRPr="002672DB">
        <w:rPr>
          <w:i/>
          <w:iCs/>
          <w:color w:val="000000" w:themeColor="text1"/>
          <w:szCs w:val="19"/>
          <w:vertAlign w:val="subscript"/>
        </w:rPr>
        <w:t>d,m</w:t>
      </w:r>
      <w:proofErr w:type="spellEnd"/>
      <w:r w:rsidRPr="002672DB">
        <w:rPr>
          <w:color w:val="000000" w:themeColor="text1"/>
          <w:szCs w:val="19"/>
        </w:rPr>
        <w:t xml:space="preserve"> is the permittivity of the dielectric and the metal, respectively, and </w:t>
      </w:r>
      <w:r w:rsidRPr="002672DB">
        <w:rPr>
          <w:rFonts w:ascii="Symbol" w:hAnsi="Symbol"/>
          <w:i/>
          <w:iCs/>
          <w:color w:val="000000" w:themeColor="text1"/>
          <w:szCs w:val="19"/>
        </w:rPr>
        <w:t></w:t>
      </w:r>
      <w:proofErr w:type="spellStart"/>
      <w:r w:rsidRPr="002672DB">
        <w:rPr>
          <w:color w:val="000000" w:themeColor="text1"/>
          <w:szCs w:val="19"/>
          <w:vertAlign w:val="subscript"/>
        </w:rPr>
        <w:t>SiC</w:t>
      </w:r>
      <w:proofErr w:type="spellEnd"/>
      <w:r w:rsidRPr="002672DB">
        <w:rPr>
          <w:color w:val="000000" w:themeColor="text1"/>
          <w:szCs w:val="19"/>
        </w:rPr>
        <w:t xml:space="preserve"> is the permittivity of </w:t>
      </w:r>
      <w:proofErr w:type="spellStart"/>
      <w:r w:rsidRPr="002672DB">
        <w:rPr>
          <w:color w:val="000000" w:themeColor="text1"/>
          <w:szCs w:val="19"/>
        </w:rPr>
        <w:t>6H-SiC</w:t>
      </w:r>
      <w:proofErr w:type="spellEnd"/>
      <w:r w:rsidRPr="002672DB">
        <w:rPr>
          <w:color w:val="000000" w:themeColor="text1"/>
          <w:szCs w:val="19"/>
        </w:rPr>
        <w:t xml:space="preserve"> we use here as a polar dielectric, and </w:t>
      </w:r>
      <w:proofErr w:type="spellStart"/>
      <w:r w:rsidRPr="002672DB">
        <w:rPr>
          <w:i/>
          <w:iCs/>
          <w:color w:val="000000" w:themeColor="text1"/>
          <w:szCs w:val="19"/>
        </w:rPr>
        <w:t>k</w:t>
      </w:r>
      <w:r w:rsidRPr="002672DB">
        <w:rPr>
          <w:color w:val="000000" w:themeColor="text1"/>
          <w:szCs w:val="19"/>
          <w:vertAlign w:val="subscript"/>
        </w:rPr>
        <w:t>0</w:t>
      </w:r>
      <w:proofErr w:type="spellEnd"/>
      <w:r w:rsidRPr="002672DB">
        <w:rPr>
          <w:color w:val="000000" w:themeColor="text1"/>
          <w:szCs w:val="19"/>
        </w:rPr>
        <w:t xml:space="preserve"> = 2</w:t>
      </w:r>
      <w:r w:rsidRPr="002672DB">
        <w:rPr>
          <w:rFonts w:ascii="Symbol" w:hAnsi="Symbol"/>
          <w:color w:val="000000" w:themeColor="text1"/>
          <w:szCs w:val="19"/>
        </w:rPr>
        <w:t></w:t>
      </w:r>
      <w:r w:rsidRPr="002672DB">
        <w:rPr>
          <w:color w:val="000000" w:themeColor="text1"/>
          <w:szCs w:val="19"/>
        </w:rPr>
        <w:t>/</w:t>
      </w:r>
      <w:r w:rsidRPr="002672DB">
        <w:rPr>
          <w:rFonts w:ascii="Symbol" w:hAnsi="Symbol"/>
          <w:i/>
          <w:iCs/>
          <w:color w:val="000000" w:themeColor="text1"/>
          <w:szCs w:val="19"/>
        </w:rPr>
        <w:t></w:t>
      </w:r>
      <w:r w:rsidRPr="002672DB">
        <w:rPr>
          <w:color w:val="000000" w:themeColor="text1"/>
          <w:szCs w:val="19"/>
          <w:vertAlign w:val="subscript"/>
        </w:rPr>
        <w:t>0</w:t>
      </w:r>
      <w:r w:rsidRPr="002672DB">
        <w:rPr>
          <w:color w:val="000000" w:themeColor="text1"/>
          <w:szCs w:val="19"/>
        </w:rPr>
        <w:t>.</w:t>
      </w:r>
    </w:p>
    <w:p w:rsidR="000208E8" w:rsidRPr="002672DB" w:rsidRDefault="000208E8" w:rsidP="000208E8">
      <w:pPr>
        <w:ind w:firstLine="346"/>
        <w:rPr>
          <w:color w:val="000000" w:themeColor="text1"/>
          <w:szCs w:val="19"/>
        </w:rPr>
      </w:pPr>
      <w:r w:rsidRPr="002672DB">
        <w:rPr>
          <w:color w:val="000000" w:themeColor="text1"/>
          <w:szCs w:val="19"/>
        </w:rPr>
        <w:t xml:space="preserve">Figure 1(C)-(D) shows a fabricated device which grating height </w:t>
      </w:r>
      <w:r w:rsidRPr="002672DB">
        <w:rPr>
          <w:i/>
          <w:iCs/>
          <w:color w:val="000000" w:themeColor="text1"/>
          <w:szCs w:val="19"/>
        </w:rPr>
        <w:t>h</w:t>
      </w:r>
      <w:r w:rsidRPr="002672DB">
        <w:rPr>
          <w:color w:val="000000" w:themeColor="text1"/>
          <w:szCs w:val="19"/>
        </w:rPr>
        <w:t xml:space="preserve"> = 120 nm consisting of gold (Au) height </w:t>
      </w:r>
      <w:proofErr w:type="spellStart"/>
      <w:r w:rsidRPr="002672DB">
        <w:rPr>
          <w:i/>
          <w:iCs/>
          <w:color w:val="000000" w:themeColor="text1"/>
          <w:szCs w:val="19"/>
        </w:rPr>
        <w:t>h</w:t>
      </w:r>
      <w:r w:rsidRPr="002672DB">
        <w:rPr>
          <w:i/>
          <w:iCs/>
          <w:color w:val="000000" w:themeColor="text1"/>
          <w:szCs w:val="19"/>
          <w:vertAlign w:val="subscript"/>
        </w:rPr>
        <w:t>m</w:t>
      </w:r>
      <w:proofErr w:type="spellEnd"/>
      <w:r w:rsidRPr="002672DB">
        <w:rPr>
          <w:color w:val="000000" w:themeColor="text1"/>
          <w:szCs w:val="19"/>
        </w:rPr>
        <w:t xml:space="preserve"> = 40 nm and silicon (Si) height </w:t>
      </w:r>
      <w:proofErr w:type="spellStart"/>
      <w:proofErr w:type="gramStart"/>
      <w:r w:rsidRPr="002672DB">
        <w:rPr>
          <w:i/>
          <w:iCs/>
          <w:color w:val="000000" w:themeColor="text1"/>
          <w:szCs w:val="19"/>
        </w:rPr>
        <w:t>h</w:t>
      </w:r>
      <w:r w:rsidRPr="002672DB">
        <w:rPr>
          <w:i/>
          <w:iCs/>
          <w:color w:val="000000" w:themeColor="text1"/>
          <w:szCs w:val="19"/>
          <w:vertAlign w:val="subscript"/>
        </w:rPr>
        <w:t>d</w:t>
      </w:r>
      <w:proofErr w:type="spellEnd"/>
      <w:proofErr w:type="gramEnd"/>
      <w:r w:rsidRPr="002672DB">
        <w:rPr>
          <w:color w:val="000000" w:themeColor="text1"/>
          <w:szCs w:val="19"/>
        </w:rPr>
        <w:t xml:space="preserve"> = 80 nm layers on </w:t>
      </w:r>
      <w:proofErr w:type="spellStart"/>
      <w:r w:rsidRPr="002672DB">
        <w:rPr>
          <w:color w:val="000000" w:themeColor="text1"/>
          <w:szCs w:val="19"/>
        </w:rPr>
        <w:t>SiC.</w:t>
      </w:r>
      <w:proofErr w:type="spellEnd"/>
      <w:r w:rsidRPr="002672DB">
        <w:rPr>
          <w:color w:val="000000" w:themeColor="text1"/>
          <w:szCs w:val="19"/>
        </w:rPr>
        <w:t xml:space="preserve"> The dielectric constant of gold is obtained by the </w:t>
      </w:r>
      <w:proofErr w:type="spellStart"/>
      <w:r w:rsidRPr="002672DB">
        <w:rPr>
          <w:color w:val="000000" w:themeColor="text1"/>
          <w:szCs w:val="19"/>
        </w:rPr>
        <w:t>Drude</w:t>
      </w:r>
      <w:proofErr w:type="spellEnd"/>
      <w:r w:rsidRPr="002672DB">
        <w:rPr>
          <w:color w:val="000000" w:themeColor="text1"/>
          <w:szCs w:val="19"/>
        </w:rPr>
        <w:t xml:space="preserve"> model</w:t>
      </w:r>
    </w:p>
    <w:p w:rsidR="000208E8" w:rsidRPr="002672DB"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m</m:t>
                  </m:r>
                </m:sub>
              </m:sSub>
              <m:r>
                <w:rPr>
                  <w:rFonts w:ascii="Cambria Math" w:hAnsi="Cambria Math"/>
                  <w:color w:val="000000" w:themeColor="text1"/>
                  <w:szCs w:val="19"/>
                </w:rPr>
                <m:t>=1-</m:t>
              </m:r>
              <m:f>
                <m:fPr>
                  <m:ctrlPr>
                    <w:rPr>
                      <w:rFonts w:ascii="Cambria Math" w:hAnsi="Cambria Math"/>
                      <w:color w:val="000000" w:themeColor="text1"/>
                      <w:szCs w:val="19"/>
                    </w:rPr>
                  </m:ctrlPr>
                </m:fPr>
                <m:num>
                  <m:sSubSup>
                    <m:sSubSupPr>
                      <m:ctrlPr>
                        <w:rPr>
                          <w:rFonts w:ascii="Cambria Math" w:hAnsi="Cambria Math"/>
                          <w:color w:val="000000" w:themeColor="text1"/>
                          <w:szCs w:val="19"/>
                        </w:rPr>
                      </m:ctrlPr>
                    </m:sSubSupPr>
                    <m:e>
                      <m:r>
                        <w:rPr>
                          <w:rFonts w:ascii="Cambria Math" w:hAnsi="Cambria Math"/>
                          <w:color w:val="000000" w:themeColor="text1"/>
                          <w:szCs w:val="19"/>
                        </w:rPr>
                        <m:t>ω</m:t>
                      </m:r>
                    </m:e>
                    <m:sub>
                      <m:r>
                        <w:rPr>
                          <w:rFonts w:ascii="Cambria Math" w:hAnsi="Cambria Math"/>
                          <w:color w:val="000000" w:themeColor="text1"/>
                          <w:szCs w:val="19"/>
                        </w:rPr>
                        <m:t>p</m:t>
                      </m:r>
                    </m:sub>
                    <m:sup>
                      <m:r>
                        <w:rPr>
                          <w:rFonts w:ascii="Cambria Math" w:hAnsi="Cambria Math"/>
                          <w:color w:val="000000" w:themeColor="text1"/>
                          <w:szCs w:val="19"/>
                        </w:rPr>
                        <m:t>2</m:t>
                      </m:r>
                    </m:sup>
                  </m:sSubSup>
                </m:num>
                <m:den>
                  <m:sSup>
                    <m:sSupPr>
                      <m:ctrlPr>
                        <w:rPr>
                          <w:rFonts w:ascii="Cambria Math" w:hAnsi="Cambria Math"/>
                          <w:color w:val="000000" w:themeColor="text1"/>
                          <w:szCs w:val="19"/>
                        </w:rPr>
                      </m:ctrlPr>
                    </m:sSupPr>
                    <m:e>
                      <m:r>
                        <w:rPr>
                          <w:rFonts w:ascii="Cambria Math" w:hAnsi="Cambria Math"/>
                          <w:color w:val="000000" w:themeColor="text1"/>
                          <w:szCs w:val="19"/>
                        </w:rPr>
                        <m:t>ω</m:t>
                      </m:r>
                    </m:e>
                    <m:sup>
                      <m:r>
                        <w:rPr>
                          <w:rFonts w:ascii="Cambria Math" w:hAnsi="Cambria Math"/>
                          <w:color w:val="000000" w:themeColor="text1"/>
                          <w:szCs w:val="19"/>
                        </w:rPr>
                        <m:t>2</m:t>
                      </m:r>
                    </m:sup>
                  </m:sSup>
                  <m:r>
                    <w:rPr>
                      <w:rFonts w:ascii="Cambria Math" w:hAnsi="Cambria Math"/>
                      <w:color w:val="000000" w:themeColor="text1"/>
                      <w:szCs w:val="19"/>
                    </w:rPr>
                    <m:t>+iω</m:t>
                  </m:r>
                  <m:sSub>
                    <m:sSubPr>
                      <m:ctrlPr>
                        <w:rPr>
                          <w:rFonts w:ascii="Cambria Math" w:hAnsi="Cambria Math"/>
                          <w:color w:val="000000" w:themeColor="text1"/>
                          <w:szCs w:val="19"/>
                        </w:rPr>
                      </m:ctrlPr>
                    </m:sSubPr>
                    <m:e>
                      <m:r>
                        <w:rPr>
                          <w:rFonts w:ascii="Cambria Math" w:hAnsi="Cambria Math"/>
                          <w:color w:val="000000" w:themeColor="text1"/>
                          <w:szCs w:val="19"/>
                        </w:rPr>
                        <m:t>ω</m:t>
                      </m:r>
                    </m:e>
                    <m:sub>
                      <m:r>
                        <w:rPr>
                          <w:rFonts w:ascii="Cambria Math" w:hAnsi="Cambria Math"/>
                          <w:color w:val="000000" w:themeColor="text1"/>
                          <w:szCs w:val="19"/>
                        </w:rPr>
                        <m:t>τ</m:t>
                      </m:r>
                    </m:sub>
                  </m:sSub>
                </m:den>
              </m:f>
              <m:r>
                <w:rPr>
                  <w:rFonts w:ascii="Cambria Math" w:hAnsi="Cambria Math"/>
                  <w:color w:val="000000" w:themeColor="text1"/>
                  <w:szCs w:val="19"/>
                </w:rPr>
                <m:t>,#</m:t>
              </m:r>
              <m:d>
                <m:dPr>
                  <m:ctrlPr>
                    <w:rPr>
                      <w:rFonts w:ascii="Cambria Math" w:hAnsi="Cambria Math"/>
                      <w:iCs/>
                      <w:color w:val="000000" w:themeColor="text1"/>
                      <w:szCs w:val="19"/>
                    </w:rPr>
                  </m:ctrlPr>
                </m:dPr>
                <m:e>
                  <m:r>
                    <m:rPr>
                      <m:sty m:val="p"/>
                    </m:rPr>
                    <w:rPr>
                      <w:rFonts w:ascii="Cambria Math" w:hAnsi="Cambria Math"/>
                      <w:color w:val="000000" w:themeColor="text1"/>
                      <w:szCs w:val="19"/>
                    </w:rPr>
                    <m:t>S3</m:t>
                  </m:r>
                </m:e>
              </m:d>
            </m:e>
          </m:eqArr>
        </m:oMath>
      </m:oMathPara>
    </w:p>
    <w:p w:rsidR="000208E8" w:rsidRPr="002672DB" w:rsidRDefault="000208E8" w:rsidP="000208E8">
      <w:pPr>
        <w:rPr>
          <w:color w:val="000000" w:themeColor="text1"/>
          <w:szCs w:val="19"/>
        </w:rPr>
      </w:pPr>
      <w:proofErr w:type="gramStart"/>
      <w:r w:rsidRPr="002672DB">
        <w:rPr>
          <w:color w:val="000000" w:themeColor="text1"/>
          <w:szCs w:val="19"/>
        </w:rPr>
        <w:t>where</w:t>
      </w:r>
      <w:proofErr w:type="gramEnd"/>
      <w:r w:rsidRPr="002672DB">
        <w:rPr>
          <w:color w:val="000000" w:themeColor="text1"/>
          <w:szCs w:val="19"/>
        </w:rPr>
        <w:t xml:space="preserve"> the plasma frequency </w:t>
      </w:r>
      <w:r w:rsidRPr="002672DB">
        <w:rPr>
          <w:rFonts w:ascii="Symbol" w:hAnsi="Symbol"/>
          <w:i/>
          <w:iCs/>
          <w:color w:val="000000" w:themeColor="text1"/>
          <w:szCs w:val="19"/>
        </w:rPr>
        <w:t></w:t>
      </w:r>
      <w:r w:rsidRPr="002672DB">
        <w:rPr>
          <w:i/>
          <w:iCs/>
          <w:color w:val="000000" w:themeColor="text1"/>
          <w:szCs w:val="19"/>
          <w:vertAlign w:val="subscript"/>
        </w:rPr>
        <w:t>p</w:t>
      </w:r>
      <w:r w:rsidRPr="002672DB">
        <w:rPr>
          <w:color w:val="000000" w:themeColor="text1"/>
          <w:szCs w:val="19"/>
        </w:rPr>
        <w:t xml:space="preserve"> = 7.25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4</w:t>
      </w:r>
      <w:r w:rsidRPr="002672DB">
        <w:rPr>
          <w:color w:val="000000" w:themeColor="text1"/>
          <w:szCs w:val="19"/>
        </w:rPr>
        <w:t xml:space="preserve"> cm</w:t>
      </w:r>
      <w:r w:rsidRPr="002672DB">
        <w:rPr>
          <w:color w:val="000000" w:themeColor="text1"/>
          <w:szCs w:val="19"/>
          <w:vertAlign w:val="superscript"/>
        </w:rPr>
        <w:t>-1</w:t>
      </w:r>
      <w:r w:rsidRPr="002672DB">
        <w:rPr>
          <w:color w:val="000000" w:themeColor="text1"/>
          <w:szCs w:val="19"/>
        </w:rPr>
        <w:t xml:space="preserve"> and the damping frequency </w:t>
      </w:r>
      <w:r w:rsidRPr="002672DB">
        <w:rPr>
          <w:rFonts w:ascii="Symbol" w:hAnsi="Symbol"/>
          <w:i/>
          <w:iCs/>
          <w:color w:val="000000" w:themeColor="text1"/>
          <w:szCs w:val="19"/>
        </w:rPr>
        <w:t></w:t>
      </w:r>
      <w:r w:rsidRPr="002672DB">
        <w:rPr>
          <w:rFonts w:ascii="Symbol" w:hAnsi="Symbol"/>
          <w:color w:val="000000" w:themeColor="text1"/>
          <w:szCs w:val="19"/>
          <w:vertAlign w:val="subscript"/>
        </w:rPr>
        <w:t></w:t>
      </w:r>
      <w:r w:rsidRPr="002672DB">
        <w:rPr>
          <w:color w:val="000000" w:themeColor="text1"/>
          <w:szCs w:val="19"/>
        </w:rPr>
        <w:t xml:space="preserve"> = 2.16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2</w:t>
      </w:r>
      <w:r w:rsidRPr="002672DB">
        <w:rPr>
          <w:color w:val="000000" w:themeColor="text1"/>
          <w:szCs w:val="19"/>
        </w:rPr>
        <w:t xml:space="preserve"> cm</w:t>
      </w:r>
      <w:r w:rsidRPr="002672DB">
        <w:rPr>
          <w:color w:val="000000" w:themeColor="text1"/>
          <w:szCs w:val="19"/>
          <w:vertAlign w:val="superscript"/>
        </w:rPr>
        <w:t>-1</w:t>
      </w:r>
      <w:r w:rsidRPr="002672DB">
        <w:rPr>
          <w:color w:val="000000" w:themeColor="text1"/>
          <w:szCs w:val="19"/>
        </w:rPr>
        <w:t xml:space="preserve"> given by Ref. </w:t>
      </w:r>
      <w:r w:rsidRPr="002672DB">
        <w:rPr>
          <w:b/>
          <w:bCs/>
          <w:color w:val="000000" w:themeColor="text1"/>
          <w:szCs w:val="19"/>
        </w:rPr>
        <w:t>[4]</w:t>
      </w:r>
      <w:r w:rsidRPr="002672DB">
        <w:rPr>
          <w:color w:val="000000" w:themeColor="text1"/>
          <w:szCs w:val="19"/>
        </w:rPr>
        <w:t xml:space="preserve">. The real dielectric constant of silicon is calculated by using the </w:t>
      </w:r>
      <w:proofErr w:type="spellStart"/>
      <w:r w:rsidRPr="002672DB">
        <w:rPr>
          <w:color w:val="000000" w:themeColor="text1"/>
          <w:szCs w:val="19"/>
        </w:rPr>
        <w:t>Sellmeier</w:t>
      </w:r>
      <w:proofErr w:type="spellEnd"/>
      <w:r w:rsidRPr="002672DB">
        <w:rPr>
          <w:color w:val="000000" w:themeColor="text1"/>
          <w:szCs w:val="19"/>
        </w:rPr>
        <w:t xml:space="preserve"> formula</w:t>
      </w:r>
    </w:p>
    <w:p w:rsidR="000208E8" w:rsidRPr="002672DB"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d</m:t>
                  </m:r>
                </m:sub>
              </m:sSub>
              <m:r>
                <w:rPr>
                  <w:rFonts w:ascii="Cambria Math" w:hAnsi="Cambria Math"/>
                  <w:color w:val="000000" w:themeColor="text1"/>
                  <w:szCs w:val="19"/>
                </w:rPr>
                <m:t>=</m:t>
              </m:r>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0</m:t>
                  </m:r>
                </m:sub>
              </m:sSub>
              <m:r>
                <w:rPr>
                  <w:rFonts w:ascii="Cambria Math" w:hAnsi="Cambria Math"/>
                  <w:color w:val="000000" w:themeColor="text1"/>
                  <w:szCs w:val="19"/>
                </w:rPr>
                <m:t>+A</m:t>
              </m:r>
              <m:sSup>
                <m:sSupPr>
                  <m:ctrlPr>
                    <w:rPr>
                      <w:rFonts w:ascii="Cambria Math" w:hAnsi="Cambria Math"/>
                      <w:color w:val="000000" w:themeColor="text1"/>
                      <w:szCs w:val="19"/>
                    </w:rPr>
                  </m:ctrlPr>
                </m:sSupPr>
                <m:e>
                  <m:r>
                    <w:rPr>
                      <w:rFonts w:ascii="Cambria Math" w:hAnsi="Cambria Math"/>
                      <w:color w:val="000000" w:themeColor="text1"/>
                      <w:szCs w:val="19"/>
                    </w:rPr>
                    <m:t>ω</m:t>
                  </m:r>
                </m:e>
                <m:sup>
                  <m:r>
                    <w:rPr>
                      <w:rFonts w:ascii="Cambria Math" w:hAnsi="Cambria Math"/>
                      <w:color w:val="000000" w:themeColor="text1"/>
                      <w:szCs w:val="19"/>
                    </w:rPr>
                    <m:t>2</m:t>
                  </m:r>
                </m:sup>
              </m:sSup>
              <m:r>
                <w:rPr>
                  <w:rFonts w:ascii="Cambria Math" w:hAnsi="Cambria Math"/>
                  <w:color w:val="000000" w:themeColor="text1"/>
                  <w:szCs w:val="19"/>
                </w:rPr>
                <m:t>+</m:t>
              </m:r>
              <m:f>
                <m:fPr>
                  <m:ctrlPr>
                    <w:rPr>
                      <w:rFonts w:ascii="Cambria Math" w:hAnsi="Cambria Math"/>
                      <w:color w:val="000000" w:themeColor="text1"/>
                      <w:szCs w:val="19"/>
                    </w:rPr>
                  </m:ctrlPr>
                </m:fPr>
                <m:num>
                  <m:r>
                    <w:rPr>
                      <w:rFonts w:ascii="Cambria Math" w:hAnsi="Cambria Math"/>
                      <w:color w:val="000000" w:themeColor="text1"/>
                      <w:szCs w:val="19"/>
                    </w:rPr>
                    <m:t>B</m:t>
                  </m:r>
                  <m:sSup>
                    <m:sSupPr>
                      <m:ctrlPr>
                        <w:rPr>
                          <w:rFonts w:ascii="Cambria Math" w:hAnsi="Cambria Math"/>
                          <w:color w:val="000000" w:themeColor="text1"/>
                          <w:szCs w:val="19"/>
                        </w:rPr>
                      </m:ctrlPr>
                    </m:sSupPr>
                    <m:e>
                      <m:r>
                        <w:rPr>
                          <w:rFonts w:ascii="Cambria Math" w:hAnsi="Cambria Math"/>
                          <w:color w:val="000000" w:themeColor="text1"/>
                          <w:szCs w:val="19"/>
                        </w:rPr>
                        <m:t>ω</m:t>
                      </m:r>
                    </m:e>
                    <m:sup>
                      <m:r>
                        <w:rPr>
                          <w:rFonts w:ascii="Cambria Math" w:hAnsi="Cambria Math"/>
                          <w:color w:val="000000" w:themeColor="text1"/>
                          <w:szCs w:val="19"/>
                        </w:rPr>
                        <m:t>2</m:t>
                      </m:r>
                    </m:sup>
                  </m:sSup>
                </m:num>
                <m:den>
                  <m:sSubSup>
                    <m:sSubSupPr>
                      <m:ctrlPr>
                        <w:rPr>
                          <w:rFonts w:ascii="Cambria Math" w:hAnsi="Cambria Math"/>
                          <w:color w:val="000000" w:themeColor="text1"/>
                          <w:szCs w:val="19"/>
                        </w:rPr>
                      </m:ctrlPr>
                    </m:sSubSupPr>
                    <m:e>
                      <m:r>
                        <w:rPr>
                          <w:rFonts w:ascii="Cambria Math" w:hAnsi="Cambria Math"/>
                          <w:color w:val="000000" w:themeColor="text1"/>
                          <w:szCs w:val="19"/>
                        </w:rPr>
                        <m:t>ω</m:t>
                      </m:r>
                    </m:e>
                    <m:sub>
                      <m:r>
                        <w:rPr>
                          <w:rFonts w:ascii="Cambria Math" w:hAnsi="Cambria Math"/>
                          <w:color w:val="000000" w:themeColor="text1"/>
                          <w:szCs w:val="19"/>
                        </w:rPr>
                        <m:t>1</m:t>
                      </m:r>
                    </m:sub>
                    <m:sup>
                      <m:r>
                        <w:rPr>
                          <w:rFonts w:ascii="Cambria Math" w:hAnsi="Cambria Math"/>
                          <w:color w:val="000000" w:themeColor="text1"/>
                          <w:szCs w:val="19"/>
                        </w:rPr>
                        <m:t>2</m:t>
                      </m:r>
                    </m:sup>
                  </m:sSubSup>
                  <m:r>
                    <w:rPr>
                      <w:rFonts w:ascii="Cambria Math" w:hAnsi="Cambria Math"/>
                      <w:color w:val="000000" w:themeColor="text1"/>
                      <w:szCs w:val="19"/>
                    </w:rPr>
                    <m:t>-</m:t>
                  </m:r>
                  <m:sSup>
                    <m:sSupPr>
                      <m:ctrlPr>
                        <w:rPr>
                          <w:rFonts w:ascii="Cambria Math" w:hAnsi="Cambria Math"/>
                          <w:color w:val="000000" w:themeColor="text1"/>
                          <w:szCs w:val="19"/>
                        </w:rPr>
                      </m:ctrlPr>
                    </m:sSupPr>
                    <m:e>
                      <m:r>
                        <w:rPr>
                          <w:rFonts w:ascii="Cambria Math" w:hAnsi="Cambria Math"/>
                          <w:color w:val="000000" w:themeColor="text1"/>
                          <w:szCs w:val="19"/>
                        </w:rPr>
                        <m:t>ω</m:t>
                      </m:r>
                    </m:e>
                    <m:sup>
                      <m:r>
                        <w:rPr>
                          <w:rFonts w:ascii="Cambria Math" w:hAnsi="Cambria Math"/>
                          <w:color w:val="000000" w:themeColor="text1"/>
                          <w:szCs w:val="19"/>
                        </w:rPr>
                        <m:t>2</m:t>
                      </m:r>
                    </m:sup>
                  </m:sSup>
                </m:den>
              </m:f>
              <m:r>
                <w:rPr>
                  <w:rFonts w:ascii="Cambria Math" w:hAnsi="Cambria Math"/>
                  <w:color w:val="000000" w:themeColor="text1"/>
                  <w:szCs w:val="19"/>
                </w:rPr>
                <m:t>,#</m:t>
              </m:r>
              <m:d>
                <m:dPr>
                  <m:ctrlPr>
                    <w:rPr>
                      <w:rFonts w:ascii="Cambria Math" w:hAnsi="Cambria Math"/>
                      <w:iCs/>
                      <w:color w:val="000000" w:themeColor="text1"/>
                      <w:szCs w:val="19"/>
                    </w:rPr>
                  </m:ctrlPr>
                </m:dPr>
                <m:e>
                  <m:r>
                    <m:rPr>
                      <m:sty m:val="p"/>
                    </m:rPr>
                    <w:rPr>
                      <w:rFonts w:ascii="Cambria Math" w:hAnsi="Cambria Math"/>
                      <w:color w:val="000000" w:themeColor="text1"/>
                      <w:szCs w:val="19"/>
                    </w:rPr>
                    <m:t>S4</m:t>
                  </m:r>
                </m:e>
              </m:d>
            </m:e>
          </m:eqArr>
        </m:oMath>
      </m:oMathPara>
    </w:p>
    <w:p w:rsidR="000208E8" w:rsidRPr="002672DB" w:rsidRDefault="000208E8" w:rsidP="000208E8">
      <w:pPr>
        <w:rPr>
          <w:color w:val="000000" w:themeColor="text1"/>
          <w:szCs w:val="19"/>
        </w:rPr>
      </w:pPr>
      <w:proofErr w:type="gramStart"/>
      <w:r w:rsidRPr="002672DB">
        <w:rPr>
          <w:color w:val="000000" w:themeColor="text1"/>
          <w:szCs w:val="19"/>
        </w:rPr>
        <w:t>where</w:t>
      </w:r>
      <w:proofErr w:type="gramEnd"/>
      <w:r w:rsidRPr="002672DB">
        <w:rPr>
          <w:color w:val="000000" w:themeColor="text1"/>
          <w:szCs w:val="19"/>
        </w:rPr>
        <w:t xml:space="preserve"> </w:t>
      </w:r>
      <w:r w:rsidRPr="002672DB">
        <w:rPr>
          <w:rFonts w:ascii="Symbol" w:hAnsi="Symbol"/>
          <w:i/>
          <w:iCs/>
          <w:color w:val="000000" w:themeColor="text1"/>
          <w:szCs w:val="19"/>
        </w:rPr>
        <w:t></w:t>
      </w:r>
      <w:r w:rsidRPr="002672DB">
        <w:rPr>
          <w:color w:val="000000" w:themeColor="text1"/>
          <w:szCs w:val="19"/>
          <w:vertAlign w:val="subscript"/>
        </w:rPr>
        <w:t>0</w:t>
      </w:r>
      <w:r w:rsidRPr="002672DB">
        <w:rPr>
          <w:color w:val="000000" w:themeColor="text1"/>
          <w:szCs w:val="19"/>
        </w:rPr>
        <w:t xml:space="preserve"> = 11.673, </w:t>
      </w:r>
      <w:r w:rsidRPr="002672DB">
        <w:rPr>
          <w:i/>
          <w:iCs/>
          <w:color w:val="000000" w:themeColor="text1"/>
          <w:szCs w:val="19"/>
        </w:rPr>
        <w:t>A</w:t>
      </w:r>
      <w:r w:rsidRPr="002672DB">
        <w:rPr>
          <w:color w:val="000000" w:themeColor="text1"/>
          <w:szCs w:val="19"/>
        </w:rPr>
        <w:t xml:space="preserve"> = 10</w:t>
      </w:r>
      <w:r w:rsidRPr="002672DB">
        <w:rPr>
          <w:color w:val="000000" w:themeColor="text1"/>
          <w:szCs w:val="19"/>
          <w:vertAlign w:val="superscript"/>
        </w:rPr>
        <w:t>-8</w:t>
      </w:r>
      <w:r w:rsidRPr="002672DB">
        <w:rPr>
          <w:color w:val="000000" w:themeColor="text1"/>
          <w:szCs w:val="19"/>
        </w:rPr>
        <w:t xml:space="preserve"> </w:t>
      </w:r>
      <w:proofErr w:type="spellStart"/>
      <w:r w:rsidRPr="002672DB">
        <w:rPr>
          <w:color w:val="000000" w:themeColor="text1"/>
          <w:szCs w:val="19"/>
        </w:rPr>
        <w:t>cm</w:t>
      </w:r>
      <w:r w:rsidRPr="002672DB">
        <w:rPr>
          <w:color w:val="000000" w:themeColor="text1"/>
          <w:szCs w:val="19"/>
          <w:vertAlign w:val="superscript"/>
        </w:rPr>
        <w:t>2</w:t>
      </w:r>
      <w:proofErr w:type="spellEnd"/>
      <w:r w:rsidRPr="002672DB">
        <w:rPr>
          <w:color w:val="000000" w:themeColor="text1"/>
          <w:szCs w:val="19"/>
        </w:rPr>
        <w:t xml:space="preserve">, </w:t>
      </w:r>
      <w:r w:rsidRPr="002672DB">
        <w:rPr>
          <w:i/>
          <w:iCs/>
          <w:color w:val="000000" w:themeColor="text1"/>
          <w:szCs w:val="19"/>
        </w:rPr>
        <w:t xml:space="preserve">B </w:t>
      </w:r>
      <w:r w:rsidRPr="002672DB">
        <w:rPr>
          <w:color w:val="000000" w:themeColor="text1"/>
          <w:szCs w:val="19"/>
        </w:rPr>
        <w:t xml:space="preserve">= 0.00365, </w:t>
      </w:r>
      <w:r w:rsidRPr="002672DB">
        <w:rPr>
          <w:rFonts w:ascii="Symbol" w:hAnsi="Symbol"/>
          <w:i/>
          <w:iCs/>
          <w:color w:val="000000" w:themeColor="text1"/>
          <w:szCs w:val="19"/>
        </w:rPr>
        <w:t></w:t>
      </w:r>
      <w:r w:rsidRPr="002672DB">
        <w:rPr>
          <w:color w:val="000000" w:themeColor="text1"/>
          <w:szCs w:val="19"/>
          <w:vertAlign w:val="subscript"/>
        </w:rPr>
        <w:t>1</w:t>
      </w:r>
      <w:r w:rsidRPr="002672DB">
        <w:rPr>
          <w:color w:val="000000" w:themeColor="text1"/>
          <w:szCs w:val="19"/>
        </w:rPr>
        <w:t xml:space="preserve"> = 9.0236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3</w:t>
      </w:r>
      <w:r w:rsidRPr="002672DB">
        <w:rPr>
          <w:color w:val="000000" w:themeColor="text1"/>
          <w:szCs w:val="19"/>
        </w:rPr>
        <w:t xml:space="preserve"> cm</w:t>
      </w:r>
      <w:r w:rsidRPr="002672DB">
        <w:rPr>
          <w:color w:val="000000" w:themeColor="text1"/>
          <w:szCs w:val="19"/>
          <w:vertAlign w:val="superscript"/>
        </w:rPr>
        <w:t>-1</w:t>
      </w:r>
      <w:r w:rsidRPr="002672DB">
        <w:rPr>
          <w:color w:val="000000" w:themeColor="text1"/>
          <w:szCs w:val="19"/>
        </w:rPr>
        <w:t xml:space="preserve">, and the imaginary part of a dielectric constant given by Ref. </w:t>
      </w:r>
      <w:r w:rsidRPr="002672DB">
        <w:rPr>
          <w:b/>
          <w:bCs/>
          <w:color w:val="000000" w:themeColor="text1"/>
          <w:szCs w:val="19"/>
        </w:rPr>
        <w:t>[5]</w:t>
      </w:r>
      <w:r w:rsidRPr="002672DB">
        <w:rPr>
          <w:color w:val="000000" w:themeColor="text1"/>
          <w:szCs w:val="19"/>
        </w:rPr>
        <w:t>. At the resonance frequency of 815.8 cm</w:t>
      </w:r>
      <w:r w:rsidRPr="002672DB">
        <w:rPr>
          <w:color w:val="000000" w:themeColor="text1"/>
          <w:szCs w:val="19"/>
          <w:vertAlign w:val="superscript"/>
        </w:rPr>
        <w:t>-1</w:t>
      </w:r>
      <w:r w:rsidRPr="002672DB">
        <w:rPr>
          <w:color w:val="000000" w:themeColor="text1"/>
          <w:szCs w:val="19"/>
        </w:rPr>
        <w:t xml:space="preserve"> from the full-wave simulation, </w:t>
      </w:r>
      <w:r w:rsidRPr="002672DB">
        <w:rPr>
          <w:rFonts w:ascii="Symbol" w:hAnsi="Symbol"/>
          <w:i/>
          <w:iCs/>
          <w:color w:val="000000" w:themeColor="text1"/>
          <w:szCs w:val="19"/>
        </w:rPr>
        <w:t></w:t>
      </w:r>
      <w:r w:rsidRPr="002672DB">
        <w:rPr>
          <w:i/>
          <w:iCs/>
          <w:color w:val="000000" w:themeColor="text1"/>
          <w:szCs w:val="19"/>
          <w:vertAlign w:val="subscript"/>
        </w:rPr>
        <w:t>m</w:t>
      </w:r>
      <w:r w:rsidRPr="002672DB">
        <w:rPr>
          <w:color w:val="000000" w:themeColor="text1"/>
          <w:szCs w:val="19"/>
        </w:rPr>
        <w:t xml:space="preserve"> = -7.379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3</w:t>
      </w:r>
      <w:r w:rsidRPr="002672DB">
        <w:rPr>
          <w:color w:val="000000" w:themeColor="text1"/>
          <w:szCs w:val="19"/>
        </w:rPr>
        <w:t xml:space="preserve"> + 1.954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3</w:t>
      </w:r>
      <w:r w:rsidRPr="002672DB">
        <w:rPr>
          <w:color w:val="000000" w:themeColor="text1"/>
          <w:szCs w:val="19"/>
        </w:rPr>
        <w:sym w:font="Symbol" w:char="F0D7"/>
      </w:r>
      <w:proofErr w:type="spellStart"/>
      <w:r w:rsidRPr="002672DB">
        <w:rPr>
          <w:i/>
          <w:iCs/>
          <w:color w:val="000000" w:themeColor="text1"/>
          <w:szCs w:val="19"/>
        </w:rPr>
        <w:t>i</w:t>
      </w:r>
      <w:proofErr w:type="spellEnd"/>
      <w:r w:rsidRPr="002672DB">
        <w:rPr>
          <w:i/>
          <w:iCs/>
          <w:color w:val="000000" w:themeColor="text1"/>
          <w:szCs w:val="19"/>
        </w:rPr>
        <w:t xml:space="preserve"> </w:t>
      </w:r>
      <w:r w:rsidRPr="002672DB">
        <w:rPr>
          <w:color w:val="000000" w:themeColor="text1"/>
          <w:szCs w:val="19"/>
        </w:rPr>
        <w:t xml:space="preserve">and </w:t>
      </w:r>
      <w:r w:rsidRPr="002672DB">
        <w:rPr>
          <w:rFonts w:ascii="Symbol" w:hAnsi="Symbol"/>
          <w:i/>
          <w:iCs/>
          <w:color w:val="000000" w:themeColor="text1"/>
          <w:szCs w:val="19"/>
        </w:rPr>
        <w:t></w:t>
      </w:r>
      <w:r w:rsidRPr="002672DB">
        <w:rPr>
          <w:i/>
          <w:iCs/>
          <w:color w:val="000000" w:themeColor="text1"/>
          <w:szCs w:val="19"/>
          <w:vertAlign w:val="subscript"/>
        </w:rPr>
        <w:t>d</w:t>
      </w:r>
      <w:r w:rsidRPr="002672DB">
        <w:rPr>
          <w:color w:val="000000" w:themeColor="text1"/>
          <w:szCs w:val="19"/>
        </w:rPr>
        <w:t xml:space="preserve"> = 11.68 + 2.12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-4</w:t>
      </w:r>
      <w:r w:rsidRPr="002672DB">
        <w:rPr>
          <w:color w:val="000000" w:themeColor="text1"/>
          <w:szCs w:val="19"/>
        </w:rPr>
        <w:sym w:font="Symbol" w:char="F0D7"/>
      </w:r>
      <w:proofErr w:type="spellStart"/>
      <w:r w:rsidRPr="002672DB">
        <w:rPr>
          <w:i/>
          <w:iCs/>
          <w:color w:val="000000" w:themeColor="text1"/>
          <w:szCs w:val="19"/>
        </w:rPr>
        <w:t>i</w:t>
      </w:r>
      <w:proofErr w:type="spellEnd"/>
      <w:r w:rsidRPr="002672DB">
        <w:rPr>
          <w:color w:val="000000" w:themeColor="text1"/>
          <w:szCs w:val="19"/>
        </w:rPr>
        <w:t xml:space="preserve">. For </w:t>
      </w:r>
      <w:proofErr w:type="spellStart"/>
      <w:r w:rsidRPr="002672DB">
        <w:rPr>
          <w:color w:val="000000" w:themeColor="text1"/>
          <w:szCs w:val="19"/>
        </w:rPr>
        <w:t>6H-SiC</w:t>
      </w:r>
      <w:proofErr w:type="spellEnd"/>
      <w:r w:rsidRPr="002672DB">
        <w:rPr>
          <w:color w:val="000000" w:themeColor="text1"/>
          <w:szCs w:val="19"/>
        </w:rPr>
        <w:t xml:space="preserve"> permittivity obtained in supplementary material 1 using Eq. (</w:t>
      </w:r>
      <w:proofErr w:type="spellStart"/>
      <w:r w:rsidRPr="002672DB">
        <w:rPr>
          <w:color w:val="000000" w:themeColor="text1"/>
          <w:szCs w:val="19"/>
        </w:rPr>
        <w:t>S1</w:t>
      </w:r>
      <w:proofErr w:type="spellEnd"/>
      <w:r w:rsidRPr="002672DB">
        <w:rPr>
          <w:color w:val="000000" w:themeColor="text1"/>
          <w:szCs w:val="19"/>
        </w:rPr>
        <w:t xml:space="preserve">), </w:t>
      </w:r>
      <w:r w:rsidRPr="002672DB">
        <w:rPr>
          <w:rFonts w:ascii="Symbol" w:hAnsi="Symbol"/>
          <w:i/>
          <w:iCs/>
          <w:color w:val="000000" w:themeColor="text1"/>
          <w:szCs w:val="19"/>
        </w:rPr>
        <w:t></w:t>
      </w:r>
      <w:proofErr w:type="spellStart"/>
      <w:r w:rsidRPr="002672DB">
        <w:rPr>
          <w:color w:val="000000" w:themeColor="text1"/>
          <w:szCs w:val="19"/>
          <w:vertAlign w:val="subscript"/>
        </w:rPr>
        <w:t>SiC</w:t>
      </w:r>
      <w:proofErr w:type="spellEnd"/>
      <w:r w:rsidRPr="002672DB">
        <w:rPr>
          <w:color w:val="000000" w:themeColor="text1"/>
          <w:szCs w:val="19"/>
        </w:rPr>
        <w:t xml:space="preserve"> = -87.88 + 12.31</w:t>
      </w:r>
      <w:r w:rsidRPr="002672DB">
        <w:rPr>
          <w:color w:val="000000" w:themeColor="text1"/>
          <w:szCs w:val="19"/>
        </w:rPr>
        <w:sym w:font="Symbol" w:char="F0D7"/>
      </w:r>
      <w:proofErr w:type="spellStart"/>
      <w:r w:rsidRPr="002672DB">
        <w:rPr>
          <w:i/>
          <w:iCs/>
          <w:color w:val="000000" w:themeColor="text1"/>
          <w:szCs w:val="19"/>
        </w:rPr>
        <w:t>i</w:t>
      </w:r>
      <w:proofErr w:type="spellEnd"/>
      <w:r w:rsidRPr="002672DB">
        <w:rPr>
          <w:color w:val="000000" w:themeColor="text1"/>
          <w:szCs w:val="19"/>
        </w:rPr>
        <w:t xml:space="preserve">. Since </w:t>
      </w:r>
      <w:r w:rsidRPr="002672DB">
        <w:rPr>
          <w:rFonts w:ascii="Symbol" w:hAnsi="Symbol"/>
          <w:i/>
          <w:iCs/>
          <w:color w:val="000000" w:themeColor="text1"/>
          <w:szCs w:val="19"/>
        </w:rPr>
        <w:t></w:t>
      </w:r>
      <w:r w:rsidRPr="002672DB">
        <w:rPr>
          <w:i/>
          <w:iCs/>
          <w:color w:val="000000" w:themeColor="text1"/>
          <w:szCs w:val="19"/>
          <w:vertAlign w:val="subscript"/>
        </w:rPr>
        <w:t>d</w:t>
      </w:r>
      <w:r w:rsidRPr="002672DB">
        <w:rPr>
          <w:color w:val="000000" w:themeColor="text1"/>
          <w:szCs w:val="19"/>
        </w:rPr>
        <w:t>/</w:t>
      </w:r>
      <w:r w:rsidRPr="002672DB">
        <w:rPr>
          <w:rFonts w:ascii="Symbol" w:hAnsi="Symbol"/>
          <w:i/>
          <w:iCs/>
          <w:color w:val="000000" w:themeColor="text1"/>
          <w:szCs w:val="19"/>
        </w:rPr>
        <w:t></w:t>
      </w:r>
      <w:r w:rsidRPr="002672DB">
        <w:rPr>
          <w:i/>
          <w:iCs/>
          <w:color w:val="000000" w:themeColor="text1"/>
          <w:szCs w:val="19"/>
          <w:vertAlign w:val="subscript"/>
        </w:rPr>
        <w:t>m</w:t>
      </w:r>
      <w:r w:rsidRPr="002672DB">
        <w:rPr>
          <w:color w:val="000000" w:themeColor="text1"/>
          <w:szCs w:val="19"/>
        </w:rPr>
        <w:t xml:space="preserve"> </w:t>
      </w:r>
      <w:r w:rsidRPr="002672DB">
        <w:rPr>
          <w:color w:val="000000" w:themeColor="text1"/>
          <w:szCs w:val="19"/>
        </w:rPr>
        <w:sym w:font="Symbol" w:char="F0BB"/>
      </w:r>
      <w:r w:rsidRPr="002672DB">
        <w:rPr>
          <w:color w:val="000000" w:themeColor="text1"/>
          <w:szCs w:val="19"/>
        </w:rPr>
        <w:t xml:space="preserve"> 10</w:t>
      </w:r>
      <w:r w:rsidRPr="002672DB">
        <w:rPr>
          <w:color w:val="000000" w:themeColor="text1"/>
          <w:szCs w:val="19"/>
          <w:vertAlign w:val="superscript"/>
        </w:rPr>
        <w:t>-3</w:t>
      </w:r>
      <w:r w:rsidRPr="002672DB">
        <w:rPr>
          <w:color w:val="000000" w:themeColor="text1"/>
          <w:szCs w:val="19"/>
        </w:rPr>
        <w:t xml:space="preserve"> is very smaller than </w:t>
      </w:r>
      <w:r w:rsidRPr="002672DB">
        <w:rPr>
          <w:rFonts w:ascii="Symbol" w:hAnsi="Symbol"/>
          <w:i/>
          <w:iCs/>
          <w:color w:val="000000" w:themeColor="text1"/>
          <w:szCs w:val="19"/>
        </w:rPr>
        <w:t></w:t>
      </w:r>
      <w:r w:rsidRPr="002672DB">
        <w:rPr>
          <w:i/>
          <w:iCs/>
          <w:color w:val="000000" w:themeColor="text1"/>
          <w:szCs w:val="19"/>
          <w:vertAlign w:val="subscript"/>
        </w:rPr>
        <w:t>d</w:t>
      </w:r>
      <w:r w:rsidRPr="002672DB">
        <w:rPr>
          <w:color w:val="000000" w:themeColor="text1"/>
          <w:szCs w:val="19"/>
        </w:rPr>
        <w:t>/</w:t>
      </w:r>
      <w:r w:rsidRPr="002672DB">
        <w:rPr>
          <w:rFonts w:ascii="Symbol" w:hAnsi="Symbol"/>
          <w:i/>
          <w:iCs/>
          <w:color w:val="000000" w:themeColor="text1"/>
          <w:szCs w:val="19"/>
        </w:rPr>
        <w:t></w:t>
      </w:r>
      <w:proofErr w:type="spellStart"/>
      <w:r w:rsidRPr="002672DB">
        <w:rPr>
          <w:color w:val="000000" w:themeColor="text1"/>
          <w:szCs w:val="19"/>
          <w:vertAlign w:val="subscript"/>
        </w:rPr>
        <w:t>SiC</w:t>
      </w:r>
      <w:proofErr w:type="spellEnd"/>
      <w:r w:rsidRPr="002672DB">
        <w:rPr>
          <w:color w:val="000000" w:themeColor="text1"/>
          <w:szCs w:val="19"/>
        </w:rPr>
        <w:t xml:space="preserve"> </w:t>
      </w:r>
      <w:r w:rsidRPr="002672DB">
        <w:rPr>
          <w:color w:val="000000" w:themeColor="text1"/>
          <w:szCs w:val="19"/>
        </w:rPr>
        <w:sym w:font="Symbol" w:char="F0BB"/>
      </w:r>
      <w:r w:rsidRPr="002672DB">
        <w:rPr>
          <w:color w:val="000000" w:themeColor="text1"/>
          <w:szCs w:val="19"/>
        </w:rPr>
        <w:t xml:space="preserve"> 0.13 and </w:t>
      </w:r>
      <w:r w:rsidRPr="002672DB">
        <w:rPr>
          <w:i/>
          <w:iCs/>
          <w:color w:val="000000" w:themeColor="text1"/>
          <w:szCs w:val="19"/>
        </w:rPr>
        <w:t>k</w:t>
      </w:r>
      <w:r w:rsidRPr="002672DB">
        <w:rPr>
          <w:i/>
          <w:iCs/>
          <w:color w:val="000000" w:themeColor="text1"/>
          <w:szCs w:val="19"/>
          <w:vertAlign w:val="subscript"/>
        </w:rPr>
        <w:t>m</w:t>
      </w:r>
      <w:r w:rsidRPr="002672DB">
        <w:rPr>
          <w:color w:val="000000" w:themeColor="text1"/>
          <w:szCs w:val="19"/>
        </w:rPr>
        <w:t>/</w:t>
      </w:r>
      <w:proofErr w:type="spellStart"/>
      <w:r w:rsidRPr="002672DB">
        <w:rPr>
          <w:i/>
          <w:iCs/>
          <w:color w:val="000000" w:themeColor="text1"/>
          <w:szCs w:val="19"/>
        </w:rPr>
        <w:t>k</w:t>
      </w:r>
      <w:r w:rsidRPr="002672DB">
        <w:rPr>
          <w:i/>
          <w:iCs/>
          <w:color w:val="000000" w:themeColor="text1"/>
          <w:szCs w:val="19"/>
          <w:vertAlign w:val="subscript"/>
        </w:rPr>
        <w:t>d</w:t>
      </w:r>
      <w:proofErr w:type="spellEnd"/>
      <w:r w:rsidRPr="002672DB">
        <w:rPr>
          <w:color w:val="000000" w:themeColor="text1"/>
          <w:szCs w:val="19"/>
        </w:rPr>
        <w:t xml:space="preserve"> </w:t>
      </w:r>
      <w:r w:rsidRPr="002672DB">
        <w:rPr>
          <w:color w:val="000000" w:themeColor="text1"/>
          <w:szCs w:val="19"/>
        </w:rPr>
        <w:sym w:font="Symbol" w:char="F0B5"/>
      </w:r>
      <w:r w:rsidRPr="002672DB">
        <w:rPr>
          <w:color w:val="000000" w:themeColor="text1"/>
          <w:szCs w:val="19"/>
        </w:rPr>
        <w:t xml:space="preserve"> (</w:t>
      </w:r>
      <w:r w:rsidRPr="002672DB">
        <w:rPr>
          <w:rFonts w:ascii="Symbol" w:hAnsi="Symbol"/>
          <w:i/>
          <w:iCs/>
          <w:color w:val="000000" w:themeColor="text1"/>
          <w:szCs w:val="19"/>
        </w:rPr>
        <w:t></w:t>
      </w:r>
      <w:r w:rsidRPr="002672DB">
        <w:rPr>
          <w:i/>
          <w:iCs/>
          <w:color w:val="000000" w:themeColor="text1"/>
          <w:szCs w:val="19"/>
          <w:vertAlign w:val="subscript"/>
        </w:rPr>
        <w:t>d</w:t>
      </w:r>
      <w:r w:rsidRPr="002672DB">
        <w:rPr>
          <w:color w:val="000000" w:themeColor="text1"/>
          <w:szCs w:val="19"/>
        </w:rPr>
        <w:t>/</w:t>
      </w:r>
      <w:r w:rsidRPr="002672DB">
        <w:rPr>
          <w:rFonts w:ascii="Symbol" w:hAnsi="Symbol"/>
          <w:i/>
          <w:iCs/>
          <w:color w:val="000000" w:themeColor="text1"/>
          <w:szCs w:val="19"/>
        </w:rPr>
        <w:t></w:t>
      </w:r>
      <w:r w:rsidRPr="002672DB">
        <w:rPr>
          <w:i/>
          <w:iCs/>
          <w:color w:val="000000" w:themeColor="text1"/>
          <w:szCs w:val="19"/>
          <w:vertAlign w:val="subscript"/>
        </w:rPr>
        <w:t>m</w:t>
      </w:r>
      <w:proofErr w:type="gramStart"/>
      <w:r w:rsidRPr="002672DB">
        <w:rPr>
          <w:color w:val="000000" w:themeColor="text1"/>
          <w:szCs w:val="19"/>
        </w:rPr>
        <w:t>)</w:t>
      </w:r>
      <w:r w:rsidRPr="002672DB">
        <w:rPr>
          <w:color w:val="000000" w:themeColor="text1"/>
          <w:szCs w:val="19"/>
          <w:vertAlign w:val="superscript"/>
        </w:rPr>
        <w:t>1</w:t>
      </w:r>
      <w:proofErr w:type="gramEnd"/>
      <w:r w:rsidRPr="002672DB">
        <w:rPr>
          <w:color w:val="000000" w:themeColor="text1"/>
          <w:szCs w:val="19"/>
          <w:vertAlign w:val="superscript"/>
        </w:rPr>
        <w:t>/2</w:t>
      </w:r>
      <w:r w:rsidRPr="002672DB">
        <w:rPr>
          <w:color w:val="000000" w:themeColor="text1"/>
          <w:szCs w:val="19"/>
        </w:rPr>
        <w:t xml:space="preserve"> above dispersion relation can be simplified as</w:t>
      </w:r>
    </w:p>
    <w:p w:rsidR="000208E8" w:rsidRPr="002672DB"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d</m:t>
                  </m:r>
                </m:sub>
              </m:sSub>
              <m:r>
                <m:rPr>
                  <m:sty m:val="p"/>
                </m:rPr>
                <w:rPr>
                  <w:rFonts w:ascii="Cambria Math" w:hAnsi="Cambria Math"/>
                  <w:color w:val="000000" w:themeColor="text1"/>
                  <w:szCs w:val="19"/>
                </w:rPr>
                <m:t>tanh</m:t>
              </m:r>
              <m:d>
                <m:dPr>
                  <m:ctrlPr>
                    <w:rPr>
                      <w:rFonts w:ascii="Cambria Math" w:hAnsi="Cambria Math"/>
                      <w:color w:val="000000" w:themeColor="text1"/>
                      <w:szCs w:val="19"/>
                    </w:rPr>
                  </m:ctrlPr>
                </m:dPr>
                <m:e>
                  <m:sSub>
                    <m:sSubPr>
                      <m:ctrlPr>
                        <w:rPr>
                          <w:rFonts w:ascii="Cambria Math" w:hAnsi="Cambria Math"/>
                          <w:color w:val="000000" w:themeColor="text1"/>
                          <w:szCs w:val="19"/>
                        </w:rPr>
                      </m:ctrlPr>
                    </m:sSubPr>
                    <m:e>
                      <m:r>
                        <w:rPr>
                          <w:rFonts w:ascii="Cambria Math" w:hAnsi="Cambria Math"/>
                          <w:color w:val="000000" w:themeColor="text1"/>
                          <w:szCs w:val="19"/>
                        </w:rPr>
                        <m:t>k</m:t>
                      </m:r>
                    </m:e>
                    <m:sub>
                      <m:r>
                        <w:rPr>
                          <w:rFonts w:ascii="Cambria Math" w:hAnsi="Cambria Math"/>
                          <w:color w:val="000000" w:themeColor="text1"/>
                          <w:szCs w:val="19"/>
                        </w:rPr>
                        <m:t>d</m:t>
                      </m:r>
                    </m:sub>
                  </m:sSub>
                  <m:sSub>
                    <m:sSubPr>
                      <m:ctrlPr>
                        <w:rPr>
                          <w:rFonts w:ascii="Cambria Math" w:hAnsi="Cambria Math"/>
                          <w:color w:val="000000" w:themeColor="text1"/>
                          <w:szCs w:val="19"/>
                        </w:rPr>
                      </m:ctrlPr>
                    </m:sSubPr>
                    <m:e>
                      <m:r>
                        <w:rPr>
                          <w:rFonts w:ascii="Cambria Math" w:hAnsi="Cambria Math"/>
                          <w:color w:val="000000" w:themeColor="text1"/>
                          <w:szCs w:val="19"/>
                        </w:rPr>
                        <m:t>h</m:t>
                      </m:r>
                    </m:e>
                    <m:sub>
                      <m:r>
                        <w:rPr>
                          <w:rFonts w:ascii="Cambria Math" w:hAnsi="Cambria Math"/>
                          <w:color w:val="000000" w:themeColor="text1"/>
                          <w:szCs w:val="19"/>
                        </w:rPr>
                        <m:t>d</m:t>
                      </m:r>
                    </m:sub>
                  </m:sSub>
                </m:e>
              </m:d>
              <m:r>
                <w:rPr>
                  <w:rFonts w:ascii="Cambria Math" w:hAnsi="Cambria Math"/>
                  <w:color w:val="000000" w:themeColor="text1"/>
                  <w:szCs w:val="19"/>
                </w:rPr>
                <m:t>+</m:t>
              </m:r>
              <m:sSub>
                <m:sSubPr>
                  <m:ctrlPr>
                    <w:rPr>
                      <w:rFonts w:ascii="Cambria Math" w:hAnsi="Cambria Math"/>
                      <w:color w:val="000000" w:themeColor="text1"/>
                      <w:szCs w:val="19"/>
                    </w:rPr>
                  </m:ctrlPr>
                </m:sSubPr>
                <m:e>
                  <m:r>
                    <w:rPr>
                      <w:rFonts w:ascii="Cambria Math" w:hAnsi="Cambria Math"/>
                      <w:color w:val="000000" w:themeColor="text1"/>
                      <w:szCs w:val="19"/>
                    </w:rPr>
                    <m:t>k</m:t>
                  </m:r>
                </m:e>
                <m:sub>
                  <m:r>
                    <m:rPr>
                      <m:sty m:val="p"/>
                    </m:rPr>
                    <w:rPr>
                      <w:rFonts w:ascii="Cambria Math" w:hAnsi="Cambria Math"/>
                      <w:color w:val="000000" w:themeColor="text1"/>
                      <w:szCs w:val="19"/>
                    </w:rPr>
                    <m:t>SiC</m:t>
                  </m:r>
                </m:sub>
              </m:sSub>
              <m:f>
                <m:fPr>
                  <m:ctrlPr>
                    <w:rPr>
                      <w:rFonts w:ascii="Cambria Math" w:hAnsi="Cambria Math"/>
                      <w:color w:val="000000" w:themeColor="text1"/>
                      <w:szCs w:val="19"/>
                    </w:rPr>
                  </m:ctrlPr>
                </m:fPr>
                <m:num>
                  <m:sSub>
                    <m:sSubPr>
                      <m:ctrlPr>
                        <w:rPr>
                          <w:rFonts w:ascii="Cambria Math" w:hAnsi="Cambria Math"/>
                          <w:color w:val="000000" w:themeColor="text1"/>
                          <w:szCs w:val="19"/>
                        </w:rPr>
                      </m:ctrlPr>
                    </m:sSubPr>
                    <m:e>
                      <m:r>
                        <w:rPr>
                          <w:rFonts w:ascii="Cambria Math" w:hAnsi="Cambria Math"/>
                          <w:color w:val="000000" w:themeColor="text1"/>
                          <w:szCs w:val="19"/>
                        </w:rPr>
                        <m:t>ε</m:t>
                      </m:r>
                    </m:e>
                    <m:sub>
                      <m:r>
                        <w:rPr>
                          <w:rFonts w:ascii="Cambria Math" w:hAnsi="Cambria Math"/>
                          <w:color w:val="000000" w:themeColor="text1"/>
                          <w:szCs w:val="19"/>
                        </w:rPr>
                        <m:t>d</m:t>
                      </m:r>
                    </m:sub>
                  </m:sSub>
                </m:num>
                <m:den>
                  <m:sSub>
                    <m:sSubPr>
                      <m:ctrlPr>
                        <w:rPr>
                          <w:rFonts w:ascii="Cambria Math" w:hAnsi="Cambria Math"/>
                          <w:color w:val="000000" w:themeColor="text1"/>
                          <w:szCs w:val="19"/>
                        </w:rPr>
                      </m:ctrlPr>
                    </m:sSubPr>
                    <m:e>
                      <m:r>
                        <w:rPr>
                          <w:rFonts w:ascii="Cambria Math" w:hAnsi="Cambria Math"/>
                          <w:color w:val="000000" w:themeColor="text1"/>
                          <w:szCs w:val="19"/>
                        </w:rPr>
                        <m:t>ε</m:t>
                      </m:r>
                    </m:e>
                    <m:sub>
                      <m:r>
                        <m:rPr>
                          <m:sty m:val="p"/>
                        </m:rPr>
                        <w:rPr>
                          <w:rFonts w:ascii="Cambria Math" w:hAnsi="Cambria Math"/>
                          <w:color w:val="000000" w:themeColor="text1"/>
                          <w:szCs w:val="19"/>
                        </w:rPr>
                        <m:t>SiC</m:t>
                      </m:r>
                    </m:sub>
                  </m:sSub>
                </m:den>
              </m:f>
              <m:r>
                <w:rPr>
                  <w:rFonts w:ascii="Cambria Math" w:hAnsi="Cambria Math"/>
                  <w:color w:val="000000" w:themeColor="text1"/>
                  <w:szCs w:val="19"/>
                </w:rPr>
                <m:t>≈0,#</m:t>
              </m:r>
              <m:d>
                <m:dPr>
                  <m:ctrlPr>
                    <w:rPr>
                      <w:rFonts w:ascii="Cambria Math" w:hAnsi="Cambria Math"/>
                      <w:i/>
                      <w:color w:val="000000" w:themeColor="text1"/>
                      <w:szCs w:val="19"/>
                    </w:rPr>
                  </m:ctrlPr>
                </m:dPr>
                <m:e>
                  <m:r>
                    <m:rPr>
                      <m:sty m:val="p"/>
                    </m:rPr>
                    <w:rPr>
                      <w:rFonts w:ascii="Cambria Math" w:hAnsi="Cambria Math"/>
                      <w:color w:val="000000" w:themeColor="text1"/>
                      <w:szCs w:val="19"/>
                    </w:rPr>
                    <m:t>S</m:t>
                  </m:r>
                  <m:r>
                    <w:rPr>
                      <w:rFonts w:ascii="Cambria Math" w:hAnsi="Cambria Math"/>
                      <w:color w:val="000000" w:themeColor="text1"/>
                      <w:szCs w:val="19"/>
                    </w:rPr>
                    <m:t>5</m:t>
                  </m:r>
                </m:e>
              </m:d>
            </m:e>
          </m:eqArr>
        </m:oMath>
      </m:oMathPara>
    </w:p>
    <w:p w:rsidR="000208E8" w:rsidRPr="002672DB" w:rsidRDefault="000208E8" w:rsidP="000208E8">
      <w:pPr>
        <w:rPr>
          <w:color w:val="000000" w:themeColor="text1"/>
          <w:szCs w:val="19"/>
        </w:rPr>
      </w:pPr>
      <w:proofErr w:type="gramStart"/>
      <w:r w:rsidRPr="002672DB">
        <w:rPr>
          <w:color w:val="000000" w:themeColor="text1"/>
          <w:szCs w:val="19"/>
        </w:rPr>
        <w:lastRenderedPageBreak/>
        <w:t>which</w:t>
      </w:r>
      <w:proofErr w:type="gramEnd"/>
      <w:r w:rsidRPr="002672DB">
        <w:rPr>
          <w:color w:val="000000" w:themeColor="text1"/>
          <w:szCs w:val="19"/>
        </w:rPr>
        <w:t xml:space="preserve"> can be solved for complex values of </w:t>
      </w:r>
      <w:proofErr w:type="spellStart"/>
      <w:r w:rsidRPr="002672DB">
        <w:rPr>
          <w:i/>
          <w:iCs/>
          <w:color w:val="000000" w:themeColor="text1"/>
          <w:szCs w:val="19"/>
        </w:rPr>
        <w:t>n</w:t>
      </w:r>
      <w:r w:rsidRPr="002672DB">
        <w:rPr>
          <w:color w:val="000000" w:themeColor="text1"/>
          <w:szCs w:val="19"/>
          <w:vertAlign w:val="subscript"/>
        </w:rPr>
        <w:t>eff</w:t>
      </w:r>
      <w:proofErr w:type="spellEnd"/>
      <w:r w:rsidRPr="002672DB">
        <w:rPr>
          <w:color w:val="000000" w:themeColor="text1"/>
          <w:szCs w:val="19"/>
        </w:rPr>
        <w:t xml:space="preserve">. The fundamental mode shows no cut-off and depends on the thickness of the dielectric gap and the frequency considered </w:t>
      </w:r>
      <w:r w:rsidRPr="002672DB">
        <w:rPr>
          <w:b/>
          <w:bCs/>
          <w:color w:val="000000" w:themeColor="text1"/>
          <w:szCs w:val="19"/>
        </w:rPr>
        <w:t>[3]</w:t>
      </w:r>
      <w:r w:rsidRPr="002672DB">
        <w:rPr>
          <w:color w:val="000000" w:themeColor="text1"/>
          <w:szCs w:val="19"/>
        </w:rPr>
        <w:t xml:space="preserve">. For the gap of </w:t>
      </w:r>
      <w:proofErr w:type="spellStart"/>
      <w:proofErr w:type="gramStart"/>
      <w:r w:rsidRPr="002672DB">
        <w:rPr>
          <w:i/>
          <w:iCs/>
          <w:color w:val="000000" w:themeColor="text1"/>
          <w:szCs w:val="19"/>
        </w:rPr>
        <w:t>h</w:t>
      </w:r>
      <w:r w:rsidRPr="002672DB">
        <w:rPr>
          <w:i/>
          <w:iCs/>
          <w:color w:val="000000" w:themeColor="text1"/>
          <w:szCs w:val="19"/>
          <w:vertAlign w:val="subscript"/>
        </w:rPr>
        <w:t>d</w:t>
      </w:r>
      <w:proofErr w:type="spellEnd"/>
      <w:proofErr w:type="gramEnd"/>
      <w:r w:rsidRPr="002672DB">
        <w:rPr>
          <w:color w:val="000000" w:themeColor="text1"/>
          <w:szCs w:val="19"/>
        </w:rPr>
        <w:t xml:space="preserve"> = 80 nm and the resonance frequency of 815.8 cm</w:t>
      </w:r>
      <w:r w:rsidRPr="002672DB">
        <w:rPr>
          <w:color w:val="000000" w:themeColor="text1"/>
          <w:szCs w:val="19"/>
          <w:vertAlign w:val="superscript"/>
        </w:rPr>
        <w:t>-1</w:t>
      </w:r>
      <w:r w:rsidRPr="002672DB">
        <w:rPr>
          <w:color w:val="000000" w:themeColor="text1"/>
          <w:szCs w:val="19"/>
        </w:rPr>
        <w:t xml:space="preserve">, the complex effective index is </w:t>
      </w:r>
      <w:proofErr w:type="spellStart"/>
      <w:r w:rsidRPr="002672DB">
        <w:rPr>
          <w:i/>
          <w:iCs/>
          <w:color w:val="000000" w:themeColor="text1"/>
          <w:szCs w:val="19"/>
        </w:rPr>
        <w:t>n</w:t>
      </w:r>
      <w:r w:rsidRPr="002672DB">
        <w:rPr>
          <w:color w:val="000000" w:themeColor="text1"/>
          <w:szCs w:val="19"/>
          <w:vertAlign w:val="subscript"/>
        </w:rPr>
        <w:t>eff</w:t>
      </w:r>
      <w:proofErr w:type="spellEnd"/>
      <w:r w:rsidRPr="002672DB">
        <w:rPr>
          <w:color w:val="000000" w:themeColor="text1"/>
          <w:szCs w:val="19"/>
        </w:rPr>
        <w:t xml:space="preserve"> = 7.036 + 0.3102</w:t>
      </w:r>
      <w:r w:rsidRPr="002672DB">
        <w:rPr>
          <w:color w:val="000000" w:themeColor="text1"/>
          <w:szCs w:val="19"/>
        </w:rPr>
        <w:sym w:font="Symbol" w:char="F0D7"/>
      </w:r>
      <w:proofErr w:type="spellStart"/>
      <w:r w:rsidRPr="002672DB">
        <w:rPr>
          <w:i/>
          <w:iCs/>
          <w:color w:val="000000" w:themeColor="text1"/>
          <w:szCs w:val="19"/>
        </w:rPr>
        <w:t>i</w:t>
      </w:r>
      <w:proofErr w:type="spellEnd"/>
      <w:r w:rsidRPr="002672DB">
        <w:rPr>
          <w:color w:val="000000" w:themeColor="text1"/>
          <w:szCs w:val="19"/>
        </w:rPr>
        <w:t xml:space="preserve">, and propagation constant </w:t>
      </w:r>
      <w:r w:rsidRPr="002672DB">
        <w:rPr>
          <w:rFonts w:ascii="Symbol" w:hAnsi="Symbol"/>
          <w:i/>
          <w:iCs/>
          <w:color w:val="000000" w:themeColor="text1"/>
          <w:szCs w:val="19"/>
        </w:rPr>
        <w:t></w:t>
      </w:r>
      <w:r w:rsidRPr="002672DB">
        <w:rPr>
          <w:color w:val="000000" w:themeColor="text1"/>
          <w:szCs w:val="19"/>
        </w:rPr>
        <w:t xml:space="preserve"> = 3.606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4</w:t>
      </w:r>
      <w:r w:rsidRPr="002672DB">
        <w:rPr>
          <w:color w:val="000000" w:themeColor="text1"/>
          <w:szCs w:val="19"/>
        </w:rPr>
        <w:t xml:space="preserve"> + 1.590 </w:t>
      </w:r>
      <w:r w:rsidRPr="002672DB">
        <w:rPr>
          <w:color w:val="000000" w:themeColor="text1"/>
          <w:szCs w:val="19"/>
        </w:rPr>
        <w:sym w:font="Symbol" w:char="F0B4"/>
      </w:r>
      <w:r w:rsidRPr="002672DB">
        <w:rPr>
          <w:color w:val="000000" w:themeColor="text1"/>
          <w:szCs w:val="19"/>
        </w:rPr>
        <w:t xml:space="preserve"> 10</w:t>
      </w:r>
      <w:r w:rsidRPr="002672DB">
        <w:rPr>
          <w:color w:val="000000" w:themeColor="text1"/>
          <w:szCs w:val="19"/>
          <w:vertAlign w:val="superscript"/>
        </w:rPr>
        <w:t>3</w:t>
      </w:r>
      <w:r w:rsidRPr="002672DB">
        <w:rPr>
          <w:color w:val="000000" w:themeColor="text1"/>
          <w:szCs w:val="19"/>
        </w:rPr>
        <w:sym w:font="Symbol" w:char="F0D7"/>
      </w:r>
      <w:proofErr w:type="spellStart"/>
      <w:r w:rsidRPr="002672DB">
        <w:rPr>
          <w:i/>
          <w:iCs/>
          <w:color w:val="000000" w:themeColor="text1"/>
          <w:szCs w:val="19"/>
        </w:rPr>
        <w:t>i</w:t>
      </w:r>
      <w:proofErr w:type="spellEnd"/>
      <w:r w:rsidRPr="002672DB">
        <w:rPr>
          <w:color w:val="000000" w:themeColor="text1"/>
          <w:szCs w:val="19"/>
        </w:rPr>
        <w:t xml:space="preserve"> cm</w:t>
      </w:r>
      <w:r w:rsidRPr="002672DB">
        <w:rPr>
          <w:color w:val="000000" w:themeColor="text1"/>
          <w:szCs w:val="19"/>
          <w:vertAlign w:val="superscript"/>
        </w:rPr>
        <w:t>-1</w:t>
      </w:r>
      <w:r w:rsidRPr="002672DB">
        <w:rPr>
          <w:color w:val="000000" w:themeColor="text1"/>
          <w:szCs w:val="19"/>
        </w:rPr>
        <w:t xml:space="preserve">. The effective index increases significantly when the width of the dielectric gap is smaller as shown in Figure </w:t>
      </w:r>
      <w:proofErr w:type="spellStart"/>
      <w:r w:rsidRPr="002672DB">
        <w:rPr>
          <w:color w:val="000000" w:themeColor="text1"/>
          <w:szCs w:val="19"/>
        </w:rPr>
        <w:t>S2</w:t>
      </w:r>
      <w:proofErr w:type="spellEnd"/>
      <w:r w:rsidRPr="002672DB">
        <w:rPr>
          <w:color w:val="000000" w:themeColor="text1"/>
          <w:szCs w:val="19"/>
        </w:rPr>
        <w:t xml:space="preserve">. The propagation length of the mode is </w:t>
      </w:r>
      <w:r w:rsidRPr="002672DB">
        <w:rPr>
          <w:i/>
          <w:iCs/>
          <w:color w:val="000000" w:themeColor="text1"/>
          <w:szCs w:val="19"/>
        </w:rPr>
        <w:t>L</w:t>
      </w:r>
      <w:r w:rsidRPr="002672DB">
        <w:rPr>
          <w:color w:val="000000" w:themeColor="text1"/>
          <w:szCs w:val="19"/>
        </w:rPr>
        <w:t xml:space="preserve"> = [</w:t>
      </w:r>
      <w:proofErr w:type="spellStart"/>
      <w:proofErr w:type="gramStart"/>
      <w:r w:rsidRPr="002672DB">
        <w:rPr>
          <w:color w:val="000000" w:themeColor="text1"/>
          <w:szCs w:val="19"/>
        </w:rPr>
        <w:t>2Im</w:t>
      </w:r>
      <w:proofErr w:type="spellEnd"/>
      <w:r w:rsidRPr="002672DB">
        <w:rPr>
          <w:color w:val="000000" w:themeColor="text1"/>
          <w:szCs w:val="19"/>
        </w:rPr>
        <w:t>(</w:t>
      </w:r>
      <w:proofErr w:type="gramEnd"/>
      <w:r w:rsidRPr="002672DB">
        <w:rPr>
          <w:rFonts w:ascii="Symbol" w:hAnsi="Symbol"/>
          <w:i/>
          <w:iCs/>
          <w:color w:val="000000" w:themeColor="text1"/>
          <w:szCs w:val="19"/>
        </w:rPr>
        <w:t></w:t>
      </w:r>
      <w:r w:rsidRPr="002672DB">
        <w:rPr>
          <w:color w:val="000000" w:themeColor="text1"/>
          <w:szCs w:val="19"/>
        </w:rPr>
        <w:t>)]</w:t>
      </w:r>
      <w:r w:rsidRPr="002672DB">
        <w:rPr>
          <w:color w:val="000000" w:themeColor="text1"/>
          <w:szCs w:val="19"/>
          <w:vertAlign w:val="superscript"/>
        </w:rPr>
        <w:t>-1</w:t>
      </w:r>
      <w:r w:rsidRPr="002672DB">
        <w:rPr>
          <w:color w:val="000000" w:themeColor="text1"/>
          <w:szCs w:val="19"/>
        </w:rPr>
        <w:t xml:space="preserve"> = 3.144 </w:t>
      </w:r>
      <w:r w:rsidRPr="002672DB">
        <w:rPr>
          <w:rFonts w:ascii="Symbol" w:hAnsi="Symbol"/>
          <w:color w:val="000000" w:themeColor="text1"/>
          <w:szCs w:val="19"/>
        </w:rPr>
        <w:t></w:t>
      </w:r>
      <w:r w:rsidRPr="002672DB">
        <w:rPr>
          <w:color w:val="000000" w:themeColor="text1"/>
          <w:szCs w:val="19"/>
        </w:rPr>
        <w:t xml:space="preserve">m and the effective wavelength </w:t>
      </w:r>
      <w:r w:rsidRPr="002672DB">
        <w:rPr>
          <w:rFonts w:ascii="Symbol" w:hAnsi="Symbol"/>
          <w:i/>
          <w:iCs/>
          <w:color w:val="000000" w:themeColor="text1"/>
          <w:szCs w:val="19"/>
        </w:rPr>
        <w:t></w:t>
      </w:r>
      <w:proofErr w:type="spellStart"/>
      <w:r w:rsidRPr="002672DB">
        <w:rPr>
          <w:color w:val="000000" w:themeColor="text1"/>
          <w:szCs w:val="19"/>
          <w:vertAlign w:val="subscript"/>
        </w:rPr>
        <w:t>eff</w:t>
      </w:r>
      <w:proofErr w:type="spellEnd"/>
      <w:r w:rsidRPr="002672DB">
        <w:rPr>
          <w:color w:val="000000" w:themeColor="text1"/>
          <w:szCs w:val="19"/>
        </w:rPr>
        <w:t xml:space="preserve"> of the mode is 1.742 </w:t>
      </w:r>
      <w:r w:rsidRPr="002672DB">
        <w:rPr>
          <w:rFonts w:ascii="Symbol" w:hAnsi="Symbol"/>
          <w:color w:val="000000" w:themeColor="text1"/>
          <w:szCs w:val="19"/>
        </w:rPr>
        <w:t></w:t>
      </w:r>
      <w:r w:rsidRPr="002672DB">
        <w:rPr>
          <w:color w:val="000000" w:themeColor="text1"/>
          <w:szCs w:val="19"/>
        </w:rPr>
        <w:t xml:space="preserve">m </w:t>
      </w:r>
      <w:r w:rsidRPr="002672DB">
        <w:rPr>
          <w:b/>
          <w:bCs/>
          <w:color w:val="000000" w:themeColor="text1"/>
          <w:szCs w:val="19"/>
        </w:rPr>
        <w:t>[6]</w:t>
      </w:r>
      <w:r w:rsidRPr="002672DB">
        <w:rPr>
          <w:color w:val="000000" w:themeColor="text1"/>
          <w:szCs w:val="19"/>
        </w:rPr>
        <w:t>. The propagation length is about two times the effective wavelength.</w:t>
      </w:r>
    </w:p>
    <w:p w:rsidR="000208E8" w:rsidRPr="002672DB" w:rsidRDefault="000208E8" w:rsidP="000208E8">
      <w:pPr>
        <w:ind w:firstLine="346"/>
        <w:rPr>
          <w:color w:val="000000" w:themeColor="text1"/>
          <w:szCs w:val="19"/>
        </w:rPr>
      </w:pPr>
      <w:r w:rsidRPr="002672DB">
        <w:rPr>
          <w:color w:val="000000" w:themeColor="text1"/>
          <w:szCs w:val="19"/>
        </w:rPr>
        <w:t xml:space="preserve">Classical </w:t>
      </w:r>
      <w:proofErr w:type="spellStart"/>
      <w:r w:rsidRPr="002672DB">
        <w:rPr>
          <w:color w:val="000000" w:themeColor="text1"/>
          <w:szCs w:val="19"/>
        </w:rPr>
        <w:t>Fabry-Pérot</w:t>
      </w:r>
      <w:proofErr w:type="spellEnd"/>
      <w:r w:rsidRPr="002672DB">
        <w:rPr>
          <w:color w:val="000000" w:themeColor="text1"/>
          <w:szCs w:val="19"/>
        </w:rPr>
        <w:t xml:space="preserve"> cavity resonance appears at half-wave </w:t>
      </w:r>
      <w:r w:rsidRPr="002672DB">
        <w:rPr>
          <w:rFonts w:ascii="Symbol" w:hAnsi="Symbol"/>
          <w:i/>
          <w:iCs/>
          <w:color w:val="000000" w:themeColor="text1"/>
          <w:szCs w:val="19"/>
        </w:rPr>
        <w:t></w:t>
      </w:r>
      <w:proofErr w:type="spellStart"/>
      <w:r w:rsidRPr="002672DB">
        <w:rPr>
          <w:color w:val="000000" w:themeColor="text1"/>
          <w:szCs w:val="19"/>
          <w:vertAlign w:val="subscript"/>
        </w:rPr>
        <w:t>eff</w:t>
      </w:r>
      <w:proofErr w:type="spellEnd"/>
      <w:r w:rsidRPr="002672DB">
        <w:rPr>
          <w:color w:val="000000" w:themeColor="text1"/>
          <w:szCs w:val="19"/>
        </w:rPr>
        <w:t xml:space="preserve">/2 = 0.8711 </w:t>
      </w:r>
      <w:r w:rsidRPr="002672DB">
        <w:rPr>
          <w:rFonts w:ascii="Symbol" w:hAnsi="Symbol"/>
          <w:color w:val="000000" w:themeColor="text1"/>
          <w:szCs w:val="19"/>
        </w:rPr>
        <w:t></w:t>
      </w:r>
      <w:r w:rsidRPr="002672DB">
        <w:rPr>
          <w:color w:val="000000" w:themeColor="text1"/>
          <w:szCs w:val="19"/>
        </w:rPr>
        <w:t>m. Figure 2(A) shows a strongly enhanced absorption at the resonance frequency of 815.8 cm</w:t>
      </w:r>
      <w:r w:rsidRPr="002672DB">
        <w:rPr>
          <w:color w:val="000000" w:themeColor="text1"/>
          <w:szCs w:val="19"/>
          <w:vertAlign w:val="superscript"/>
        </w:rPr>
        <w:t>-1</w:t>
      </w:r>
      <w:r w:rsidRPr="002672DB">
        <w:rPr>
          <w:color w:val="000000" w:themeColor="text1"/>
          <w:szCs w:val="19"/>
        </w:rPr>
        <w:t xml:space="preserve"> from the full-wave simulation when cavity width is </w:t>
      </w:r>
      <w:r w:rsidRPr="002672DB">
        <w:rPr>
          <w:i/>
          <w:iCs/>
          <w:color w:val="000000" w:themeColor="text1"/>
          <w:szCs w:val="19"/>
        </w:rPr>
        <w:t>w</w:t>
      </w:r>
      <w:r w:rsidRPr="002672DB">
        <w:rPr>
          <w:color w:val="000000" w:themeColor="text1"/>
          <w:szCs w:val="19"/>
        </w:rPr>
        <w:t xml:space="preserve"> = 0.8 </w:t>
      </w:r>
      <w:r w:rsidRPr="002672DB">
        <w:rPr>
          <w:rFonts w:ascii="Symbol" w:hAnsi="Symbol"/>
          <w:color w:val="000000" w:themeColor="text1"/>
          <w:szCs w:val="19"/>
        </w:rPr>
        <w:t></w:t>
      </w:r>
      <w:r w:rsidRPr="002672DB">
        <w:rPr>
          <w:color w:val="000000" w:themeColor="text1"/>
          <w:szCs w:val="19"/>
        </w:rPr>
        <w:t xml:space="preserve">m (or 0.1 </w:t>
      </w:r>
      <w:r w:rsidRPr="002672DB">
        <w:rPr>
          <w:rFonts w:ascii="Symbol" w:hAnsi="Symbol"/>
          <w:color w:val="000000" w:themeColor="text1"/>
          <w:szCs w:val="19"/>
        </w:rPr>
        <w:t></w:t>
      </w:r>
      <w:r w:rsidRPr="002672DB">
        <w:rPr>
          <w:color w:val="000000" w:themeColor="text1"/>
          <w:szCs w:val="19"/>
        </w:rPr>
        <w:t xml:space="preserve">m air gap in 0.9 </w:t>
      </w:r>
      <w:r w:rsidRPr="002672DB">
        <w:rPr>
          <w:rFonts w:ascii="Symbol" w:hAnsi="Symbol"/>
          <w:color w:val="000000" w:themeColor="text1"/>
          <w:szCs w:val="19"/>
        </w:rPr>
        <w:t></w:t>
      </w:r>
      <w:r w:rsidRPr="002672DB">
        <w:rPr>
          <w:color w:val="000000" w:themeColor="text1"/>
          <w:szCs w:val="19"/>
        </w:rPr>
        <w:t xml:space="preserve">m periodicity), which is close to classical </w:t>
      </w:r>
      <w:proofErr w:type="spellStart"/>
      <w:r w:rsidRPr="002672DB">
        <w:rPr>
          <w:color w:val="000000" w:themeColor="text1"/>
          <w:szCs w:val="19"/>
        </w:rPr>
        <w:t>Fabry-Pérot</w:t>
      </w:r>
      <w:proofErr w:type="spellEnd"/>
      <w:r w:rsidRPr="002672DB">
        <w:rPr>
          <w:color w:val="000000" w:themeColor="text1"/>
          <w:szCs w:val="19"/>
        </w:rPr>
        <w:t xml:space="preserve"> cavity resonance condition. Considering reflection phase shift </w:t>
      </w:r>
      <w:proofErr w:type="spellStart"/>
      <w:r w:rsidRPr="002672DB">
        <w:rPr>
          <w:i/>
          <w:iCs/>
          <w:color w:val="000000" w:themeColor="text1"/>
          <w:szCs w:val="19"/>
        </w:rPr>
        <w:t>arg</w:t>
      </w:r>
      <w:proofErr w:type="spellEnd"/>
      <w:r w:rsidRPr="002672DB">
        <w:rPr>
          <w:color w:val="000000" w:themeColor="text1"/>
          <w:szCs w:val="19"/>
        </w:rPr>
        <w:t>(</w:t>
      </w:r>
      <w:r w:rsidRPr="002672DB">
        <w:rPr>
          <w:i/>
          <w:iCs/>
          <w:color w:val="000000" w:themeColor="text1"/>
          <w:szCs w:val="19"/>
        </w:rPr>
        <w:t>r</w:t>
      </w:r>
      <w:r w:rsidRPr="002672DB">
        <w:rPr>
          <w:color w:val="000000" w:themeColor="text1"/>
          <w:szCs w:val="19"/>
        </w:rPr>
        <w:t>) at the cavity boundary, the cavity resonance condition can be modified as</w:t>
      </w:r>
    </w:p>
    <w:p w:rsidR="000208E8" w:rsidRPr="002672DB" w:rsidRDefault="000208E8" w:rsidP="000208E8">
      <w:pPr>
        <w:spacing w:line="276" w:lineRule="auto"/>
        <w:ind w:firstLine="346"/>
        <w:rPr>
          <w:color w:val="000000" w:themeColor="text1"/>
          <w:szCs w:val="19"/>
        </w:rPr>
      </w:pPr>
      <m:oMathPara>
        <m:oMath>
          <m:eqArr>
            <m:eqArrPr>
              <m:maxDist m:val="1"/>
              <m:ctrlPr>
                <w:rPr>
                  <w:rFonts w:ascii="Cambria Math" w:hAnsi="Cambria Math"/>
                  <w:i/>
                  <w:color w:val="000000" w:themeColor="text1"/>
                  <w:szCs w:val="19"/>
                </w:rPr>
              </m:ctrlPr>
            </m:eqArrPr>
            <m:e>
              <m:r>
                <w:rPr>
                  <w:rFonts w:ascii="Cambria Math" w:hAnsi="Cambria Math"/>
                  <w:color w:val="000000" w:themeColor="text1"/>
                  <w:szCs w:val="19"/>
                </w:rPr>
                <m:t>arg</m:t>
              </m:r>
              <m:d>
                <m:dPr>
                  <m:ctrlPr>
                    <w:rPr>
                      <w:rFonts w:ascii="Cambria Math" w:hAnsi="Cambria Math"/>
                      <w:color w:val="000000" w:themeColor="text1"/>
                      <w:szCs w:val="19"/>
                    </w:rPr>
                  </m:ctrlPr>
                </m:dPr>
                <m:e>
                  <m:r>
                    <w:rPr>
                      <w:rFonts w:ascii="Cambria Math" w:hAnsi="Cambria Math"/>
                      <w:color w:val="000000" w:themeColor="text1"/>
                      <w:szCs w:val="19"/>
                    </w:rPr>
                    <m:t>r</m:t>
                  </m:r>
                </m:e>
              </m:d>
              <m:r>
                <w:rPr>
                  <w:rFonts w:ascii="Cambria Math" w:hAnsi="Cambria Math"/>
                  <w:color w:val="000000" w:themeColor="text1"/>
                  <w:szCs w:val="19"/>
                </w:rPr>
                <m:t>+β·w=mπ,#</m:t>
              </m:r>
              <m:d>
                <m:dPr>
                  <m:ctrlPr>
                    <w:rPr>
                      <w:rFonts w:ascii="Cambria Math" w:hAnsi="Cambria Math"/>
                      <w:i/>
                      <w:color w:val="000000" w:themeColor="text1"/>
                      <w:szCs w:val="19"/>
                    </w:rPr>
                  </m:ctrlPr>
                </m:dPr>
                <m:e>
                  <m:r>
                    <m:rPr>
                      <m:sty m:val="p"/>
                    </m:rPr>
                    <w:rPr>
                      <w:rFonts w:ascii="Cambria Math" w:hAnsi="Cambria Math"/>
                      <w:color w:val="000000" w:themeColor="text1"/>
                      <w:szCs w:val="19"/>
                    </w:rPr>
                    <m:t>S</m:t>
                  </m:r>
                  <m:r>
                    <w:rPr>
                      <w:rFonts w:ascii="Cambria Math" w:hAnsi="Cambria Math"/>
                      <w:color w:val="000000" w:themeColor="text1"/>
                      <w:szCs w:val="19"/>
                    </w:rPr>
                    <m:t>6</m:t>
                  </m:r>
                </m:e>
              </m:d>
            </m:e>
          </m:eqArr>
        </m:oMath>
      </m:oMathPara>
    </w:p>
    <w:p w:rsidR="000208E8" w:rsidRPr="002672DB" w:rsidRDefault="000208E8" w:rsidP="000208E8">
      <w:pPr>
        <w:rPr>
          <w:color w:val="000000" w:themeColor="text1"/>
          <w:szCs w:val="19"/>
        </w:rPr>
      </w:pPr>
      <w:proofErr w:type="gramStart"/>
      <w:r w:rsidRPr="002672DB">
        <w:rPr>
          <w:color w:val="000000" w:themeColor="text1"/>
          <w:szCs w:val="19"/>
        </w:rPr>
        <w:t>where</w:t>
      </w:r>
      <w:proofErr w:type="gramEnd"/>
      <w:r w:rsidRPr="002672DB">
        <w:rPr>
          <w:color w:val="000000" w:themeColor="text1"/>
          <w:szCs w:val="19"/>
        </w:rPr>
        <w:t xml:space="preserve"> </w:t>
      </w:r>
      <w:r w:rsidRPr="002672DB">
        <w:rPr>
          <w:i/>
          <w:iCs/>
          <w:color w:val="000000" w:themeColor="text1"/>
          <w:szCs w:val="19"/>
        </w:rPr>
        <w:t>m</w:t>
      </w:r>
      <w:r w:rsidRPr="002672DB">
        <w:rPr>
          <w:color w:val="000000" w:themeColor="text1"/>
          <w:szCs w:val="19"/>
        </w:rPr>
        <w:t xml:space="preserve"> is an integer </w:t>
      </w:r>
      <w:r w:rsidRPr="002672DB">
        <w:rPr>
          <w:b/>
          <w:bCs/>
          <w:color w:val="000000" w:themeColor="text1"/>
          <w:szCs w:val="19"/>
        </w:rPr>
        <w:t>[3]</w:t>
      </w:r>
      <w:r w:rsidRPr="002672DB">
        <w:rPr>
          <w:color w:val="000000" w:themeColor="text1"/>
          <w:szCs w:val="19"/>
        </w:rPr>
        <w:t xml:space="preserve">. The propagation phase is </w:t>
      </w:r>
      <w:r w:rsidRPr="002672DB">
        <w:rPr>
          <w:rFonts w:ascii="Symbol" w:hAnsi="Symbol"/>
          <w:i/>
          <w:iCs/>
          <w:color w:val="000000" w:themeColor="text1"/>
          <w:szCs w:val="19"/>
        </w:rPr>
        <w:t></w:t>
      </w:r>
      <w:r w:rsidRPr="002672DB">
        <w:rPr>
          <w:i/>
          <w:iCs/>
          <w:color w:val="000000" w:themeColor="text1"/>
          <w:szCs w:val="19"/>
        </w:rPr>
        <w:t>w</w:t>
      </w:r>
      <w:r w:rsidRPr="002672DB">
        <w:rPr>
          <w:color w:val="000000" w:themeColor="text1"/>
          <w:szCs w:val="19"/>
        </w:rPr>
        <w:t xml:space="preserve"> = 165.3</w:t>
      </w:r>
      <w:r w:rsidRPr="002672DB">
        <w:rPr>
          <w:color w:val="000000" w:themeColor="text1"/>
          <w:szCs w:val="19"/>
        </w:rPr>
        <w:sym w:font="Symbol" w:char="F0B0"/>
      </w:r>
      <w:r w:rsidRPr="002672DB">
        <w:rPr>
          <w:color w:val="000000" w:themeColor="text1"/>
          <w:szCs w:val="19"/>
        </w:rPr>
        <w:t xml:space="preserve">. The reflection phase shift can be computed numerically by using a full-wave simulation of half infinite slab geometry </w:t>
      </w:r>
      <w:r w:rsidRPr="002672DB">
        <w:rPr>
          <w:b/>
          <w:bCs/>
          <w:color w:val="000000" w:themeColor="text1"/>
          <w:szCs w:val="19"/>
        </w:rPr>
        <w:t>[7]</w:t>
      </w:r>
      <w:r w:rsidRPr="002672DB">
        <w:rPr>
          <w:color w:val="000000" w:themeColor="text1"/>
          <w:szCs w:val="19"/>
        </w:rPr>
        <w:t xml:space="preserve"> and </w:t>
      </w:r>
      <w:proofErr w:type="spellStart"/>
      <w:r w:rsidRPr="002672DB">
        <w:rPr>
          <w:i/>
          <w:iCs/>
          <w:color w:val="000000" w:themeColor="text1"/>
          <w:szCs w:val="19"/>
        </w:rPr>
        <w:t>arg</w:t>
      </w:r>
      <w:proofErr w:type="spellEnd"/>
      <w:r w:rsidRPr="002672DB">
        <w:rPr>
          <w:color w:val="000000" w:themeColor="text1"/>
          <w:szCs w:val="19"/>
        </w:rPr>
        <w:t>(</w:t>
      </w:r>
      <w:r w:rsidRPr="002672DB">
        <w:rPr>
          <w:i/>
          <w:iCs/>
          <w:color w:val="000000" w:themeColor="text1"/>
          <w:szCs w:val="19"/>
        </w:rPr>
        <w:t>r</w:t>
      </w:r>
      <w:r w:rsidRPr="002672DB">
        <w:rPr>
          <w:color w:val="000000" w:themeColor="text1"/>
          <w:szCs w:val="19"/>
        </w:rPr>
        <w:t>) = -164</w:t>
      </w:r>
      <w:r w:rsidRPr="002672DB">
        <w:rPr>
          <w:color w:val="000000" w:themeColor="text1"/>
          <w:szCs w:val="19"/>
        </w:rPr>
        <w:sym w:font="Symbol" w:char="F0B0"/>
      </w:r>
      <w:r w:rsidRPr="002672DB">
        <w:rPr>
          <w:color w:val="000000" w:themeColor="text1"/>
          <w:szCs w:val="19"/>
        </w:rPr>
        <w:t xml:space="preserve"> (and a reflection of 61.8%) at 815.8 cm</w:t>
      </w:r>
      <w:r w:rsidRPr="002672DB">
        <w:rPr>
          <w:color w:val="000000" w:themeColor="text1"/>
          <w:szCs w:val="19"/>
          <w:vertAlign w:val="superscript"/>
        </w:rPr>
        <w:t>-1</w:t>
      </w:r>
      <w:r w:rsidRPr="002672DB">
        <w:rPr>
          <w:color w:val="000000" w:themeColor="text1"/>
          <w:szCs w:val="19"/>
        </w:rPr>
        <w:t xml:space="preserve">. A negative phase shift appears like other </w:t>
      </w:r>
      <w:proofErr w:type="spellStart"/>
      <w:r w:rsidRPr="002672DB">
        <w:rPr>
          <w:color w:val="000000" w:themeColor="text1"/>
          <w:szCs w:val="19"/>
        </w:rPr>
        <w:t>plasmonic</w:t>
      </w:r>
      <w:proofErr w:type="spellEnd"/>
      <w:r w:rsidRPr="002672DB">
        <w:rPr>
          <w:color w:val="000000" w:themeColor="text1"/>
          <w:szCs w:val="19"/>
        </w:rPr>
        <w:t xml:space="preserve"> structures </w:t>
      </w:r>
      <w:r w:rsidRPr="002672DB">
        <w:rPr>
          <w:b/>
          <w:bCs/>
          <w:color w:val="000000" w:themeColor="text1"/>
          <w:szCs w:val="19"/>
        </w:rPr>
        <w:t>[3]</w:t>
      </w:r>
      <w:r w:rsidRPr="002672DB">
        <w:rPr>
          <w:color w:val="000000" w:themeColor="text1"/>
          <w:szCs w:val="19"/>
        </w:rPr>
        <w:t>. Due to the grating structure (periodic array), a strong resonance exists although half reflection (half mirror) at the cavity boundary.</w:t>
      </w:r>
    </w:p>
    <w:p w:rsidR="000208E8" w:rsidRDefault="000208E8" w:rsidP="000208E8">
      <w:pPr>
        <w:pStyle w:val="head1"/>
        <w:numPr>
          <w:ilvl w:val="0"/>
          <w:numId w:val="0"/>
        </w:numPr>
        <w:ind w:left="319" w:hanging="319"/>
      </w:pPr>
      <w:proofErr w:type="spellStart"/>
      <w:r>
        <w:rPr>
          <w:bCs/>
        </w:rPr>
        <w:t>S3</w:t>
      </w:r>
      <w:proofErr w:type="spellEnd"/>
      <w:r>
        <w:rPr>
          <w:bCs/>
        </w:rPr>
        <w:t xml:space="preserve"> </w:t>
      </w:r>
      <w:r w:rsidRPr="00C3060E">
        <w:rPr>
          <w:bCs/>
        </w:rPr>
        <w:t>Angle-insensitive resonance cavity mode</w:t>
      </w:r>
    </w:p>
    <w:p w:rsidR="000208E8" w:rsidRPr="002672DB" w:rsidRDefault="000208E8" w:rsidP="000208E8">
      <w:pPr>
        <w:ind w:firstLine="346"/>
        <w:rPr>
          <w:color w:val="000000" w:themeColor="text1"/>
          <w:szCs w:val="19"/>
        </w:rPr>
      </w:pPr>
      <w:r w:rsidRPr="002672DB">
        <w:rPr>
          <w:color w:val="000000" w:themeColor="text1"/>
          <w:szCs w:val="19"/>
        </w:rPr>
        <w:t xml:space="preserve">Figure </w:t>
      </w:r>
      <w:proofErr w:type="spellStart"/>
      <w:proofErr w:type="gramStart"/>
      <w:r w:rsidRPr="002672DB">
        <w:rPr>
          <w:color w:val="000000" w:themeColor="text1"/>
          <w:szCs w:val="19"/>
        </w:rPr>
        <w:t>S3</w:t>
      </w:r>
      <w:proofErr w:type="spellEnd"/>
      <w:r w:rsidRPr="002672DB">
        <w:rPr>
          <w:color w:val="000000" w:themeColor="text1"/>
          <w:szCs w:val="19"/>
        </w:rPr>
        <w:t>(</w:t>
      </w:r>
      <w:proofErr w:type="gramEnd"/>
      <w:r w:rsidRPr="002672DB">
        <w:rPr>
          <w:color w:val="000000" w:themeColor="text1"/>
          <w:szCs w:val="19"/>
        </w:rPr>
        <w:t xml:space="preserve">A) shows the measured reflection spectrum of the same sample as shown in Figure 1(D) but under different angle illumination. </w:t>
      </w:r>
      <w:r w:rsidRPr="00B65E53">
        <w:rPr>
          <w:b/>
          <w:bCs/>
          <w:szCs w:val="19"/>
        </w:rPr>
        <w:t xml:space="preserve">A rotation sample mount is installed under the microscope objective lens. The rotation axis is located parallel to the grating so that half of the </w:t>
      </w:r>
      <w:proofErr w:type="spellStart"/>
      <w:r w:rsidRPr="00B65E53">
        <w:rPr>
          <w:b/>
          <w:bCs/>
          <w:szCs w:val="19"/>
        </w:rPr>
        <w:t>unpolarized</w:t>
      </w:r>
      <w:proofErr w:type="spellEnd"/>
      <w:r w:rsidRPr="00B65E53">
        <w:rPr>
          <w:b/>
          <w:bCs/>
          <w:szCs w:val="19"/>
        </w:rPr>
        <w:t xml:space="preserve"> light is reflected without exciting the </w:t>
      </w:r>
      <w:proofErr w:type="spellStart"/>
      <w:r w:rsidRPr="00B65E53">
        <w:rPr>
          <w:b/>
          <w:bCs/>
          <w:szCs w:val="19"/>
        </w:rPr>
        <w:t>SPhP</w:t>
      </w:r>
      <w:proofErr w:type="spellEnd"/>
      <w:r w:rsidRPr="00B65E53">
        <w:rPr>
          <w:b/>
          <w:bCs/>
          <w:szCs w:val="19"/>
        </w:rPr>
        <w:t xml:space="preserve"> mode. The reflected light is collected and focused on an external infrared detector next </w:t>
      </w:r>
      <w:bookmarkStart w:id="0" w:name="_GoBack"/>
      <w:bookmarkEnd w:id="0"/>
      <w:r w:rsidRPr="00B65E53">
        <w:rPr>
          <w:b/>
          <w:bCs/>
          <w:szCs w:val="19"/>
        </w:rPr>
        <w:t xml:space="preserve">to the sample stage instead of sending the light back to the objective lens. Due to the difficulty of collecting all reflected light with an angle in the microscope stage, the measured reflectance is scaled to </w:t>
      </w:r>
      <w:proofErr w:type="spellStart"/>
      <w:r w:rsidRPr="00B65E53">
        <w:rPr>
          <w:b/>
          <w:bCs/>
          <w:szCs w:val="19"/>
        </w:rPr>
        <w:t>ENP</w:t>
      </w:r>
      <w:proofErr w:type="spellEnd"/>
      <w:r w:rsidRPr="00B65E53">
        <w:rPr>
          <w:b/>
          <w:bCs/>
          <w:szCs w:val="19"/>
        </w:rPr>
        <w:t xml:space="preserve"> points as shown in Figure </w:t>
      </w:r>
      <w:proofErr w:type="spellStart"/>
      <w:proofErr w:type="gramStart"/>
      <w:r w:rsidRPr="00B65E53">
        <w:rPr>
          <w:b/>
          <w:bCs/>
          <w:szCs w:val="19"/>
        </w:rPr>
        <w:t>S3</w:t>
      </w:r>
      <w:proofErr w:type="spellEnd"/>
      <w:r w:rsidRPr="00B65E53">
        <w:rPr>
          <w:b/>
          <w:bCs/>
          <w:szCs w:val="19"/>
        </w:rPr>
        <w:t>(</w:t>
      </w:r>
      <w:proofErr w:type="gramEnd"/>
      <w:r w:rsidRPr="00B65E53">
        <w:rPr>
          <w:b/>
          <w:bCs/>
          <w:szCs w:val="19"/>
        </w:rPr>
        <w:t>A).</w:t>
      </w:r>
      <w:r w:rsidRPr="00E8262A">
        <w:rPr>
          <w:szCs w:val="19"/>
        </w:rPr>
        <w:t xml:space="preserve"> </w:t>
      </w:r>
      <w:r w:rsidRPr="002672DB">
        <w:rPr>
          <w:color w:val="000000" w:themeColor="text1"/>
          <w:szCs w:val="19"/>
        </w:rPr>
        <w:t>The lateral cavity resonance condition in Eq. (1) and Eq. (</w:t>
      </w:r>
      <w:proofErr w:type="spellStart"/>
      <w:r w:rsidRPr="002672DB">
        <w:rPr>
          <w:color w:val="000000" w:themeColor="text1"/>
          <w:szCs w:val="19"/>
        </w:rPr>
        <w:t>S6</w:t>
      </w:r>
      <w:proofErr w:type="spellEnd"/>
      <w:r w:rsidRPr="002672DB">
        <w:rPr>
          <w:color w:val="000000" w:themeColor="text1"/>
          <w:szCs w:val="19"/>
        </w:rPr>
        <w:t xml:space="preserve">) depends on the width of the cavity and the reflection phase of the guided mode at the cavity boundary. Since the width and the reflection phase do not change with the incident angle, the cavity resonance frequency is insensitive to the incident angle of the light </w:t>
      </w:r>
      <w:r w:rsidRPr="002672DB">
        <w:rPr>
          <w:b/>
          <w:bCs/>
          <w:color w:val="000000" w:themeColor="text1"/>
          <w:szCs w:val="19"/>
        </w:rPr>
        <w:t xml:space="preserve">[3, 8, </w:t>
      </w:r>
      <w:proofErr w:type="gramStart"/>
      <w:r w:rsidRPr="002672DB">
        <w:rPr>
          <w:b/>
          <w:bCs/>
          <w:color w:val="000000" w:themeColor="text1"/>
          <w:szCs w:val="19"/>
        </w:rPr>
        <w:t>9</w:t>
      </w:r>
      <w:proofErr w:type="gramEnd"/>
      <w:r w:rsidRPr="002672DB">
        <w:rPr>
          <w:b/>
          <w:bCs/>
          <w:color w:val="000000" w:themeColor="text1"/>
          <w:szCs w:val="19"/>
        </w:rPr>
        <w:t>]</w:t>
      </w:r>
      <w:r w:rsidRPr="002672DB">
        <w:rPr>
          <w:color w:val="000000" w:themeColor="text1"/>
          <w:szCs w:val="19"/>
        </w:rPr>
        <w:t xml:space="preserve">. The measured reflectance for incidence angles from 0 </w:t>
      </w:r>
      <w:proofErr w:type="spellStart"/>
      <w:r w:rsidRPr="002672DB">
        <w:rPr>
          <w:color w:val="000000" w:themeColor="text1"/>
          <w:szCs w:val="19"/>
        </w:rPr>
        <w:t>deg</w:t>
      </w:r>
      <w:proofErr w:type="spellEnd"/>
      <w:r w:rsidRPr="002672DB">
        <w:rPr>
          <w:color w:val="000000" w:themeColor="text1"/>
          <w:szCs w:val="19"/>
        </w:rPr>
        <w:t xml:space="preserve"> (normal) to 30 </w:t>
      </w:r>
      <w:proofErr w:type="spellStart"/>
      <w:r w:rsidRPr="002672DB">
        <w:rPr>
          <w:color w:val="000000" w:themeColor="text1"/>
          <w:szCs w:val="19"/>
        </w:rPr>
        <w:t>deg</w:t>
      </w:r>
      <w:proofErr w:type="spellEnd"/>
      <w:r w:rsidRPr="002672DB">
        <w:rPr>
          <w:color w:val="000000" w:themeColor="text1"/>
          <w:szCs w:val="19"/>
        </w:rPr>
        <w:t xml:space="preserve"> as shown in Figure </w:t>
      </w:r>
      <w:proofErr w:type="spellStart"/>
      <w:proofErr w:type="gramStart"/>
      <w:r w:rsidRPr="002672DB">
        <w:rPr>
          <w:color w:val="000000" w:themeColor="text1"/>
          <w:szCs w:val="19"/>
        </w:rPr>
        <w:t>S3</w:t>
      </w:r>
      <w:proofErr w:type="spellEnd"/>
      <w:r w:rsidRPr="002672DB">
        <w:rPr>
          <w:color w:val="000000" w:themeColor="text1"/>
          <w:szCs w:val="19"/>
        </w:rPr>
        <w:t>(</w:t>
      </w:r>
      <w:proofErr w:type="gramEnd"/>
      <w:r w:rsidRPr="002672DB">
        <w:rPr>
          <w:color w:val="000000" w:themeColor="text1"/>
          <w:szCs w:val="19"/>
        </w:rPr>
        <w:t xml:space="preserve">A) displays the enhanced absorptions at the same resonance frequency. The simulated reflectance as shown in Figure </w:t>
      </w:r>
      <w:proofErr w:type="spellStart"/>
      <w:proofErr w:type="gramStart"/>
      <w:r w:rsidRPr="002672DB">
        <w:rPr>
          <w:color w:val="000000" w:themeColor="text1"/>
          <w:szCs w:val="19"/>
        </w:rPr>
        <w:t>S3</w:t>
      </w:r>
      <w:proofErr w:type="spellEnd"/>
      <w:r w:rsidRPr="002672DB">
        <w:rPr>
          <w:color w:val="000000" w:themeColor="text1"/>
          <w:szCs w:val="19"/>
        </w:rPr>
        <w:t>(</w:t>
      </w:r>
      <w:proofErr w:type="gramEnd"/>
      <w:r w:rsidRPr="002672DB">
        <w:rPr>
          <w:color w:val="000000" w:themeColor="text1"/>
          <w:szCs w:val="19"/>
        </w:rPr>
        <w:t>B) also shows the angle insensitive resonance frequency which is consistent with the measured reflectance.</w:t>
      </w:r>
    </w:p>
    <w:p w:rsidR="000208E8" w:rsidRPr="004D767B" w:rsidRDefault="000208E8" w:rsidP="000208E8">
      <w:pPr>
        <w:pStyle w:val="head1"/>
        <w:numPr>
          <w:ilvl w:val="0"/>
          <w:numId w:val="0"/>
        </w:numPr>
        <w:ind w:left="319" w:hanging="319"/>
        <w:rPr>
          <w:color w:val="FF0000"/>
        </w:rPr>
      </w:pPr>
      <w:proofErr w:type="spellStart"/>
      <w:r>
        <w:rPr>
          <w:bCs/>
          <w:color w:val="FF0000"/>
        </w:rPr>
        <w:lastRenderedPageBreak/>
        <w:t>S4</w:t>
      </w:r>
      <w:proofErr w:type="spellEnd"/>
      <w:r>
        <w:rPr>
          <w:bCs/>
          <w:color w:val="FF0000"/>
        </w:rPr>
        <w:t xml:space="preserve"> Fabrication tolerance </w:t>
      </w:r>
    </w:p>
    <w:p w:rsidR="000208E8" w:rsidRPr="00B65E53" w:rsidRDefault="000208E8" w:rsidP="000208E8">
      <w:pPr>
        <w:ind w:firstLine="346"/>
        <w:rPr>
          <w:b/>
          <w:bCs/>
          <w:szCs w:val="19"/>
        </w:rPr>
      </w:pPr>
      <w:r w:rsidRPr="00B65E53">
        <w:rPr>
          <w:b/>
          <w:bCs/>
          <w:szCs w:val="19"/>
        </w:rPr>
        <w:t xml:space="preserve">A mismatch between the experiment and theoretical calculation in Figures 2(C) and 4(B) is due to a fabrication error because </w:t>
      </w:r>
      <w:proofErr w:type="spellStart"/>
      <w:r w:rsidRPr="00B65E53">
        <w:rPr>
          <w:b/>
          <w:bCs/>
          <w:szCs w:val="19"/>
        </w:rPr>
        <w:t>SPhP</w:t>
      </w:r>
      <w:proofErr w:type="spellEnd"/>
      <w:r w:rsidRPr="00B65E53">
        <w:rPr>
          <w:b/>
          <w:bCs/>
          <w:szCs w:val="19"/>
        </w:rPr>
        <w:t xml:space="preserve"> resonances are sensitive to sample geometry.</w:t>
      </w:r>
      <w:r>
        <w:rPr>
          <w:b/>
          <w:bCs/>
          <w:szCs w:val="19"/>
        </w:rPr>
        <w:t xml:space="preserve"> For a thin layered Au-Si grating on </w:t>
      </w:r>
      <w:proofErr w:type="spellStart"/>
      <w:r>
        <w:rPr>
          <w:b/>
          <w:bCs/>
          <w:szCs w:val="19"/>
        </w:rPr>
        <w:t>6H-SiC</w:t>
      </w:r>
      <w:proofErr w:type="spellEnd"/>
      <w:r>
        <w:rPr>
          <w:b/>
          <w:bCs/>
          <w:szCs w:val="19"/>
        </w:rPr>
        <w:t xml:space="preserve">, the slight blue shift in Figure 2(C) indicates a smaller cavity length, which is possibly from the under-etched silicon under the gold (undercut). In addition, a slightly higher refractive index of amorphous silicon causes inaccurate silicon thickness measurement when using an </w:t>
      </w:r>
      <w:proofErr w:type="spellStart"/>
      <w:r>
        <w:rPr>
          <w:b/>
          <w:bCs/>
          <w:szCs w:val="19"/>
        </w:rPr>
        <w:t>ellipsometer</w:t>
      </w:r>
      <w:proofErr w:type="spellEnd"/>
      <w:r>
        <w:rPr>
          <w:b/>
          <w:bCs/>
          <w:szCs w:val="19"/>
        </w:rPr>
        <w:t xml:space="preserve">. Figure </w:t>
      </w:r>
      <w:proofErr w:type="spellStart"/>
      <w:proofErr w:type="gramStart"/>
      <w:r>
        <w:rPr>
          <w:b/>
          <w:bCs/>
          <w:szCs w:val="19"/>
        </w:rPr>
        <w:t>S4</w:t>
      </w:r>
      <w:proofErr w:type="spellEnd"/>
      <w:r>
        <w:rPr>
          <w:b/>
          <w:bCs/>
          <w:szCs w:val="19"/>
        </w:rPr>
        <w:t>(</w:t>
      </w:r>
      <w:proofErr w:type="gramEnd"/>
      <w:r>
        <w:rPr>
          <w:b/>
          <w:bCs/>
          <w:szCs w:val="19"/>
        </w:rPr>
        <w:t>A) shows the simulated reflectance of the cavity mode when considering 15% smaller silicon width while keeping gold width and 15% thicker silicon layer. The first resonance line (</w:t>
      </w:r>
      <w:r w:rsidRPr="00C12853">
        <w:rPr>
          <w:b/>
          <w:bCs/>
          <w:i/>
          <w:iCs/>
          <w:szCs w:val="19"/>
        </w:rPr>
        <w:t>m</w:t>
      </w:r>
      <w:r>
        <w:rPr>
          <w:b/>
          <w:bCs/>
          <w:szCs w:val="19"/>
        </w:rPr>
        <w:t xml:space="preserve"> = 1) is shifted to a shorter wavelength (blue shift) and located within the </w:t>
      </w:r>
      <w:proofErr w:type="spellStart"/>
      <w:r>
        <w:rPr>
          <w:b/>
          <w:bCs/>
          <w:szCs w:val="19"/>
        </w:rPr>
        <w:t>linewidth</w:t>
      </w:r>
      <w:proofErr w:type="spellEnd"/>
      <w:r>
        <w:rPr>
          <w:b/>
          <w:bCs/>
          <w:szCs w:val="19"/>
        </w:rPr>
        <w:t xml:space="preserve"> of the measured resonances. Likewise, for a thin layered Si grating on </w:t>
      </w:r>
      <w:proofErr w:type="spellStart"/>
      <w:r>
        <w:rPr>
          <w:b/>
          <w:bCs/>
          <w:szCs w:val="19"/>
        </w:rPr>
        <w:t>6H-SiC</w:t>
      </w:r>
      <w:proofErr w:type="spellEnd"/>
      <w:r>
        <w:rPr>
          <w:b/>
          <w:bCs/>
          <w:szCs w:val="19"/>
        </w:rPr>
        <w:t xml:space="preserve">, direct etching shows about 10% error which is smaller than undercut due to the top metal layer. Figure </w:t>
      </w:r>
      <w:proofErr w:type="spellStart"/>
      <w:proofErr w:type="gramStart"/>
      <w:r>
        <w:rPr>
          <w:b/>
          <w:bCs/>
          <w:szCs w:val="19"/>
        </w:rPr>
        <w:t>S4</w:t>
      </w:r>
      <w:proofErr w:type="spellEnd"/>
      <w:r>
        <w:rPr>
          <w:b/>
          <w:bCs/>
          <w:szCs w:val="19"/>
        </w:rPr>
        <w:t>(</w:t>
      </w:r>
      <w:proofErr w:type="gramEnd"/>
      <w:r>
        <w:rPr>
          <w:b/>
          <w:bCs/>
          <w:szCs w:val="19"/>
        </w:rPr>
        <w:t xml:space="preserve">B) shows the simulated reflectance of the localized </w:t>
      </w:r>
      <w:proofErr w:type="spellStart"/>
      <w:r>
        <w:rPr>
          <w:b/>
          <w:bCs/>
          <w:szCs w:val="19"/>
        </w:rPr>
        <w:t>SPhP</w:t>
      </w:r>
      <w:proofErr w:type="spellEnd"/>
      <w:r>
        <w:rPr>
          <w:b/>
          <w:bCs/>
          <w:szCs w:val="19"/>
        </w:rPr>
        <w:t xml:space="preserve"> mode which shows a slight red shift and is located within the </w:t>
      </w:r>
      <w:proofErr w:type="spellStart"/>
      <w:r>
        <w:rPr>
          <w:b/>
          <w:bCs/>
          <w:szCs w:val="19"/>
        </w:rPr>
        <w:t>linewidth</w:t>
      </w:r>
      <w:proofErr w:type="spellEnd"/>
      <w:r>
        <w:rPr>
          <w:b/>
          <w:bCs/>
          <w:szCs w:val="19"/>
        </w:rPr>
        <w:t xml:space="preserve"> of the experimental values.</w:t>
      </w:r>
    </w:p>
    <w:p w:rsidR="000208E8" w:rsidRPr="004D767B" w:rsidRDefault="000208E8" w:rsidP="000208E8">
      <w:pPr>
        <w:ind w:firstLine="346"/>
        <w:rPr>
          <w:szCs w:val="19"/>
        </w:rPr>
      </w:pPr>
    </w:p>
    <w:p w:rsidR="000208E8" w:rsidRPr="002672DB" w:rsidRDefault="000208E8" w:rsidP="000208E8">
      <w:pPr>
        <w:pStyle w:val="paraignoreindent"/>
      </w:pPr>
    </w:p>
    <w:p w:rsidR="000208E8" w:rsidRDefault="000208E8" w:rsidP="000208E8">
      <w:pPr>
        <w:rPr>
          <w:rFonts w:ascii="Arial" w:hAnsi="Arial" w:cs="Arial"/>
          <w:sz w:val="16"/>
        </w:rPr>
      </w:pPr>
      <w:r>
        <w:rPr>
          <w:rFonts w:ascii="Arial" w:hAnsi="Arial" w:cs="Arial"/>
          <w:sz w:val="16"/>
        </w:rPr>
        <w:br w:type="page"/>
      </w:r>
    </w:p>
    <w:p w:rsidR="000208E8" w:rsidRDefault="000208E8" w:rsidP="000208E8">
      <w:pPr>
        <w:rPr>
          <w:rFonts w:ascii="Arial" w:hAnsi="Arial" w:cs="Arial"/>
          <w:b/>
          <w:bCs/>
          <w:sz w:val="16"/>
          <w:szCs w:val="16"/>
        </w:rPr>
      </w:pPr>
    </w:p>
    <w:p w:rsidR="000208E8" w:rsidRDefault="000208E8" w:rsidP="000208E8">
      <w:pPr>
        <w:rPr>
          <w:rFonts w:ascii="Arial" w:hAnsi="Arial" w:cs="Arial"/>
          <w:b/>
          <w:bCs/>
          <w:sz w:val="16"/>
          <w:szCs w:val="16"/>
        </w:rPr>
      </w:pPr>
      <w:r>
        <w:rPr>
          <w:rFonts w:ascii="Arial" w:hAnsi="Arial" w:cs="Arial"/>
          <w:b/>
          <w:bCs/>
          <w:noProof/>
          <w:sz w:val="16"/>
          <w:szCs w:val="16"/>
          <w:lang w:val="en-IN" w:eastAsia="en-IN"/>
        </w:rPr>
        <w:drawing>
          <wp:anchor distT="0" distB="0" distL="114300" distR="114300" simplePos="0" relativeHeight="251659264" behindDoc="0" locked="0" layoutInCell="1" allowOverlap="1" wp14:anchorId="16A10E78" wp14:editId="3BB4D8ED">
            <wp:simplePos x="0" y="0"/>
            <wp:positionH relativeFrom="column">
              <wp:posOffset>0</wp:posOffset>
            </wp:positionH>
            <wp:positionV relativeFrom="paragraph">
              <wp:posOffset>1270</wp:posOffset>
            </wp:positionV>
            <wp:extent cx="5943600" cy="2416810"/>
            <wp:effectExtent l="0" t="0" r="0" b="0"/>
            <wp:wrapTopAndBottom/>
            <wp:docPr id="7" name="Picture 7"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2416810"/>
                    </a:xfrm>
                    <a:prstGeom prst="rect">
                      <a:avLst/>
                    </a:prstGeom>
                  </pic:spPr>
                </pic:pic>
              </a:graphicData>
            </a:graphic>
            <wp14:sizeRelH relativeFrom="page">
              <wp14:pctWidth>0</wp14:pctWidth>
            </wp14:sizeRelH>
            <wp14:sizeRelV relativeFrom="page">
              <wp14:pctHeight>0</wp14:pctHeight>
            </wp14:sizeRelV>
          </wp:anchor>
        </w:drawing>
      </w:r>
    </w:p>
    <w:p w:rsidR="000208E8" w:rsidRDefault="000208E8" w:rsidP="000208E8">
      <w:pPr>
        <w:rPr>
          <w:rFonts w:ascii="Arial" w:hAnsi="Arial" w:cs="Arial"/>
          <w:b/>
          <w:bCs/>
          <w:sz w:val="16"/>
          <w:szCs w:val="16"/>
        </w:rPr>
      </w:pPr>
    </w:p>
    <w:p w:rsidR="000208E8" w:rsidRPr="002672DB" w:rsidRDefault="000208E8" w:rsidP="000208E8">
      <w:pPr>
        <w:rPr>
          <w:rFonts w:ascii="Arial" w:hAnsi="Arial" w:cs="Arial"/>
          <w:color w:val="000000" w:themeColor="text1"/>
          <w:sz w:val="16"/>
          <w:szCs w:val="16"/>
        </w:rPr>
      </w:pPr>
      <w:r w:rsidRPr="002672DB">
        <w:rPr>
          <w:rFonts w:ascii="Arial" w:hAnsi="Arial" w:cs="Arial"/>
          <w:b/>
          <w:bCs/>
          <w:color w:val="000000" w:themeColor="text1"/>
          <w:sz w:val="16"/>
          <w:szCs w:val="16"/>
        </w:rPr>
        <w:t xml:space="preserve">Figure </w:t>
      </w:r>
      <w:proofErr w:type="spellStart"/>
      <w:r w:rsidRPr="002672DB">
        <w:rPr>
          <w:rFonts w:ascii="Arial" w:hAnsi="Arial" w:cs="Arial"/>
          <w:b/>
          <w:bCs/>
          <w:color w:val="000000" w:themeColor="text1"/>
          <w:sz w:val="16"/>
          <w:szCs w:val="16"/>
        </w:rPr>
        <w:t>S1</w:t>
      </w:r>
      <w:proofErr w:type="spellEnd"/>
      <w:r w:rsidRPr="002672DB">
        <w:rPr>
          <w:rFonts w:ascii="Arial" w:hAnsi="Arial" w:cs="Arial"/>
          <w:b/>
          <w:bCs/>
          <w:color w:val="000000" w:themeColor="text1"/>
          <w:sz w:val="16"/>
          <w:szCs w:val="16"/>
        </w:rPr>
        <w:t>:</w:t>
      </w:r>
      <w:r w:rsidRPr="002672DB">
        <w:rPr>
          <w:rFonts w:ascii="Arial" w:hAnsi="Arial" w:cs="Arial"/>
          <w:color w:val="000000" w:themeColor="text1"/>
          <w:sz w:val="16"/>
          <w:szCs w:val="16"/>
        </w:rPr>
        <w:t xml:space="preserve"> </w:t>
      </w:r>
      <w:proofErr w:type="spellStart"/>
      <w:r w:rsidRPr="002672DB">
        <w:rPr>
          <w:rFonts w:ascii="Arial" w:hAnsi="Arial" w:cs="Arial"/>
          <w:color w:val="000000" w:themeColor="text1"/>
          <w:sz w:val="16"/>
          <w:szCs w:val="16"/>
        </w:rPr>
        <w:t>Reststrahlen</w:t>
      </w:r>
      <w:proofErr w:type="spellEnd"/>
      <w:r w:rsidRPr="002672DB">
        <w:rPr>
          <w:rFonts w:ascii="Arial" w:hAnsi="Arial" w:cs="Arial"/>
          <w:color w:val="000000" w:themeColor="text1"/>
          <w:sz w:val="16"/>
          <w:szCs w:val="16"/>
        </w:rPr>
        <w:t xml:space="preserve"> band of </w:t>
      </w:r>
      <w:proofErr w:type="spellStart"/>
      <w:r w:rsidRPr="002672DB">
        <w:rPr>
          <w:rFonts w:ascii="Arial" w:hAnsi="Arial" w:cs="Arial"/>
          <w:color w:val="000000" w:themeColor="text1"/>
          <w:sz w:val="16"/>
          <w:szCs w:val="16"/>
        </w:rPr>
        <w:t>6H-SiC</w:t>
      </w:r>
      <w:proofErr w:type="spellEnd"/>
      <w:r w:rsidRPr="002672DB">
        <w:rPr>
          <w:rFonts w:ascii="Arial" w:hAnsi="Arial" w:cs="Arial"/>
          <w:color w:val="000000" w:themeColor="text1"/>
          <w:sz w:val="16"/>
          <w:szCs w:val="16"/>
        </w:rPr>
        <w:t xml:space="preserve">. (A) Reflection spectra from measurement and the Lorentz oscillator model for </w:t>
      </w:r>
      <w:proofErr w:type="spellStart"/>
      <w:r w:rsidRPr="002672DB">
        <w:rPr>
          <w:rFonts w:ascii="Arial" w:hAnsi="Arial" w:cs="Arial"/>
          <w:color w:val="000000" w:themeColor="text1"/>
          <w:sz w:val="16"/>
          <w:szCs w:val="16"/>
        </w:rPr>
        <w:t>6H-SiC</w:t>
      </w:r>
      <w:proofErr w:type="spellEnd"/>
      <w:r w:rsidRPr="002672DB">
        <w:rPr>
          <w:rFonts w:ascii="Arial" w:hAnsi="Arial" w:cs="Arial"/>
          <w:color w:val="000000" w:themeColor="text1"/>
          <w:sz w:val="16"/>
          <w:szCs w:val="16"/>
        </w:rPr>
        <w:t xml:space="preserve"> polar dielectric crystal. (B) The real and imaginary relative permittivity of </w:t>
      </w:r>
      <w:proofErr w:type="spellStart"/>
      <w:r w:rsidRPr="002672DB">
        <w:rPr>
          <w:rFonts w:ascii="Arial" w:hAnsi="Arial" w:cs="Arial"/>
          <w:color w:val="000000" w:themeColor="text1"/>
          <w:sz w:val="16"/>
          <w:szCs w:val="16"/>
        </w:rPr>
        <w:t>6H-SiC</w:t>
      </w:r>
      <w:proofErr w:type="spellEnd"/>
      <w:r w:rsidRPr="002672DB">
        <w:rPr>
          <w:rFonts w:ascii="Arial" w:hAnsi="Arial" w:cs="Arial"/>
          <w:color w:val="000000" w:themeColor="text1"/>
          <w:sz w:val="16"/>
          <w:szCs w:val="16"/>
        </w:rPr>
        <w:t xml:space="preserve"> was calculated from the Lorentz oscillator model. The permittivity presents a pole at transverse polar optical phonon frequency </w:t>
      </w:r>
      <m:oMath>
        <m:sSub>
          <m:sSubPr>
            <m:ctrlPr>
              <w:rPr>
                <w:rFonts w:ascii="Cambria Math" w:hAnsi="Cambria Math" w:cs="Arial"/>
                <w:color w:val="000000" w:themeColor="text1"/>
                <w:sz w:val="16"/>
                <w:szCs w:val="16"/>
              </w:rPr>
            </m:ctrlPr>
          </m:sSubPr>
          <m:e>
            <m:r>
              <w:rPr>
                <w:rFonts w:ascii="Cambria Math" w:hAnsi="Cambria Math" w:cs="Arial"/>
                <w:color w:val="000000" w:themeColor="text1"/>
                <w:sz w:val="16"/>
                <w:szCs w:val="16"/>
              </w:rPr>
              <m:t>ω</m:t>
            </m:r>
          </m:e>
          <m:sub>
            <m:r>
              <m:rPr>
                <m:sty m:val="p"/>
              </m:rPr>
              <w:rPr>
                <w:rFonts w:ascii="Cambria Math" w:hAnsi="Cambria Math" w:cs="Arial"/>
                <w:color w:val="000000" w:themeColor="text1"/>
                <w:sz w:val="16"/>
                <w:szCs w:val="16"/>
              </w:rPr>
              <m:t>TO</m:t>
            </m:r>
          </m:sub>
        </m:sSub>
      </m:oMath>
      <w:r w:rsidRPr="002672DB">
        <w:rPr>
          <w:rFonts w:ascii="Arial" w:hAnsi="Arial" w:cs="Arial"/>
          <w:color w:val="000000" w:themeColor="text1"/>
          <w:sz w:val="16"/>
          <w:szCs w:val="16"/>
        </w:rPr>
        <w:t>=797 cm</w:t>
      </w:r>
      <w:r w:rsidRPr="002672DB">
        <w:rPr>
          <w:rFonts w:ascii="Arial" w:hAnsi="Arial" w:cs="Arial"/>
          <w:color w:val="000000" w:themeColor="text1"/>
          <w:sz w:val="16"/>
          <w:szCs w:val="16"/>
          <w:vertAlign w:val="superscript"/>
        </w:rPr>
        <w:t>-1</w:t>
      </w:r>
      <w:r w:rsidRPr="002672DB">
        <w:rPr>
          <w:rFonts w:ascii="Arial" w:hAnsi="Arial" w:cs="Arial"/>
          <w:color w:val="000000" w:themeColor="text1"/>
          <w:sz w:val="16"/>
          <w:szCs w:val="16"/>
        </w:rPr>
        <w:t xml:space="preserve"> and a zero-crossing at </w:t>
      </w:r>
      <m:oMath>
        <m:sSub>
          <m:sSubPr>
            <m:ctrlPr>
              <w:rPr>
                <w:rFonts w:ascii="Cambria Math" w:hAnsi="Cambria Math" w:cs="Arial"/>
                <w:color w:val="000000" w:themeColor="text1"/>
                <w:sz w:val="16"/>
                <w:szCs w:val="16"/>
              </w:rPr>
            </m:ctrlPr>
          </m:sSubPr>
          <m:e>
            <m:r>
              <w:rPr>
                <w:rFonts w:ascii="Cambria Math" w:hAnsi="Cambria Math" w:cs="Arial"/>
                <w:color w:val="000000" w:themeColor="text1"/>
                <w:sz w:val="16"/>
                <w:szCs w:val="16"/>
              </w:rPr>
              <m:t>ω</m:t>
            </m:r>
          </m:e>
          <m:sub>
            <m:r>
              <m:rPr>
                <m:sty m:val="p"/>
              </m:rPr>
              <w:rPr>
                <w:rFonts w:ascii="Cambria Math" w:hAnsi="Cambria Math" w:cs="Arial"/>
                <w:color w:val="000000" w:themeColor="text1"/>
                <w:sz w:val="16"/>
                <w:szCs w:val="16"/>
              </w:rPr>
              <m:t>LO</m:t>
            </m:r>
          </m:sub>
        </m:sSub>
      </m:oMath>
      <w:r w:rsidRPr="002672DB">
        <w:rPr>
          <w:rFonts w:ascii="Arial" w:hAnsi="Arial" w:cs="Arial"/>
          <w:color w:val="000000" w:themeColor="text1"/>
          <w:sz w:val="16"/>
          <w:szCs w:val="16"/>
        </w:rPr>
        <w:t>=976 cm</w:t>
      </w:r>
      <w:r w:rsidRPr="002672DB">
        <w:rPr>
          <w:rFonts w:ascii="Arial" w:hAnsi="Arial" w:cs="Arial"/>
          <w:color w:val="000000" w:themeColor="text1"/>
          <w:sz w:val="16"/>
          <w:szCs w:val="16"/>
          <w:vertAlign w:val="superscript"/>
        </w:rPr>
        <w:t>-1</w:t>
      </w:r>
      <w:r w:rsidRPr="002672DB">
        <w:rPr>
          <w:rFonts w:ascii="Arial" w:hAnsi="Arial" w:cs="Arial"/>
          <w:color w:val="000000" w:themeColor="text1"/>
          <w:sz w:val="16"/>
          <w:szCs w:val="16"/>
        </w:rPr>
        <w:t>.</w:t>
      </w:r>
    </w:p>
    <w:p w:rsidR="000208E8" w:rsidRDefault="000208E8" w:rsidP="000208E8">
      <w:pPr>
        <w:rPr>
          <w:rFonts w:ascii="Arial" w:hAnsi="Arial" w:cs="Arial"/>
        </w:rPr>
      </w:pPr>
      <w:r>
        <w:rPr>
          <w:rFonts w:ascii="Arial" w:hAnsi="Arial" w:cs="Arial"/>
        </w:rPr>
        <w:br w:type="page"/>
      </w:r>
    </w:p>
    <w:p w:rsidR="000208E8" w:rsidRDefault="000208E8" w:rsidP="000208E8">
      <w:pPr>
        <w:rPr>
          <w:rFonts w:ascii="Arial" w:hAnsi="Arial" w:cs="Arial"/>
          <w:b/>
          <w:bCs/>
          <w:sz w:val="16"/>
          <w:szCs w:val="16"/>
        </w:rPr>
      </w:pPr>
      <w:r>
        <w:rPr>
          <w:rFonts w:ascii="Arial" w:hAnsi="Arial" w:cs="Arial"/>
          <w:b/>
          <w:bCs/>
          <w:noProof/>
          <w:sz w:val="16"/>
          <w:szCs w:val="16"/>
          <w:lang w:val="en-IN" w:eastAsia="en-IN"/>
        </w:rPr>
        <w:lastRenderedPageBreak/>
        <w:drawing>
          <wp:anchor distT="0" distB="0" distL="114300" distR="114300" simplePos="0" relativeHeight="251660288" behindDoc="0" locked="0" layoutInCell="1" allowOverlap="1" wp14:anchorId="5A86E0E0" wp14:editId="036DCFF0">
            <wp:simplePos x="0" y="0"/>
            <wp:positionH relativeFrom="column">
              <wp:posOffset>896293</wp:posOffset>
            </wp:positionH>
            <wp:positionV relativeFrom="paragraph">
              <wp:posOffset>0</wp:posOffset>
            </wp:positionV>
            <wp:extent cx="3962400" cy="2959100"/>
            <wp:effectExtent l="0" t="0" r="0" b="0"/>
            <wp:wrapTopAndBottom/>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962400" cy="2959100"/>
                    </a:xfrm>
                    <a:prstGeom prst="rect">
                      <a:avLst/>
                    </a:prstGeom>
                  </pic:spPr>
                </pic:pic>
              </a:graphicData>
            </a:graphic>
            <wp14:sizeRelH relativeFrom="page">
              <wp14:pctWidth>0</wp14:pctWidth>
            </wp14:sizeRelH>
            <wp14:sizeRelV relativeFrom="page">
              <wp14:pctHeight>0</wp14:pctHeight>
            </wp14:sizeRelV>
          </wp:anchor>
        </w:drawing>
      </w:r>
    </w:p>
    <w:p w:rsidR="000208E8" w:rsidRDefault="000208E8" w:rsidP="000208E8">
      <w:pPr>
        <w:rPr>
          <w:rFonts w:ascii="Arial" w:hAnsi="Arial" w:cs="Arial"/>
          <w:b/>
          <w:bCs/>
          <w:sz w:val="16"/>
          <w:szCs w:val="16"/>
        </w:rPr>
      </w:pPr>
    </w:p>
    <w:p w:rsidR="000208E8" w:rsidRPr="002672DB" w:rsidRDefault="000208E8" w:rsidP="000208E8">
      <w:pPr>
        <w:rPr>
          <w:rFonts w:ascii="Arial" w:hAnsi="Arial" w:cs="Arial"/>
          <w:color w:val="000000" w:themeColor="text1"/>
          <w:sz w:val="16"/>
          <w:szCs w:val="16"/>
        </w:rPr>
      </w:pPr>
      <w:r w:rsidRPr="002672DB">
        <w:rPr>
          <w:rFonts w:ascii="Arial" w:hAnsi="Arial" w:cs="Arial"/>
          <w:b/>
          <w:bCs/>
          <w:color w:val="000000" w:themeColor="text1"/>
          <w:sz w:val="16"/>
          <w:szCs w:val="16"/>
        </w:rPr>
        <w:t xml:space="preserve">Figure </w:t>
      </w:r>
      <w:proofErr w:type="spellStart"/>
      <w:r w:rsidRPr="002672DB">
        <w:rPr>
          <w:rFonts w:ascii="Arial" w:hAnsi="Arial" w:cs="Arial"/>
          <w:b/>
          <w:bCs/>
          <w:color w:val="000000" w:themeColor="text1"/>
          <w:sz w:val="16"/>
          <w:szCs w:val="16"/>
        </w:rPr>
        <w:t>S2</w:t>
      </w:r>
      <w:proofErr w:type="spellEnd"/>
      <w:r w:rsidRPr="002672DB">
        <w:rPr>
          <w:rFonts w:ascii="Arial" w:hAnsi="Arial" w:cs="Arial"/>
          <w:b/>
          <w:bCs/>
          <w:color w:val="000000" w:themeColor="text1"/>
          <w:sz w:val="16"/>
          <w:szCs w:val="16"/>
        </w:rPr>
        <w:t>:</w:t>
      </w:r>
      <w:r w:rsidRPr="002672DB">
        <w:rPr>
          <w:rFonts w:ascii="Arial" w:hAnsi="Arial" w:cs="Arial"/>
          <w:color w:val="000000" w:themeColor="text1"/>
          <w:sz w:val="16"/>
          <w:szCs w:val="16"/>
        </w:rPr>
        <w:t xml:space="preserve"> Real part of the effective index of the guided mode inside the dielectric gap between metal and polar dielectric substrate as a function of the width of the dielectric gap at the frequency of 815.8 cm</w:t>
      </w:r>
      <w:r w:rsidRPr="002672DB">
        <w:rPr>
          <w:rFonts w:ascii="Arial" w:hAnsi="Arial" w:cs="Arial"/>
          <w:color w:val="000000" w:themeColor="text1"/>
          <w:sz w:val="16"/>
          <w:szCs w:val="16"/>
          <w:vertAlign w:val="superscript"/>
        </w:rPr>
        <w:t>-1</w:t>
      </w:r>
      <w:r w:rsidRPr="002672DB">
        <w:rPr>
          <w:rFonts w:ascii="Arial" w:hAnsi="Arial" w:cs="Arial"/>
          <w:color w:val="000000" w:themeColor="text1"/>
          <w:sz w:val="16"/>
          <w:szCs w:val="16"/>
        </w:rPr>
        <w:t>.</w:t>
      </w:r>
    </w:p>
    <w:p w:rsidR="000208E8" w:rsidRDefault="000208E8" w:rsidP="000208E8">
      <w:pPr>
        <w:rPr>
          <w:rFonts w:ascii="Arial" w:hAnsi="Arial" w:cs="Arial"/>
          <w:sz w:val="16"/>
          <w:szCs w:val="16"/>
        </w:rPr>
      </w:pPr>
    </w:p>
    <w:p w:rsidR="000208E8" w:rsidRDefault="000208E8" w:rsidP="000208E8">
      <w:pPr>
        <w:rPr>
          <w:rFonts w:ascii="Arial" w:hAnsi="Arial" w:cs="Arial"/>
          <w:sz w:val="16"/>
          <w:szCs w:val="16"/>
        </w:rPr>
      </w:pPr>
      <w:r>
        <w:rPr>
          <w:rFonts w:ascii="Arial" w:hAnsi="Arial" w:cs="Arial"/>
          <w:sz w:val="16"/>
          <w:szCs w:val="16"/>
        </w:rPr>
        <w:br w:type="page"/>
      </w:r>
    </w:p>
    <w:p w:rsidR="000208E8" w:rsidRDefault="000208E8" w:rsidP="000208E8">
      <w:pPr>
        <w:rPr>
          <w:rFonts w:ascii="Arial" w:hAnsi="Arial" w:cs="Arial"/>
          <w:b/>
          <w:bCs/>
          <w:sz w:val="16"/>
          <w:szCs w:val="16"/>
        </w:rPr>
      </w:pPr>
    </w:p>
    <w:p w:rsidR="000208E8" w:rsidRDefault="000208E8" w:rsidP="000208E8">
      <w:pPr>
        <w:rPr>
          <w:rFonts w:ascii="Arial" w:hAnsi="Arial" w:cs="Arial"/>
          <w:b/>
          <w:bCs/>
          <w:sz w:val="16"/>
          <w:szCs w:val="16"/>
        </w:rPr>
      </w:pPr>
      <w:r>
        <w:rPr>
          <w:rFonts w:ascii="Arial" w:hAnsi="Arial" w:cs="Arial"/>
          <w:b/>
          <w:bCs/>
          <w:noProof/>
          <w:sz w:val="16"/>
          <w:szCs w:val="16"/>
          <w:lang w:val="en-IN" w:eastAsia="en-IN"/>
        </w:rPr>
        <w:drawing>
          <wp:anchor distT="0" distB="0" distL="114300" distR="114300" simplePos="0" relativeHeight="251661312" behindDoc="0" locked="0" layoutInCell="1" allowOverlap="1" wp14:anchorId="67036012" wp14:editId="07898748">
            <wp:simplePos x="0" y="0"/>
            <wp:positionH relativeFrom="column">
              <wp:posOffset>0</wp:posOffset>
            </wp:positionH>
            <wp:positionV relativeFrom="paragraph">
              <wp:posOffset>1270</wp:posOffset>
            </wp:positionV>
            <wp:extent cx="5943600" cy="2153285"/>
            <wp:effectExtent l="0" t="0" r="0" b="5715"/>
            <wp:wrapTopAndBottom/>
            <wp:docPr id="3" name="Picture 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2153285"/>
                    </a:xfrm>
                    <a:prstGeom prst="rect">
                      <a:avLst/>
                    </a:prstGeom>
                  </pic:spPr>
                </pic:pic>
              </a:graphicData>
            </a:graphic>
            <wp14:sizeRelH relativeFrom="page">
              <wp14:pctWidth>0</wp14:pctWidth>
            </wp14:sizeRelH>
            <wp14:sizeRelV relativeFrom="page">
              <wp14:pctHeight>0</wp14:pctHeight>
            </wp14:sizeRelV>
          </wp:anchor>
        </w:drawing>
      </w:r>
    </w:p>
    <w:p w:rsidR="000208E8" w:rsidRPr="002672DB" w:rsidRDefault="000208E8" w:rsidP="000208E8">
      <w:pPr>
        <w:rPr>
          <w:rFonts w:ascii="Arial" w:hAnsi="Arial" w:cs="Arial"/>
          <w:color w:val="000000" w:themeColor="text1"/>
          <w:sz w:val="16"/>
          <w:szCs w:val="16"/>
        </w:rPr>
      </w:pPr>
      <w:r w:rsidRPr="002672DB">
        <w:rPr>
          <w:rFonts w:ascii="Arial" w:hAnsi="Arial" w:cs="Arial"/>
          <w:b/>
          <w:bCs/>
          <w:color w:val="000000" w:themeColor="text1"/>
          <w:sz w:val="16"/>
          <w:szCs w:val="16"/>
        </w:rPr>
        <w:t xml:space="preserve">Figure </w:t>
      </w:r>
      <w:proofErr w:type="spellStart"/>
      <w:r w:rsidRPr="002672DB">
        <w:rPr>
          <w:rFonts w:ascii="Arial" w:hAnsi="Arial" w:cs="Arial"/>
          <w:b/>
          <w:bCs/>
          <w:color w:val="000000" w:themeColor="text1"/>
          <w:sz w:val="16"/>
          <w:szCs w:val="16"/>
        </w:rPr>
        <w:t>S3</w:t>
      </w:r>
      <w:proofErr w:type="spellEnd"/>
      <w:r w:rsidRPr="002672DB">
        <w:rPr>
          <w:rFonts w:ascii="Arial" w:hAnsi="Arial" w:cs="Arial"/>
          <w:b/>
          <w:bCs/>
          <w:color w:val="000000" w:themeColor="text1"/>
          <w:sz w:val="16"/>
          <w:szCs w:val="16"/>
        </w:rPr>
        <w:t>:</w:t>
      </w:r>
      <w:r w:rsidRPr="002672DB">
        <w:rPr>
          <w:rFonts w:ascii="Arial" w:hAnsi="Arial" w:cs="Arial"/>
          <w:color w:val="000000" w:themeColor="text1"/>
          <w:sz w:val="16"/>
          <w:szCs w:val="16"/>
        </w:rPr>
        <w:t xml:space="preserve"> Angle incidence (A) measurement and (B) simulation of mid-infrared reflection spectrum in a thin layered Au (40 nm)-Si (80 nm) grating (900 nm periodicity with 100 nm gap) on </w:t>
      </w:r>
      <w:proofErr w:type="spellStart"/>
      <w:r w:rsidRPr="002672DB">
        <w:rPr>
          <w:rFonts w:ascii="Arial" w:hAnsi="Arial" w:cs="Arial"/>
          <w:color w:val="000000" w:themeColor="text1"/>
          <w:sz w:val="16"/>
          <w:szCs w:val="16"/>
        </w:rPr>
        <w:t>6H-SiC</w:t>
      </w:r>
      <w:proofErr w:type="spellEnd"/>
      <w:r w:rsidRPr="002672DB">
        <w:rPr>
          <w:rFonts w:ascii="Arial" w:hAnsi="Arial" w:cs="Arial"/>
          <w:color w:val="000000" w:themeColor="text1"/>
          <w:sz w:val="16"/>
          <w:szCs w:val="16"/>
        </w:rPr>
        <w:t xml:space="preserve">. The cavity length is 800 nm. Mid-infrared light is illuminated to the device with angle up to 30 </w:t>
      </w:r>
      <w:proofErr w:type="spellStart"/>
      <w:r w:rsidRPr="002672DB">
        <w:rPr>
          <w:rFonts w:ascii="Arial" w:hAnsi="Arial" w:cs="Arial"/>
          <w:color w:val="000000" w:themeColor="text1"/>
          <w:sz w:val="16"/>
          <w:szCs w:val="16"/>
        </w:rPr>
        <w:t>deg</w:t>
      </w:r>
      <w:proofErr w:type="spellEnd"/>
      <w:r w:rsidRPr="002672DB">
        <w:rPr>
          <w:rFonts w:ascii="Arial" w:hAnsi="Arial" w:cs="Arial"/>
          <w:color w:val="000000" w:themeColor="text1"/>
          <w:sz w:val="16"/>
          <w:szCs w:val="16"/>
        </w:rPr>
        <w:t xml:space="preserve"> without polarization. </w:t>
      </w:r>
      <w:proofErr w:type="spellStart"/>
      <w:r w:rsidRPr="002672DB">
        <w:rPr>
          <w:rFonts w:ascii="Arial" w:hAnsi="Arial" w:cs="Arial"/>
          <w:color w:val="000000" w:themeColor="text1"/>
          <w:sz w:val="16"/>
          <w:szCs w:val="16"/>
        </w:rPr>
        <w:t>Fabry-Pérot</w:t>
      </w:r>
      <w:proofErr w:type="spellEnd"/>
      <w:r w:rsidRPr="002672DB">
        <w:rPr>
          <w:rFonts w:ascii="Arial" w:hAnsi="Arial" w:cs="Arial"/>
          <w:color w:val="000000" w:themeColor="text1"/>
          <w:sz w:val="16"/>
          <w:szCs w:val="16"/>
        </w:rPr>
        <w:t xml:space="preserve"> cavity resonance near 820 cm</w:t>
      </w:r>
      <w:r w:rsidRPr="002672DB">
        <w:rPr>
          <w:rFonts w:ascii="Arial" w:hAnsi="Arial" w:cs="Arial"/>
          <w:color w:val="000000" w:themeColor="text1"/>
          <w:sz w:val="16"/>
          <w:szCs w:val="16"/>
          <w:vertAlign w:val="superscript"/>
        </w:rPr>
        <w:t>-1</w:t>
      </w:r>
      <w:r w:rsidRPr="002672DB">
        <w:rPr>
          <w:rFonts w:ascii="Arial" w:hAnsi="Arial" w:cs="Arial"/>
          <w:color w:val="000000" w:themeColor="text1"/>
          <w:sz w:val="16"/>
          <w:szCs w:val="16"/>
        </w:rPr>
        <w:t xml:space="preserve"> for both experiment and simulation of the coupled </w:t>
      </w:r>
      <w:proofErr w:type="spellStart"/>
      <w:r w:rsidRPr="002672DB">
        <w:rPr>
          <w:rFonts w:ascii="Arial" w:hAnsi="Arial" w:cs="Arial"/>
          <w:color w:val="000000" w:themeColor="text1"/>
          <w:sz w:val="16"/>
          <w:szCs w:val="16"/>
        </w:rPr>
        <w:t>SPP-SPhP</w:t>
      </w:r>
      <w:proofErr w:type="spellEnd"/>
      <w:r w:rsidRPr="002672DB">
        <w:rPr>
          <w:rFonts w:ascii="Arial" w:hAnsi="Arial" w:cs="Arial"/>
          <w:color w:val="000000" w:themeColor="text1"/>
          <w:sz w:val="16"/>
          <w:szCs w:val="16"/>
        </w:rPr>
        <w:t xml:space="preserve"> mode is not significantly sensitive to the incident angle.</w:t>
      </w:r>
    </w:p>
    <w:p w:rsidR="000208E8" w:rsidRDefault="000208E8" w:rsidP="000208E8">
      <w:pPr>
        <w:rPr>
          <w:rFonts w:ascii="Arial" w:hAnsi="Arial" w:cs="Arial"/>
          <w:sz w:val="16"/>
          <w:szCs w:val="16"/>
        </w:rPr>
      </w:pPr>
      <w:r>
        <w:rPr>
          <w:rFonts w:ascii="Arial" w:hAnsi="Arial" w:cs="Arial"/>
          <w:sz w:val="16"/>
          <w:szCs w:val="16"/>
        </w:rPr>
        <w:br w:type="page"/>
      </w:r>
    </w:p>
    <w:p w:rsidR="000208E8" w:rsidRDefault="000208E8" w:rsidP="000208E8">
      <w:pPr>
        <w:rPr>
          <w:rFonts w:ascii="Arial" w:hAnsi="Arial" w:cs="Arial"/>
          <w:b/>
          <w:bCs/>
          <w:sz w:val="16"/>
          <w:szCs w:val="16"/>
        </w:rPr>
      </w:pPr>
      <w:r>
        <w:rPr>
          <w:rFonts w:ascii="Arial" w:hAnsi="Arial" w:cs="Arial"/>
          <w:noProof/>
          <w:sz w:val="16"/>
          <w:szCs w:val="16"/>
          <w:lang w:val="en-IN" w:eastAsia="en-IN"/>
        </w:rPr>
        <w:lastRenderedPageBreak/>
        <w:drawing>
          <wp:anchor distT="0" distB="0" distL="114300" distR="114300" simplePos="0" relativeHeight="251662336" behindDoc="0" locked="0" layoutInCell="1" allowOverlap="1" wp14:anchorId="324ED65C" wp14:editId="15825A38">
            <wp:simplePos x="0" y="0"/>
            <wp:positionH relativeFrom="column">
              <wp:posOffset>-54321</wp:posOffset>
            </wp:positionH>
            <wp:positionV relativeFrom="paragraph">
              <wp:posOffset>151</wp:posOffset>
            </wp:positionV>
            <wp:extent cx="5943600" cy="2602865"/>
            <wp:effectExtent l="0" t="0" r="0" b="635"/>
            <wp:wrapTopAndBottom/>
            <wp:docPr id="5"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2602865"/>
                    </a:xfrm>
                    <a:prstGeom prst="rect">
                      <a:avLst/>
                    </a:prstGeom>
                  </pic:spPr>
                </pic:pic>
              </a:graphicData>
            </a:graphic>
            <wp14:sizeRelH relativeFrom="page">
              <wp14:pctWidth>0</wp14:pctWidth>
            </wp14:sizeRelH>
            <wp14:sizeRelV relativeFrom="page">
              <wp14:pctHeight>0</wp14:pctHeight>
            </wp14:sizeRelV>
          </wp:anchor>
        </w:drawing>
      </w:r>
    </w:p>
    <w:p w:rsidR="000208E8" w:rsidRDefault="000208E8" w:rsidP="000208E8">
      <w:pPr>
        <w:rPr>
          <w:rFonts w:ascii="Arial" w:hAnsi="Arial" w:cs="Arial"/>
          <w:b/>
          <w:bCs/>
          <w:sz w:val="16"/>
          <w:szCs w:val="16"/>
        </w:rPr>
      </w:pPr>
    </w:p>
    <w:p w:rsidR="000208E8" w:rsidRPr="00F14AEB" w:rsidRDefault="000208E8" w:rsidP="000208E8">
      <w:pPr>
        <w:rPr>
          <w:rFonts w:ascii="Arial" w:hAnsi="Arial" w:cs="Arial"/>
          <w:b/>
          <w:bCs/>
          <w:sz w:val="16"/>
          <w:szCs w:val="16"/>
        </w:rPr>
      </w:pPr>
      <w:r w:rsidRPr="00F14AEB">
        <w:rPr>
          <w:rFonts w:ascii="Arial" w:hAnsi="Arial" w:cs="Arial"/>
          <w:b/>
          <w:bCs/>
          <w:sz w:val="16"/>
          <w:szCs w:val="16"/>
        </w:rPr>
        <w:t xml:space="preserve">Figure </w:t>
      </w:r>
      <w:proofErr w:type="spellStart"/>
      <w:r w:rsidRPr="00F14AEB">
        <w:rPr>
          <w:rFonts w:ascii="Arial" w:hAnsi="Arial" w:cs="Arial"/>
          <w:b/>
          <w:bCs/>
          <w:sz w:val="16"/>
          <w:szCs w:val="16"/>
        </w:rPr>
        <w:t>S4</w:t>
      </w:r>
      <w:proofErr w:type="spellEnd"/>
      <w:r w:rsidRPr="00F14AEB">
        <w:rPr>
          <w:rFonts w:ascii="Arial" w:hAnsi="Arial" w:cs="Arial"/>
          <w:b/>
          <w:bCs/>
          <w:sz w:val="16"/>
          <w:szCs w:val="16"/>
        </w:rPr>
        <w:t>:</w:t>
      </w:r>
      <w:r w:rsidRPr="0054305E">
        <w:rPr>
          <w:rFonts w:ascii="Arial" w:hAnsi="Arial" w:cs="Arial"/>
          <w:sz w:val="16"/>
          <w:szCs w:val="16"/>
        </w:rPr>
        <w:t xml:space="preserve"> Me</w:t>
      </w:r>
      <w:r>
        <w:rPr>
          <w:rFonts w:ascii="Arial" w:hAnsi="Arial" w:cs="Arial"/>
          <w:sz w:val="16"/>
          <w:szCs w:val="16"/>
        </w:rPr>
        <w:t xml:space="preserve">asured and simulated reflectance spectrum with respect to the cavity length </w:t>
      </w:r>
      <w:r w:rsidRPr="002D009B">
        <w:rPr>
          <w:rFonts w:ascii="Arial" w:hAnsi="Arial" w:cs="Arial"/>
          <w:i/>
          <w:iCs/>
          <w:sz w:val="16"/>
          <w:szCs w:val="16"/>
        </w:rPr>
        <w:t>w</w:t>
      </w:r>
      <w:r>
        <w:rPr>
          <w:rFonts w:ascii="Arial" w:hAnsi="Arial" w:cs="Arial"/>
          <w:sz w:val="16"/>
          <w:szCs w:val="16"/>
        </w:rPr>
        <w:t xml:space="preserve"> (or air gap between two cavities). (A) The cavity resonance of the coupled </w:t>
      </w:r>
      <w:proofErr w:type="spellStart"/>
      <w:r>
        <w:rPr>
          <w:rFonts w:ascii="Arial" w:hAnsi="Arial" w:cs="Arial"/>
          <w:sz w:val="16"/>
          <w:szCs w:val="16"/>
        </w:rPr>
        <w:t>SPP-SPhP</w:t>
      </w:r>
      <w:proofErr w:type="spellEnd"/>
      <w:r>
        <w:rPr>
          <w:rFonts w:ascii="Arial" w:hAnsi="Arial" w:cs="Arial"/>
          <w:sz w:val="16"/>
          <w:szCs w:val="16"/>
        </w:rPr>
        <w:t xml:space="preserve"> mode in the thin layered Au-Si gratings on </w:t>
      </w:r>
      <w:proofErr w:type="spellStart"/>
      <w:r>
        <w:rPr>
          <w:rFonts w:ascii="Arial" w:hAnsi="Arial" w:cs="Arial"/>
          <w:sz w:val="16"/>
          <w:szCs w:val="16"/>
        </w:rPr>
        <w:t>6H-SiC</w:t>
      </w:r>
      <w:proofErr w:type="spellEnd"/>
      <w:r>
        <w:rPr>
          <w:rFonts w:ascii="Arial" w:hAnsi="Arial" w:cs="Arial"/>
          <w:sz w:val="16"/>
          <w:szCs w:val="16"/>
        </w:rPr>
        <w:t xml:space="preserve">. (B) The localized </w:t>
      </w:r>
      <w:proofErr w:type="spellStart"/>
      <w:r>
        <w:rPr>
          <w:rFonts w:ascii="Arial" w:hAnsi="Arial" w:cs="Arial"/>
          <w:sz w:val="16"/>
          <w:szCs w:val="16"/>
        </w:rPr>
        <w:t>SPhP</w:t>
      </w:r>
      <w:proofErr w:type="spellEnd"/>
      <w:r>
        <w:rPr>
          <w:rFonts w:ascii="Arial" w:hAnsi="Arial" w:cs="Arial"/>
          <w:sz w:val="16"/>
          <w:szCs w:val="16"/>
        </w:rPr>
        <w:t xml:space="preserve"> resonances in the thin layered Si grating on </w:t>
      </w:r>
      <w:proofErr w:type="spellStart"/>
      <w:r>
        <w:rPr>
          <w:rFonts w:ascii="Arial" w:hAnsi="Arial" w:cs="Arial"/>
          <w:sz w:val="16"/>
          <w:szCs w:val="16"/>
        </w:rPr>
        <w:t>6H-SiC</w:t>
      </w:r>
      <w:proofErr w:type="spellEnd"/>
      <w:r>
        <w:rPr>
          <w:rFonts w:ascii="Arial" w:hAnsi="Arial" w:cs="Arial"/>
          <w:sz w:val="16"/>
          <w:szCs w:val="16"/>
        </w:rPr>
        <w:t xml:space="preserve">. Both measurements are performed on an 80 nm thick silicon sample. Both simulations are on a 92 nm thick silicon sample considering 15% more height due to a fabrication error. The simulation in (A) uses 15% smaller silicon width due to an undercut but keeps gold width. The simulation in (B) uses 10% smaller silicon width because of etching error. Both color map shows reflectance given by full-wave simulation. Both blue squares show experimental values. Error bar indicates the </w:t>
      </w:r>
      <w:proofErr w:type="spellStart"/>
      <w:r>
        <w:rPr>
          <w:rFonts w:ascii="Arial" w:hAnsi="Arial" w:cs="Arial"/>
          <w:sz w:val="16"/>
          <w:szCs w:val="16"/>
        </w:rPr>
        <w:t>linewidth</w:t>
      </w:r>
      <w:proofErr w:type="spellEnd"/>
      <w:r>
        <w:rPr>
          <w:rFonts w:ascii="Arial" w:hAnsi="Arial" w:cs="Arial"/>
          <w:sz w:val="16"/>
          <w:szCs w:val="16"/>
        </w:rPr>
        <w:t xml:space="preserve"> of the measured resonance.</w:t>
      </w:r>
    </w:p>
    <w:p w:rsidR="000208E8" w:rsidRDefault="000208E8" w:rsidP="000208E8">
      <w:pPr>
        <w:rPr>
          <w:rFonts w:ascii="Arial" w:hAnsi="Arial" w:cs="Arial"/>
          <w:sz w:val="16"/>
          <w:szCs w:val="16"/>
        </w:rPr>
      </w:pPr>
      <w:r>
        <w:rPr>
          <w:rFonts w:ascii="Arial" w:hAnsi="Arial" w:cs="Arial"/>
          <w:sz w:val="16"/>
          <w:szCs w:val="16"/>
        </w:rPr>
        <w:br w:type="page"/>
      </w:r>
    </w:p>
    <w:p w:rsidR="000208E8" w:rsidRDefault="000208E8" w:rsidP="000208E8">
      <w:pPr>
        <w:pStyle w:val="backmattertitle"/>
        <w:pageBreakBefore w:val="0"/>
        <w:spacing w:before="520"/>
      </w:pPr>
      <w:r>
        <w:lastRenderedPageBreak/>
        <w:t>Supplementary material references</w:t>
      </w:r>
    </w:p>
    <w:p w:rsidR="000208E8" w:rsidRPr="002672DB" w:rsidRDefault="000208E8" w:rsidP="000208E8">
      <w:pPr>
        <w:pStyle w:val="reference"/>
        <w:jc w:val="both"/>
        <w:rPr>
          <w:color w:val="000000" w:themeColor="text1"/>
        </w:rPr>
      </w:pPr>
      <w:r w:rsidRPr="002672DB">
        <w:rPr>
          <w:color w:val="000000" w:themeColor="text1"/>
        </w:rPr>
        <w:t xml:space="preserve">[1] Caldwell J, Lindsay L, </w:t>
      </w:r>
      <w:proofErr w:type="spellStart"/>
      <w:r w:rsidRPr="002672DB">
        <w:rPr>
          <w:color w:val="000000" w:themeColor="text1"/>
        </w:rPr>
        <w:t>Giannini</w:t>
      </w:r>
      <w:proofErr w:type="spellEnd"/>
      <w:r w:rsidRPr="002672DB">
        <w:rPr>
          <w:color w:val="000000" w:themeColor="text1"/>
        </w:rPr>
        <w:t xml:space="preserve"> V, </w:t>
      </w:r>
      <w:proofErr w:type="spellStart"/>
      <w:r w:rsidRPr="002672DB">
        <w:rPr>
          <w:color w:val="000000" w:themeColor="text1"/>
        </w:rPr>
        <w:t>Vurgaftman</w:t>
      </w:r>
      <w:proofErr w:type="spellEnd"/>
      <w:r w:rsidRPr="002672DB">
        <w:rPr>
          <w:color w:val="000000" w:themeColor="text1"/>
        </w:rPr>
        <w:t xml:space="preserve"> I, </w:t>
      </w:r>
      <w:proofErr w:type="spellStart"/>
      <w:r w:rsidRPr="002672DB">
        <w:rPr>
          <w:color w:val="000000" w:themeColor="text1"/>
        </w:rPr>
        <w:t>Reinecke</w:t>
      </w:r>
      <w:proofErr w:type="spellEnd"/>
      <w:r w:rsidRPr="002672DB">
        <w:rPr>
          <w:color w:val="000000" w:themeColor="text1"/>
        </w:rPr>
        <w:t xml:space="preserve"> T, Maier S, et al. Low-loss, infrared and terahertz </w:t>
      </w:r>
      <w:proofErr w:type="spellStart"/>
      <w:r w:rsidRPr="002672DB">
        <w:rPr>
          <w:color w:val="000000" w:themeColor="text1"/>
        </w:rPr>
        <w:t>nanophotonics</w:t>
      </w:r>
      <w:proofErr w:type="spellEnd"/>
      <w:r w:rsidRPr="002672DB">
        <w:rPr>
          <w:color w:val="000000" w:themeColor="text1"/>
        </w:rPr>
        <w:t xml:space="preserve"> using surface phonon </w:t>
      </w:r>
      <w:proofErr w:type="spellStart"/>
      <w:r w:rsidRPr="002672DB">
        <w:rPr>
          <w:color w:val="000000" w:themeColor="text1"/>
        </w:rPr>
        <w:t>polaritons</w:t>
      </w:r>
      <w:proofErr w:type="spellEnd"/>
      <w:r w:rsidRPr="002672DB">
        <w:rPr>
          <w:color w:val="000000" w:themeColor="text1"/>
        </w:rPr>
        <w:t xml:space="preserve">. </w:t>
      </w:r>
      <w:proofErr w:type="spellStart"/>
      <w:r w:rsidRPr="002672DB">
        <w:rPr>
          <w:color w:val="000000" w:themeColor="text1"/>
        </w:rPr>
        <w:t>Nanophotonics</w:t>
      </w:r>
      <w:proofErr w:type="spellEnd"/>
      <w:r w:rsidRPr="002672DB">
        <w:rPr>
          <w:color w:val="000000" w:themeColor="text1"/>
        </w:rPr>
        <w:t xml:space="preserve"> 2015, 4(1), 44-68. </w:t>
      </w:r>
      <w:hyperlink r:id="rId10" w:history="1">
        <w:r w:rsidRPr="002672DB">
          <w:rPr>
            <w:rStyle w:val="Hyperlink"/>
            <w:color w:val="000000" w:themeColor="text1"/>
          </w:rPr>
          <w:t>https://</w:t>
        </w:r>
        <w:proofErr w:type="spellStart"/>
        <w:r w:rsidRPr="002672DB">
          <w:rPr>
            <w:rStyle w:val="Hyperlink"/>
            <w:color w:val="000000" w:themeColor="text1"/>
          </w:rPr>
          <w:t>doi.org</w:t>
        </w:r>
        <w:proofErr w:type="spellEnd"/>
        <w:r w:rsidRPr="002672DB">
          <w:rPr>
            <w:rStyle w:val="Hyperlink"/>
            <w:color w:val="000000" w:themeColor="text1"/>
          </w:rPr>
          <w:t>/10.1515/</w:t>
        </w:r>
        <w:proofErr w:type="spellStart"/>
        <w:r w:rsidRPr="002672DB">
          <w:rPr>
            <w:rStyle w:val="Hyperlink"/>
            <w:color w:val="000000" w:themeColor="text1"/>
          </w:rPr>
          <w:t>nanoph</w:t>
        </w:r>
        <w:proofErr w:type="spellEnd"/>
        <w:r w:rsidRPr="002672DB">
          <w:rPr>
            <w:rStyle w:val="Hyperlink"/>
            <w:color w:val="000000" w:themeColor="text1"/>
          </w:rPr>
          <w:t>-2014-0003</w:t>
        </w:r>
      </w:hyperlink>
      <w:r w:rsidRPr="002672DB">
        <w:rPr>
          <w:color w:val="000000" w:themeColor="text1"/>
        </w:rPr>
        <w:t>.</w:t>
      </w:r>
    </w:p>
    <w:p w:rsidR="000208E8" w:rsidRPr="002672DB" w:rsidRDefault="000208E8" w:rsidP="000208E8">
      <w:pPr>
        <w:pStyle w:val="reference"/>
        <w:jc w:val="both"/>
        <w:rPr>
          <w:color w:val="000000" w:themeColor="text1"/>
        </w:rPr>
      </w:pPr>
      <w:r w:rsidRPr="002672DB">
        <w:rPr>
          <w:color w:val="000000" w:themeColor="text1"/>
        </w:rPr>
        <w:t xml:space="preserve">[2] </w:t>
      </w:r>
      <w:proofErr w:type="spellStart"/>
      <w:r w:rsidRPr="002672DB">
        <w:rPr>
          <w:color w:val="000000" w:themeColor="text1"/>
        </w:rPr>
        <w:t>Tiwald</w:t>
      </w:r>
      <w:proofErr w:type="spellEnd"/>
      <w:r w:rsidRPr="002672DB">
        <w:rPr>
          <w:color w:val="000000" w:themeColor="text1"/>
        </w:rPr>
        <w:t xml:space="preserve"> </w:t>
      </w:r>
      <w:proofErr w:type="spellStart"/>
      <w:r w:rsidRPr="002672DB">
        <w:rPr>
          <w:color w:val="000000" w:themeColor="text1"/>
        </w:rPr>
        <w:t>TE</w:t>
      </w:r>
      <w:proofErr w:type="spellEnd"/>
      <w:r w:rsidRPr="002672DB">
        <w:rPr>
          <w:color w:val="000000" w:themeColor="text1"/>
        </w:rPr>
        <w:t xml:space="preserve">, </w:t>
      </w:r>
      <w:proofErr w:type="spellStart"/>
      <w:r w:rsidRPr="002672DB">
        <w:rPr>
          <w:color w:val="000000" w:themeColor="text1"/>
        </w:rPr>
        <w:t>Woollam</w:t>
      </w:r>
      <w:proofErr w:type="spellEnd"/>
      <w:r w:rsidRPr="002672DB">
        <w:rPr>
          <w:color w:val="000000" w:themeColor="text1"/>
        </w:rPr>
        <w:t xml:space="preserve"> JA, </w:t>
      </w:r>
      <w:proofErr w:type="spellStart"/>
      <w:r w:rsidRPr="002672DB">
        <w:rPr>
          <w:color w:val="000000" w:themeColor="text1"/>
        </w:rPr>
        <w:t>Zollner</w:t>
      </w:r>
      <w:proofErr w:type="spellEnd"/>
      <w:r w:rsidRPr="002672DB">
        <w:rPr>
          <w:color w:val="000000" w:themeColor="text1"/>
        </w:rPr>
        <w:t xml:space="preserve"> S, Christiansen J, Gregory </w:t>
      </w:r>
      <w:proofErr w:type="spellStart"/>
      <w:r w:rsidRPr="002672DB">
        <w:rPr>
          <w:color w:val="000000" w:themeColor="text1"/>
        </w:rPr>
        <w:t>RB</w:t>
      </w:r>
      <w:proofErr w:type="spellEnd"/>
      <w:r w:rsidRPr="002672DB">
        <w:rPr>
          <w:color w:val="000000" w:themeColor="text1"/>
        </w:rPr>
        <w:t xml:space="preserve">, </w:t>
      </w:r>
      <w:proofErr w:type="spellStart"/>
      <w:r w:rsidRPr="002672DB">
        <w:rPr>
          <w:color w:val="000000" w:themeColor="text1"/>
        </w:rPr>
        <w:t>Wetteroth</w:t>
      </w:r>
      <w:proofErr w:type="spellEnd"/>
      <w:r w:rsidRPr="002672DB">
        <w:rPr>
          <w:color w:val="000000" w:themeColor="text1"/>
        </w:rPr>
        <w:t xml:space="preserve"> T, et al. Carrier concentration and lattice absorption in bulk and epitaxial silicon carbide determined using infrared </w:t>
      </w:r>
      <w:proofErr w:type="spellStart"/>
      <w:r w:rsidRPr="002672DB">
        <w:rPr>
          <w:color w:val="000000" w:themeColor="text1"/>
        </w:rPr>
        <w:t>ellipsometry</w:t>
      </w:r>
      <w:proofErr w:type="spellEnd"/>
      <w:r w:rsidRPr="002672DB">
        <w:rPr>
          <w:color w:val="000000" w:themeColor="text1"/>
        </w:rPr>
        <w:t xml:space="preserve">. </w:t>
      </w:r>
      <w:proofErr w:type="spellStart"/>
      <w:r w:rsidRPr="002672DB">
        <w:rPr>
          <w:color w:val="000000" w:themeColor="text1"/>
        </w:rPr>
        <w:t>Phys</w:t>
      </w:r>
      <w:proofErr w:type="spellEnd"/>
      <w:r w:rsidRPr="002672DB">
        <w:rPr>
          <w:color w:val="000000" w:themeColor="text1"/>
        </w:rPr>
        <w:t xml:space="preserve"> Rev B 1999, 60, 11464-11474.</w:t>
      </w:r>
    </w:p>
    <w:p w:rsidR="000208E8" w:rsidRPr="002672DB" w:rsidRDefault="000208E8" w:rsidP="000208E8">
      <w:pPr>
        <w:pStyle w:val="reference"/>
        <w:jc w:val="both"/>
        <w:rPr>
          <w:color w:val="000000" w:themeColor="text1"/>
        </w:rPr>
      </w:pPr>
      <w:r w:rsidRPr="002672DB">
        <w:rPr>
          <w:color w:val="000000" w:themeColor="text1"/>
        </w:rPr>
        <w:t xml:space="preserve">[3] Moreau A, </w:t>
      </w:r>
      <w:proofErr w:type="spellStart"/>
      <w:r w:rsidRPr="002672DB">
        <w:rPr>
          <w:color w:val="000000" w:themeColor="text1"/>
        </w:rPr>
        <w:t>Ciracì</w:t>
      </w:r>
      <w:proofErr w:type="spellEnd"/>
      <w:r w:rsidRPr="002672DB">
        <w:rPr>
          <w:color w:val="000000" w:themeColor="text1"/>
        </w:rPr>
        <w:t xml:space="preserve"> C, Mock </w:t>
      </w:r>
      <w:proofErr w:type="spellStart"/>
      <w:r w:rsidRPr="002672DB">
        <w:rPr>
          <w:color w:val="000000" w:themeColor="text1"/>
        </w:rPr>
        <w:t>JJ</w:t>
      </w:r>
      <w:proofErr w:type="spellEnd"/>
      <w:r w:rsidRPr="002672DB">
        <w:rPr>
          <w:color w:val="000000" w:themeColor="text1"/>
        </w:rPr>
        <w:t xml:space="preserve">, Hill </w:t>
      </w:r>
      <w:proofErr w:type="spellStart"/>
      <w:r w:rsidRPr="002672DB">
        <w:rPr>
          <w:color w:val="000000" w:themeColor="text1"/>
        </w:rPr>
        <w:t>RT</w:t>
      </w:r>
      <w:proofErr w:type="spellEnd"/>
      <w:r w:rsidRPr="002672DB">
        <w:rPr>
          <w:color w:val="000000" w:themeColor="text1"/>
        </w:rPr>
        <w:t xml:space="preserve">, Wang Q, Wiley BJ, et al. Controlled-reflectance surfaces with film-coupled colloidal </w:t>
      </w:r>
      <w:proofErr w:type="spellStart"/>
      <w:r w:rsidRPr="002672DB">
        <w:rPr>
          <w:color w:val="000000" w:themeColor="text1"/>
        </w:rPr>
        <w:t>nanoantennas</w:t>
      </w:r>
      <w:proofErr w:type="spellEnd"/>
      <w:r w:rsidRPr="002672DB">
        <w:rPr>
          <w:color w:val="000000" w:themeColor="text1"/>
        </w:rPr>
        <w:t xml:space="preserve">. Nature 2012, 492, 86–89. </w:t>
      </w:r>
      <w:hyperlink r:id="rId11" w:history="1">
        <w:r w:rsidRPr="002672DB">
          <w:rPr>
            <w:rStyle w:val="Hyperlink"/>
            <w:color w:val="000000" w:themeColor="text1"/>
          </w:rPr>
          <w:t>https://</w:t>
        </w:r>
        <w:proofErr w:type="spellStart"/>
        <w:r w:rsidRPr="002672DB">
          <w:rPr>
            <w:rStyle w:val="Hyperlink"/>
            <w:color w:val="000000" w:themeColor="text1"/>
          </w:rPr>
          <w:t>doi.org</w:t>
        </w:r>
        <w:proofErr w:type="spellEnd"/>
        <w:r w:rsidRPr="002672DB">
          <w:rPr>
            <w:rStyle w:val="Hyperlink"/>
            <w:color w:val="000000" w:themeColor="text1"/>
          </w:rPr>
          <w:t>/10.1038/</w:t>
        </w:r>
        <w:proofErr w:type="spellStart"/>
        <w:r w:rsidRPr="002672DB">
          <w:rPr>
            <w:rStyle w:val="Hyperlink"/>
            <w:color w:val="000000" w:themeColor="text1"/>
          </w:rPr>
          <w:t>nature11615</w:t>
        </w:r>
        <w:proofErr w:type="spellEnd"/>
      </w:hyperlink>
      <w:r w:rsidRPr="002672DB">
        <w:rPr>
          <w:color w:val="000000" w:themeColor="text1"/>
        </w:rPr>
        <w:t>.</w:t>
      </w:r>
    </w:p>
    <w:p w:rsidR="000208E8" w:rsidRPr="002672DB" w:rsidRDefault="000208E8" w:rsidP="000208E8">
      <w:pPr>
        <w:pStyle w:val="reference"/>
        <w:jc w:val="both"/>
        <w:rPr>
          <w:color w:val="000000" w:themeColor="text1"/>
        </w:rPr>
      </w:pPr>
      <w:r w:rsidRPr="002672DB">
        <w:rPr>
          <w:color w:val="000000" w:themeColor="text1"/>
        </w:rPr>
        <w:t xml:space="preserve">[4] </w:t>
      </w:r>
      <w:proofErr w:type="spellStart"/>
      <w:r w:rsidRPr="002672DB">
        <w:rPr>
          <w:color w:val="000000" w:themeColor="text1"/>
        </w:rPr>
        <w:t>Ordal</w:t>
      </w:r>
      <w:proofErr w:type="spellEnd"/>
      <w:r w:rsidRPr="002672DB">
        <w:rPr>
          <w:color w:val="000000" w:themeColor="text1"/>
        </w:rPr>
        <w:t xml:space="preserve"> MA, Long LL, Bell RJ, Bell SE, Bell RR, Alexander </w:t>
      </w:r>
      <w:proofErr w:type="spellStart"/>
      <w:r w:rsidRPr="002672DB">
        <w:rPr>
          <w:color w:val="000000" w:themeColor="text1"/>
        </w:rPr>
        <w:t>Jr</w:t>
      </w:r>
      <w:proofErr w:type="spellEnd"/>
      <w:r w:rsidRPr="002672DB">
        <w:rPr>
          <w:color w:val="000000" w:themeColor="text1"/>
        </w:rPr>
        <w:t xml:space="preserve"> </w:t>
      </w:r>
      <w:proofErr w:type="spellStart"/>
      <w:r w:rsidRPr="002672DB">
        <w:rPr>
          <w:color w:val="000000" w:themeColor="text1"/>
        </w:rPr>
        <w:t>RW</w:t>
      </w:r>
      <w:proofErr w:type="spellEnd"/>
      <w:r w:rsidRPr="002672DB">
        <w:rPr>
          <w:color w:val="000000" w:themeColor="text1"/>
        </w:rPr>
        <w:t xml:space="preserve">, et al. Optical properties of the metals Al, Co, Cu, Au, Fe, </w:t>
      </w:r>
      <w:proofErr w:type="spellStart"/>
      <w:r w:rsidRPr="002672DB">
        <w:rPr>
          <w:color w:val="000000" w:themeColor="text1"/>
        </w:rPr>
        <w:t>Pb</w:t>
      </w:r>
      <w:proofErr w:type="spellEnd"/>
      <w:r w:rsidRPr="002672DB">
        <w:rPr>
          <w:color w:val="000000" w:themeColor="text1"/>
        </w:rPr>
        <w:t xml:space="preserve">, Ni, </w:t>
      </w:r>
      <w:proofErr w:type="spellStart"/>
      <w:r w:rsidRPr="002672DB">
        <w:rPr>
          <w:color w:val="000000" w:themeColor="text1"/>
        </w:rPr>
        <w:t>Pd</w:t>
      </w:r>
      <w:proofErr w:type="spellEnd"/>
      <w:r w:rsidRPr="002672DB">
        <w:rPr>
          <w:color w:val="000000" w:themeColor="text1"/>
        </w:rPr>
        <w:t xml:space="preserve">, </w:t>
      </w:r>
      <w:proofErr w:type="spellStart"/>
      <w:r w:rsidRPr="002672DB">
        <w:rPr>
          <w:color w:val="000000" w:themeColor="text1"/>
        </w:rPr>
        <w:t>Pt</w:t>
      </w:r>
      <w:proofErr w:type="spellEnd"/>
      <w:r w:rsidRPr="002672DB">
        <w:rPr>
          <w:color w:val="000000" w:themeColor="text1"/>
        </w:rPr>
        <w:t xml:space="preserve">, Ag, Ti, and </w:t>
      </w:r>
      <w:proofErr w:type="spellStart"/>
      <w:r w:rsidRPr="002672DB">
        <w:rPr>
          <w:color w:val="000000" w:themeColor="text1"/>
        </w:rPr>
        <w:t>W in</w:t>
      </w:r>
      <w:proofErr w:type="spellEnd"/>
      <w:r w:rsidRPr="002672DB">
        <w:rPr>
          <w:color w:val="000000" w:themeColor="text1"/>
        </w:rPr>
        <w:t xml:space="preserve"> the infrared and far infrared. </w:t>
      </w:r>
      <w:proofErr w:type="spellStart"/>
      <w:r w:rsidRPr="002672DB">
        <w:rPr>
          <w:color w:val="000000" w:themeColor="text1"/>
        </w:rPr>
        <w:t>Appl</w:t>
      </w:r>
      <w:proofErr w:type="spellEnd"/>
      <w:r w:rsidRPr="002672DB">
        <w:rPr>
          <w:color w:val="000000" w:themeColor="text1"/>
        </w:rPr>
        <w:t xml:space="preserve"> Opt 1983, 22, 1099-1119.</w:t>
      </w:r>
    </w:p>
    <w:p w:rsidR="000208E8" w:rsidRPr="002672DB" w:rsidRDefault="000208E8" w:rsidP="000208E8">
      <w:pPr>
        <w:pStyle w:val="reference"/>
        <w:jc w:val="both"/>
        <w:rPr>
          <w:color w:val="000000" w:themeColor="text1"/>
        </w:rPr>
      </w:pPr>
      <w:r w:rsidRPr="002672DB">
        <w:rPr>
          <w:color w:val="000000" w:themeColor="text1"/>
        </w:rPr>
        <w:t xml:space="preserve">[5] Chandler-Horowitz D, </w:t>
      </w:r>
      <w:proofErr w:type="spellStart"/>
      <w:r w:rsidRPr="002672DB">
        <w:rPr>
          <w:color w:val="000000" w:themeColor="text1"/>
        </w:rPr>
        <w:t>Amirtharaj</w:t>
      </w:r>
      <w:proofErr w:type="spellEnd"/>
      <w:r w:rsidRPr="002672DB">
        <w:rPr>
          <w:color w:val="000000" w:themeColor="text1"/>
        </w:rPr>
        <w:t xml:space="preserve"> PM. High-accuracy, </w:t>
      </w:r>
      <w:proofErr w:type="spellStart"/>
      <w:r w:rsidRPr="002672DB">
        <w:rPr>
          <w:color w:val="000000" w:themeColor="text1"/>
        </w:rPr>
        <w:t>midinfrared</w:t>
      </w:r>
      <w:proofErr w:type="spellEnd"/>
      <w:r w:rsidRPr="002672DB">
        <w:rPr>
          <w:color w:val="000000" w:themeColor="text1"/>
        </w:rPr>
        <w:t xml:space="preserve"> (450 cm</w:t>
      </w:r>
      <w:r w:rsidRPr="002672DB">
        <w:rPr>
          <w:color w:val="000000" w:themeColor="text1"/>
          <w:vertAlign w:val="superscript"/>
        </w:rPr>
        <w:t>-1</w:t>
      </w:r>
      <w:r w:rsidRPr="002672DB">
        <w:rPr>
          <w:color w:val="000000" w:themeColor="text1"/>
        </w:rPr>
        <w:t xml:space="preserve"> </w:t>
      </w:r>
      <w:r w:rsidRPr="002672DB">
        <w:rPr>
          <w:color w:val="000000" w:themeColor="text1"/>
        </w:rPr>
        <w:sym w:font="Symbol" w:char="F0A3"/>
      </w:r>
      <w:r w:rsidRPr="002672DB">
        <w:rPr>
          <w:color w:val="000000" w:themeColor="text1"/>
        </w:rPr>
        <w:t xml:space="preserve"> </w:t>
      </w:r>
      <w:r w:rsidRPr="002672DB">
        <w:rPr>
          <w:rFonts w:ascii="Symbol" w:hAnsi="Symbol"/>
          <w:i/>
          <w:iCs/>
          <w:color w:val="000000" w:themeColor="text1"/>
        </w:rPr>
        <w:t></w:t>
      </w:r>
      <w:r w:rsidRPr="002672DB">
        <w:rPr>
          <w:color w:val="000000" w:themeColor="text1"/>
        </w:rPr>
        <w:t xml:space="preserve"> </w:t>
      </w:r>
      <w:r w:rsidRPr="002672DB">
        <w:rPr>
          <w:color w:val="000000" w:themeColor="text1"/>
        </w:rPr>
        <w:sym w:font="Symbol" w:char="F0A3"/>
      </w:r>
      <w:r w:rsidRPr="002672DB">
        <w:rPr>
          <w:color w:val="000000" w:themeColor="text1"/>
        </w:rPr>
        <w:t xml:space="preserve"> 4000 cm</w:t>
      </w:r>
      <w:r w:rsidRPr="002672DB">
        <w:rPr>
          <w:color w:val="000000" w:themeColor="text1"/>
          <w:vertAlign w:val="superscript"/>
        </w:rPr>
        <w:t>-1</w:t>
      </w:r>
      <w:r w:rsidRPr="002672DB">
        <w:rPr>
          <w:color w:val="000000" w:themeColor="text1"/>
        </w:rPr>
        <w:t xml:space="preserve">) refractive index values of silicon. </w:t>
      </w:r>
      <w:proofErr w:type="gramStart"/>
      <w:r w:rsidRPr="002672DB">
        <w:rPr>
          <w:color w:val="000000" w:themeColor="text1"/>
        </w:rPr>
        <w:t xml:space="preserve">J </w:t>
      </w:r>
      <w:proofErr w:type="spellStart"/>
      <w:r w:rsidRPr="002672DB">
        <w:rPr>
          <w:color w:val="000000" w:themeColor="text1"/>
        </w:rPr>
        <w:t>Appl</w:t>
      </w:r>
      <w:proofErr w:type="spellEnd"/>
      <w:r w:rsidRPr="002672DB">
        <w:rPr>
          <w:color w:val="000000" w:themeColor="text1"/>
        </w:rPr>
        <w:t xml:space="preserve"> </w:t>
      </w:r>
      <w:proofErr w:type="spellStart"/>
      <w:r w:rsidRPr="002672DB">
        <w:rPr>
          <w:color w:val="000000" w:themeColor="text1"/>
        </w:rPr>
        <w:t>Phys</w:t>
      </w:r>
      <w:proofErr w:type="spellEnd"/>
      <w:r w:rsidRPr="002672DB">
        <w:rPr>
          <w:color w:val="000000" w:themeColor="text1"/>
        </w:rPr>
        <w:t xml:space="preserve"> 2005, 97, 123526.</w:t>
      </w:r>
      <w:proofErr w:type="gramEnd"/>
      <w:r w:rsidRPr="002672DB">
        <w:rPr>
          <w:color w:val="000000" w:themeColor="text1"/>
        </w:rPr>
        <w:t xml:space="preserve"> </w:t>
      </w:r>
      <w:hyperlink r:id="rId12" w:history="1">
        <w:r w:rsidRPr="002672DB">
          <w:rPr>
            <w:rStyle w:val="Hyperlink"/>
            <w:color w:val="000000" w:themeColor="text1"/>
          </w:rPr>
          <w:t>https://</w:t>
        </w:r>
        <w:proofErr w:type="spellStart"/>
        <w:r w:rsidRPr="002672DB">
          <w:rPr>
            <w:rStyle w:val="Hyperlink"/>
            <w:color w:val="000000" w:themeColor="text1"/>
          </w:rPr>
          <w:t>doi.org</w:t>
        </w:r>
        <w:proofErr w:type="spellEnd"/>
        <w:r w:rsidRPr="002672DB">
          <w:rPr>
            <w:rStyle w:val="Hyperlink"/>
            <w:color w:val="000000" w:themeColor="text1"/>
          </w:rPr>
          <w:t>/10.1063/1.1923612</w:t>
        </w:r>
      </w:hyperlink>
      <w:r w:rsidRPr="002672DB">
        <w:rPr>
          <w:color w:val="000000" w:themeColor="text1"/>
        </w:rPr>
        <w:t>.</w:t>
      </w:r>
    </w:p>
    <w:p w:rsidR="000208E8" w:rsidRPr="002672DB" w:rsidRDefault="000208E8" w:rsidP="000208E8">
      <w:pPr>
        <w:pStyle w:val="reference"/>
        <w:jc w:val="both"/>
        <w:rPr>
          <w:color w:val="000000" w:themeColor="text1"/>
        </w:rPr>
      </w:pPr>
      <w:r w:rsidRPr="002672DB">
        <w:rPr>
          <w:color w:val="000000" w:themeColor="text1"/>
        </w:rPr>
        <w:t xml:space="preserve">[6] Maier SA. </w:t>
      </w:r>
      <w:proofErr w:type="spellStart"/>
      <w:r w:rsidRPr="002672DB">
        <w:rPr>
          <w:color w:val="000000" w:themeColor="text1"/>
        </w:rPr>
        <w:t>Plasmonics</w:t>
      </w:r>
      <w:proofErr w:type="spellEnd"/>
      <w:r w:rsidRPr="002672DB">
        <w:rPr>
          <w:color w:val="000000" w:themeColor="text1"/>
        </w:rPr>
        <w:t>: fundamentals and applications. Berlin: Springer. 2007.</w:t>
      </w:r>
    </w:p>
    <w:p w:rsidR="000208E8" w:rsidRPr="002672DB" w:rsidRDefault="000208E8" w:rsidP="000208E8">
      <w:pPr>
        <w:pStyle w:val="reference"/>
        <w:jc w:val="both"/>
        <w:rPr>
          <w:color w:val="000000" w:themeColor="text1"/>
        </w:rPr>
      </w:pPr>
      <w:r w:rsidRPr="002672DB">
        <w:rPr>
          <w:color w:val="000000" w:themeColor="text1"/>
        </w:rPr>
        <w:t xml:space="preserve">[7] Barnard </w:t>
      </w:r>
      <w:proofErr w:type="spellStart"/>
      <w:r w:rsidRPr="002672DB">
        <w:rPr>
          <w:color w:val="000000" w:themeColor="text1"/>
        </w:rPr>
        <w:t>ES</w:t>
      </w:r>
      <w:proofErr w:type="spellEnd"/>
      <w:r w:rsidRPr="002672DB">
        <w:rPr>
          <w:color w:val="000000" w:themeColor="text1"/>
        </w:rPr>
        <w:t xml:space="preserve">, White </w:t>
      </w:r>
      <w:proofErr w:type="spellStart"/>
      <w:r w:rsidRPr="002672DB">
        <w:rPr>
          <w:color w:val="000000" w:themeColor="text1"/>
        </w:rPr>
        <w:t>JS</w:t>
      </w:r>
      <w:proofErr w:type="spellEnd"/>
      <w:r w:rsidRPr="002672DB">
        <w:rPr>
          <w:color w:val="000000" w:themeColor="text1"/>
        </w:rPr>
        <w:t xml:space="preserve">, </w:t>
      </w:r>
      <w:proofErr w:type="spellStart"/>
      <w:r w:rsidRPr="002672DB">
        <w:rPr>
          <w:color w:val="000000" w:themeColor="text1"/>
        </w:rPr>
        <w:t>Chandran</w:t>
      </w:r>
      <w:proofErr w:type="spellEnd"/>
      <w:r w:rsidRPr="002672DB">
        <w:rPr>
          <w:color w:val="000000" w:themeColor="text1"/>
        </w:rPr>
        <w:t xml:space="preserve"> A, </w:t>
      </w:r>
      <w:proofErr w:type="spellStart"/>
      <w:r w:rsidRPr="002672DB">
        <w:rPr>
          <w:color w:val="000000" w:themeColor="text1"/>
        </w:rPr>
        <w:t>Brongersma</w:t>
      </w:r>
      <w:proofErr w:type="spellEnd"/>
      <w:r w:rsidRPr="002672DB">
        <w:rPr>
          <w:color w:val="000000" w:themeColor="text1"/>
        </w:rPr>
        <w:t xml:space="preserve"> ML. Spectral properties of </w:t>
      </w:r>
      <w:proofErr w:type="spellStart"/>
      <w:r w:rsidRPr="002672DB">
        <w:rPr>
          <w:color w:val="000000" w:themeColor="text1"/>
        </w:rPr>
        <w:t>plasmonic</w:t>
      </w:r>
      <w:proofErr w:type="spellEnd"/>
      <w:r w:rsidRPr="002672DB">
        <w:rPr>
          <w:color w:val="000000" w:themeColor="text1"/>
        </w:rPr>
        <w:t xml:space="preserve"> resonator antennas. Optics Express 2008, 16, 16529-16537.</w:t>
      </w:r>
    </w:p>
    <w:p w:rsidR="000208E8" w:rsidRPr="002672DB" w:rsidRDefault="000208E8" w:rsidP="000208E8">
      <w:pPr>
        <w:pStyle w:val="reference"/>
        <w:jc w:val="both"/>
        <w:rPr>
          <w:color w:val="000000" w:themeColor="text1"/>
        </w:rPr>
      </w:pPr>
      <w:r w:rsidRPr="002672DB">
        <w:rPr>
          <w:color w:val="000000" w:themeColor="text1"/>
        </w:rPr>
        <w:t xml:space="preserve">[8] Kim S, </w:t>
      </w:r>
      <w:proofErr w:type="spellStart"/>
      <w:r w:rsidRPr="002672DB">
        <w:rPr>
          <w:color w:val="000000" w:themeColor="text1"/>
        </w:rPr>
        <w:t>Xuan</w:t>
      </w:r>
      <w:proofErr w:type="spellEnd"/>
      <w:r w:rsidRPr="002672DB">
        <w:rPr>
          <w:color w:val="000000" w:themeColor="text1"/>
        </w:rPr>
        <w:t xml:space="preserve"> Y, </w:t>
      </w:r>
      <w:proofErr w:type="spellStart"/>
      <w:r w:rsidRPr="002672DB">
        <w:rPr>
          <w:color w:val="000000" w:themeColor="text1"/>
        </w:rPr>
        <w:t>Drachev</w:t>
      </w:r>
      <w:proofErr w:type="spellEnd"/>
      <w:r w:rsidRPr="002672DB">
        <w:rPr>
          <w:color w:val="000000" w:themeColor="text1"/>
        </w:rPr>
        <w:t xml:space="preserve"> VP, Varghese LT, Fan L, Qi M, et al. </w:t>
      </w:r>
      <w:proofErr w:type="spellStart"/>
      <w:r w:rsidRPr="002672DB">
        <w:rPr>
          <w:color w:val="000000" w:themeColor="text1"/>
        </w:rPr>
        <w:t>Nanoimprinted</w:t>
      </w:r>
      <w:proofErr w:type="spellEnd"/>
      <w:r w:rsidRPr="002672DB">
        <w:rPr>
          <w:color w:val="000000" w:themeColor="text1"/>
        </w:rPr>
        <w:t xml:space="preserve"> </w:t>
      </w:r>
      <w:proofErr w:type="spellStart"/>
      <w:r w:rsidRPr="002672DB">
        <w:rPr>
          <w:color w:val="000000" w:themeColor="text1"/>
        </w:rPr>
        <w:t>plasmonic</w:t>
      </w:r>
      <w:proofErr w:type="spellEnd"/>
      <w:r w:rsidRPr="002672DB">
        <w:rPr>
          <w:color w:val="000000" w:themeColor="text1"/>
        </w:rPr>
        <w:t xml:space="preserve"> </w:t>
      </w:r>
      <w:proofErr w:type="spellStart"/>
      <w:r w:rsidRPr="002672DB">
        <w:rPr>
          <w:color w:val="000000" w:themeColor="text1"/>
        </w:rPr>
        <w:t>nanocavity</w:t>
      </w:r>
      <w:proofErr w:type="spellEnd"/>
      <w:r w:rsidRPr="002672DB">
        <w:rPr>
          <w:color w:val="000000" w:themeColor="text1"/>
        </w:rPr>
        <w:t xml:space="preserve"> arrays. Optics Express 2013, 21, No. 13, 15081 – 15089. </w:t>
      </w:r>
    </w:p>
    <w:p w:rsidR="000208E8" w:rsidRPr="002672DB" w:rsidRDefault="000208E8" w:rsidP="000208E8">
      <w:pPr>
        <w:pStyle w:val="reference"/>
        <w:jc w:val="both"/>
        <w:rPr>
          <w:color w:val="000000" w:themeColor="text1"/>
        </w:rPr>
      </w:pPr>
      <w:r w:rsidRPr="002672DB">
        <w:rPr>
          <w:color w:val="000000" w:themeColor="text1"/>
        </w:rPr>
        <w:t xml:space="preserve">[9] Kim S, Man M, Qi M, Webb KJ. Angle-insensitive and solar-blind ultraviolet </w:t>
      </w:r>
      <w:proofErr w:type="spellStart"/>
      <w:r w:rsidRPr="002672DB">
        <w:rPr>
          <w:color w:val="000000" w:themeColor="text1"/>
        </w:rPr>
        <w:t>bandpass</w:t>
      </w:r>
      <w:proofErr w:type="spellEnd"/>
      <w:r w:rsidRPr="002672DB">
        <w:rPr>
          <w:color w:val="000000" w:themeColor="text1"/>
        </w:rPr>
        <w:t xml:space="preserve"> filter. </w:t>
      </w:r>
      <w:proofErr w:type="gramStart"/>
      <w:r w:rsidRPr="002672DB">
        <w:rPr>
          <w:color w:val="000000" w:themeColor="text1"/>
        </w:rPr>
        <w:t>Opt</w:t>
      </w:r>
      <w:proofErr w:type="gramEnd"/>
      <w:r w:rsidRPr="002672DB">
        <w:rPr>
          <w:color w:val="000000" w:themeColor="text1"/>
        </w:rPr>
        <w:t xml:space="preserve"> </w:t>
      </w:r>
      <w:proofErr w:type="spellStart"/>
      <w:r w:rsidRPr="002672DB">
        <w:rPr>
          <w:color w:val="000000" w:themeColor="text1"/>
        </w:rPr>
        <w:t>Lett</w:t>
      </w:r>
      <w:proofErr w:type="spellEnd"/>
      <w:r w:rsidRPr="002672DB">
        <w:rPr>
          <w:color w:val="000000" w:themeColor="text1"/>
        </w:rPr>
        <w:t xml:space="preserve"> 2014, 39, 5784-5787.</w:t>
      </w:r>
    </w:p>
    <w:p w:rsidR="00F9415C" w:rsidRDefault="00F9415C"/>
    <w:sectPr w:rsidR="00F9415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imes">
    <w:panose1 w:val="00000000000000000000"/>
    <w:charset w:val="00"/>
    <w:family w:val="moder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FD6397"/>
    <w:multiLevelType w:val="multilevel"/>
    <w:tmpl w:val="B7FE0034"/>
    <w:lvl w:ilvl="0">
      <w:start w:val="1"/>
      <w:numFmt w:val="decimal"/>
      <w:pStyle w:val="head1"/>
      <w:lvlText w:val="S%1"/>
      <w:lvlJc w:val="left"/>
      <w:pPr>
        <w:ind w:left="319" w:hanging="319"/>
      </w:pPr>
      <w:rPr>
        <w:rFonts w:hint="default"/>
        <w:b/>
        <w:i w:val="0"/>
        <w:sz w:val="30"/>
        <w:szCs w:val="30"/>
      </w:rPr>
    </w:lvl>
    <w:lvl w:ilvl="1">
      <w:start w:val="1"/>
      <w:numFmt w:val="decimal"/>
      <w:pStyle w:val="head2"/>
      <w:lvlText w:val="%1.%2"/>
      <w:lvlJc w:val="left"/>
      <w:pPr>
        <w:tabs>
          <w:tab w:val="num" w:pos="599"/>
        </w:tabs>
        <w:ind w:left="463" w:hanging="463"/>
      </w:pPr>
      <w:rPr>
        <w:rFonts w:hint="default"/>
        <w:sz w:val="24"/>
        <w:szCs w:val="24"/>
      </w:rPr>
    </w:lvl>
    <w:lvl w:ilvl="2">
      <w:start w:val="1"/>
      <w:numFmt w:val="decimal"/>
      <w:pStyle w:val="head3"/>
      <w:lvlText w:val="%1.%2.%3"/>
      <w:lvlJc w:val="left"/>
      <w:pPr>
        <w:tabs>
          <w:tab w:val="num" w:pos="639"/>
        </w:tabs>
        <w:ind w:left="528" w:hanging="528"/>
      </w:pPr>
      <w:rPr>
        <w:rFonts w:hint="default"/>
      </w:rPr>
    </w:lvl>
    <w:lvl w:ilvl="3">
      <w:start w:val="1"/>
      <w:numFmt w:val="decimal"/>
      <w:pStyle w:val="head4"/>
      <w:lvlText w:val="%1.%2.%3.%4"/>
      <w:lvlJc w:val="left"/>
      <w:pPr>
        <w:tabs>
          <w:tab w:val="num" w:pos="801"/>
        </w:tabs>
        <w:ind w:left="691" w:hanging="691"/>
      </w:pPr>
      <w:rPr>
        <w:rFonts w:hint="default"/>
      </w:rPr>
    </w:lvl>
    <w:lvl w:ilvl="4">
      <w:start w:val="1"/>
      <w:numFmt w:val="decimal"/>
      <w:pStyle w:val="head5"/>
      <w:lvlText w:val="%1.%2.%3.%4.%5"/>
      <w:lvlJc w:val="left"/>
      <w:pPr>
        <w:tabs>
          <w:tab w:val="num" w:pos="964"/>
        </w:tabs>
        <w:ind w:left="854" w:hanging="854"/>
      </w:pPr>
      <w:rPr>
        <w:rFonts w:hint="default"/>
      </w:rPr>
    </w:lvl>
    <w:lvl w:ilvl="5">
      <w:start w:val="1"/>
      <w:numFmt w:val="decimal"/>
      <w:suff w:val="space"/>
      <w:lvlText w:val="%1.%2.%3.%4.%5.%6"/>
      <w:lvlJc w:val="left"/>
      <w:pPr>
        <w:ind w:left="907" w:hanging="907"/>
      </w:pPr>
      <w:rPr>
        <w:rFonts w:hint="default"/>
      </w:rPr>
    </w:lvl>
    <w:lvl w:ilvl="6">
      <w:start w:val="1"/>
      <w:numFmt w:val="decimal"/>
      <w:suff w:val="space"/>
      <w:lvlText w:val="%1.%2.%3.%4.%5.%6.%7"/>
      <w:lvlJc w:val="left"/>
      <w:pPr>
        <w:ind w:left="1021" w:hanging="1021"/>
      </w:pPr>
      <w:rPr>
        <w:rFonts w:hint="default"/>
      </w:rPr>
    </w:lvl>
    <w:lvl w:ilvl="7">
      <w:start w:val="1"/>
      <w:numFmt w:val="decimal"/>
      <w:suff w:val="space"/>
      <w:lvlText w:val="%1.%2.%3.%4.%5.%6.%7.%8"/>
      <w:lvlJc w:val="left"/>
      <w:pPr>
        <w:ind w:left="1134" w:hanging="1134"/>
      </w:pPr>
      <w:rPr>
        <w:rFonts w:hint="default"/>
      </w:rPr>
    </w:lvl>
    <w:lvl w:ilvl="8">
      <w:start w:val="1"/>
      <w:numFmt w:val="decimal"/>
      <w:suff w:val="space"/>
      <w:lvlText w:val="%1.%2.%3.%4.%5.%6.%7.%8.%9"/>
      <w:lvlJc w:val="left"/>
      <w:pPr>
        <w:ind w:left="1304" w:hanging="130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8E8"/>
    <w:rsid w:val="000208E8"/>
    <w:rsid w:val="000E23C7"/>
    <w:rsid w:val="002E50BA"/>
    <w:rsid w:val="00B2107A"/>
    <w:rsid w:val="00F941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1">
    <w:name w:val="head1"/>
    <w:next w:val="paraignoreindent"/>
    <w:qFormat/>
    <w:locked/>
    <w:rsid w:val="000208E8"/>
    <w:pPr>
      <w:keepNext/>
      <w:numPr>
        <w:numId w:val="1"/>
      </w:numPr>
      <w:tabs>
        <w:tab w:val="left" w:pos="665"/>
      </w:tabs>
      <w:suppressAutoHyphens/>
      <w:spacing w:before="520" w:after="260" w:line="390" w:lineRule="exact"/>
      <w:outlineLvl w:val="0"/>
    </w:pPr>
    <w:rPr>
      <w:rFonts w:ascii="Arial" w:hAnsi="Arial" w:cs="Arial"/>
      <w:b/>
      <w:sz w:val="30"/>
      <w:szCs w:val="24"/>
      <w:lang w:val="en-US" w:eastAsia="de-DE"/>
    </w:rPr>
  </w:style>
  <w:style w:type="paragraph" w:customStyle="1" w:styleId="head2">
    <w:name w:val="head2"/>
    <w:next w:val="paraignoreindent"/>
    <w:qFormat/>
    <w:locked/>
    <w:rsid w:val="000208E8"/>
    <w:pPr>
      <w:keepNext/>
      <w:numPr>
        <w:ilvl w:val="1"/>
        <w:numId w:val="1"/>
      </w:numPr>
      <w:tabs>
        <w:tab w:val="left" w:pos="736"/>
        <w:tab w:val="left" w:pos="873"/>
        <w:tab w:val="left" w:pos="1010"/>
      </w:tabs>
      <w:suppressAutoHyphens/>
      <w:spacing w:before="480" w:after="180" w:line="300" w:lineRule="exact"/>
      <w:outlineLvl w:val="1"/>
    </w:pPr>
    <w:rPr>
      <w:rFonts w:ascii="Arial" w:hAnsi="Arial" w:cs="Arial"/>
      <w:b/>
      <w:sz w:val="24"/>
      <w:szCs w:val="24"/>
      <w:lang w:val="en-US" w:eastAsia="de-DE"/>
    </w:rPr>
  </w:style>
  <w:style w:type="paragraph" w:customStyle="1" w:styleId="head3">
    <w:name w:val="head3"/>
    <w:next w:val="paraignoreindent"/>
    <w:qFormat/>
    <w:locked/>
    <w:rsid w:val="000208E8"/>
    <w:pPr>
      <w:keepNext/>
      <w:numPr>
        <w:ilvl w:val="2"/>
        <w:numId w:val="1"/>
      </w:numPr>
      <w:tabs>
        <w:tab w:val="left" w:pos="743"/>
        <w:tab w:val="left" w:pos="854"/>
        <w:tab w:val="left" w:pos="964"/>
        <w:tab w:val="left" w:pos="1069"/>
        <w:tab w:val="left" w:pos="1179"/>
      </w:tabs>
      <w:suppressAutoHyphens/>
      <w:spacing w:before="520" w:after="260" w:line="260" w:lineRule="exact"/>
      <w:outlineLvl w:val="2"/>
    </w:pPr>
    <w:rPr>
      <w:rFonts w:ascii="Arial" w:hAnsi="Arial" w:cs="Arial"/>
      <w:b/>
      <w:sz w:val="19"/>
      <w:szCs w:val="24"/>
      <w:lang w:val="en-US" w:eastAsia="de-DE"/>
    </w:rPr>
  </w:style>
  <w:style w:type="paragraph" w:customStyle="1" w:styleId="head4">
    <w:name w:val="head4"/>
    <w:next w:val="paraignoreindent"/>
    <w:qFormat/>
    <w:locked/>
    <w:rsid w:val="000208E8"/>
    <w:pPr>
      <w:keepNext/>
      <w:numPr>
        <w:ilvl w:val="3"/>
        <w:numId w:val="1"/>
      </w:numPr>
      <w:tabs>
        <w:tab w:val="left" w:pos="906"/>
        <w:tab w:val="left" w:pos="1016"/>
        <w:tab w:val="left" w:pos="1127"/>
        <w:tab w:val="left" w:pos="1231"/>
        <w:tab w:val="left" w:pos="1342"/>
        <w:tab w:val="left" w:pos="1453"/>
        <w:tab w:val="left" w:pos="1557"/>
      </w:tabs>
      <w:suppressAutoHyphens/>
      <w:spacing w:before="390" w:line="260" w:lineRule="exact"/>
      <w:outlineLvl w:val="3"/>
    </w:pPr>
    <w:rPr>
      <w:rFonts w:ascii="Arial" w:hAnsi="Arial" w:cs="Arial"/>
      <w:b/>
      <w:sz w:val="19"/>
      <w:szCs w:val="24"/>
      <w:lang w:val="en-US" w:eastAsia="de-DE"/>
    </w:rPr>
  </w:style>
  <w:style w:type="paragraph" w:customStyle="1" w:styleId="head5">
    <w:name w:val="head5"/>
    <w:next w:val="paraignoreindent"/>
    <w:qFormat/>
    <w:locked/>
    <w:rsid w:val="000208E8"/>
    <w:pPr>
      <w:keepNext/>
      <w:numPr>
        <w:ilvl w:val="4"/>
        <w:numId w:val="1"/>
      </w:numPr>
      <w:tabs>
        <w:tab w:val="left" w:pos="1069"/>
        <w:tab w:val="left" w:pos="1179"/>
        <w:tab w:val="left" w:pos="1290"/>
        <w:tab w:val="left" w:pos="1394"/>
        <w:tab w:val="left" w:pos="1505"/>
        <w:tab w:val="left" w:pos="1609"/>
        <w:tab w:val="left" w:pos="1720"/>
        <w:tab w:val="left" w:pos="1831"/>
        <w:tab w:val="left" w:pos="1935"/>
      </w:tabs>
      <w:suppressAutoHyphens/>
      <w:spacing w:before="390" w:line="260" w:lineRule="exact"/>
      <w:outlineLvl w:val="4"/>
    </w:pPr>
    <w:rPr>
      <w:rFonts w:ascii="Arial" w:hAnsi="Arial" w:cs="Arial"/>
      <w:b/>
      <w:sz w:val="19"/>
      <w:szCs w:val="24"/>
      <w:lang w:val="en-US" w:eastAsia="de-DE"/>
    </w:rPr>
  </w:style>
  <w:style w:type="paragraph" w:customStyle="1" w:styleId="reference">
    <w:name w:val="reference"/>
    <w:qFormat/>
    <w:locked/>
    <w:rsid w:val="000208E8"/>
    <w:pPr>
      <w:spacing w:line="220" w:lineRule="exact"/>
      <w:ind w:left="340" w:hanging="340"/>
    </w:pPr>
    <w:rPr>
      <w:rFonts w:ascii="Arial" w:hAnsi="Arial" w:cs="Arial"/>
      <w:sz w:val="16"/>
      <w:szCs w:val="24"/>
      <w:lang w:val="en-US" w:eastAsia="de-DE"/>
    </w:rPr>
  </w:style>
  <w:style w:type="character" w:styleId="Hyperlink">
    <w:name w:val="Hyperlink"/>
    <w:uiPriority w:val="99"/>
    <w:rsid w:val="000208E8"/>
    <w:rPr>
      <w:rFonts w:ascii="Arial" w:hAnsi="Arial" w:cs="Times New Roman"/>
      <w:b w:val="0"/>
      <w:i w:val="0"/>
      <w:caps w:val="0"/>
      <w:smallCaps w:val="0"/>
      <w:strike w:val="0"/>
      <w:dstrike w:val="0"/>
      <w:noProof w:val="0"/>
      <w:vanish w:val="0"/>
      <w:color w:val="FF0000"/>
      <w:spacing w:val="0"/>
      <w:w w:val="100"/>
      <w:kern w:val="0"/>
      <w:sz w:val="16"/>
      <w:u w:val="none"/>
      <w:effect w:val="none"/>
      <w:vertAlign w:val="baseline"/>
      <w:lang w:val="en-US"/>
    </w:rPr>
  </w:style>
  <w:style w:type="paragraph" w:customStyle="1" w:styleId="backmattertitle">
    <w:name w:val="back_matter_title"/>
    <w:next w:val="Normal"/>
    <w:uiPriority w:val="4"/>
    <w:qFormat/>
    <w:locked/>
    <w:rsid w:val="000208E8"/>
    <w:pPr>
      <w:keepNext/>
      <w:pageBreakBefore/>
      <w:suppressAutoHyphens/>
      <w:spacing w:after="260" w:line="390" w:lineRule="exact"/>
    </w:pPr>
    <w:rPr>
      <w:rFonts w:ascii="Arial" w:hAnsi="Arial" w:cs="Arial"/>
      <w:b/>
      <w:sz w:val="30"/>
      <w:szCs w:val="24"/>
      <w:lang w:val="en-US" w:eastAsia="de-DE"/>
    </w:rPr>
  </w:style>
  <w:style w:type="paragraph" w:customStyle="1" w:styleId="paraignoreindent">
    <w:name w:val="para_ignore_indent"/>
    <w:next w:val="Normal"/>
    <w:qFormat/>
    <w:locked/>
    <w:rsid w:val="000208E8"/>
    <w:pPr>
      <w:spacing w:line="260" w:lineRule="exact"/>
      <w:jc w:val="both"/>
    </w:pPr>
    <w:rPr>
      <w:sz w:val="19"/>
      <w:szCs w:val="24"/>
      <w:lang w:val="en-US" w:eastAsia="de-DE"/>
    </w:rPr>
  </w:style>
  <w:style w:type="paragraph" w:customStyle="1" w:styleId="articletitle">
    <w:name w:val="article_title"/>
    <w:qFormat/>
    <w:locked/>
    <w:rsid w:val="000208E8"/>
    <w:pPr>
      <w:suppressAutoHyphens/>
      <w:spacing w:after="260" w:line="390" w:lineRule="exact"/>
    </w:pPr>
    <w:rPr>
      <w:rFonts w:ascii="Arial" w:hAnsi="Arial" w:cs="Arial"/>
      <w:b/>
      <w:sz w:val="34"/>
      <w:szCs w:val="24"/>
      <w:lang w:val="en-US" w:eastAsia="de-DE"/>
    </w:rPr>
  </w:style>
  <w:style w:type="paragraph" w:customStyle="1" w:styleId="articleauthor">
    <w:name w:val="article_author"/>
    <w:next w:val="articletitle"/>
    <w:qFormat/>
    <w:locked/>
    <w:rsid w:val="000208E8"/>
    <w:pPr>
      <w:keepNext/>
      <w:suppressAutoHyphens/>
      <w:spacing w:line="300" w:lineRule="exact"/>
    </w:pPr>
    <w:rPr>
      <w:rFonts w:ascii="Arial" w:hAnsi="Arial"/>
      <w:sz w:val="24"/>
      <w:szCs w:val="24"/>
      <w:lang w:val="en-US" w:eastAsia="de-DE"/>
    </w:rPr>
  </w:style>
  <w:style w:type="paragraph" w:customStyle="1" w:styleId="articlesubtitle">
    <w:name w:val="article_subtitle"/>
    <w:uiPriority w:val="1"/>
    <w:qFormat/>
    <w:locked/>
    <w:rsid w:val="000208E8"/>
    <w:pPr>
      <w:suppressAutoHyphens/>
      <w:spacing w:after="310" w:line="300" w:lineRule="exact"/>
    </w:pPr>
    <w:rPr>
      <w:rFonts w:ascii="Arial" w:hAnsi="Arial" w:cs="Arial"/>
      <w:sz w:val="24"/>
      <w:szCs w:val="24"/>
      <w:lang w:val="en-US"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1">
    <w:name w:val="head1"/>
    <w:next w:val="paraignoreindent"/>
    <w:qFormat/>
    <w:locked/>
    <w:rsid w:val="000208E8"/>
    <w:pPr>
      <w:keepNext/>
      <w:numPr>
        <w:numId w:val="1"/>
      </w:numPr>
      <w:tabs>
        <w:tab w:val="left" w:pos="665"/>
      </w:tabs>
      <w:suppressAutoHyphens/>
      <w:spacing w:before="520" w:after="260" w:line="390" w:lineRule="exact"/>
      <w:outlineLvl w:val="0"/>
    </w:pPr>
    <w:rPr>
      <w:rFonts w:ascii="Arial" w:hAnsi="Arial" w:cs="Arial"/>
      <w:b/>
      <w:sz w:val="30"/>
      <w:szCs w:val="24"/>
      <w:lang w:val="en-US" w:eastAsia="de-DE"/>
    </w:rPr>
  </w:style>
  <w:style w:type="paragraph" w:customStyle="1" w:styleId="head2">
    <w:name w:val="head2"/>
    <w:next w:val="paraignoreindent"/>
    <w:qFormat/>
    <w:locked/>
    <w:rsid w:val="000208E8"/>
    <w:pPr>
      <w:keepNext/>
      <w:numPr>
        <w:ilvl w:val="1"/>
        <w:numId w:val="1"/>
      </w:numPr>
      <w:tabs>
        <w:tab w:val="left" w:pos="736"/>
        <w:tab w:val="left" w:pos="873"/>
        <w:tab w:val="left" w:pos="1010"/>
      </w:tabs>
      <w:suppressAutoHyphens/>
      <w:spacing w:before="480" w:after="180" w:line="300" w:lineRule="exact"/>
      <w:outlineLvl w:val="1"/>
    </w:pPr>
    <w:rPr>
      <w:rFonts w:ascii="Arial" w:hAnsi="Arial" w:cs="Arial"/>
      <w:b/>
      <w:sz w:val="24"/>
      <w:szCs w:val="24"/>
      <w:lang w:val="en-US" w:eastAsia="de-DE"/>
    </w:rPr>
  </w:style>
  <w:style w:type="paragraph" w:customStyle="1" w:styleId="head3">
    <w:name w:val="head3"/>
    <w:next w:val="paraignoreindent"/>
    <w:qFormat/>
    <w:locked/>
    <w:rsid w:val="000208E8"/>
    <w:pPr>
      <w:keepNext/>
      <w:numPr>
        <w:ilvl w:val="2"/>
        <w:numId w:val="1"/>
      </w:numPr>
      <w:tabs>
        <w:tab w:val="left" w:pos="743"/>
        <w:tab w:val="left" w:pos="854"/>
        <w:tab w:val="left" w:pos="964"/>
        <w:tab w:val="left" w:pos="1069"/>
        <w:tab w:val="left" w:pos="1179"/>
      </w:tabs>
      <w:suppressAutoHyphens/>
      <w:spacing w:before="520" w:after="260" w:line="260" w:lineRule="exact"/>
      <w:outlineLvl w:val="2"/>
    </w:pPr>
    <w:rPr>
      <w:rFonts w:ascii="Arial" w:hAnsi="Arial" w:cs="Arial"/>
      <w:b/>
      <w:sz w:val="19"/>
      <w:szCs w:val="24"/>
      <w:lang w:val="en-US" w:eastAsia="de-DE"/>
    </w:rPr>
  </w:style>
  <w:style w:type="paragraph" w:customStyle="1" w:styleId="head4">
    <w:name w:val="head4"/>
    <w:next w:val="paraignoreindent"/>
    <w:qFormat/>
    <w:locked/>
    <w:rsid w:val="000208E8"/>
    <w:pPr>
      <w:keepNext/>
      <w:numPr>
        <w:ilvl w:val="3"/>
        <w:numId w:val="1"/>
      </w:numPr>
      <w:tabs>
        <w:tab w:val="left" w:pos="906"/>
        <w:tab w:val="left" w:pos="1016"/>
        <w:tab w:val="left" w:pos="1127"/>
        <w:tab w:val="left" w:pos="1231"/>
        <w:tab w:val="left" w:pos="1342"/>
        <w:tab w:val="left" w:pos="1453"/>
        <w:tab w:val="left" w:pos="1557"/>
      </w:tabs>
      <w:suppressAutoHyphens/>
      <w:spacing w:before="390" w:line="260" w:lineRule="exact"/>
      <w:outlineLvl w:val="3"/>
    </w:pPr>
    <w:rPr>
      <w:rFonts w:ascii="Arial" w:hAnsi="Arial" w:cs="Arial"/>
      <w:b/>
      <w:sz w:val="19"/>
      <w:szCs w:val="24"/>
      <w:lang w:val="en-US" w:eastAsia="de-DE"/>
    </w:rPr>
  </w:style>
  <w:style w:type="paragraph" w:customStyle="1" w:styleId="head5">
    <w:name w:val="head5"/>
    <w:next w:val="paraignoreindent"/>
    <w:qFormat/>
    <w:locked/>
    <w:rsid w:val="000208E8"/>
    <w:pPr>
      <w:keepNext/>
      <w:numPr>
        <w:ilvl w:val="4"/>
        <w:numId w:val="1"/>
      </w:numPr>
      <w:tabs>
        <w:tab w:val="left" w:pos="1069"/>
        <w:tab w:val="left" w:pos="1179"/>
        <w:tab w:val="left" w:pos="1290"/>
        <w:tab w:val="left" w:pos="1394"/>
        <w:tab w:val="left" w:pos="1505"/>
        <w:tab w:val="left" w:pos="1609"/>
        <w:tab w:val="left" w:pos="1720"/>
        <w:tab w:val="left" w:pos="1831"/>
        <w:tab w:val="left" w:pos="1935"/>
      </w:tabs>
      <w:suppressAutoHyphens/>
      <w:spacing w:before="390" w:line="260" w:lineRule="exact"/>
      <w:outlineLvl w:val="4"/>
    </w:pPr>
    <w:rPr>
      <w:rFonts w:ascii="Arial" w:hAnsi="Arial" w:cs="Arial"/>
      <w:b/>
      <w:sz w:val="19"/>
      <w:szCs w:val="24"/>
      <w:lang w:val="en-US" w:eastAsia="de-DE"/>
    </w:rPr>
  </w:style>
  <w:style w:type="paragraph" w:customStyle="1" w:styleId="reference">
    <w:name w:val="reference"/>
    <w:qFormat/>
    <w:locked/>
    <w:rsid w:val="000208E8"/>
    <w:pPr>
      <w:spacing w:line="220" w:lineRule="exact"/>
      <w:ind w:left="340" w:hanging="340"/>
    </w:pPr>
    <w:rPr>
      <w:rFonts w:ascii="Arial" w:hAnsi="Arial" w:cs="Arial"/>
      <w:sz w:val="16"/>
      <w:szCs w:val="24"/>
      <w:lang w:val="en-US" w:eastAsia="de-DE"/>
    </w:rPr>
  </w:style>
  <w:style w:type="character" w:styleId="Hyperlink">
    <w:name w:val="Hyperlink"/>
    <w:uiPriority w:val="99"/>
    <w:rsid w:val="000208E8"/>
    <w:rPr>
      <w:rFonts w:ascii="Arial" w:hAnsi="Arial" w:cs="Times New Roman"/>
      <w:b w:val="0"/>
      <w:i w:val="0"/>
      <w:caps w:val="0"/>
      <w:smallCaps w:val="0"/>
      <w:strike w:val="0"/>
      <w:dstrike w:val="0"/>
      <w:noProof w:val="0"/>
      <w:vanish w:val="0"/>
      <w:color w:val="FF0000"/>
      <w:spacing w:val="0"/>
      <w:w w:val="100"/>
      <w:kern w:val="0"/>
      <w:sz w:val="16"/>
      <w:u w:val="none"/>
      <w:effect w:val="none"/>
      <w:vertAlign w:val="baseline"/>
      <w:lang w:val="en-US"/>
    </w:rPr>
  </w:style>
  <w:style w:type="paragraph" w:customStyle="1" w:styleId="backmattertitle">
    <w:name w:val="back_matter_title"/>
    <w:next w:val="Normal"/>
    <w:uiPriority w:val="4"/>
    <w:qFormat/>
    <w:locked/>
    <w:rsid w:val="000208E8"/>
    <w:pPr>
      <w:keepNext/>
      <w:pageBreakBefore/>
      <w:suppressAutoHyphens/>
      <w:spacing w:after="260" w:line="390" w:lineRule="exact"/>
    </w:pPr>
    <w:rPr>
      <w:rFonts w:ascii="Arial" w:hAnsi="Arial" w:cs="Arial"/>
      <w:b/>
      <w:sz w:val="30"/>
      <w:szCs w:val="24"/>
      <w:lang w:val="en-US" w:eastAsia="de-DE"/>
    </w:rPr>
  </w:style>
  <w:style w:type="paragraph" w:customStyle="1" w:styleId="paraignoreindent">
    <w:name w:val="para_ignore_indent"/>
    <w:next w:val="Normal"/>
    <w:qFormat/>
    <w:locked/>
    <w:rsid w:val="000208E8"/>
    <w:pPr>
      <w:spacing w:line="260" w:lineRule="exact"/>
      <w:jc w:val="both"/>
    </w:pPr>
    <w:rPr>
      <w:sz w:val="19"/>
      <w:szCs w:val="24"/>
      <w:lang w:val="en-US" w:eastAsia="de-DE"/>
    </w:rPr>
  </w:style>
  <w:style w:type="paragraph" w:customStyle="1" w:styleId="articletitle">
    <w:name w:val="article_title"/>
    <w:qFormat/>
    <w:locked/>
    <w:rsid w:val="000208E8"/>
    <w:pPr>
      <w:suppressAutoHyphens/>
      <w:spacing w:after="260" w:line="390" w:lineRule="exact"/>
    </w:pPr>
    <w:rPr>
      <w:rFonts w:ascii="Arial" w:hAnsi="Arial" w:cs="Arial"/>
      <w:b/>
      <w:sz w:val="34"/>
      <w:szCs w:val="24"/>
      <w:lang w:val="en-US" w:eastAsia="de-DE"/>
    </w:rPr>
  </w:style>
  <w:style w:type="paragraph" w:customStyle="1" w:styleId="articleauthor">
    <w:name w:val="article_author"/>
    <w:next w:val="articletitle"/>
    <w:qFormat/>
    <w:locked/>
    <w:rsid w:val="000208E8"/>
    <w:pPr>
      <w:keepNext/>
      <w:suppressAutoHyphens/>
      <w:spacing w:line="300" w:lineRule="exact"/>
    </w:pPr>
    <w:rPr>
      <w:rFonts w:ascii="Arial" w:hAnsi="Arial"/>
      <w:sz w:val="24"/>
      <w:szCs w:val="24"/>
      <w:lang w:val="en-US" w:eastAsia="de-DE"/>
    </w:rPr>
  </w:style>
  <w:style w:type="paragraph" w:customStyle="1" w:styleId="articlesubtitle">
    <w:name w:val="article_subtitle"/>
    <w:uiPriority w:val="1"/>
    <w:qFormat/>
    <w:locked/>
    <w:rsid w:val="000208E8"/>
    <w:pPr>
      <w:suppressAutoHyphens/>
      <w:spacing w:after="310" w:line="300" w:lineRule="exact"/>
    </w:pPr>
    <w:rPr>
      <w:rFonts w:ascii="Arial" w:hAnsi="Arial" w:cs="Arial"/>
      <w:sz w:val="24"/>
      <w:szCs w:val="24"/>
      <w:lang w:val="en-US"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hyperlink" Target="https://doi.org/10.1063/1.19236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38/nature11615" TargetMode="External"/><Relationship Id="rId5" Type="http://schemas.openxmlformats.org/officeDocument/2006/relationships/webSettings" Target="webSettings.xml"/><Relationship Id="rId10" Type="http://schemas.openxmlformats.org/officeDocument/2006/relationships/hyperlink" Target="https://doi.org/10.1515/nanoph-2014-0003"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1853</Words>
  <Characters>10395</Characters>
  <Application>Microsoft Office Word</Application>
  <DocSecurity>0</DocSecurity>
  <Lines>86</Lines>
  <Paragraphs>24</Paragraphs>
  <ScaleCrop>false</ScaleCrop>
  <Company/>
  <LinksUpToDate>false</LinksUpToDate>
  <CharactersWithSpaces>12224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16652_sing</dc:creator>
  <cp:lastModifiedBy>16652_sing</cp:lastModifiedBy>
  <cp:revision>2</cp:revision>
  <dcterms:created xsi:type="dcterms:W3CDTF">2022-09-01T06:43:00Z</dcterms:created>
  <dcterms:modified xsi:type="dcterms:W3CDTF">2022-09-01T06:47:00Z</dcterms:modified>
</cp:coreProperties>
</file>