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CB2" w:rsidRDefault="000F2170">
      <w:pPr>
        <w:pStyle w:val="Addresses"/>
        <w:spacing w:line="360" w:lineRule="auto"/>
        <w:jc w:val="center"/>
        <w:rPr>
          <w:rFonts w:eastAsia="宋体"/>
          <w:b/>
          <w:color w:val="000000"/>
          <w:sz w:val="32"/>
          <w:szCs w:val="32"/>
        </w:rPr>
      </w:pPr>
      <w:r>
        <w:rPr>
          <w:rFonts w:eastAsia="宋体"/>
          <w:b/>
          <w:color w:val="000000"/>
          <w:sz w:val="32"/>
          <w:szCs w:val="32"/>
        </w:rPr>
        <w:t>Supporting Information</w:t>
      </w:r>
    </w:p>
    <w:p w:rsidR="00B36CB2" w:rsidRDefault="000F2170">
      <w:pPr>
        <w:pStyle w:val="BATitle"/>
        <w:spacing w:line="360" w:lineRule="auto"/>
        <w:jc w:val="both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Shanshan Dang, Yanmei Mo, Junqing Zeng , Yunjie Xu, Zhongjian Xie, Han Zhang*</w:t>
      </w:r>
      <w:r>
        <w:rPr>
          <w:rFonts w:hint="eastAsia"/>
          <w:sz w:val="24"/>
          <w:szCs w:val="24"/>
          <w:lang w:eastAsia="zh-CN"/>
        </w:rPr>
        <w:t xml:space="preserve">, </w:t>
      </w:r>
      <w:r>
        <w:rPr>
          <w:sz w:val="24"/>
          <w:szCs w:val="24"/>
          <w:lang w:eastAsia="zh-CN"/>
        </w:rPr>
        <w:t>Bin Zhang*,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Guohui Nie*</w:t>
      </w:r>
    </w:p>
    <w:p w:rsidR="00B36CB2" w:rsidRDefault="000F2170">
      <w:pPr>
        <w:pStyle w:val="BATitle"/>
        <w:spacing w:line="360" w:lineRule="auto"/>
        <w:jc w:val="both"/>
        <w:rPr>
          <w:b/>
          <w:sz w:val="30"/>
          <w:szCs w:val="30"/>
          <w:lang w:eastAsia="zh-CN"/>
        </w:rPr>
      </w:pPr>
      <w:r>
        <w:rPr>
          <w:b/>
          <w:sz w:val="30"/>
          <w:szCs w:val="30"/>
        </w:rPr>
        <w:t xml:space="preserve">Three </w:t>
      </w:r>
      <w:r>
        <w:rPr>
          <w:rFonts w:hint="eastAsia"/>
          <w:b/>
          <w:sz w:val="30"/>
          <w:szCs w:val="30"/>
          <w:lang w:eastAsia="zh-CN"/>
        </w:rPr>
        <w:t>b</w:t>
      </w:r>
      <w:r>
        <w:rPr>
          <w:b/>
          <w:sz w:val="30"/>
          <w:szCs w:val="30"/>
        </w:rPr>
        <w:t xml:space="preserve">irds with </w:t>
      </w:r>
      <w:r>
        <w:rPr>
          <w:rFonts w:hint="eastAsia"/>
          <w:b/>
          <w:sz w:val="30"/>
          <w:szCs w:val="30"/>
          <w:lang w:eastAsia="zh-CN"/>
        </w:rPr>
        <w:t>o</w:t>
      </w:r>
      <w:r>
        <w:rPr>
          <w:b/>
          <w:sz w:val="30"/>
          <w:szCs w:val="30"/>
        </w:rPr>
        <w:t xml:space="preserve">ne </w:t>
      </w:r>
      <w:r>
        <w:rPr>
          <w:rFonts w:hint="eastAsia"/>
          <w:b/>
          <w:sz w:val="30"/>
          <w:szCs w:val="30"/>
          <w:lang w:eastAsia="zh-CN"/>
        </w:rPr>
        <w:t>s</w:t>
      </w:r>
      <w:r>
        <w:rPr>
          <w:b/>
          <w:sz w:val="30"/>
          <w:szCs w:val="30"/>
        </w:rPr>
        <w:t xml:space="preserve">tone: </w:t>
      </w:r>
      <w:r>
        <w:rPr>
          <w:rFonts w:hint="eastAsia"/>
          <w:b/>
          <w:sz w:val="30"/>
          <w:szCs w:val="30"/>
          <w:lang w:eastAsia="zh-CN"/>
        </w:rPr>
        <w:t>o</w:t>
      </w:r>
      <w:r>
        <w:rPr>
          <w:b/>
          <w:sz w:val="30"/>
          <w:szCs w:val="30"/>
        </w:rPr>
        <w:t xml:space="preserve">xygen </w:t>
      </w:r>
      <w:r>
        <w:rPr>
          <w:rFonts w:hint="eastAsia"/>
          <w:b/>
          <w:sz w:val="30"/>
          <w:szCs w:val="30"/>
          <w:lang w:eastAsia="zh-CN"/>
        </w:rPr>
        <w:t>s</w:t>
      </w:r>
      <w:r>
        <w:rPr>
          <w:b/>
          <w:sz w:val="30"/>
          <w:szCs w:val="30"/>
        </w:rPr>
        <w:t>elf-</w:t>
      </w:r>
      <w:r>
        <w:rPr>
          <w:rFonts w:hint="eastAsia"/>
          <w:b/>
          <w:sz w:val="30"/>
          <w:szCs w:val="30"/>
          <w:lang w:eastAsia="zh-CN"/>
        </w:rPr>
        <w:t>s</w:t>
      </w:r>
      <w:r>
        <w:rPr>
          <w:b/>
          <w:sz w:val="30"/>
          <w:szCs w:val="30"/>
        </w:rPr>
        <w:t xml:space="preserve">upply </w:t>
      </w:r>
      <w:r>
        <w:rPr>
          <w:rFonts w:hint="eastAsia"/>
          <w:b/>
          <w:sz w:val="30"/>
          <w:szCs w:val="30"/>
          <w:lang w:eastAsia="zh-CN"/>
        </w:rPr>
        <w:t>e</w:t>
      </w:r>
      <w:r>
        <w:rPr>
          <w:b/>
          <w:sz w:val="30"/>
          <w:szCs w:val="30"/>
        </w:rPr>
        <w:t xml:space="preserve">ngineering </w:t>
      </w:r>
      <w:r>
        <w:rPr>
          <w:rFonts w:hint="eastAsia"/>
          <w:b/>
          <w:sz w:val="30"/>
          <w:szCs w:val="30"/>
          <w:lang w:eastAsia="zh-CN"/>
        </w:rPr>
        <w:t>p</w:t>
      </w:r>
      <w:r>
        <w:rPr>
          <w:b/>
          <w:sz w:val="30"/>
          <w:szCs w:val="30"/>
        </w:rPr>
        <w:t xml:space="preserve">alladium </w:t>
      </w:r>
      <w:r>
        <w:rPr>
          <w:rFonts w:hint="eastAsia"/>
          <w:b/>
          <w:sz w:val="30"/>
          <w:szCs w:val="30"/>
          <w:lang w:eastAsia="zh-CN"/>
        </w:rPr>
        <w:t>n</w:t>
      </w:r>
      <w:r>
        <w:rPr>
          <w:b/>
          <w:sz w:val="30"/>
          <w:szCs w:val="30"/>
        </w:rPr>
        <w:t>anocluser/</w:t>
      </w:r>
      <w:r>
        <w:rPr>
          <w:rFonts w:hint="eastAsia"/>
          <w:b/>
          <w:sz w:val="30"/>
          <w:szCs w:val="30"/>
          <w:lang w:eastAsia="zh-CN"/>
        </w:rPr>
        <w:t>t</w:t>
      </w:r>
      <w:r>
        <w:rPr>
          <w:b/>
          <w:sz w:val="30"/>
          <w:szCs w:val="30"/>
        </w:rPr>
        <w:t xml:space="preserve">itanium </w:t>
      </w:r>
      <w:r>
        <w:rPr>
          <w:rFonts w:hint="eastAsia"/>
          <w:b/>
          <w:sz w:val="30"/>
          <w:szCs w:val="30"/>
          <w:lang w:eastAsia="zh-CN"/>
        </w:rPr>
        <w:t>c</w:t>
      </w:r>
      <w:r>
        <w:rPr>
          <w:b/>
          <w:sz w:val="30"/>
          <w:szCs w:val="30"/>
        </w:rPr>
        <w:t xml:space="preserve">arbide </w:t>
      </w:r>
      <w:r>
        <w:rPr>
          <w:rFonts w:hint="eastAsia"/>
          <w:b/>
          <w:sz w:val="30"/>
          <w:szCs w:val="30"/>
          <w:lang w:eastAsia="zh-CN"/>
        </w:rPr>
        <w:t>h</w:t>
      </w:r>
      <w:r>
        <w:rPr>
          <w:b/>
          <w:sz w:val="30"/>
          <w:szCs w:val="30"/>
        </w:rPr>
        <w:t xml:space="preserve">ybrid for </w:t>
      </w:r>
      <w:r>
        <w:rPr>
          <w:rFonts w:hint="eastAsia"/>
          <w:b/>
          <w:sz w:val="30"/>
          <w:szCs w:val="30"/>
          <w:lang w:eastAsia="zh-CN"/>
        </w:rPr>
        <w:t>s</w:t>
      </w:r>
      <w:r>
        <w:rPr>
          <w:b/>
          <w:sz w:val="30"/>
          <w:szCs w:val="30"/>
        </w:rPr>
        <w:t xml:space="preserve">ingle-NIR </w:t>
      </w:r>
      <w:r>
        <w:rPr>
          <w:rFonts w:hint="eastAsia"/>
          <w:b/>
          <w:sz w:val="30"/>
          <w:szCs w:val="30"/>
          <w:lang w:eastAsia="zh-CN"/>
        </w:rPr>
        <w:t>l</w:t>
      </w:r>
      <w:r>
        <w:rPr>
          <w:b/>
          <w:sz w:val="30"/>
          <w:szCs w:val="30"/>
        </w:rPr>
        <w:t>aser-</w:t>
      </w:r>
      <w:r>
        <w:rPr>
          <w:rFonts w:hint="eastAsia"/>
          <w:b/>
          <w:sz w:val="30"/>
          <w:szCs w:val="30"/>
          <w:lang w:eastAsia="zh-CN"/>
        </w:rPr>
        <w:t>t</w:t>
      </w:r>
      <w:r>
        <w:rPr>
          <w:b/>
          <w:sz w:val="30"/>
          <w:szCs w:val="30"/>
        </w:rPr>
        <w:t xml:space="preserve">riggered </w:t>
      </w:r>
      <w:r>
        <w:rPr>
          <w:rFonts w:hint="eastAsia"/>
          <w:b/>
          <w:sz w:val="30"/>
          <w:szCs w:val="30"/>
          <w:lang w:eastAsia="zh-CN"/>
        </w:rPr>
        <w:t>s</w:t>
      </w:r>
      <w:r>
        <w:rPr>
          <w:b/>
          <w:sz w:val="30"/>
          <w:szCs w:val="30"/>
        </w:rPr>
        <w:t xml:space="preserve">ynergistic </w:t>
      </w:r>
      <w:r>
        <w:rPr>
          <w:rFonts w:hint="eastAsia"/>
          <w:b/>
          <w:sz w:val="30"/>
          <w:szCs w:val="30"/>
          <w:lang w:eastAsia="zh-CN"/>
        </w:rPr>
        <w:t>p</w:t>
      </w:r>
      <w:r>
        <w:rPr>
          <w:b/>
          <w:sz w:val="30"/>
          <w:szCs w:val="30"/>
        </w:rPr>
        <w:t>hotodynamic-</w:t>
      </w:r>
      <w:r>
        <w:rPr>
          <w:rFonts w:hint="eastAsia"/>
          <w:b/>
          <w:sz w:val="30"/>
          <w:szCs w:val="30"/>
          <w:lang w:eastAsia="zh-CN"/>
        </w:rPr>
        <w:t>p</w:t>
      </w:r>
      <w:r>
        <w:rPr>
          <w:b/>
          <w:sz w:val="30"/>
          <w:szCs w:val="30"/>
        </w:rPr>
        <w:t xml:space="preserve">hotothermal </w:t>
      </w:r>
      <w:r>
        <w:rPr>
          <w:rFonts w:hint="eastAsia"/>
          <w:b/>
          <w:sz w:val="30"/>
          <w:szCs w:val="30"/>
          <w:lang w:eastAsia="zh-CN"/>
        </w:rPr>
        <w:t>t</w:t>
      </w:r>
      <w:r>
        <w:rPr>
          <w:b/>
          <w:sz w:val="30"/>
          <w:szCs w:val="30"/>
        </w:rPr>
        <w:t>herapy</w:t>
      </w:r>
    </w:p>
    <w:p w:rsidR="00B36CB2" w:rsidRDefault="000F2170">
      <w:pPr>
        <w:pStyle w:val="Addresses"/>
        <w:spacing w:line="360" w:lineRule="auto"/>
        <w:rPr>
          <w:rFonts w:eastAsia="宋体"/>
          <w:color w:val="000000"/>
        </w:rPr>
      </w:pPr>
      <w:bookmarkStart w:id="0" w:name="OLE_LINK40"/>
      <w:r>
        <w:rPr>
          <w:rFonts w:eastAsia="宋体" w:hint="eastAsia"/>
          <w:color w:val="000000"/>
        </w:rPr>
        <w:t xml:space="preserve">Dr. S. Dang, </w:t>
      </w:r>
      <w:r>
        <w:rPr>
          <w:rFonts w:eastAsia="宋体"/>
          <w:color w:val="000000"/>
        </w:rPr>
        <w:t>Ms</w:t>
      </w:r>
      <w:r>
        <w:rPr>
          <w:rFonts w:eastAsia="宋体" w:hint="eastAsia"/>
          <w:color w:val="000000"/>
        </w:rPr>
        <w:t>.</w:t>
      </w:r>
      <w:r>
        <w:rPr>
          <w:rFonts w:eastAsia="宋体"/>
          <w:color w:val="000000"/>
        </w:rPr>
        <w:t xml:space="preserve"> Y. Mo, </w:t>
      </w:r>
      <w:r>
        <w:rPr>
          <w:rFonts w:eastAsia="宋体" w:hint="eastAsia"/>
          <w:color w:val="000000"/>
        </w:rPr>
        <w:t xml:space="preserve">Dr. Y. Xu, Prof. Z. Xie, Prof. H. Zhang, Prof. B. Zhang, Prof. G. </w:t>
      </w:r>
      <w:r>
        <w:rPr>
          <w:rFonts w:eastAsia="宋体"/>
          <w:color w:val="000000"/>
        </w:rPr>
        <w:t>Nie</w:t>
      </w:r>
      <w:r>
        <w:rPr>
          <w:rFonts w:eastAsia="宋体" w:hint="eastAsia"/>
          <w:color w:val="000000"/>
        </w:rPr>
        <w:t xml:space="preserve"> </w:t>
      </w:r>
      <w:bookmarkEnd w:id="0"/>
    </w:p>
    <w:p w:rsidR="00B36CB2" w:rsidRDefault="000F2170">
      <w:pPr>
        <w:pStyle w:val="Addresses"/>
        <w:spacing w:line="360" w:lineRule="auto"/>
        <w:rPr>
          <w:rFonts w:eastAsia="宋体"/>
          <w:color w:val="000000"/>
        </w:rPr>
      </w:pPr>
      <w:r>
        <w:rPr>
          <w:rFonts w:eastAsia="宋体"/>
          <w:color w:val="000000"/>
        </w:rPr>
        <w:t>Shenzhen Key Laboratory of Nanozymes and Translational Cancer Research, Institute of Translational Medicin</w:t>
      </w:r>
      <w:r>
        <w:rPr>
          <w:rFonts w:eastAsia="宋体"/>
          <w:color w:val="000000"/>
        </w:rPr>
        <w:t>e</w:t>
      </w:r>
      <w:r>
        <w:rPr>
          <w:rFonts w:eastAsia="宋体" w:hint="eastAsia"/>
          <w:color w:val="000000"/>
        </w:rPr>
        <w:t xml:space="preserve"> </w:t>
      </w:r>
      <w:r>
        <w:rPr>
          <w:rFonts w:eastAsia="宋体"/>
          <w:color w:val="000000"/>
        </w:rPr>
        <w:t>Department of Otolaryngology</w:t>
      </w:r>
      <w:r>
        <w:rPr>
          <w:rFonts w:eastAsia="宋体" w:hint="eastAsia"/>
          <w:color w:val="000000"/>
        </w:rPr>
        <w:t xml:space="preserve"> </w:t>
      </w:r>
      <w:r>
        <w:rPr>
          <w:rFonts w:eastAsia="宋体"/>
          <w:color w:val="000000"/>
        </w:rPr>
        <w:t>Shenzhen Second People’s Hospital,</w:t>
      </w:r>
      <w:r>
        <w:rPr>
          <w:rFonts w:eastAsia="宋体" w:hint="eastAsia"/>
          <w:color w:val="000000"/>
        </w:rPr>
        <w:t xml:space="preserve"> </w:t>
      </w:r>
      <w:r>
        <w:rPr>
          <w:rFonts w:eastAsia="宋体"/>
          <w:color w:val="000000"/>
        </w:rPr>
        <w:t>the First Affiliated Hospital of Shenzhen University,</w:t>
      </w:r>
      <w:r>
        <w:rPr>
          <w:rFonts w:eastAsia="宋体" w:hint="eastAsia"/>
          <w:color w:val="000000"/>
        </w:rPr>
        <w:t xml:space="preserve"> </w:t>
      </w:r>
      <w:r>
        <w:rPr>
          <w:rFonts w:eastAsia="宋体"/>
          <w:color w:val="000000"/>
        </w:rPr>
        <w:t>Health Science Center</w:t>
      </w:r>
      <w:r w:rsidR="00F81E3B">
        <w:rPr>
          <w:rFonts w:eastAsia="宋体" w:hint="eastAsia"/>
          <w:color w:val="000000"/>
        </w:rPr>
        <w:t>,</w:t>
      </w:r>
      <w:r>
        <w:rPr>
          <w:rFonts w:eastAsia="宋体" w:hint="eastAsia"/>
          <w:color w:val="000000"/>
        </w:rPr>
        <w:t xml:space="preserve"> </w:t>
      </w:r>
      <w:r>
        <w:rPr>
          <w:rFonts w:eastAsia="宋体"/>
          <w:color w:val="000000"/>
        </w:rPr>
        <w:t>Institute of Microscale Optoelectronics</w:t>
      </w:r>
      <w:r>
        <w:rPr>
          <w:rFonts w:eastAsia="宋体" w:hint="eastAsia"/>
          <w:color w:val="000000"/>
        </w:rPr>
        <w:t xml:space="preserve"> </w:t>
      </w:r>
      <w:r>
        <w:rPr>
          <w:rFonts w:eastAsia="宋体"/>
          <w:color w:val="000000"/>
        </w:rPr>
        <w:t>Shenzhen 518035, China</w:t>
      </w:r>
    </w:p>
    <w:p w:rsidR="00B36CB2" w:rsidRDefault="00B36CB2">
      <w:pPr>
        <w:pStyle w:val="Addresses"/>
        <w:spacing w:line="360" w:lineRule="auto"/>
        <w:rPr>
          <w:rFonts w:eastAsia="宋体"/>
          <w:color w:val="000000"/>
        </w:rPr>
      </w:pPr>
    </w:p>
    <w:p w:rsidR="00B36CB2" w:rsidRDefault="000F2170">
      <w:pPr>
        <w:pStyle w:val="Addresses"/>
        <w:spacing w:line="360" w:lineRule="auto"/>
        <w:rPr>
          <w:rFonts w:eastAsia="宋体"/>
          <w:color w:val="000000"/>
        </w:rPr>
      </w:pPr>
      <w:r>
        <w:rPr>
          <w:rFonts w:eastAsia="宋体" w:hint="eastAsia"/>
          <w:color w:val="000000"/>
        </w:rPr>
        <w:t>M</w:t>
      </w:r>
      <w:r>
        <w:rPr>
          <w:rFonts w:eastAsia="宋体"/>
          <w:color w:val="000000"/>
        </w:rPr>
        <w:t>r J. Zeng</w:t>
      </w:r>
    </w:p>
    <w:p w:rsidR="00B36CB2" w:rsidRDefault="000F2170">
      <w:pPr>
        <w:pStyle w:val="Addresses"/>
        <w:spacing w:line="360" w:lineRule="auto"/>
        <w:rPr>
          <w:rFonts w:eastAsia="宋体"/>
          <w:color w:val="000000"/>
        </w:rPr>
      </w:pPr>
      <w:r>
        <w:rPr>
          <w:rFonts w:eastAsia="宋体" w:hint="eastAsia"/>
          <w:color w:val="000000"/>
        </w:rPr>
        <w:t>G</w:t>
      </w:r>
      <w:r>
        <w:rPr>
          <w:rFonts w:eastAsia="宋体"/>
          <w:color w:val="000000"/>
        </w:rPr>
        <w:t>raduate Collaborative Training Base of</w:t>
      </w:r>
      <w:r>
        <w:rPr>
          <w:rFonts w:eastAsia="宋体"/>
          <w:color w:val="000000"/>
        </w:rPr>
        <w:t xml:space="preserve"> Shenzhen Second’ People’s Ho</w:t>
      </w:r>
      <w:bookmarkStart w:id="1" w:name="_GoBack"/>
      <w:bookmarkEnd w:id="1"/>
      <w:r>
        <w:rPr>
          <w:rFonts w:eastAsia="宋体"/>
          <w:color w:val="000000"/>
        </w:rPr>
        <w:t>spital, Hengyang Medical School, University of South China, Hengyang, Hunan, 421001, China</w:t>
      </w:r>
    </w:p>
    <w:p w:rsidR="00B36CB2" w:rsidRDefault="00B36CB2">
      <w:pPr>
        <w:pStyle w:val="Addresses"/>
        <w:spacing w:line="360" w:lineRule="auto"/>
        <w:rPr>
          <w:rFonts w:eastAsia="宋体"/>
          <w:color w:val="000000"/>
        </w:rPr>
      </w:pPr>
    </w:p>
    <w:p w:rsidR="00B36CB2" w:rsidRDefault="000F2170">
      <w:pPr>
        <w:pStyle w:val="FACorrespondingAuthorFootnote"/>
        <w:spacing w:after="0"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*</w:t>
      </w:r>
      <w:r>
        <w:rPr>
          <w:b/>
          <w:color w:val="000000"/>
          <w:lang w:eastAsia="zh-CN"/>
        </w:rPr>
        <w:t>Corresponding Authors</w:t>
      </w:r>
      <w:r>
        <w:rPr>
          <w:color w:val="000000"/>
          <w:lang w:eastAsia="zh-CN"/>
        </w:rPr>
        <w:t>:</w:t>
      </w:r>
      <w:r>
        <w:rPr>
          <w:rFonts w:hint="eastAsia"/>
          <w:color w:val="000000"/>
          <w:lang w:eastAsia="zh-CN"/>
        </w:rPr>
        <w:t xml:space="preserve"> Han Zhang (</w:t>
      </w:r>
      <w:hyperlink r:id="rId7" w:history="1">
        <w:r>
          <w:rPr>
            <w:rStyle w:val="a8"/>
            <w:rFonts w:hint="eastAsia"/>
            <w:color w:val="000000"/>
            <w:u w:val="none"/>
          </w:rPr>
          <w:t>hzhang@szu.edu.cn</w:t>
        </w:r>
      </w:hyperlink>
      <w:r>
        <w:rPr>
          <w:rStyle w:val="a8"/>
          <w:rFonts w:hint="eastAsia"/>
          <w:color w:val="000000"/>
          <w:u w:val="none"/>
          <w:lang w:eastAsia="zh-CN"/>
        </w:rPr>
        <w:t>)</w:t>
      </w:r>
      <w:r>
        <w:rPr>
          <w:rFonts w:hint="eastAsia"/>
          <w:color w:val="000000"/>
          <w:lang w:eastAsia="zh-CN"/>
        </w:rPr>
        <w:t xml:space="preserve">, </w:t>
      </w:r>
      <w:r>
        <w:rPr>
          <w:rStyle w:val="a8"/>
          <w:rFonts w:hint="eastAsia"/>
          <w:color w:val="000000"/>
          <w:u w:val="none"/>
          <w:lang w:eastAsia="zh-CN"/>
        </w:rPr>
        <w:t>Bin Zhang (</w:t>
      </w:r>
      <w:hyperlink r:id="rId8" w:history="1">
        <w:r>
          <w:rPr>
            <w:rStyle w:val="a8"/>
            <w:rFonts w:hint="eastAsia"/>
            <w:color w:val="000000"/>
            <w:u w:val="none"/>
          </w:rPr>
          <w:t>wenwubin09@163.com</w:t>
        </w:r>
      </w:hyperlink>
      <w:r>
        <w:rPr>
          <w:rFonts w:hint="eastAsia"/>
          <w:color w:val="000000"/>
          <w:lang w:eastAsia="zh-CN"/>
        </w:rPr>
        <w:t xml:space="preserve">), </w:t>
      </w:r>
      <w:r>
        <w:rPr>
          <w:rFonts w:hint="eastAsia"/>
          <w:color w:val="000000"/>
          <w:lang w:eastAsia="zh-CN"/>
        </w:rPr>
        <w:tab/>
      </w:r>
      <w:bookmarkStart w:id="2" w:name="OLE_LINK16"/>
      <w:bookmarkStart w:id="3" w:name="OLE_LINK17"/>
      <w:r>
        <w:rPr>
          <w:rFonts w:hint="eastAsia"/>
          <w:color w:val="000000"/>
          <w:lang w:eastAsia="zh-CN"/>
        </w:rPr>
        <w:t>Guohui Nie (</w:t>
      </w:r>
      <w:hyperlink r:id="rId9" w:history="1">
        <w:r>
          <w:rPr>
            <w:rStyle w:val="a8"/>
            <w:color w:val="000000"/>
            <w:u w:val="none"/>
          </w:rPr>
          <w:t>nieguohui@email.szu.edu.cn</w:t>
        </w:r>
      </w:hyperlink>
      <w:bookmarkEnd w:id="2"/>
      <w:bookmarkEnd w:id="3"/>
      <w:r>
        <w:rPr>
          <w:rStyle w:val="a8"/>
          <w:rFonts w:hint="eastAsia"/>
          <w:color w:val="000000"/>
          <w:u w:val="none"/>
          <w:lang w:eastAsia="zh-CN"/>
        </w:rPr>
        <w:t>)</w:t>
      </w:r>
    </w:p>
    <w:p w:rsidR="00B36CB2" w:rsidRDefault="00B36CB2">
      <w:pPr>
        <w:pStyle w:val="Addresses"/>
        <w:spacing w:line="360" w:lineRule="auto"/>
        <w:rPr>
          <w:rFonts w:eastAsia="宋体"/>
          <w:color w:val="000000"/>
        </w:rPr>
      </w:pPr>
    </w:p>
    <w:p w:rsidR="00B36CB2" w:rsidRDefault="000F2170">
      <w:pPr>
        <w:spacing w:line="360" w:lineRule="auto"/>
        <w:rPr>
          <w:rFonts w:eastAsia="微软雅黑"/>
          <w:b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color w:val="000000"/>
          <w:shd w:val="clear" w:color="auto" w:fill="FFFFFF"/>
        </w:rPr>
        <w:br w:type="page"/>
      </w:r>
      <w:r>
        <w:rPr>
          <w:rFonts w:eastAsia="微软雅黑"/>
          <w:b/>
          <w:color w:val="000000"/>
          <w:sz w:val="24"/>
          <w:szCs w:val="24"/>
          <w:shd w:val="clear" w:color="auto" w:fill="FFFFFF"/>
        </w:rPr>
        <w:lastRenderedPageBreak/>
        <w:t>Experimental</w:t>
      </w:r>
      <w:r>
        <w:rPr>
          <w:rFonts w:eastAsia="微软雅黑" w:hint="eastAsia"/>
          <w:b/>
          <w:color w:val="000000"/>
          <w:sz w:val="24"/>
          <w:szCs w:val="24"/>
          <w:shd w:val="clear" w:color="auto" w:fill="FFFFFF"/>
        </w:rPr>
        <w:t xml:space="preserve"> details</w:t>
      </w:r>
    </w:p>
    <w:p w:rsidR="00B36CB2" w:rsidRDefault="000F2170">
      <w:pPr>
        <w:widowControl/>
        <w:spacing w:line="480" w:lineRule="auto"/>
        <w:rPr>
          <w:color w:val="000000"/>
          <w:kern w:val="0"/>
          <w:sz w:val="24"/>
          <w:szCs w:val="24"/>
        </w:rPr>
      </w:pPr>
      <w:r>
        <w:rPr>
          <w:rFonts w:eastAsia="MS Mincho"/>
          <w:b/>
          <w:color w:val="000000"/>
          <w:kern w:val="0"/>
          <w:sz w:val="24"/>
          <w:szCs w:val="24"/>
          <w:lang w:eastAsia="ja-JP"/>
        </w:rPr>
        <w:t>Materials</w:t>
      </w:r>
    </w:p>
    <w:p w:rsidR="00B36CB2" w:rsidRDefault="000F2170">
      <w:pPr>
        <w:widowControl/>
        <w:spacing w:line="480" w:lineRule="auto"/>
        <w:rPr>
          <w:rFonts w:eastAsia="MS Mincho"/>
          <w:color w:val="000000"/>
          <w:kern w:val="0"/>
          <w:sz w:val="24"/>
          <w:szCs w:val="24"/>
          <w:lang w:eastAsia="ja-JP"/>
        </w:rPr>
      </w:pPr>
      <w:r>
        <w:rPr>
          <w:rFonts w:eastAsia="MS Mincho"/>
          <w:color w:val="000000"/>
          <w:kern w:val="0"/>
          <w:sz w:val="24"/>
          <w:szCs w:val="24"/>
          <w:lang w:eastAsia="ja-JP"/>
        </w:rPr>
        <w:t>Ti</w:t>
      </w:r>
      <w:r>
        <w:rPr>
          <w:rFonts w:eastAsia="MS Mincho"/>
          <w:color w:val="000000"/>
          <w:kern w:val="0"/>
          <w:sz w:val="24"/>
          <w:szCs w:val="24"/>
          <w:vertAlign w:val="subscript"/>
          <w:lang w:eastAsia="ja-JP"/>
        </w:rPr>
        <w:t>3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  <w:lang w:eastAsia="ja-JP"/>
        </w:rPr>
        <w:t>2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  <w:lang w:eastAsia="ja-JP"/>
        </w:rPr>
        <w:t>x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 (solution), 5,10,15,20-Tetrakis (4-Aminophenyl)-21H,23H Porphyrin (Thp), </w:t>
      </w:r>
      <w:bookmarkStart w:id="4" w:name="OLE_LINK12"/>
      <w:bookmarkStart w:id="5" w:name="OLE_LINK11"/>
      <w:r>
        <w:rPr>
          <w:rFonts w:eastAsia="MS Mincho"/>
          <w:color w:val="000000"/>
          <w:kern w:val="0"/>
          <w:sz w:val="24"/>
          <w:szCs w:val="24"/>
          <w:shd w:val="clear" w:color="auto" w:fill="FFFFFF"/>
          <w:lang w:eastAsia="ja-JP"/>
        </w:rPr>
        <w:t>3-Mercaptopropionic acid</w:t>
      </w:r>
      <w:bookmarkEnd w:id="4"/>
      <w:bookmarkEnd w:id="5"/>
      <w:r>
        <w:rPr>
          <w:rFonts w:eastAsia="MS Mincho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(MPA)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, and Palladium nitrate solution (Pd 18.09 wt% in nitric acid) were purchased from CAS-mart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 xml:space="preserve"> (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China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)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. All chemicals were purchased from commercial supplies and used without further treatment.</w:t>
      </w:r>
    </w:p>
    <w:p w:rsidR="00B36CB2" w:rsidRDefault="000F2170">
      <w:pPr>
        <w:widowControl/>
        <w:spacing w:line="480" w:lineRule="auto"/>
        <w:rPr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color w:val="000000"/>
          <w:kern w:val="0"/>
          <w:sz w:val="24"/>
          <w:szCs w:val="24"/>
          <w:lang w:eastAsia="ja-JP"/>
        </w:rPr>
        <w:t xml:space="preserve">Preparation of </w:t>
      </w:r>
      <w:r>
        <w:rPr>
          <w:rFonts w:hint="eastAsia"/>
          <w:b/>
          <w:color w:val="000000"/>
          <w:kern w:val="0"/>
          <w:sz w:val="24"/>
          <w:szCs w:val="24"/>
        </w:rPr>
        <w:t>m</w:t>
      </w:r>
      <w:r>
        <w:rPr>
          <w:rFonts w:eastAsia="MS Mincho"/>
          <w:b/>
          <w:color w:val="000000"/>
          <w:kern w:val="0"/>
          <w:sz w:val="24"/>
          <w:szCs w:val="24"/>
          <w:lang w:eastAsia="ja-JP"/>
        </w:rPr>
        <w:t xml:space="preserve">onodispersed </w:t>
      </w:r>
      <w:r>
        <w:rPr>
          <w:rFonts w:eastAsia="MS Mincho" w:hint="eastAsia"/>
          <w:b/>
          <w:color w:val="000000"/>
          <w:kern w:val="0"/>
          <w:sz w:val="24"/>
          <w:szCs w:val="24"/>
          <w:lang w:eastAsia="ja-JP"/>
        </w:rPr>
        <w:t xml:space="preserve">Pd </w:t>
      </w:r>
      <w:r>
        <w:rPr>
          <w:rFonts w:hint="eastAsia"/>
          <w:b/>
          <w:color w:val="000000"/>
          <w:kern w:val="0"/>
          <w:sz w:val="24"/>
          <w:szCs w:val="24"/>
        </w:rPr>
        <w:t>cat</w:t>
      </w:r>
      <w:r>
        <w:rPr>
          <w:rFonts w:hint="eastAsia"/>
          <w:b/>
          <w:color w:val="000000"/>
          <w:kern w:val="0"/>
          <w:sz w:val="24"/>
          <w:szCs w:val="24"/>
        </w:rPr>
        <w:t>alyst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 xml:space="preserve"> </w:t>
      </w:r>
    </w:p>
    <w:p w:rsidR="00B36CB2" w:rsidRDefault="000F2170">
      <w:pPr>
        <w:widowControl/>
        <w:spacing w:line="480" w:lineRule="auto"/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</w:pP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0.25 mL of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Pd(NO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3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)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aqueous solution, 2 ml of MPA solution were added in 2.35 mL of deionized water under magnetic stirring for 5 min, and then 0.3 mL of NaOH (1M) were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 added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drop by drop to the mixture for another 5 min. Afterwards, a certain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amount of NaBH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4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solution was dissolved in the solution. After it was kept under stirring at room temperature for 2 h, the dark yellow solution was transferred to the dialysis bag and performed in deionized water to remove the reductant ions for 6 h, and th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en the monodispersed Pd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catalyst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in water with negligible NaOH, MPA and NaBH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4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was obtained and stored at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softHyphen/>
        <w:t xml:space="preserve">-20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o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C for further use.</w:t>
      </w:r>
    </w:p>
    <w:p w:rsidR="00B36CB2" w:rsidRDefault="000F2170">
      <w:pPr>
        <w:widowControl/>
        <w:spacing w:before="240" w:line="480" w:lineRule="auto"/>
        <w:rPr>
          <w:b/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color w:val="000000"/>
          <w:kern w:val="0"/>
          <w:sz w:val="24"/>
          <w:szCs w:val="24"/>
          <w:lang w:eastAsia="ja-JP"/>
        </w:rPr>
        <w:t>Characterization</w:t>
      </w:r>
    </w:p>
    <w:p w:rsidR="00B36CB2" w:rsidRDefault="000F2170">
      <w:pPr>
        <w:widowControl/>
        <w:spacing w:before="240" w:line="480" w:lineRule="auto"/>
        <w:rPr>
          <w:rFonts w:eastAsia="MS Mincho"/>
          <w:color w:val="000000"/>
          <w:kern w:val="0"/>
          <w:sz w:val="24"/>
          <w:szCs w:val="24"/>
          <w:lang w:eastAsia="ja-JP"/>
        </w:rPr>
      </w:pPr>
      <w:r>
        <w:rPr>
          <w:rFonts w:eastAsia="MS Mincho"/>
          <w:color w:val="000000"/>
          <w:kern w:val="0"/>
          <w:sz w:val="24"/>
          <w:szCs w:val="24"/>
          <w:lang w:eastAsia="ja-JP"/>
        </w:rPr>
        <w:t>X-Ray photoelectron spectrum (XPS) was recorded by a Thermo Scientific Escalab 250Xi. The morphology of sampl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es and energy X-ray dispersive spectroscopic (EDX) were performed by a Hitachi High-Tech's scanning electron microscopes SU3800. The transmission electron microscope (TEM) images were obtained on HITACHI Transmission Electron Microscope (HT7700), and the n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anostructures of catalysts were performed by High-resolution Transmission electron microscope (HRTEM)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lastRenderedPageBreak/>
        <w:t>images and element Mapping were performed by a field emission transmission electron microscope (JEOL EM F200). The Pd loading of Pd-Thp-Ti</w:t>
      </w:r>
      <w:r>
        <w:rPr>
          <w:rFonts w:eastAsia="MS Mincho"/>
          <w:color w:val="000000"/>
          <w:kern w:val="0"/>
          <w:sz w:val="24"/>
          <w:szCs w:val="24"/>
          <w:vertAlign w:val="subscript"/>
          <w:lang w:eastAsia="ja-JP"/>
        </w:rPr>
        <w:t>3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  <w:lang w:eastAsia="ja-JP"/>
        </w:rPr>
        <w:t>2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  <w:lang w:eastAsia="ja-JP"/>
        </w:rPr>
        <w:t xml:space="preserve">x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was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determined by inductively coupled plasma (ICP) analysis on a Thermo Scientific Escalab 250Xi. UV-vis-NIR absorption spectra were recorded by a Evolution220 ThermoFisher.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 xml:space="preserve"> Size and Zeta potential characterization were measured on Zetaszier Nano-ZS90.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The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thi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ckness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 xml:space="preserve"> of nanosheets was measured via atomic force microscope (AFM) by Dimension icon (Bruker).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TEMP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electron spin-resonance spectroscopy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(ESR) was performed by 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Bruker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E500.</w:t>
      </w:r>
    </w:p>
    <w:p w:rsidR="00B36CB2" w:rsidRDefault="000F2170">
      <w:pPr>
        <w:widowControl/>
        <w:spacing w:before="240" w:line="480" w:lineRule="auto"/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Cell </w:t>
      </w: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</w:rPr>
        <w:t>c</w:t>
      </w: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  <w:lang w:eastAsia="ja-JP"/>
        </w:rPr>
        <w:t>ulture</w:t>
      </w:r>
    </w:p>
    <w:p w:rsidR="00B36CB2" w:rsidRDefault="000F2170">
      <w:pPr>
        <w:widowControl/>
        <w:spacing w:before="240" w:line="480" w:lineRule="auto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SW480, A549, MHCC97L and CAKI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cells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were cultured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in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DEME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supplemented with 10% fetal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bovine serum and 1% penicillin-streptomycin solution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, and CT26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cells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were grown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in RPMI 1640 supplemented with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1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0% fetal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bovine serum and 1% penicillin-streptomycin solution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. All cells were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maintained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at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37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o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C in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a humidified in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cubator with 5% CO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.</w:t>
      </w:r>
    </w:p>
    <w:p w:rsidR="00B36CB2" w:rsidRDefault="000F2170">
      <w:pPr>
        <w:widowControl/>
        <w:spacing w:before="240" w:line="480" w:lineRule="auto"/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/>
          <w:b/>
          <w:color w:val="000000"/>
          <w:kern w:val="0"/>
          <w:sz w:val="24"/>
          <w:szCs w:val="24"/>
        </w:rPr>
        <w:t>Cell uptake study</w:t>
      </w: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</w:t>
      </w:r>
    </w:p>
    <w:p w:rsidR="00B36CB2" w:rsidRDefault="000F2170">
      <w:pPr>
        <w:widowControl/>
        <w:spacing w:before="240" w:line="480" w:lineRule="auto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F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luorescein isothiocyanate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FITC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) as the fluorescence probe was used for c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ellular uptake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test. SW480 cells were seeded in 96-well plates with a density of 1.2*10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5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cells per well for 24 h at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37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o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C with 5% CO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, and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then the medium (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Pd-Thp-Ti</w:t>
      </w:r>
      <w:r>
        <w:rPr>
          <w:rFonts w:eastAsia="MS Mincho" w:hint="eastAsia"/>
          <w:color w:val="000000"/>
          <w:kern w:val="0"/>
          <w:sz w:val="24"/>
          <w:szCs w:val="24"/>
          <w:vertAlign w:val="subscript"/>
          <w:lang w:eastAsia="ja-JP"/>
        </w:rPr>
        <w:t>3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C</w:t>
      </w:r>
      <w:r>
        <w:rPr>
          <w:rFonts w:eastAsia="MS Mincho" w:hint="eastAsia"/>
          <w:color w:val="000000"/>
          <w:kern w:val="0"/>
          <w:sz w:val="24"/>
          <w:szCs w:val="24"/>
          <w:vertAlign w:val="subscript"/>
          <w:lang w:eastAsia="ja-JP"/>
        </w:rPr>
        <w:t>2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T</w:t>
      </w:r>
      <w:r>
        <w:rPr>
          <w:rFonts w:eastAsia="MS Mincho" w:hint="eastAsia"/>
          <w:color w:val="000000"/>
          <w:kern w:val="0"/>
          <w:sz w:val="24"/>
          <w:szCs w:val="24"/>
          <w:vertAlign w:val="subscript"/>
          <w:lang w:eastAsia="ja-JP"/>
        </w:rPr>
        <w:t>x</w:t>
      </w:r>
      <w:r>
        <w:rPr>
          <w:rFonts w:eastAsia="MS Mincho" w:hint="eastAsia"/>
          <w:color w:val="000000"/>
          <w:kern w:val="0"/>
          <w:sz w:val="24"/>
          <w:szCs w:val="24"/>
        </w:rPr>
        <w:t>-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FITC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) was added in each well. Cell images were obtained by Echo Laboratories</w:t>
      </w:r>
      <w:r>
        <w:rPr>
          <w:rFonts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Revolve FL at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different time point over 4 h.</w:t>
      </w:r>
    </w:p>
    <w:p w:rsidR="00B36CB2" w:rsidRDefault="000F2170">
      <w:pPr>
        <w:widowControl/>
        <w:spacing w:before="240" w:line="480" w:lineRule="auto"/>
        <w:rPr>
          <w:b/>
          <w:color w:val="000000"/>
          <w:kern w:val="0"/>
          <w:sz w:val="24"/>
          <w:szCs w:val="24"/>
        </w:rPr>
      </w:pPr>
      <w:r>
        <w:rPr>
          <w:rFonts w:hint="eastAsia"/>
          <w:b/>
          <w:color w:val="000000"/>
          <w:kern w:val="0"/>
          <w:sz w:val="24"/>
          <w:szCs w:val="24"/>
        </w:rPr>
        <w:lastRenderedPageBreak/>
        <w:t>Western blotting</w:t>
      </w:r>
    </w:p>
    <w:p w:rsidR="00B36CB2" w:rsidRDefault="000F2170">
      <w:pPr>
        <w:widowControl/>
        <w:spacing w:before="240" w:line="480" w:lineRule="auto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/>
          <w:color w:val="000000"/>
          <w:kern w:val="0"/>
          <w:sz w:val="24"/>
          <w:szCs w:val="24"/>
        </w:rPr>
        <w:t>The expression of Bax, Bak, Bcl-</w:t>
      </w:r>
      <w:r>
        <w:rPr>
          <w:color w:val="000000"/>
          <w:kern w:val="0"/>
          <w:sz w:val="24"/>
          <w:szCs w:val="24"/>
        </w:rPr>
        <w:t>Xl</w:t>
      </w:r>
      <w:r>
        <w:rPr>
          <w:rFonts w:hint="eastAsia"/>
          <w:color w:val="000000"/>
          <w:kern w:val="0"/>
          <w:sz w:val="24"/>
          <w:szCs w:val="24"/>
        </w:rPr>
        <w:t xml:space="preserve">, Cytoplasmic (Cyt-c) and cleaved caspase 3 was analyzed by western blotting. Briefly.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SW480 cells were seeded in 6-well plates with a density of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2.5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*10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perscript"/>
        </w:rPr>
        <w:t>6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cells per well for 24 h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.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D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ifferent nanocomposites with concentration of 25 ppm were added into wells f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or 4 h, and then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irradiated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under 808 nm with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1.0 W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/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cm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for 5 min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. After 24 h incubation, the protein samples were collected, and took a certain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a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mount of protein and run on 12% SDS-prolyacrylamide gels, and then transfer onto nitrocellulose membranes. The proteins expression was detected by protein-specific rabbit antibody and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corresponding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HRP-conjugated anti-rabbit IgG, then the blots were record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ed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through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a luminol-based enhanced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chemiluminescence HRP substrate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.</w:t>
      </w:r>
    </w:p>
    <w:p w:rsidR="00B36CB2" w:rsidRDefault="000F2170">
      <w:pPr>
        <w:widowControl/>
        <w:spacing w:before="240" w:line="480" w:lineRule="auto"/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  <w:t xml:space="preserve">Mitochondrial </w:t>
      </w: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</w:rPr>
        <w:t>a</w:t>
      </w:r>
      <w:r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  <w:t>ssay</w:t>
      </w:r>
    </w:p>
    <w:p w:rsidR="00B36CB2" w:rsidRDefault="000F2170">
      <w:pPr>
        <w:widowControl/>
        <w:spacing w:before="240" w:line="480" w:lineRule="auto"/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MitoTracker Red CMXRos was used to detect the condition of mitochondria. SW480 cells were cultured in medium with different sample (</w:t>
      </w:r>
      <w:r>
        <w:rPr>
          <w:rFonts w:eastAsia="微软雅黑"/>
          <w:color w:val="000000"/>
          <w:kern w:val="0"/>
          <w:sz w:val="24"/>
          <w:szCs w:val="24"/>
          <w:lang w:eastAsia="ja-JP"/>
        </w:rPr>
        <w:t>25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 ppm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) for 4 h. The cells were irradiated under 808 nm laser at 1.0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W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/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cm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2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for 5 min, and then washed with PBS for 1 time. The fresh medium containing certain amount of MitoTracker Red CMXRos were added staying for 25min, and then washed with PBS for 2 times. Ne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xt, cells were immobilized with 4% paraformaldehyde for 20 min and washed with PBS for 2 times.  Last, SW480 cells were cultured with 4',6-diamidino-2-phenylindole (DAPI) in PBS for 10 min, and then washed with PBS for 3 times. 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>Cell images were recorded by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 Echo Laboratories Revolve FL.</w:t>
      </w:r>
    </w:p>
    <w:p w:rsidR="00B36CB2" w:rsidRDefault="000F2170">
      <w:pPr>
        <w:widowControl/>
        <w:spacing w:before="240" w:line="480" w:lineRule="auto"/>
        <w:rPr>
          <w:rFonts w:eastAsia="微软雅黑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  <w:lang w:eastAsia="ja-JP"/>
        </w:rPr>
        <w:lastRenderedPageBreak/>
        <w:t xml:space="preserve">Biosafety </w:t>
      </w: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</w:rPr>
        <w:t>a</w:t>
      </w:r>
      <w:r>
        <w:rPr>
          <w:rFonts w:eastAsia="微软雅黑" w:hint="eastAsia"/>
          <w:b/>
          <w:color w:val="000000"/>
          <w:kern w:val="0"/>
          <w:sz w:val="24"/>
          <w:szCs w:val="24"/>
          <w:shd w:val="clear" w:color="auto" w:fill="FFFFFF"/>
          <w:lang w:eastAsia="ja-JP"/>
        </w:rPr>
        <w:t>ssay</w:t>
      </w:r>
    </w:p>
    <w:p w:rsidR="00B36CB2" w:rsidRDefault="000F2170">
      <w:pPr>
        <w:widowControl/>
        <w:spacing w:before="240" w:line="480" w:lineRule="auto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Twenty healthy female BALB/c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m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ice (8 weeks old) were purchased and randomly divided into 4 groups (n=5), followed by the intravenous injection of PBS, Ti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3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x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(5 mg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mL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), Thp-Ti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3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x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(5 mg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 xml:space="preserve"> mL</w:t>
      </w:r>
      <w:r>
        <w:rPr>
          <w:rFonts w:hint="eastAsia"/>
          <w:color w:val="000000"/>
          <w:kern w:val="0"/>
          <w:sz w:val="24"/>
          <w:szCs w:val="24"/>
          <w:vertAlign w:val="superscript"/>
        </w:rPr>
        <w:t>-1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) and Pd-Thp-Ti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3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x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(5 mg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 w:hint="eastAsia"/>
          <w:color w:val="000000"/>
          <w:kern w:val="0"/>
          <w:sz w:val="24"/>
          <w:szCs w:val="24"/>
          <w:lang w:eastAsia="ja-JP"/>
        </w:rPr>
        <w:t>mL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).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The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body weight was recorded every 2 days to analyze the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physical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condition of mice. At the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14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perscript"/>
          <w:lang w:eastAsia="ja-JP"/>
        </w:rPr>
        <w:t>th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day, mice were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sacrificed,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and the blood was collected to research the standard hematology test and serum biochemistry assy. The major organs in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cluding heart,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kidney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, liver, lung and spleen were stained with hematoxylin and eosin H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&amp;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lang w:eastAsia="ja-JP"/>
        </w:rPr>
        <w:t>E to study the state of these organs.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</w:p>
    <w:p w:rsidR="00B36CB2" w:rsidRDefault="00B36CB2">
      <w:pPr>
        <w:spacing w:line="360" w:lineRule="auto"/>
        <w:rPr>
          <w:rFonts w:eastAsia="微软雅黑"/>
          <w:color w:val="000000"/>
          <w:sz w:val="24"/>
          <w:szCs w:val="24"/>
          <w:shd w:val="clear" w:color="auto" w:fill="FFFFFF"/>
        </w:rPr>
      </w:pPr>
    </w:p>
    <w:p w:rsidR="00B36CB2" w:rsidRDefault="00B36CB2">
      <w:pPr>
        <w:spacing w:line="360" w:lineRule="auto"/>
        <w:rPr>
          <w:rFonts w:eastAsia="微软雅黑"/>
          <w:color w:val="000000"/>
          <w:sz w:val="24"/>
          <w:szCs w:val="24"/>
          <w:shd w:val="clear" w:color="auto" w:fill="FFFFFF"/>
        </w:rPr>
      </w:pPr>
    </w:p>
    <w:p w:rsidR="00B36CB2" w:rsidRDefault="00F81E3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40.4pt;height:237.9pt;mso-position-horizontal-relative:page;mso-position-vertical-relative:page">
            <v:imagedata r:id="rId10" o:title="1"/>
          </v:shape>
        </w:pict>
      </w:r>
    </w:p>
    <w:p w:rsidR="00B36CB2" w:rsidRDefault="000F2170">
      <w:pPr>
        <w:widowControl/>
        <w:spacing w:line="360" w:lineRule="auto"/>
        <w:rPr>
          <w:color w:val="000000"/>
          <w:kern w:val="0"/>
          <w:sz w:val="24"/>
          <w:szCs w:val="24"/>
        </w:rPr>
      </w:pPr>
      <w:r>
        <w:rPr>
          <w:rFonts w:eastAsia="微软雅黑" w:hint="eastAsia"/>
          <w:b/>
          <w:bCs/>
          <w:color w:val="000000"/>
          <w:kern w:val="0"/>
          <w:sz w:val="24"/>
          <w:szCs w:val="24"/>
          <w:shd w:val="clear" w:color="auto" w:fill="FFFFFF"/>
        </w:rPr>
        <w:t>Figure S1: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 xml:space="preserve">The standard curve </w:t>
      </w:r>
      <w:r>
        <w:rPr>
          <w:rFonts w:eastAsia="MS Mincho" w:hint="eastAsia"/>
          <w:color w:val="000000"/>
          <w:kern w:val="0"/>
          <w:sz w:val="24"/>
          <w:szCs w:val="24"/>
        </w:rPr>
        <w:t>co</w:t>
      </w:r>
      <w:r>
        <w:rPr>
          <w:rFonts w:eastAsia="MS Mincho"/>
          <w:color w:val="000000"/>
          <w:kern w:val="0"/>
          <w:sz w:val="24"/>
          <w:szCs w:val="24"/>
        </w:rPr>
        <w:t>rrelating the UV-</w:t>
      </w:r>
      <w:r>
        <w:rPr>
          <w:rFonts w:ascii="宋体" w:hAnsi="宋体" w:hint="eastAsia"/>
          <w:color w:val="000000"/>
          <w:kern w:val="0"/>
          <w:sz w:val="24"/>
          <w:szCs w:val="24"/>
        </w:rPr>
        <w:t>v</w:t>
      </w:r>
      <w:r>
        <w:rPr>
          <w:rFonts w:eastAsia="MS Mincho"/>
          <w:color w:val="000000"/>
          <w:kern w:val="0"/>
          <w:sz w:val="24"/>
          <w:szCs w:val="24"/>
        </w:rPr>
        <w:t>is</w:t>
      </w:r>
      <w:r>
        <w:rPr>
          <w:rFonts w:hint="eastAsia"/>
          <w:color w:val="000000"/>
          <w:kern w:val="0"/>
          <w:sz w:val="24"/>
          <w:szCs w:val="24"/>
        </w:rPr>
        <w:t>-</w:t>
      </w:r>
      <w:r>
        <w:rPr>
          <w:rFonts w:eastAsia="MS Mincho"/>
          <w:color w:val="000000"/>
          <w:kern w:val="0"/>
          <w:sz w:val="24"/>
          <w:szCs w:val="24"/>
        </w:rPr>
        <w:t>NIR absorption intensity with the concentration of free Thp (R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=0.99).</w:t>
      </w:r>
    </w:p>
    <w:p w:rsidR="00B36CB2" w:rsidRDefault="00B36CB2">
      <w:pPr>
        <w:spacing w:line="360" w:lineRule="auto"/>
      </w:pPr>
    </w:p>
    <w:p w:rsidR="00B36CB2" w:rsidRDefault="00B36CB2">
      <w:pPr>
        <w:jc w:val="center"/>
      </w:pPr>
    </w:p>
    <w:p w:rsidR="001A3061" w:rsidRDefault="00F81E3B">
      <w:pPr>
        <w:jc w:val="center"/>
      </w:pPr>
      <w:r>
        <w:lastRenderedPageBreak/>
        <w:pict>
          <v:shape id="_x0000_i1026" type="#_x0000_t75" style="width:340.4pt;height:119.25pt">
            <v:imagedata r:id="rId11" o:title="Figure S2组合"/>
          </v:shape>
        </w:pict>
      </w:r>
    </w:p>
    <w:p w:rsidR="00B36CB2" w:rsidRPr="00B36CB2" w:rsidRDefault="000F2170">
      <w:pPr>
        <w:spacing w:line="360" w:lineRule="auto"/>
        <w:rPr>
          <w:color w:val="000000"/>
          <w:sz w:val="24"/>
          <w:szCs w:val="24"/>
        </w:rPr>
      </w:pPr>
      <w:r w:rsidRPr="00B36CB2">
        <w:rPr>
          <w:rFonts w:eastAsia="微软雅黑"/>
          <w:b/>
          <w:bCs/>
          <w:color w:val="000000"/>
          <w:kern w:val="0"/>
          <w:sz w:val="24"/>
          <w:szCs w:val="24"/>
          <w:highlight w:val="red"/>
          <w:shd w:val="clear" w:color="auto" w:fill="FFFFFF"/>
        </w:rPr>
        <w:t>Fig</w:t>
      </w:r>
      <w:r w:rsidRPr="00B36CB2">
        <w:rPr>
          <w:rFonts w:eastAsia="微软雅黑" w:hint="eastAsia"/>
          <w:b/>
          <w:bCs/>
          <w:color w:val="000000"/>
          <w:kern w:val="0"/>
          <w:sz w:val="24"/>
          <w:szCs w:val="24"/>
          <w:highlight w:val="red"/>
          <w:shd w:val="clear" w:color="auto" w:fill="FFFFFF"/>
        </w:rPr>
        <w:t xml:space="preserve">ure </w:t>
      </w:r>
      <w:r w:rsidRPr="00B36CB2">
        <w:rPr>
          <w:rFonts w:eastAsia="微软雅黑"/>
          <w:b/>
          <w:bCs/>
          <w:color w:val="000000"/>
          <w:kern w:val="0"/>
          <w:sz w:val="24"/>
          <w:szCs w:val="24"/>
          <w:highlight w:val="red"/>
          <w:shd w:val="clear" w:color="auto" w:fill="FFFFFF"/>
        </w:rPr>
        <w:t>S</w:t>
      </w:r>
      <w:r w:rsidRPr="00B36CB2">
        <w:rPr>
          <w:rFonts w:eastAsia="微软雅黑" w:hint="eastAsia"/>
          <w:b/>
          <w:bCs/>
          <w:color w:val="000000"/>
          <w:kern w:val="0"/>
          <w:sz w:val="24"/>
          <w:szCs w:val="24"/>
          <w:highlight w:val="red"/>
          <w:shd w:val="clear" w:color="auto" w:fill="FFFFFF"/>
        </w:rPr>
        <w:t>2:</w:t>
      </w:r>
      <w:r w:rsidRPr="00B36CB2">
        <w:rPr>
          <w:rFonts w:eastAsia="微软雅黑"/>
          <w:b/>
          <w:bCs/>
          <w:color w:val="000000"/>
          <w:kern w:val="0"/>
          <w:sz w:val="24"/>
          <w:szCs w:val="24"/>
          <w:highlight w:val="red"/>
          <w:shd w:val="clear" w:color="auto" w:fill="FFFFFF"/>
        </w:rPr>
        <w:t xml:space="preserve"> </w:t>
      </w:r>
      <w:r w:rsidR="001A3061" w:rsidRPr="00B36CB2">
        <w:rPr>
          <w:rFonts w:eastAsia="微软雅黑" w:hint="eastAsia"/>
          <w:bCs/>
          <w:color w:val="000000"/>
          <w:kern w:val="0"/>
          <w:sz w:val="24"/>
          <w:szCs w:val="24"/>
          <w:highlight w:val="red"/>
          <w:shd w:val="clear" w:color="auto" w:fill="FFFFFF"/>
        </w:rPr>
        <w:t xml:space="preserve">(A) </w:t>
      </w:r>
      <w:r w:rsidRPr="00B36CB2">
        <w:rPr>
          <w:color w:val="000000"/>
          <w:sz w:val="24"/>
          <w:szCs w:val="24"/>
          <w:highlight w:val="red"/>
        </w:rPr>
        <w:t xml:space="preserve">Size distribution of </w:t>
      </w:r>
      <w:r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</w:rPr>
        <w:t>Ti</w:t>
      </w:r>
      <w:r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vertAlign w:val="subscript"/>
        </w:rPr>
        <w:t>3</w:t>
      </w:r>
      <w:r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</w:rPr>
        <w:t>C</w:t>
      </w:r>
      <w:r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vertAlign w:val="subscript"/>
        </w:rPr>
        <w:t>2</w:t>
      </w:r>
      <w:r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</w:rPr>
        <w:t>T</w:t>
      </w:r>
      <w:r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vertAlign w:val="subscript"/>
        </w:rPr>
        <w:t>x</w:t>
      </w:r>
      <w:r w:rsidRPr="00B36CB2">
        <w:rPr>
          <w:color w:val="000000"/>
          <w:sz w:val="24"/>
          <w:szCs w:val="24"/>
          <w:highlight w:val="red"/>
        </w:rPr>
        <w:t xml:space="preserve"> nanosheets as determined by DLS.</w:t>
      </w:r>
      <w:r w:rsidR="001A3061" w:rsidRPr="00B36CB2">
        <w:rPr>
          <w:rFonts w:hint="eastAsia"/>
          <w:color w:val="000000"/>
          <w:sz w:val="24"/>
          <w:szCs w:val="24"/>
          <w:highlight w:val="red"/>
        </w:rPr>
        <w:t xml:space="preserve"> (B) </w:t>
      </w:r>
      <w:r w:rsidR="001A3061" w:rsidRPr="00B36CB2">
        <w:rPr>
          <w:rFonts w:eastAsia="MS Mincho"/>
          <w:color w:val="000000"/>
          <w:sz w:val="24"/>
          <w:szCs w:val="24"/>
          <w:highlight w:val="red"/>
          <w:lang w:eastAsia="ja-JP"/>
        </w:rPr>
        <w:t xml:space="preserve">Size distribution of </w:t>
      </w:r>
      <w:r w:rsidR="001A3061"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lang w:eastAsia="ja-JP"/>
        </w:rPr>
        <w:t>Pd-Thp-Ti</w:t>
      </w:r>
      <w:r w:rsidR="001A3061"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vertAlign w:val="subscript"/>
          <w:lang w:eastAsia="ja-JP"/>
        </w:rPr>
        <w:t>3</w:t>
      </w:r>
      <w:r w:rsidR="001A3061"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lang w:eastAsia="ja-JP"/>
        </w:rPr>
        <w:t>C</w:t>
      </w:r>
      <w:r w:rsidR="001A3061"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vertAlign w:val="subscript"/>
          <w:lang w:eastAsia="ja-JP"/>
        </w:rPr>
        <w:t>2</w:t>
      </w:r>
      <w:r w:rsidR="001A3061"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lang w:eastAsia="ja-JP"/>
        </w:rPr>
        <w:t>T</w:t>
      </w:r>
      <w:r w:rsidR="001A3061" w:rsidRPr="00B36CB2">
        <w:rPr>
          <w:rFonts w:eastAsia="微软雅黑"/>
          <w:color w:val="000000"/>
          <w:sz w:val="24"/>
          <w:szCs w:val="24"/>
          <w:highlight w:val="red"/>
          <w:shd w:val="clear" w:color="auto" w:fill="FFFFFF"/>
          <w:vertAlign w:val="subscript"/>
          <w:lang w:eastAsia="ja-JP"/>
        </w:rPr>
        <w:t>x</w:t>
      </w:r>
      <w:r w:rsidR="001A3061" w:rsidRPr="00B36CB2">
        <w:rPr>
          <w:rFonts w:eastAsia="MS Mincho"/>
          <w:color w:val="000000"/>
          <w:sz w:val="24"/>
          <w:szCs w:val="24"/>
          <w:highlight w:val="red"/>
          <w:lang w:eastAsia="ja-JP"/>
        </w:rPr>
        <w:t xml:space="preserve"> </w:t>
      </w:r>
      <w:r w:rsidR="001A3061" w:rsidRPr="00B36CB2">
        <w:rPr>
          <w:rFonts w:hint="eastAsia"/>
          <w:color w:val="000000"/>
          <w:sz w:val="24"/>
          <w:szCs w:val="24"/>
          <w:highlight w:val="red"/>
        </w:rPr>
        <w:t xml:space="preserve">after preparation for 8 days </w:t>
      </w:r>
      <w:r w:rsidR="001A3061" w:rsidRPr="00B36CB2">
        <w:rPr>
          <w:rFonts w:eastAsia="MS Mincho"/>
          <w:color w:val="000000"/>
          <w:sz w:val="24"/>
          <w:szCs w:val="24"/>
          <w:highlight w:val="red"/>
          <w:lang w:eastAsia="ja-JP"/>
        </w:rPr>
        <w:t>as determined by DLS</w:t>
      </w:r>
    </w:p>
    <w:p w:rsidR="00B36CB2" w:rsidRDefault="00B36CB2"/>
    <w:p w:rsidR="001A3061" w:rsidRDefault="001A3061"/>
    <w:p w:rsidR="001A3061" w:rsidRDefault="001A3061"/>
    <w:p w:rsidR="00B36CB2" w:rsidRDefault="00F81E3B">
      <w:pPr>
        <w:jc w:val="center"/>
      </w:pPr>
      <w:r>
        <w:pict>
          <v:shape id="图片 3" o:spid="_x0000_i1027" type="#_x0000_t75" style="width:396.85pt;height:151.5pt;mso-position-horizontal-relative:page;mso-position-vertical-relative:page">
            <v:imagedata r:id="rId12" o:title="3"/>
          </v:shape>
        </w:pict>
      </w:r>
    </w:p>
    <w:p w:rsidR="00B36CB2" w:rsidRDefault="000F2170">
      <w:pPr>
        <w:spacing w:line="360" w:lineRule="auto"/>
        <w:rPr>
          <w:sz w:val="24"/>
          <w:szCs w:val="24"/>
        </w:rPr>
      </w:pP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Fig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ure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 xml:space="preserve"> S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3:</w:t>
      </w:r>
      <w:r>
        <w:rPr>
          <w:rFonts w:eastAsia="微软雅黑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</w:rPr>
        <w:t>TEM image</w:t>
      </w:r>
      <w:r>
        <w:rPr>
          <w:rFonts w:eastAsia="等线"/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of </w:t>
      </w:r>
      <w:r>
        <w:rPr>
          <w:rFonts w:hint="eastAsia"/>
          <w:color w:val="000000"/>
          <w:sz w:val="24"/>
          <w:szCs w:val="24"/>
        </w:rPr>
        <w:t>(A) Thp-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and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>(B)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color w:val="000000"/>
          <w:sz w:val="24"/>
          <w:szCs w:val="24"/>
        </w:rPr>
        <w:t>.</w:t>
      </w:r>
    </w:p>
    <w:p w:rsidR="00B36CB2" w:rsidRDefault="00B36CB2">
      <w:pPr>
        <w:spacing w:line="360" w:lineRule="auto"/>
      </w:pPr>
    </w:p>
    <w:p w:rsidR="00B36CB2" w:rsidRDefault="00F81E3B">
      <w:pPr>
        <w:jc w:val="center"/>
      </w:pPr>
      <w:r>
        <w:lastRenderedPageBreak/>
        <w:pict>
          <v:shape id="图片 4" o:spid="_x0000_i1028" type="#_x0000_t75" style="width:396.85pt;height:277.65pt;mso-position-horizontal-relative:page;mso-position-vertical-relative:page">
            <v:imagedata r:id="rId13" o:title="4"/>
          </v:shape>
        </w:pict>
      </w:r>
    </w:p>
    <w:p w:rsidR="00B36CB2" w:rsidRDefault="000F2170">
      <w:pPr>
        <w:rPr>
          <w:rFonts w:eastAsia="微软雅黑"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Fig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ure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 xml:space="preserve"> S4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 xml:space="preserve">: </w:t>
      </w:r>
      <w:r>
        <w:rPr>
          <w:color w:val="000000"/>
          <w:sz w:val="24"/>
          <w:szCs w:val="24"/>
        </w:rPr>
        <w:t xml:space="preserve">Zeta potential of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, 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and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.</w:t>
      </w:r>
    </w:p>
    <w:p w:rsidR="00B36CB2" w:rsidRDefault="000F2170">
      <w:pPr>
        <w:rPr>
          <w:sz w:val="24"/>
          <w:szCs w:val="24"/>
        </w:rPr>
      </w:pPr>
      <w:r>
        <w:rPr>
          <w:rFonts w:eastAsia="微软雅黑"/>
          <w:color w:val="000000"/>
          <w:sz w:val="24"/>
          <w:szCs w:val="24"/>
          <w:shd w:val="clear" w:color="auto" w:fill="FFFFFF"/>
        </w:rPr>
        <w:br w:type="page"/>
      </w:r>
    </w:p>
    <w:p w:rsidR="00B36CB2" w:rsidRDefault="00F81E3B">
      <w:pPr>
        <w:jc w:val="center"/>
      </w:pPr>
      <w:r>
        <w:pict>
          <v:shape id="图片 5" o:spid="_x0000_i1029" type="#_x0000_t75" style="width:425.1pt;height:215.4pt;mso-position-horizontal-relative:page;mso-position-vertical-relative:page">
            <v:imagedata r:id="rId14" o:title="5"/>
          </v:shape>
        </w:pict>
      </w:r>
    </w:p>
    <w:p w:rsidR="00B36CB2" w:rsidRDefault="000F2170">
      <w:pPr>
        <w:spacing w:before="240" w:line="360" w:lineRule="auto"/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Fig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ure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 xml:space="preserve"> S5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B36CB2" w:rsidRDefault="000F2170">
      <w:pPr>
        <w:spacing w:before="240" w:line="360" w:lineRule="auto"/>
        <w:rPr>
          <w:rFonts w:eastAsia="微软雅黑"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</w:rPr>
        <w:t xml:space="preserve">(A)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C1s and </w:t>
      </w:r>
      <w:r>
        <w:rPr>
          <w:rFonts w:hint="eastAsia"/>
          <w:color w:val="000000"/>
          <w:sz w:val="24"/>
          <w:szCs w:val="24"/>
        </w:rPr>
        <w:t xml:space="preserve">(D)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Ti2p high-resolution XPS spectra of 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.</w:t>
      </w:r>
      <w:r>
        <w:rPr>
          <w:rFonts w:hint="eastAsia"/>
          <w:color w:val="000000"/>
          <w:sz w:val="24"/>
          <w:szCs w:val="24"/>
        </w:rPr>
        <w:t xml:space="preserve"> (B)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C1s and </w:t>
      </w:r>
      <w:r>
        <w:rPr>
          <w:rFonts w:hint="eastAsia"/>
          <w:color w:val="000000"/>
          <w:sz w:val="24"/>
          <w:szCs w:val="24"/>
        </w:rPr>
        <w:t xml:space="preserve">(E)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i2p high-resolution XPS spectra of 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hint="eastAsia"/>
          <w:color w:val="000000"/>
          <w:sz w:val="24"/>
          <w:szCs w:val="24"/>
        </w:rPr>
        <w:t xml:space="preserve">(C)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C1s and </w:t>
      </w:r>
      <w:r>
        <w:rPr>
          <w:rFonts w:hint="eastAsia"/>
          <w:color w:val="000000"/>
          <w:sz w:val="24"/>
          <w:szCs w:val="24"/>
        </w:rPr>
        <w:t xml:space="preserve">(F)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Ti2p high-resolution XPS spectra of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.</w:t>
      </w:r>
    </w:p>
    <w:p w:rsidR="00B36CB2" w:rsidRDefault="000F2170">
      <w:pPr>
        <w:widowControl/>
        <w:spacing w:before="240" w:line="360" w:lineRule="auto"/>
        <w:jc w:val="left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/>
          <w:b/>
          <w:bCs/>
          <w:color w:val="000000"/>
          <w:kern w:val="0"/>
          <w:sz w:val="24"/>
          <w:szCs w:val="24"/>
          <w:shd w:val="clear" w:color="auto" w:fill="FFFFFF"/>
        </w:rPr>
        <w:br w:type="page"/>
      </w:r>
      <w:r>
        <w:rPr>
          <w:rFonts w:eastAsia="微软雅黑" w:hint="eastAsia"/>
          <w:b/>
          <w:bCs/>
          <w:color w:val="000000"/>
          <w:kern w:val="0"/>
          <w:sz w:val="24"/>
          <w:szCs w:val="24"/>
          <w:shd w:val="clear" w:color="auto" w:fill="FFFFFF"/>
        </w:rPr>
        <w:lastRenderedPageBreak/>
        <w:t>Table S1: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Summary of XPS Ti 2p peaks of different samples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0"/>
        <w:gridCol w:w="1743"/>
        <w:gridCol w:w="1744"/>
        <w:gridCol w:w="1854"/>
      </w:tblGrid>
      <w:tr w:rsidR="003B1985">
        <w:trPr>
          <w:trHeight w:val="454"/>
          <w:jc w:val="center"/>
        </w:trPr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Sample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Binding energy (eV)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Assigned to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Ti 2p</w:t>
            </w:r>
            <w:r>
              <w:rPr>
                <w:rFonts w:eastAsia="MS Mincho" w:hint="eastAsia"/>
                <w:color w:val="000000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eastAsia="MS Mincho"/>
                <w:color w:val="000000"/>
                <w:kern w:val="0"/>
                <w:sz w:val="24"/>
                <w:szCs w:val="24"/>
                <w:vertAlign w:val="subscript"/>
              </w:rPr>
              <w:t>/2</w:t>
            </w: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Ti 2p</w:t>
            </w:r>
            <w:r>
              <w:rPr>
                <w:rFonts w:eastAsia="MS Mincho" w:hint="eastAsia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eastAsia="MS Mincho"/>
                <w:color w:val="000000"/>
                <w:kern w:val="0"/>
                <w:sz w:val="24"/>
                <w:szCs w:val="24"/>
                <w:vertAlign w:val="subscript"/>
              </w:rPr>
              <w:t>/2</w:t>
            </w: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</w:tr>
      <w:tr w:rsidR="003B1985">
        <w:trPr>
          <w:trHeight w:val="454"/>
          <w:jc w:val="center"/>
        </w:trPr>
        <w:tc>
          <w:tcPr>
            <w:tcW w:w="20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C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455.2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461.1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1+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456.4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462.3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2+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457.9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463.6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3+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459.4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465.2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lang w:bidi="ar"/>
              </w:rPr>
              <w:t>TiO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  <w:lang w:bidi="ar"/>
              </w:rPr>
              <w:t>2</w:t>
            </w:r>
          </w:p>
        </w:tc>
      </w:tr>
      <w:tr w:rsidR="003B1985">
        <w:trPr>
          <w:trHeight w:val="454"/>
          <w:jc w:val="center"/>
        </w:trPr>
        <w:tc>
          <w:tcPr>
            <w:tcW w:w="20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Thp-Ti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C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455.0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461.0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1+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456.1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462.3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2+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457.6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463.6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3+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459.1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465.0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lang w:bidi="ar"/>
              </w:rPr>
              <w:t>TiO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  <w:lang w:bidi="ar"/>
              </w:rPr>
              <w:t>2</w:t>
            </w:r>
          </w:p>
        </w:tc>
      </w:tr>
      <w:tr w:rsidR="003B1985">
        <w:trPr>
          <w:trHeight w:val="454"/>
          <w:jc w:val="center"/>
        </w:trPr>
        <w:tc>
          <w:tcPr>
            <w:tcW w:w="20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Pd-Thp-Ti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C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455.2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461.1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1+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456.</w:t>
            </w: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462.4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2+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457.9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463.7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  <w:highlight w:val="red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C-Ti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perscript"/>
                <w:lang w:bidi="ar"/>
              </w:rPr>
              <w:t>3+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lang w:bidi="ar"/>
              </w:rPr>
              <w:t>-T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highlight w:val="red"/>
                <w:shd w:val="clear" w:color="auto" w:fill="FFFFFF"/>
                <w:vertAlign w:val="subscript"/>
                <w:lang w:bidi="ar"/>
              </w:rPr>
              <w:t>x</w:t>
            </w:r>
          </w:p>
        </w:tc>
      </w:tr>
      <w:tr w:rsidR="003B1985">
        <w:trPr>
          <w:trHeight w:val="454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B36CB2">
            <w:pPr>
              <w:widowControl/>
              <w:jc w:val="left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459.3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465.0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CB2" w:rsidRDefault="000F2170">
            <w:pPr>
              <w:widowControl/>
              <w:jc w:val="center"/>
              <w:rPr>
                <w:rFonts w:eastAsia="MS Mincho"/>
                <w:color w:val="000000"/>
                <w:kern w:val="0"/>
                <w:sz w:val="24"/>
                <w:szCs w:val="24"/>
              </w:rPr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lang w:bidi="ar"/>
              </w:rPr>
              <w:t>TiO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  <w:lang w:bidi="ar"/>
              </w:rPr>
              <w:t>2</w:t>
            </w:r>
          </w:p>
        </w:tc>
      </w:tr>
    </w:tbl>
    <w:p w:rsidR="00B36CB2" w:rsidRDefault="000F2170">
      <w:pPr>
        <w:widowControl/>
        <w:jc w:val="left"/>
        <w:rPr>
          <w:rFonts w:eastAsia="MS Mincho"/>
          <w:color w:val="000000"/>
          <w:kern w:val="0"/>
          <w:sz w:val="24"/>
          <w:szCs w:val="24"/>
        </w:rPr>
      </w:pPr>
      <w:r>
        <w:rPr>
          <w:rFonts w:eastAsia="MS Mincho"/>
          <w:color w:val="000000"/>
          <w:kern w:val="0"/>
          <w:sz w:val="24"/>
          <w:szCs w:val="24"/>
        </w:rPr>
        <w:t xml:space="preserve"> </w:t>
      </w:r>
    </w:p>
    <w:p w:rsidR="00B36CB2" w:rsidRDefault="000F2170">
      <w:pPr>
        <w:widowControl/>
        <w:jc w:val="left"/>
        <w:rPr>
          <w:rFonts w:eastAsia="MS Mincho"/>
          <w:color w:val="000000"/>
          <w:kern w:val="0"/>
          <w:sz w:val="24"/>
          <w:szCs w:val="24"/>
        </w:rPr>
      </w:pPr>
      <w:r>
        <w:rPr>
          <w:rFonts w:eastAsia="MS Mincho"/>
          <w:color w:val="000000"/>
          <w:kern w:val="0"/>
          <w:sz w:val="24"/>
          <w:szCs w:val="24"/>
        </w:rPr>
        <w:br w:type="page"/>
      </w:r>
    </w:p>
    <w:p w:rsidR="00B36CB2" w:rsidRDefault="00F81E3B">
      <w:pPr>
        <w:jc w:val="center"/>
      </w:pPr>
      <w:r>
        <w:pict>
          <v:shape id="图片 6" o:spid="_x0000_i1030" type="#_x0000_t75" style="width:396.85pt;height:292.6pt;mso-position-horizontal-relative:page;mso-position-vertical-relative:page">
            <v:imagedata r:id="rId15" o:title="6"/>
          </v:shape>
        </w:pict>
      </w:r>
    </w:p>
    <w:p w:rsidR="00B36CB2" w:rsidRDefault="000F2170">
      <w:pPr>
        <w:spacing w:before="240" w:line="360" w:lineRule="auto"/>
        <w:rPr>
          <w:rFonts w:eastAsia="微软雅黑"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Fig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ure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 xml:space="preserve"> S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6: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>N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1s high-resolution XPS spectra of </w:t>
      </w:r>
      <w:r>
        <w:rPr>
          <w:rFonts w:hint="eastAsia"/>
          <w:color w:val="000000"/>
          <w:sz w:val="24"/>
          <w:szCs w:val="24"/>
        </w:rPr>
        <w:t>(A)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 xml:space="preserve"> Thp, </w:t>
      </w:r>
      <w:r>
        <w:rPr>
          <w:rFonts w:hint="eastAsia"/>
          <w:color w:val="000000"/>
          <w:sz w:val="24"/>
          <w:szCs w:val="24"/>
        </w:rPr>
        <w:t xml:space="preserve">(B)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>,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</w:rPr>
        <w:t>(C)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 xml:space="preserve">and </w:t>
      </w:r>
      <w:r>
        <w:rPr>
          <w:rFonts w:hint="eastAsia"/>
          <w:color w:val="000000"/>
          <w:sz w:val="24"/>
          <w:szCs w:val="24"/>
        </w:rPr>
        <w:t>(D)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.</w:t>
      </w:r>
    </w:p>
    <w:p w:rsidR="00B36CB2" w:rsidRDefault="00B36CB2">
      <w:pPr>
        <w:spacing w:line="360" w:lineRule="auto"/>
      </w:pPr>
    </w:p>
    <w:p w:rsidR="00B36CB2" w:rsidRDefault="000F2170">
      <w:pPr>
        <w:widowControl/>
        <w:spacing w:before="240" w:line="360" w:lineRule="auto"/>
        <w:jc w:val="left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b/>
          <w:bCs/>
          <w:color w:val="000000"/>
          <w:kern w:val="0"/>
          <w:sz w:val="24"/>
          <w:szCs w:val="24"/>
          <w:shd w:val="clear" w:color="auto" w:fill="FFFFFF"/>
        </w:rPr>
        <w:t>Table S2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Summary of XPS N1s peaks of different samples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7"/>
        <w:gridCol w:w="2608"/>
        <w:gridCol w:w="2623"/>
      </w:tblGrid>
      <w:tr w:rsidR="003B1985">
        <w:trPr>
          <w:trHeight w:val="454"/>
          <w:jc w:val="center"/>
        </w:trPr>
        <w:tc>
          <w:tcPr>
            <w:tcW w:w="2840" w:type="dxa"/>
            <w:vAlign w:val="center"/>
          </w:tcPr>
          <w:p w:rsidR="00B36CB2" w:rsidRDefault="000F2170">
            <w:pPr>
              <w:jc w:val="center"/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Sample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</w:pPr>
            <w:r>
              <w:rPr>
                <w:rFonts w:eastAsia="MS Mincho" w:hint="eastAsia"/>
                <w:color w:val="000000"/>
                <w:kern w:val="0"/>
                <w:sz w:val="24"/>
                <w:szCs w:val="24"/>
              </w:rPr>
              <w:t>Binding energy (eV)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</w:pPr>
            <w:r>
              <w:rPr>
                <w:rFonts w:eastAsia="MS Mincho"/>
                <w:color w:val="000000"/>
                <w:kern w:val="0"/>
                <w:sz w:val="24"/>
                <w:szCs w:val="24"/>
              </w:rPr>
              <w:t>Assigned to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 w:val="restart"/>
            <w:vAlign w:val="center"/>
          </w:tcPr>
          <w:p w:rsidR="00B36CB2" w:rsidRDefault="000F2170">
            <w:pPr>
              <w:jc w:val="center"/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eastAsia="微软雅黑" w:hint="eastAsia"/>
                <w:color w:val="000000"/>
                <w:kern w:val="0"/>
                <w:sz w:val="24"/>
                <w:szCs w:val="24"/>
                <w:shd w:val="clear" w:color="auto" w:fill="FFFFFF"/>
              </w:rPr>
              <w:t>Thp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397.2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N-C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/>
            <w:vAlign w:val="center"/>
          </w:tcPr>
          <w:p w:rsidR="00B36CB2" w:rsidRDefault="00B36CB2">
            <w:pPr>
              <w:jc w:val="center"/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399.0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C-N-H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 w:val="restart"/>
            <w:vAlign w:val="center"/>
          </w:tcPr>
          <w:p w:rsidR="00B36CB2" w:rsidRDefault="000F2170">
            <w:pPr>
              <w:jc w:val="center"/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C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400.2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N-C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/>
            <w:vAlign w:val="center"/>
          </w:tcPr>
          <w:p w:rsidR="00B36CB2" w:rsidRDefault="00B36CB2">
            <w:pPr>
              <w:jc w:val="center"/>
            </w:pP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402.0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C-N-H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 w:val="restart"/>
            <w:vAlign w:val="center"/>
          </w:tcPr>
          <w:p w:rsidR="00B36CB2" w:rsidRDefault="000F2170">
            <w:pPr>
              <w:jc w:val="center"/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Thp-Ti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C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399.6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N-C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/>
            <w:vAlign w:val="center"/>
          </w:tcPr>
          <w:p w:rsidR="00B36CB2" w:rsidRDefault="00B36CB2">
            <w:pPr>
              <w:jc w:val="center"/>
            </w:pP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401,5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C-N-H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 w:val="restart"/>
            <w:vAlign w:val="center"/>
          </w:tcPr>
          <w:p w:rsidR="00B36CB2" w:rsidRDefault="000F2170">
            <w:pPr>
              <w:jc w:val="center"/>
            </w:pP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Pd-Thp-Ti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C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</w:rPr>
              <w:t>T</w:t>
            </w:r>
            <w:r>
              <w:rPr>
                <w:rFonts w:eastAsia="微软雅黑"/>
                <w:color w:val="000000"/>
                <w:kern w:val="0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399.8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N-C</w:t>
            </w:r>
            <w:r>
              <w:rPr>
                <w:sz w:val="24"/>
                <w:szCs w:val="24"/>
                <w:vertAlign w:val="subscript"/>
              </w:rPr>
              <w:t>3</w:t>
            </w:r>
          </w:p>
        </w:tc>
      </w:tr>
      <w:tr w:rsidR="003B1985">
        <w:trPr>
          <w:trHeight w:val="454"/>
          <w:jc w:val="center"/>
        </w:trPr>
        <w:tc>
          <w:tcPr>
            <w:tcW w:w="2840" w:type="dxa"/>
            <w:vMerge/>
            <w:vAlign w:val="center"/>
          </w:tcPr>
          <w:p w:rsidR="00B36CB2" w:rsidRDefault="00B36CB2">
            <w:pPr>
              <w:jc w:val="center"/>
            </w:pP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401.9</w:t>
            </w:r>
          </w:p>
        </w:tc>
        <w:tc>
          <w:tcPr>
            <w:tcW w:w="2841" w:type="dxa"/>
            <w:vAlign w:val="center"/>
          </w:tcPr>
          <w:p w:rsidR="00B36CB2" w:rsidRDefault="000F2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C-N-H</w:t>
            </w:r>
          </w:p>
        </w:tc>
      </w:tr>
    </w:tbl>
    <w:p w:rsidR="00B36CB2" w:rsidRDefault="00B36CB2"/>
    <w:p w:rsidR="00B36CB2" w:rsidRDefault="00F81E3B">
      <w:pPr>
        <w:jc w:val="center"/>
      </w:pPr>
      <w:r>
        <w:lastRenderedPageBreak/>
        <w:pict>
          <v:shape id="图片 7" o:spid="_x0000_i1031" type="#_x0000_t75" style="width:396.85pt;height:289.15pt;mso-position-horizontal-relative:page;mso-position-vertical-relative:page">
            <v:imagedata r:id="rId16" o:title="7"/>
          </v:shape>
        </w:pict>
      </w:r>
    </w:p>
    <w:p w:rsidR="00B36CB2" w:rsidRDefault="000F2170">
      <w:pPr>
        <w:spacing w:before="240" w:line="360" w:lineRule="auto"/>
        <w:rPr>
          <w:rFonts w:eastAsia="微软雅黑"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Fig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ure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 xml:space="preserve"> S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7: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</w:p>
    <w:p w:rsidR="00B36CB2" w:rsidRDefault="000F2170">
      <w:pPr>
        <w:spacing w:before="240" w:line="360" w:lineRule="auto"/>
        <w:rPr>
          <w:rFonts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color w:val="000000"/>
          <w:sz w:val="24"/>
          <w:szCs w:val="24"/>
        </w:rPr>
        <w:t>(A)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UV</w:t>
      </w:r>
      <w:bookmarkStart w:id="6" w:name="OLE_LINK5"/>
      <w:bookmarkStart w:id="7" w:name="OLE_LINK6"/>
      <w:r>
        <w:rPr>
          <w:rFonts w:eastAsia="微软雅黑"/>
          <w:color w:val="000000"/>
          <w:sz w:val="24"/>
          <w:szCs w:val="24"/>
          <w:shd w:val="clear" w:color="auto" w:fill="FFFFFF"/>
        </w:rPr>
        <w:t>−</w:t>
      </w:r>
      <w:bookmarkEnd w:id="6"/>
      <w:bookmarkEnd w:id="7"/>
      <w:r>
        <w:rPr>
          <w:rFonts w:eastAsia="微软雅黑"/>
          <w:color w:val="000000"/>
          <w:sz w:val="24"/>
          <w:szCs w:val="24"/>
          <w:shd w:val="clear" w:color="auto" w:fill="FFFFFF"/>
        </w:rPr>
        <w:t>vis−NIR spectra of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nanosheet dispersed in deionized water with certain concentrations (0, 12.5, 25, 40, 50, and 100 ppm) and </w:t>
      </w:r>
      <w:r>
        <w:rPr>
          <w:rFonts w:hint="eastAsia"/>
          <w:color w:val="000000"/>
          <w:sz w:val="24"/>
          <w:szCs w:val="24"/>
        </w:rPr>
        <w:t>(B)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corresponding normalized absorbance intensity at λ=808 nm divided by the characteristic length of the cell (A/L) at elevated concentrations (R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per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=0.99). Photothermal-heating curves of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at </w:t>
      </w:r>
      <w:r>
        <w:rPr>
          <w:rFonts w:hint="eastAsia"/>
          <w:color w:val="000000"/>
          <w:sz w:val="24"/>
          <w:szCs w:val="24"/>
        </w:rPr>
        <w:t>(C)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different concentration (808 nm, 1.0 </w:t>
      </w:r>
      <w:r>
        <w:rPr>
          <w:rFonts w:eastAsia="MS Mincho"/>
          <w:color w:val="000000"/>
          <w:kern w:val="0"/>
          <w:sz w:val="24"/>
          <w:szCs w:val="24"/>
        </w:rPr>
        <w:t>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, 10 min)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and </w:t>
      </w:r>
      <w:r>
        <w:rPr>
          <w:rFonts w:hint="eastAsia"/>
          <w:color w:val="000000"/>
          <w:sz w:val="24"/>
          <w:szCs w:val="24"/>
        </w:rPr>
        <w:t>(D)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power density under 808 nm (50 ppm). </w:t>
      </w:r>
    </w:p>
    <w:p w:rsidR="00B36CB2" w:rsidRDefault="00B36CB2">
      <w:pPr>
        <w:spacing w:before="240" w:line="360" w:lineRule="auto"/>
      </w:pPr>
    </w:p>
    <w:p w:rsidR="00B36CB2" w:rsidRDefault="00F81E3B">
      <w:pPr>
        <w:jc w:val="center"/>
      </w:pPr>
      <w:r>
        <w:lastRenderedPageBreak/>
        <w:pict>
          <v:shape id="图片 8" o:spid="_x0000_i1032" type="#_x0000_t75" style="width:283.95pt;height:198.15pt;mso-position-horizontal-relative:page;mso-position-vertical-relative:page">
            <v:imagedata r:id="rId17" o:title="88"/>
          </v:shape>
        </w:pict>
      </w:r>
    </w:p>
    <w:p w:rsidR="00B36CB2" w:rsidRDefault="000F2170">
      <w:pPr>
        <w:widowControl/>
        <w:spacing w:before="240" w:line="360" w:lineRule="auto"/>
        <w:rPr>
          <w:rFonts w:eastAsia="微软雅黑"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MS Mincho"/>
          <w:b/>
          <w:bCs/>
          <w:color w:val="000000"/>
          <w:kern w:val="0"/>
          <w:sz w:val="24"/>
          <w:szCs w:val="24"/>
          <w:lang w:eastAsia="ja-JP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 xml:space="preserve">ure 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S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8:</w:t>
      </w:r>
      <w:r>
        <w:rPr>
          <w:rFonts w:eastAsia="MS Mincho"/>
          <w:color w:val="000000"/>
          <w:kern w:val="0"/>
          <w:sz w:val="24"/>
          <w:szCs w:val="24"/>
          <w:lang w:eastAsia="ja-JP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Recycling-heating curves of Pd-Thp-Ti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3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C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2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>T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  <w:lang w:eastAsia="ja-JP"/>
        </w:rPr>
        <w:t>x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(50 ppm) exposed to 808 nm at 1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.0 </w:t>
      </w:r>
      <w:r>
        <w:rPr>
          <w:rFonts w:eastAsia="MS Mincho"/>
          <w:color w:val="000000"/>
          <w:kern w:val="0"/>
          <w:sz w:val="24"/>
          <w:szCs w:val="24"/>
        </w:rPr>
        <w:t>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  <w:lang w:eastAsia="ja-JP"/>
        </w:rPr>
        <w:t xml:space="preserve"> for five laser on/off cycles.</w:t>
      </w:r>
    </w:p>
    <w:p w:rsidR="00B36CB2" w:rsidRDefault="00B36CB2">
      <w:pPr>
        <w:spacing w:line="360" w:lineRule="auto"/>
      </w:pPr>
    </w:p>
    <w:p w:rsidR="00B36CB2" w:rsidRDefault="00F81E3B">
      <w:pPr>
        <w:jc w:val="center"/>
      </w:pPr>
      <w:r>
        <w:pict>
          <v:shape id="图片 9" o:spid="_x0000_i1033" type="#_x0000_t75" style="width:425.1pt;height:156.65pt;mso-position-horizontal-relative:page;mso-position-vertical-relative:page">
            <v:imagedata r:id="rId18" o:title="9"/>
          </v:shape>
        </w:pict>
      </w:r>
    </w:p>
    <w:p w:rsidR="00B36CB2" w:rsidRDefault="000F2170">
      <w:pPr>
        <w:spacing w:line="360" w:lineRule="auto"/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>Fig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ure</w:t>
      </w:r>
      <w:r>
        <w:rPr>
          <w:rFonts w:eastAsia="微软雅黑"/>
          <w:b/>
          <w:bCs/>
          <w:color w:val="000000"/>
          <w:sz w:val="24"/>
          <w:szCs w:val="24"/>
          <w:shd w:val="clear" w:color="auto" w:fill="FFFFFF"/>
        </w:rPr>
        <w:t xml:space="preserve"> S</w:t>
      </w:r>
      <w:r>
        <w:rPr>
          <w:rFonts w:eastAsia="微软雅黑" w:hint="eastAsia"/>
          <w:b/>
          <w:bCs/>
          <w:color w:val="000000"/>
          <w:sz w:val="24"/>
          <w:szCs w:val="24"/>
          <w:shd w:val="clear" w:color="auto" w:fill="FFFFFF"/>
        </w:rPr>
        <w:t>9:</w:t>
      </w:r>
    </w:p>
    <w:p w:rsidR="00B36CB2" w:rsidRDefault="000F2170">
      <w:pPr>
        <w:spacing w:line="360" w:lineRule="auto"/>
      </w:pPr>
      <w:r>
        <w:rPr>
          <w:rFonts w:hint="eastAsia"/>
          <w:color w:val="000000"/>
          <w:sz w:val="24"/>
          <w:szCs w:val="24"/>
        </w:rPr>
        <w:t>(A)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UV−vis−NIR spectra of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 xml:space="preserve">at different time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(50 ppm)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>.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</w:rPr>
        <w:t>(B)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Photothermal-heating curves of Pd-Thp-Ti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T</w:t>
      </w:r>
      <w:r>
        <w:rPr>
          <w:rFonts w:eastAsia="微软雅黑"/>
          <w:color w:val="00000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 xml:space="preserve">at different time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 xml:space="preserve">(808 nm, 1.0 </w:t>
      </w:r>
      <w:r>
        <w:rPr>
          <w:rFonts w:eastAsia="MS Mincho"/>
          <w:color w:val="000000"/>
          <w:kern w:val="0"/>
          <w:sz w:val="24"/>
          <w:szCs w:val="24"/>
        </w:rPr>
        <w:t>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  <w:vertAlign w:val="superscript"/>
        </w:rPr>
        <w:t xml:space="preserve"> </w:t>
      </w:r>
      <w:r>
        <w:rPr>
          <w:rFonts w:eastAsia="微软雅黑" w:hint="eastAsia"/>
          <w:color w:val="000000"/>
          <w:sz w:val="24"/>
          <w:szCs w:val="24"/>
          <w:shd w:val="clear" w:color="auto" w:fill="FFFFFF"/>
        </w:rPr>
        <w:t xml:space="preserve">and </w:t>
      </w:r>
      <w:r>
        <w:rPr>
          <w:rFonts w:eastAsia="微软雅黑"/>
          <w:color w:val="000000"/>
          <w:sz w:val="24"/>
          <w:szCs w:val="24"/>
          <w:shd w:val="clear" w:color="auto" w:fill="FFFFFF"/>
        </w:rPr>
        <w:t>50 ppm).</w:t>
      </w:r>
    </w:p>
    <w:p w:rsidR="00B36CB2" w:rsidRDefault="000F2170">
      <w:r>
        <w:br w:type="page"/>
      </w:r>
    </w:p>
    <w:p w:rsidR="00B36CB2" w:rsidRDefault="00F81E3B">
      <w:pPr>
        <w:jc w:val="center"/>
      </w:pPr>
      <w:r>
        <w:pict>
          <v:shape id="图片 10" o:spid="_x0000_i1034" type="#_x0000_t75" style="width:226.35pt;height:192.95pt;mso-position-horizontal-relative:page;mso-position-vertical-relative:page">
            <v:imagedata r:id="rId19" o:title="产氧图"/>
          </v:shape>
        </w:pict>
      </w:r>
    </w:p>
    <w:p w:rsidR="00B36CB2" w:rsidRDefault="000F2170">
      <w:pPr>
        <w:widowControl/>
        <w:spacing w:before="240" w:line="360" w:lineRule="auto"/>
        <w:jc w:val="left"/>
        <w:rPr>
          <w:rFonts w:eastAsia="微软雅黑"/>
          <w:color w:val="000000"/>
          <w:kern w:val="0"/>
          <w:sz w:val="24"/>
          <w:szCs w:val="24"/>
          <w:shd w:val="clear" w:color="auto" w:fill="FFFFFF"/>
          <w:vertAlign w:val="subscript"/>
        </w:rPr>
      </w:pPr>
      <w:r>
        <w:rPr>
          <w:rFonts w:eastAsia="微软雅黑" w:hint="eastAsia"/>
          <w:b/>
          <w:bCs/>
          <w:color w:val="000000"/>
          <w:kern w:val="0"/>
          <w:sz w:val="24"/>
          <w:szCs w:val="24"/>
          <w:shd w:val="clear" w:color="auto" w:fill="FFFFFF"/>
        </w:rPr>
        <w:t>Figure S10: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bookmarkStart w:id="8" w:name="OLE_LINK2"/>
      <w:bookmarkStart w:id="9" w:name="OLE_LINK1"/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Bubbles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generation</w:t>
      </w:r>
      <w:bookmarkEnd w:id="8"/>
      <w:bookmarkEnd w:id="9"/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in pure H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O, H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O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, Ti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,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Thp-Ti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x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and Pd-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Thp-Ti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3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C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T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bscript"/>
        </w:rPr>
        <w:t xml:space="preserve">x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aqueous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solution.</w:t>
      </w:r>
    </w:p>
    <w:p w:rsidR="00B36CB2" w:rsidRDefault="00B36CB2">
      <w:pPr>
        <w:spacing w:line="360" w:lineRule="auto"/>
      </w:pPr>
    </w:p>
    <w:p w:rsidR="00B36CB2" w:rsidRDefault="00F81E3B">
      <w:pPr>
        <w:jc w:val="center"/>
      </w:pPr>
      <w:r>
        <w:pict>
          <v:shape id="图片 11" o:spid="_x0000_i1035" type="#_x0000_t75" style="width:340.4pt;height:237.9pt;mso-position-horizontal-relative:page;mso-position-vertical-relative:page">
            <v:imagedata r:id="rId20" o:title="11"/>
          </v:shape>
        </w:pict>
      </w:r>
    </w:p>
    <w:p w:rsidR="00B36CB2" w:rsidRDefault="000F2170">
      <w:pPr>
        <w:widowControl/>
        <w:spacing w:line="360" w:lineRule="auto"/>
        <w:rPr>
          <w:rFonts w:eastAsia="MS Mincho"/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ure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11: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 xml:space="preserve"> concentration of H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 xml:space="preserve"> solution in dark </w:t>
      </w:r>
      <w:r>
        <w:rPr>
          <w:rFonts w:eastAsia="MS Mincho" w:hint="eastAsia"/>
          <w:color w:val="000000"/>
          <w:kern w:val="0"/>
          <w:sz w:val="24"/>
          <w:szCs w:val="24"/>
        </w:rPr>
        <w:t>or</w:t>
      </w:r>
      <w:r>
        <w:rPr>
          <w:rFonts w:eastAsia="MS Mincho"/>
          <w:color w:val="000000"/>
          <w:kern w:val="0"/>
          <w:sz w:val="24"/>
          <w:szCs w:val="24"/>
        </w:rPr>
        <w:t xml:space="preserve"> under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808 nm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irradiation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at </w:t>
      </w:r>
      <w:r>
        <w:rPr>
          <w:rFonts w:eastAsia="MS Mincho"/>
          <w:color w:val="000000"/>
          <w:kern w:val="0"/>
          <w:sz w:val="24"/>
          <w:szCs w:val="24"/>
        </w:rPr>
        <w:t>1</w:t>
      </w:r>
      <w:r>
        <w:rPr>
          <w:rFonts w:eastAsia="MS Mincho" w:hint="eastAsia"/>
          <w:color w:val="000000"/>
          <w:kern w:val="0"/>
          <w:sz w:val="24"/>
          <w:szCs w:val="24"/>
        </w:rPr>
        <w:t>.0</w:t>
      </w:r>
      <w:r>
        <w:rPr>
          <w:rFonts w:eastAsia="MS Mincho"/>
          <w:color w:val="000000"/>
          <w:kern w:val="0"/>
          <w:sz w:val="24"/>
          <w:szCs w:val="24"/>
        </w:rPr>
        <w:t xml:space="preserve"> 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, in which the concentration of </w:t>
      </w:r>
      <w:r>
        <w:rPr>
          <w:rFonts w:eastAsia="MS Mincho"/>
          <w:color w:val="000000"/>
          <w:kern w:val="0"/>
          <w:sz w:val="24"/>
          <w:szCs w:val="24"/>
        </w:rPr>
        <w:t>H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 w:hint="eastAsia"/>
          <w:color w:val="000000"/>
          <w:kern w:val="0"/>
          <w:sz w:val="24"/>
          <w:szCs w:val="24"/>
          <w:vertAlign w:val="subscript"/>
        </w:rPr>
        <w:t xml:space="preserve"> </w:t>
      </w:r>
      <w:r>
        <w:rPr>
          <w:rFonts w:eastAsia="MS Mincho" w:hint="eastAsia"/>
          <w:color w:val="000000"/>
          <w:kern w:val="0"/>
          <w:sz w:val="24"/>
          <w:szCs w:val="24"/>
        </w:rPr>
        <w:t>was the same as that tested in Fig. 3(</w:t>
      </w:r>
      <w:r>
        <w:rPr>
          <w:rFonts w:hint="eastAsia"/>
          <w:color w:val="000000"/>
          <w:kern w:val="0"/>
          <w:sz w:val="24"/>
          <w:szCs w:val="24"/>
        </w:rPr>
        <w:t>d</w:t>
      </w:r>
      <w:r>
        <w:rPr>
          <w:rFonts w:eastAsia="MS Mincho" w:hint="eastAsia"/>
          <w:color w:val="000000"/>
          <w:kern w:val="0"/>
          <w:sz w:val="24"/>
          <w:szCs w:val="24"/>
        </w:rPr>
        <w:t>-</w:t>
      </w:r>
      <w:r>
        <w:rPr>
          <w:rFonts w:hint="eastAsia"/>
          <w:color w:val="000000"/>
          <w:kern w:val="0"/>
          <w:sz w:val="24"/>
          <w:szCs w:val="24"/>
        </w:rPr>
        <w:t>e</w:t>
      </w:r>
      <w:r>
        <w:rPr>
          <w:rFonts w:eastAsia="MS Mincho" w:hint="eastAsia"/>
          <w:color w:val="000000"/>
          <w:kern w:val="0"/>
          <w:sz w:val="24"/>
          <w:szCs w:val="24"/>
        </w:rPr>
        <w:t>).</w:t>
      </w:r>
    </w:p>
    <w:p w:rsidR="00B36CB2" w:rsidRDefault="000F2170">
      <w:r>
        <w:br w:type="page"/>
      </w:r>
    </w:p>
    <w:p w:rsidR="00B36CB2" w:rsidRDefault="00F81E3B">
      <w:pPr>
        <w:jc w:val="center"/>
      </w:pPr>
      <w:r>
        <w:pict>
          <v:shape id="图片 12" o:spid="_x0000_i1036" type="#_x0000_t75" style="width:340.4pt;height:237.9pt;mso-position-horizontal-relative:page;mso-position-vertical-relative:page">
            <v:imagedata r:id="rId21" o:title="12"/>
          </v:shape>
        </w:pict>
      </w:r>
    </w:p>
    <w:p w:rsidR="00B36CB2" w:rsidRDefault="000F2170">
      <w:pPr>
        <w:spacing w:line="360" w:lineRule="auto"/>
        <w:rPr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ure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12:</w:t>
      </w:r>
      <w:r>
        <w:rPr>
          <w:color w:val="000000"/>
          <w:sz w:val="24"/>
          <w:szCs w:val="24"/>
        </w:rPr>
        <w:t xml:space="preserve"> O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concentration of H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  <w:vertAlign w:val="subscript"/>
        </w:rPr>
        <w:t>2</w:t>
      </w:r>
      <w:r>
        <w:rPr>
          <w:color w:val="000000"/>
          <w:sz w:val="24"/>
          <w:szCs w:val="24"/>
        </w:rPr>
        <w:t xml:space="preserve"> solution after adding different nanocomposites </w:t>
      </w:r>
      <w:r>
        <w:rPr>
          <w:rFonts w:hint="eastAsia"/>
          <w:color w:val="000000"/>
          <w:sz w:val="24"/>
          <w:szCs w:val="24"/>
        </w:rPr>
        <w:t>without irradiation.</w:t>
      </w:r>
    </w:p>
    <w:p w:rsidR="00B36CB2" w:rsidRDefault="00B36CB2"/>
    <w:p w:rsidR="00B36CB2" w:rsidRDefault="00F81E3B">
      <w:pPr>
        <w:jc w:val="center"/>
      </w:pPr>
      <w:r>
        <w:pict>
          <v:shape id="图片 13" o:spid="_x0000_i1037" type="#_x0000_t75" style="width:340.4pt;height:237.9pt;mso-position-horizontal-relative:page;mso-position-vertical-relative:page">
            <v:imagedata r:id="rId22" o:title="13"/>
          </v:shape>
        </w:pict>
      </w:r>
    </w:p>
    <w:p w:rsidR="00B36CB2" w:rsidRDefault="000F2170">
      <w:pPr>
        <w:widowControl/>
        <w:spacing w:line="360" w:lineRule="auto"/>
        <w:rPr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 xml:space="preserve">ure 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13: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U</w:t>
      </w:r>
      <w:r>
        <w:rPr>
          <w:rFonts w:eastAsia="MS Mincho" w:hint="eastAsia"/>
          <w:color w:val="000000"/>
          <w:kern w:val="0"/>
          <w:sz w:val="24"/>
          <w:szCs w:val="24"/>
        </w:rPr>
        <w:t>V</w:t>
      </w:r>
      <w:r>
        <w:rPr>
          <w:rFonts w:eastAsia="MS Mincho"/>
          <w:color w:val="000000"/>
          <w:kern w:val="0"/>
          <w:sz w:val="24"/>
          <w:szCs w:val="24"/>
        </w:rPr>
        <w:t>-vis-NIR absorption spectra of DPBF under laser irradiation (808 nm,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1</w:t>
      </w:r>
      <w:r>
        <w:rPr>
          <w:rFonts w:eastAsia="MS Mincho" w:hint="eastAsia"/>
          <w:color w:val="000000"/>
          <w:kern w:val="0"/>
          <w:sz w:val="24"/>
          <w:szCs w:val="24"/>
        </w:rPr>
        <w:t>.0</w:t>
      </w:r>
      <w:r>
        <w:rPr>
          <w:rFonts w:eastAsia="MS Mincho"/>
          <w:color w:val="000000"/>
          <w:kern w:val="0"/>
          <w:sz w:val="24"/>
          <w:szCs w:val="24"/>
        </w:rPr>
        <w:t xml:space="preserve"> 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 xml:space="preserve">for different duration. </w:t>
      </w:r>
    </w:p>
    <w:p w:rsidR="00B36CB2" w:rsidRDefault="000F2170">
      <w:r>
        <w:br w:type="page"/>
      </w:r>
    </w:p>
    <w:p w:rsidR="00B36CB2" w:rsidRDefault="00F81E3B">
      <w:pPr>
        <w:jc w:val="center"/>
      </w:pPr>
      <w:r>
        <w:pict>
          <v:shape id="图片 14" o:spid="_x0000_i1038" type="#_x0000_t75" style="width:425.1pt;height:317.4pt;mso-position-horizontal-relative:page;mso-position-vertical-relative:page">
            <v:imagedata r:id="rId23" o:title="14"/>
          </v:shape>
        </w:pict>
      </w:r>
    </w:p>
    <w:p w:rsidR="00B36CB2" w:rsidRDefault="000F2170">
      <w:pPr>
        <w:widowControl/>
        <w:spacing w:before="240" w:line="360" w:lineRule="auto"/>
        <w:rPr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ure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14: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</w:p>
    <w:p w:rsidR="00B36CB2" w:rsidRDefault="000F2170">
      <w:pPr>
        <w:widowControl/>
        <w:spacing w:before="240" w:line="360" w:lineRule="auto"/>
        <w:rPr>
          <w:rFonts w:eastAsia="MS Mincho"/>
          <w:color w:val="000000"/>
          <w:kern w:val="0"/>
          <w:sz w:val="24"/>
          <w:szCs w:val="24"/>
        </w:rPr>
      </w:pPr>
      <w:r>
        <w:rPr>
          <w:rFonts w:eastAsia="MS Mincho"/>
          <w:color w:val="000000"/>
          <w:kern w:val="0"/>
          <w:sz w:val="24"/>
          <w:szCs w:val="24"/>
        </w:rPr>
        <w:t>Absorption spectrum changes of DPBF under 808 nm (1</w:t>
      </w:r>
      <w:r>
        <w:rPr>
          <w:rFonts w:eastAsia="MS Mincho" w:hint="eastAsia"/>
          <w:color w:val="000000"/>
          <w:kern w:val="0"/>
          <w:sz w:val="24"/>
          <w:szCs w:val="24"/>
        </w:rPr>
        <w:t>.0</w:t>
      </w:r>
      <w:r>
        <w:rPr>
          <w:rFonts w:eastAsia="MS Mincho"/>
          <w:color w:val="000000"/>
          <w:kern w:val="0"/>
          <w:sz w:val="24"/>
          <w:szCs w:val="24"/>
        </w:rPr>
        <w:t xml:space="preserve"> 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) laser irradiation with 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rFonts w:eastAsia="MS Mincho"/>
          <w:color w:val="000000"/>
          <w:kern w:val="0"/>
          <w:sz w:val="24"/>
          <w:szCs w:val="24"/>
        </w:rPr>
        <w:t xml:space="preserve"> in the </w:t>
      </w:r>
      <w:r>
        <w:rPr>
          <w:rFonts w:hint="eastAsia"/>
          <w:color w:val="000000"/>
          <w:sz w:val="24"/>
          <w:szCs w:val="24"/>
        </w:rPr>
        <w:t>(A)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 xml:space="preserve">absence or </w:t>
      </w:r>
      <w:r>
        <w:rPr>
          <w:rFonts w:hint="eastAsia"/>
          <w:color w:val="000000"/>
          <w:sz w:val="24"/>
          <w:szCs w:val="24"/>
        </w:rPr>
        <w:t>(B)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presence of H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 xml:space="preserve">. Decay curves of DPBF absorption at 410 nm in </w:t>
      </w:r>
      <w:r>
        <w:rPr>
          <w:rFonts w:hint="eastAsia"/>
          <w:color w:val="000000"/>
          <w:sz w:val="24"/>
          <w:szCs w:val="24"/>
        </w:rPr>
        <w:t>(C)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and</w:t>
      </w:r>
      <w:r>
        <w:rPr>
          <w:rFonts w:hint="eastAsia"/>
          <w:color w:val="000000"/>
          <w:kern w:val="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(F)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Thp-Ti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rFonts w:eastAsia="MS Mincho"/>
          <w:color w:val="000000"/>
          <w:kern w:val="0"/>
          <w:sz w:val="24"/>
          <w:szCs w:val="24"/>
        </w:rPr>
        <w:t xml:space="preserve"> with or without H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 xml:space="preserve"> after different time point of irradiation (808 nm, 1</w:t>
      </w:r>
      <w:r>
        <w:rPr>
          <w:rFonts w:eastAsia="MS Mincho" w:hint="eastAsia"/>
          <w:color w:val="000000"/>
          <w:kern w:val="0"/>
          <w:sz w:val="24"/>
          <w:szCs w:val="24"/>
        </w:rPr>
        <w:t>.0</w:t>
      </w:r>
      <w:r>
        <w:rPr>
          <w:rFonts w:eastAsia="MS Mincho"/>
          <w:color w:val="000000"/>
          <w:kern w:val="0"/>
          <w:sz w:val="24"/>
          <w:szCs w:val="24"/>
        </w:rPr>
        <w:t xml:space="preserve"> 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. </w:t>
      </w:r>
      <w:r>
        <w:rPr>
          <w:rFonts w:eastAsia="MS Mincho"/>
          <w:color w:val="000000"/>
          <w:kern w:val="0"/>
          <w:sz w:val="24"/>
          <w:szCs w:val="24"/>
        </w:rPr>
        <w:t>Absorption spectrum changes of DPBF under 808 nm (1</w:t>
      </w:r>
      <w:r>
        <w:rPr>
          <w:rFonts w:eastAsia="MS Mincho" w:hint="eastAsia"/>
          <w:color w:val="000000"/>
          <w:kern w:val="0"/>
          <w:sz w:val="24"/>
          <w:szCs w:val="24"/>
        </w:rPr>
        <w:t>.0</w:t>
      </w:r>
      <w:r>
        <w:rPr>
          <w:rFonts w:eastAsia="MS Mincho"/>
          <w:color w:val="000000"/>
          <w:kern w:val="0"/>
          <w:sz w:val="24"/>
          <w:szCs w:val="24"/>
        </w:rPr>
        <w:t xml:space="preserve"> 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) laser irradiatio</w:t>
      </w:r>
      <w:r>
        <w:rPr>
          <w:rFonts w:eastAsia="MS Mincho"/>
          <w:color w:val="000000"/>
          <w:kern w:val="0"/>
          <w:sz w:val="24"/>
          <w:szCs w:val="24"/>
        </w:rPr>
        <w:t>n with Thp-Ti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rFonts w:eastAsia="MS Mincho"/>
          <w:color w:val="000000"/>
          <w:kern w:val="0"/>
          <w:sz w:val="24"/>
          <w:szCs w:val="24"/>
        </w:rPr>
        <w:t xml:space="preserve"> in the </w:t>
      </w:r>
      <w:r>
        <w:rPr>
          <w:rFonts w:hint="eastAsia"/>
          <w:color w:val="000000"/>
          <w:sz w:val="24"/>
          <w:szCs w:val="24"/>
        </w:rPr>
        <w:t>(D)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 xml:space="preserve">absence or </w:t>
      </w:r>
      <w:r>
        <w:rPr>
          <w:rFonts w:hint="eastAsia"/>
          <w:color w:val="000000"/>
          <w:sz w:val="24"/>
          <w:szCs w:val="24"/>
        </w:rPr>
        <w:t>(E)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presence of H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.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Absorption spectrum changes of DPBF under 808 nm (1</w:t>
      </w:r>
      <w:r>
        <w:rPr>
          <w:rFonts w:eastAsia="MS Mincho" w:hint="eastAsia"/>
          <w:color w:val="000000"/>
          <w:kern w:val="0"/>
          <w:sz w:val="24"/>
          <w:szCs w:val="24"/>
        </w:rPr>
        <w:t>.0</w:t>
      </w:r>
      <w:r>
        <w:rPr>
          <w:rFonts w:eastAsia="MS Mincho"/>
          <w:color w:val="000000"/>
          <w:kern w:val="0"/>
          <w:sz w:val="24"/>
          <w:szCs w:val="24"/>
        </w:rPr>
        <w:t xml:space="preserve"> W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) laser irradiation with Pd-Thp-Ti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rFonts w:eastAsia="MS Mincho"/>
          <w:color w:val="000000"/>
          <w:kern w:val="0"/>
          <w:sz w:val="24"/>
          <w:szCs w:val="24"/>
        </w:rPr>
        <w:t xml:space="preserve"> in the </w:t>
      </w:r>
      <w:r>
        <w:rPr>
          <w:rFonts w:hint="eastAsia"/>
          <w:color w:val="000000"/>
          <w:sz w:val="24"/>
          <w:szCs w:val="24"/>
        </w:rPr>
        <w:t>(G)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 xml:space="preserve">absence or </w:t>
      </w:r>
      <w:r>
        <w:rPr>
          <w:rFonts w:hint="eastAsia"/>
          <w:color w:val="000000"/>
          <w:sz w:val="24"/>
          <w:szCs w:val="24"/>
        </w:rPr>
        <w:t xml:space="preserve">(H) </w:t>
      </w:r>
      <w:r>
        <w:rPr>
          <w:rFonts w:eastAsia="MS Mincho"/>
          <w:color w:val="000000"/>
          <w:kern w:val="0"/>
          <w:sz w:val="24"/>
          <w:szCs w:val="24"/>
        </w:rPr>
        <w:t>presence of H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O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.</w:t>
      </w:r>
    </w:p>
    <w:p w:rsidR="00B36CB2" w:rsidRDefault="00B36CB2"/>
    <w:p w:rsidR="00B36CB2" w:rsidRDefault="000F2170">
      <w:r>
        <w:rPr>
          <w:color w:val="000000"/>
          <w:sz w:val="24"/>
          <w:szCs w:val="24"/>
        </w:rPr>
        <w:br w:type="page"/>
      </w:r>
    </w:p>
    <w:p w:rsidR="00B36CB2" w:rsidRDefault="00F81E3B">
      <w:pPr>
        <w:jc w:val="center"/>
      </w:pPr>
      <w:r>
        <w:pict>
          <v:shape id="图片 15" o:spid="_x0000_i1039" type="#_x0000_t75" style="width:339.85pt;height:279.35pt;mso-position-horizontal-relative:page;mso-position-vertical-relative:page">
            <v:imagedata r:id="rId24" o:title="15"/>
          </v:shape>
        </w:pict>
      </w:r>
    </w:p>
    <w:p w:rsidR="00B36CB2" w:rsidRDefault="000F2170">
      <w:pPr>
        <w:widowControl/>
        <w:spacing w:before="240" w:line="360" w:lineRule="auto"/>
        <w:rPr>
          <w:rFonts w:eastAsia="MS Mincho"/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ure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15: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ell viabilities of </w:t>
      </w:r>
      <w:r>
        <w:rPr>
          <w:rFonts w:eastAsia="MS Mincho"/>
          <w:color w:val="000000"/>
          <w:kern w:val="0"/>
          <w:sz w:val="24"/>
          <w:szCs w:val="24"/>
        </w:rPr>
        <w:t xml:space="preserve">SW480 cells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incubated </w:t>
      </w:r>
      <w:r>
        <w:rPr>
          <w:rFonts w:eastAsia="MS Mincho"/>
          <w:color w:val="000000"/>
          <w:kern w:val="0"/>
          <w:sz w:val="24"/>
          <w:szCs w:val="24"/>
        </w:rPr>
        <w:t xml:space="preserve">with </w:t>
      </w:r>
      <w:r>
        <w:rPr>
          <w:rFonts w:eastAsia="MS Mincho" w:hint="eastAsia"/>
          <w:color w:val="000000"/>
          <w:kern w:val="0"/>
          <w:sz w:val="24"/>
          <w:szCs w:val="24"/>
        </w:rPr>
        <w:t>free Thp</w:t>
      </w:r>
      <w:r>
        <w:rPr>
          <w:rFonts w:eastAsia="MS Mincho"/>
          <w:color w:val="000000"/>
          <w:kern w:val="0"/>
          <w:sz w:val="24"/>
          <w:szCs w:val="24"/>
        </w:rPr>
        <w:t xml:space="preserve"> at different concentration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, in which the concentration of Thp </w:t>
      </w:r>
      <w:r>
        <w:rPr>
          <w:rFonts w:hint="eastAsia"/>
          <w:color w:val="000000"/>
          <w:kern w:val="0"/>
          <w:sz w:val="24"/>
          <w:szCs w:val="24"/>
        </w:rPr>
        <w:t>was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 xml:space="preserve">corrected 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the same as that of   </w:t>
      </w:r>
      <w:r>
        <w:rPr>
          <w:rFonts w:eastAsia="MS Mincho"/>
          <w:color w:val="000000"/>
          <w:kern w:val="0"/>
          <w:sz w:val="24"/>
          <w:szCs w:val="24"/>
        </w:rPr>
        <w:t>Thp-Ti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rFonts w:hint="eastAsia"/>
          <w:color w:val="000000"/>
          <w:kern w:val="0"/>
          <w:sz w:val="24"/>
          <w:szCs w:val="24"/>
          <w:vertAlign w:val="subscript"/>
        </w:rPr>
        <w:t xml:space="preserve"> 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and </w:t>
      </w:r>
      <w:r>
        <w:rPr>
          <w:rFonts w:eastAsia="MS Mincho"/>
          <w:color w:val="000000"/>
          <w:kern w:val="0"/>
          <w:sz w:val="24"/>
          <w:szCs w:val="24"/>
        </w:rPr>
        <w:t>Pd-Thp-Ti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3</w:t>
      </w:r>
      <w:r>
        <w:rPr>
          <w:rFonts w:eastAsia="MS Mincho"/>
          <w:color w:val="000000"/>
          <w:kern w:val="0"/>
          <w:sz w:val="24"/>
          <w:szCs w:val="24"/>
        </w:rPr>
        <w:t>C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T</w:t>
      </w:r>
      <w:r>
        <w:rPr>
          <w:rFonts w:eastAsia="MS Mincho"/>
          <w:color w:val="000000"/>
          <w:kern w:val="0"/>
          <w:sz w:val="24"/>
          <w:szCs w:val="24"/>
          <w:vertAlign w:val="subscript"/>
        </w:rPr>
        <w:t>x</w:t>
      </w:r>
      <w:r>
        <w:rPr>
          <w:color w:val="000000"/>
          <w:kern w:val="0"/>
          <w:sz w:val="24"/>
          <w:szCs w:val="24"/>
        </w:rPr>
        <w:t>.</w:t>
      </w:r>
    </w:p>
    <w:p w:rsidR="00B36CB2" w:rsidRDefault="00B36CB2"/>
    <w:p w:rsidR="00B36CB2" w:rsidRDefault="00F81E3B">
      <w:pPr>
        <w:widowControl/>
        <w:jc w:val="center"/>
        <w:rPr>
          <w:kern w:val="0"/>
          <w:sz w:val="24"/>
          <w:szCs w:val="24"/>
        </w:rPr>
      </w:pPr>
      <w:r>
        <w:rPr>
          <w:rFonts w:eastAsia="MS Mincho"/>
          <w:kern w:val="0"/>
          <w:sz w:val="24"/>
          <w:szCs w:val="24"/>
        </w:rPr>
        <w:pict>
          <v:shape id="图片 16" o:spid="_x0000_i1040" type="#_x0000_t75" style="width:396.85pt;height:212.55pt;mso-position-horizontal-relative:page;mso-position-vertical-relative:page">
            <v:imagedata r:id="rId25" o:title="16"/>
          </v:shape>
        </w:pict>
      </w:r>
    </w:p>
    <w:p w:rsidR="00B36CB2" w:rsidRDefault="000F2170">
      <w:pPr>
        <w:widowControl/>
        <w:spacing w:before="240" w:line="360" w:lineRule="auto"/>
        <w:jc w:val="left"/>
        <w:rPr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ure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16:</w:t>
      </w:r>
      <w:r>
        <w:rPr>
          <w:rFonts w:eastAsia="MS Mincho" w:hint="eastAsia"/>
          <w:color w:val="000000"/>
          <w:kern w:val="0"/>
          <w:sz w:val="24"/>
          <w:szCs w:val="24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Cells treated with different composites were stained with MitoTracker Red CMXRos</w:t>
      </w:r>
      <w:r>
        <w:rPr>
          <w:rFonts w:hint="eastAsia"/>
          <w:color w:val="000000"/>
          <w:kern w:val="0"/>
          <w:sz w:val="24"/>
          <w:szCs w:val="24"/>
        </w:rPr>
        <w:t xml:space="preserve">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without irradiation</w:t>
      </w:r>
      <w:r>
        <w:rPr>
          <w:rFonts w:eastAsia="MS Mincho"/>
          <w:color w:val="000000"/>
          <w:kern w:val="0"/>
          <w:sz w:val="24"/>
          <w:szCs w:val="24"/>
        </w:rPr>
        <w:t xml:space="preserve">. (Treatment condition: 12.5 ppm, 808 nm, 1.0 W </w:t>
      </w:r>
      <w:r>
        <w:rPr>
          <w:rFonts w:hint="eastAsia"/>
          <w:color w:val="000000"/>
          <w:kern w:val="0"/>
          <w:sz w:val="24"/>
          <w:szCs w:val="24"/>
        </w:rPr>
        <w:t>/</w:t>
      </w:r>
      <w:r>
        <w:rPr>
          <w:rFonts w:eastAsia="MS Mincho"/>
          <w:color w:val="000000"/>
          <w:kern w:val="0"/>
          <w:sz w:val="24"/>
          <w:szCs w:val="24"/>
        </w:rPr>
        <w:t>cm</w:t>
      </w:r>
      <w:r>
        <w:rPr>
          <w:rFonts w:eastAsia="MS Mincho"/>
          <w:color w:val="000000"/>
          <w:kern w:val="0"/>
          <w:sz w:val="24"/>
          <w:szCs w:val="24"/>
          <w:vertAlign w:val="superscript"/>
        </w:rPr>
        <w:t>2</w:t>
      </w:r>
      <w:r>
        <w:rPr>
          <w:rFonts w:eastAsia="MS Mincho"/>
          <w:color w:val="000000"/>
          <w:kern w:val="0"/>
          <w:sz w:val="24"/>
          <w:szCs w:val="24"/>
        </w:rPr>
        <w:t>, 5 min; scale bar: 100 μm).</w:t>
      </w:r>
    </w:p>
    <w:p w:rsidR="00B36CB2" w:rsidRDefault="00B36CB2">
      <w:pPr>
        <w:widowControl/>
        <w:spacing w:before="240" w:line="360" w:lineRule="auto"/>
        <w:jc w:val="left"/>
        <w:rPr>
          <w:color w:val="000000"/>
          <w:kern w:val="0"/>
          <w:sz w:val="24"/>
          <w:szCs w:val="24"/>
        </w:rPr>
      </w:pPr>
    </w:p>
    <w:p w:rsidR="00B36CB2" w:rsidRDefault="00F81E3B">
      <w:pPr>
        <w:widowControl/>
        <w:spacing w:before="240" w:line="360" w:lineRule="auto"/>
        <w:jc w:val="center"/>
        <w:rPr>
          <w:color w:val="000000"/>
          <w:kern w:val="0"/>
          <w:sz w:val="24"/>
          <w:szCs w:val="24"/>
        </w:rPr>
      </w:pPr>
      <w:r>
        <w:rPr>
          <w:color w:val="000000"/>
          <w:kern w:val="0"/>
          <w:sz w:val="24"/>
          <w:szCs w:val="24"/>
        </w:rPr>
        <w:pict>
          <v:shape id="图片 17" o:spid="_x0000_i1041" type="#_x0000_t75" style="width:283.4pt;height:201pt;mso-position-horizontal-relative:page;mso-position-vertical-relative:page">
            <v:imagedata r:id="rId26" o:title="17-f"/>
          </v:shape>
        </w:pict>
      </w:r>
    </w:p>
    <w:p w:rsidR="00B36CB2" w:rsidRDefault="000F2170">
      <w:pPr>
        <w:spacing w:line="360" w:lineRule="auto"/>
        <w:rPr>
          <w:b/>
          <w:bCs/>
          <w:color w:val="000000"/>
          <w:kern w:val="0"/>
          <w:sz w:val="24"/>
          <w:szCs w:val="24"/>
        </w:rPr>
      </w:pP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>Fig</w:t>
      </w:r>
      <w:r>
        <w:rPr>
          <w:rFonts w:hint="eastAsia"/>
          <w:b/>
          <w:bCs/>
          <w:color w:val="000000"/>
          <w:kern w:val="0"/>
          <w:sz w:val="24"/>
          <w:szCs w:val="24"/>
        </w:rPr>
        <w:t>ure</w:t>
      </w:r>
      <w:r>
        <w:rPr>
          <w:rFonts w:eastAsia="MS Mincho" w:hint="eastAsia"/>
          <w:b/>
          <w:bCs/>
          <w:color w:val="000000"/>
          <w:kern w:val="0"/>
          <w:sz w:val="24"/>
          <w:szCs w:val="24"/>
        </w:rPr>
        <w:t xml:space="preserve"> S</w:t>
      </w:r>
      <w:r>
        <w:rPr>
          <w:rFonts w:hint="eastAsia"/>
          <w:b/>
          <w:bCs/>
          <w:color w:val="000000"/>
          <w:kern w:val="0"/>
          <w:sz w:val="24"/>
          <w:szCs w:val="24"/>
        </w:rPr>
        <w:t xml:space="preserve">17: </w:t>
      </w:r>
      <w:r>
        <w:rPr>
          <w:bCs/>
          <w:color w:val="000000"/>
          <w:kern w:val="0"/>
          <w:sz w:val="24"/>
          <w:szCs w:val="24"/>
        </w:rPr>
        <w:t>Fluorescence images of</w:t>
      </w:r>
      <w:r>
        <w:rPr>
          <w:rFonts w:hint="eastAsia"/>
          <w:bCs/>
          <w:color w:val="000000"/>
          <w:kern w:val="0"/>
          <w:sz w:val="24"/>
          <w:szCs w:val="24"/>
        </w:rPr>
        <w:t xml:space="preserve"> </w:t>
      </w:r>
      <w:r>
        <w:rPr>
          <w:bCs/>
          <w:color w:val="000000"/>
          <w:kern w:val="0"/>
          <w:sz w:val="24"/>
          <w:szCs w:val="24"/>
        </w:rPr>
        <w:t xml:space="preserve">major organs and the tumors </w:t>
      </w:r>
      <w:r>
        <w:rPr>
          <w:rFonts w:hint="eastAsia"/>
          <w:bCs/>
          <w:color w:val="000000"/>
          <w:kern w:val="0"/>
          <w:sz w:val="24"/>
          <w:szCs w:val="24"/>
        </w:rPr>
        <w:t>of mice 72</w:t>
      </w:r>
      <w:r>
        <w:rPr>
          <w:bCs/>
          <w:color w:val="000000"/>
          <w:kern w:val="0"/>
          <w:sz w:val="24"/>
          <w:szCs w:val="24"/>
        </w:rPr>
        <w:t xml:space="preserve"> h post-irradiation</w:t>
      </w:r>
      <w:r>
        <w:rPr>
          <w:rFonts w:hint="eastAsia"/>
        </w:rPr>
        <w:t>.</w:t>
      </w:r>
      <w:r>
        <w:br w:type="page"/>
      </w:r>
    </w:p>
    <w:p w:rsidR="00B36CB2" w:rsidRDefault="00F81E3B">
      <w:pPr>
        <w:jc w:val="center"/>
      </w:pPr>
      <w:r>
        <w:pict>
          <v:shape id="图片 18" o:spid="_x0000_i1042" type="#_x0000_t75" style="width:396.85pt;height:306.45pt;mso-position-horizontal-relative:page;mso-position-vertical-relative:page">
            <v:imagedata r:id="rId27" o:title="17"/>
          </v:shape>
        </w:pict>
      </w:r>
    </w:p>
    <w:p w:rsidR="00B36CB2" w:rsidRDefault="000F2170">
      <w:pPr>
        <w:widowControl/>
        <w:spacing w:before="240" w:line="360" w:lineRule="auto"/>
        <w:rPr>
          <w:rFonts w:eastAsia="微软雅黑"/>
          <w:b/>
          <w:bCs/>
          <w:color w:val="000000"/>
          <w:kern w:val="0"/>
          <w:sz w:val="24"/>
          <w:szCs w:val="24"/>
          <w:shd w:val="clear" w:color="auto" w:fill="FFFFFF"/>
        </w:rPr>
      </w:pPr>
      <w:r>
        <w:rPr>
          <w:rFonts w:eastAsia="微软雅黑" w:hint="eastAsia"/>
          <w:b/>
          <w:bCs/>
          <w:color w:val="000000"/>
          <w:kern w:val="0"/>
          <w:sz w:val="24"/>
          <w:szCs w:val="24"/>
          <w:shd w:val="clear" w:color="auto" w:fill="FFFFFF"/>
        </w:rPr>
        <w:t>Figure S18:</w:t>
      </w:r>
    </w:p>
    <w:p w:rsidR="00B36CB2" w:rsidRDefault="000F2170">
      <w:pPr>
        <w:widowControl/>
        <w:spacing w:before="240" w:line="360" w:lineRule="auto"/>
        <w:rPr>
          <w:rFonts w:eastAsia="微软雅黑"/>
          <w:b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/>
          <w:color w:val="000000"/>
          <w:sz w:val="24"/>
          <w:szCs w:val="24"/>
        </w:rPr>
        <w:t>(A)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Digital images of 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each 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CT26-tumor-bearing mice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of all groups after different treatments at 14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  <w:vertAlign w:val="superscript"/>
        </w:rPr>
        <w:t>th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 xml:space="preserve"> day.</w:t>
      </w:r>
      <w:r>
        <w:rPr>
          <w:rFonts w:hint="eastAsia"/>
          <w:color w:val="000000"/>
          <w:sz w:val="24"/>
          <w:szCs w:val="24"/>
        </w:rPr>
        <w:t xml:space="preserve"> (B)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 </w:t>
      </w:r>
      <w:r>
        <w:rPr>
          <w:rFonts w:eastAsia="MS Mincho"/>
          <w:color w:val="000000"/>
          <w:kern w:val="0"/>
          <w:sz w:val="24"/>
          <w:szCs w:val="24"/>
        </w:rPr>
        <w:t>H&amp;E-stained tissue sections of major organs from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 B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ALB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/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c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 xml:space="preserve"> mice in biosafety experiments (</w:t>
      </w:r>
      <w:r>
        <w:rPr>
          <w:rFonts w:eastAsia="微软雅黑" w:hint="eastAsia"/>
          <w:color w:val="000000"/>
          <w:kern w:val="0"/>
          <w:sz w:val="24"/>
          <w:szCs w:val="24"/>
          <w:shd w:val="clear" w:color="auto" w:fill="FFFFFF"/>
        </w:rPr>
        <w:t>S</w:t>
      </w:r>
      <w:r>
        <w:rPr>
          <w:rFonts w:eastAsia="微软雅黑"/>
          <w:color w:val="000000"/>
          <w:kern w:val="0"/>
          <w:sz w:val="24"/>
          <w:szCs w:val="24"/>
          <w:shd w:val="clear" w:color="auto" w:fill="FFFFFF"/>
        </w:rPr>
        <w:t>cale bar: 100 µm).</w:t>
      </w:r>
    </w:p>
    <w:p w:rsidR="00B36CB2" w:rsidRDefault="00B36CB2"/>
    <w:sectPr w:rsidR="00B36CB2">
      <w:footerReference w:type="default" r:id="rId28"/>
      <w:pgSz w:w="11907" w:h="16839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170" w:rsidRDefault="000F2170">
      <w:r>
        <w:separator/>
      </w:r>
    </w:p>
  </w:endnote>
  <w:endnote w:type="continuationSeparator" w:id="0">
    <w:p w:rsidR="000F2170" w:rsidRDefault="000F2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B2" w:rsidRDefault="000F2170">
    <w:pPr>
      <w:pStyle w:val="a4"/>
      <w:jc w:val="center"/>
      <w:rPr>
        <w:sz w:val="21"/>
        <w:szCs w:val="21"/>
      </w:rPr>
    </w:pPr>
    <w:r>
      <w:rPr>
        <w:sz w:val="21"/>
        <w:szCs w:val="21"/>
      </w:rPr>
      <w:t>S-</w:t>
    </w: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="00F81E3B" w:rsidRPr="00F81E3B">
      <w:rPr>
        <w:noProof/>
        <w:sz w:val="21"/>
        <w:szCs w:val="21"/>
        <w:lang w:val="zh-CN"/>
      </w:rPr>
      <w:t>18</w:t>
    </w:r>
    <w:r>
      <w:rPr>
        <w:sz w:val="21"/>
        <w:szCs w:val="21"/>
      </w:rPr>
      <w:fldChar w:fldCharType="end"/>
    </w:r>
  </w:p>
  <w:p w:rsidR="00B36CB2" w:rsidRDefault="00B36CB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170" w:rsidRDefault="000F2170">
      <w:r>
        <w:separator/>
      </w:r>
    </w:p>
  </w:footnote>
  <w:footnote w:type="continuationSeparator" w:id="0">
    <w:p w:rsidR="000F2170" w:rsidRDefault="000F21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Dc3NTI4ZGJmZTk5YzIyZjMyNTliNjA5NjliYWNmZjgifQ=="/>
  </w:docVars>
  <w:rsids>
    <w:rsidRoot w:val="00E575A9"/>
    <w:rsid w:val="00001583"/>
    <w:rsid w:val="000350DF"/>
    <w:rsid w:val="00086AF0"/>
    <w:rsid w:val="00095C9B"/>
    <w:rsid w:val="000D211D"/>
    <w:rsid w:val="000F2170"/>
    <w:rsid w:val="001128D0"/>
    <w:rsid w:val="00150B3A"/>
    <w:rsid w:val="00182935"/>
    <w:rsid w:val="0019020B"/>
    <w:rsid w:val="001A3061"/>
    <w:rsid w:val="001B57FC"/>
    <w:rsid w:val="001D0B6E"/>
    <w:rsid w:val="001E0B74"/>
    <w:rsid w:val="001E2BBC"/>
    <w:rsid w:val="00214985"/>
    <w:rsid w:val="0021570B"/>
    <w:rsid w:val="0021782B"/>
    <w:rsid w:val="00226DCA"/>
    <w:rsid w:val="00244FAC"/>
    <w:rsid w:val="00281DB8"/>
    <w:rsid w:val="00297808"/>
    <w:rsid w:val="002B73F3"/>
    <w:rsid w:val="002D03FE"/>
    <w:rsid w:val="002D2452"/>
    <w:rsid w:val="002D752E"/>
    <w:rsid w:val="002D766B"/>
    <w:rsid w:val="002E37B6"/>
    <w:rsid w:val="002E3CFA"/>
    <w:rsid w:val="002E6211"/>
    <w:rsid w:val="002F6515"/>
    <w:rsid w:val="00333311"/>
    <w:rsid w:val="00340908"/>
    <w:rsid w:val="00342F44"/>
    <w:rsid w:val="003623B1"/>
    <w:rsid w:val="00365463"/>
    <w:rsid w:val="003929F5"/>
    <w:rsid w:val="003A014A"/>
    <w:rsid w:val="003A6C82"/>
    <w:rsid w:val="003B1985"/>
    <w:rsid w:val="003C7DD9"/>
    <w:rsid w:val="003D31F2"/>
    <w:rsid w:val="003D6A40"/>
    <w:rsid w:val="00402D14"/>
    <w:rsid w:val="0041703F"/>
    <w:rsid w:val="004177E1"/>
    <w:rsid w:val="00417FD5"/>
    <w:rsid w:val="00420B00"/>
    <w:rsid w:val="00423061"/>
    <w:rsid w:val="00427821"/>
    <w:rsid w:val="0049724E"/>
    <w:rsid w:val="004B2B28"/>
    <w:rsid w:val="004C04C1"/>
    <w:rsid w:val="004D306A"/>
    <w:rsid w:val="004D5DCE"/>
    <w:rsid w:val="004E3371"/>
    <w:rsid w:val="004F132B"/>
    <w:rsid w:val="005035EE"/>
    <w:rsid w:val="00521DB4"/>
    <w:rsid w:val="005323E3"/>
    <w:rsid w:val="00534E41"/>
    <w:rsid w:val="005500BA"/>
    <w:rsid w:val="00557486"/>
    <w:rsid w:val="0057596E"/>
    <w:rsid w:val="00586795"/>
    <w:rsid w:val="005B4CCE"/>
    <w:rsid w:val="006019B4"/>
    <w:rsid w:val="00626613"/>
    <w:rsid w:val="0063355C"/>
    <w:rsid w:val="006558B3"/>
    <w:rsid w:val="006E65F9"/>
    <w:rsid w:val="006F78A4"/>
    <w:rsid w:val="0075474D"/>
    <w:rsid w:val="00760ACA"/>
    <w:rsid w:val="0079447D"/>
    <w:rsid w:val="0079449E"/>
    <w:rsid w:val="007B48F8"/>
    <w:rsid w:val="007E49FC"/>
    <w:rsid w:val="007E5537"/>
    <w:rsid w:val="007E789E"/>
    <w:rsid w:val="00800927"/>
    <w:rsid w:val="00851DDA"/>
    <w:rsid w:val="00853067"/>
    <w:rsid w:val="008724F7"/>
    <w:rsid w:val="0088723A"/>
    <w:rsid w:val="008D0895"/>
    <w:rsid w:val="008E2F87"/>
    <w:rsid w:val="008F70D0"/>
    <w:rsid w:val="00925CAB"/>
    <w:rsid w:val="00926D5A"/>
    <w:rsid w:val="00974CC4"/>
    <w:rsid w:val="009846A7"/>
    <w:rsid w:val="0099158C"/>
    <w:rsid w:val="00995DB4"/>
    <w:rsid w:val="009A6F04"/>
    <w:rsid w:val="009B3567"/>
    <w:rsid w:val="009B5EB3"/>
    <w:rsid w:val="009C6180"/>
    <w:rsid w:val="009E7C2D"/>
    <w:rsid w:val="009F4602"/>
    <w:rsid w:val="009F57FE"/>
    <w:rsid w:val="00A06E6D"/>
    <w:rsid w:val="00A22FA6"/>
    <w:rsid w:val="00A26B8D"/>
    <w:rsid w:val="00A54A40"/>
    <w:rsid w:val="00A5510B"/>
    <w:rsid w:val="00A60F81"/>
    <w:rsid w:val="00A91F4B"/>
    <w:rsid w:val="00AA56C6"/>
    <w:rsid w:val="00AC118A"/>
    <w:rsid w:val="00AE4953"/>
    <w:rsid w:val="00B26D81"/>
    <w:rsid w:val="00B3348D"/>
    <w:rsid w:val="00B36CB2"/>
    <w:rsid w:val="00B716BF"/>
    <w:rsid w:val="00B81294"/>
    <w:rsid w:val="00BE56EC"/>
    <w:rsid w:val="00C11E05"/>
    <w:rsid w:val="00C134F4"/>
    <w:rsid w:val="00C22D75"/>
    <w:rsid w:val="00C27D43"/>
    <w:rsid w:val="00C5367D"/>
    <w:rsid w:val="00C636EA"/>
    <w:rsid w:val="00C80074"/>
    <w:rsid w:val="00C82FD7"/>
    <w:rsid w:val="00CB7DD2"/>
    <w:rsid w:val="00CF0030"/>
    <w:rsid w:val="00D2175A"/>
    <w:rsid w:val="00D21E3B"/>
    <w:rsid w:val="00D53EC4"/>
    <w:rsid w:val="00D67530"/>
    <w:rsid w:val="00D9377B"/>
    <w:rsid w:val="00DB4E7D"/>
    <w:rsid w:val="00DD091E"/>
    <w:rsid w:val="00DD7139"/>
    <w:rsid w:val="00E040B0"/>
    <w:rsid w:val="00E05879"/>
    <w:rsid w:val="00E216F3"/>
    <w:rsid w:val="00E2789A"/>
    <w:rsid w:val="00E575A9"/>
    <w:rsid w:val="00E655BA"/>
    <w:rsid w:val="00EA49C2"/>
    <w:rsid w:val="00EF43E1"/>
    <w:rsid w:val="00F01D32"/>
    <w:rsid w:val="00F06350"/>
    <w:rsid w:val="00F1574C"/>
    <w:rsid w:val="00F23370"/>
    <w:rsid w:val="00F240A8"/>
    <w:rsid w:val="00F270DE"/>
    <w:rsid w:val="00F436A6"/>
    <w:rsid w:val="00F479E8"/>
    <w:rsid w:val="00F81E3B"/>
    <w:rsid w:val="00FB0F87"/>
    <w:rsid w:val="00FB1185"/>
    <w:rsid w:val="00FC3ED6"/>
    <w:rsid w:val="00FD589D"/>
    <w:rsid w:val="335F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widowControl/>
      <w:spacing w:before="280" w:after="290" w:line="376" w:lineRule="auto"/>
      <w:jc w:val="left"/>
      <w:outlineLvl w:val="4"/>
    </w:pPr>
    <w:rPr>
      <w:rFonts w:eastAsia="MS Mincho"/>
      <w:b/>
      <w:bCs/>
      <w:kern w:val="0"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link w:val="5"/>
    <w:uiPriority w:val="9"/>
    <w:semiHidden/>
    <w:rPr>
      <w:rFonts w:ascii="Times New Roman" w:eastAsia="MS Mincho" w:hAnsi="Times New Roman"/>
      <w:b/>
      <w:bCs/>
      <w:sz w:val="28"/>
      <w:szCs w:val="28"/>
      <w:lang w:eastAsia="ja-JP"/>
    </w:rPr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Pr>
      <w:kern w:val="2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rPr>
      <w:kern w:val="2"/>
      <w:sz w:val="18"/>
      <w:szCs w:val="18"/>
    </w:rPr>
  </w:style>
  <w:style w:type="table" w:styleId="a6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Pr>
      <w:b/>
      <w:bCs/>
    </w:rPr>
  </w:style>
  <w:style w:type="character" w:styleId="a8">
    <w:name w:val="Hyperlink"/>
    <w:uiPriority w:val="99"/>
    <w:unhideWhenUsed/>
    <w:rPr>
      <w:color w:val="0000FF"/>
      <w:u w:val="single"/>
    </w:rPr>
  </w:style>
  <w:style w:type="paragraph" w:customStyle="1" w:styleId="Addresses">
    <w:name w:val="Addresses"/>
    <w:basedOn w:val="a"/>
    <w:pPr>
      <w:widowControl/>
      <w:jc w:val="left"/>
    </w:pPr>
    <w:rPr>
      <w:rFonts w:eastAsia="MS Mincho"/>
      <w:kern w:val="0"/>
      <w:sz w:val="24"/>
      <w:szCs w:val="24"/>
    </w:rPr>
  </w:style>
  <w:style w:type="paragraph" w:customStyle="1" w:styleId="Tableofcontents">
    <w:name w:val="Table of contents"/>
    <w:basedOn w:val="a"/>
    <w:pPr>
      <w:widowControl/>
      <w:jc w:val="left"/>
    </w:pPr>
    <w:rPr>
      <w:rFonts w:eastAsia="MS Mincho"/>
      <w:kern w:val="0"/>
      <w:sz w:val="24"/>
      <w:szCs w:val="24"/>
    </w:rPr>
  </w:style>
  <w:style w:type="character" w:customStyle="1" w:styleId="15">
    <w:name w:val="15"/>
    <w:rPr>
      <w:rFonts w:ascii="Calibri" w:hAnsi="Calibri" w:cs="Calibri" w:hint="default"/>
      <w:color w:val="0000FF"/>
      <w:u w:val="single"/>
    </w:rPr>
  </w:style>
  <w:style w:type="character" w:customStyle="1" w:styleId="MainTextChar">
    <w:name w:val="Main Text Char"/>
    <w:link w:val="MainText"/>
    <w:qFormat/>
    <w:locked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qFormat/>
    <w:pPr>
      <w:widowControl/>
      <w:spacing w:line="480" w:lineRule="auto"/>
      <w:jc w:val="left"/>
    </w:pPr>
    <w:rPr>
      <w:rFonts w:eastAsia="MS Mincho"/>
      <w:kern w:val="0"/>
      <w:sz w:val="24"/>
      <w:szCs w:val="24"/>
      <w:lang w:eastAsia="ja-JP"/>
    </w:rPr>
  </w:style>
  <w:style w:type="paragraph" w:customStyle="1" w:styleId="BATitle">
    <w:name w:val="BA_Title"/>
    <w:basedOn w:val="a"/>
    <w:next w:val="a"/>
    <w:pPr>
      <w:widowControl/>
      <w:spacing w:before="720" w:after="360" w:line="480" w:lineRule="auto"/>
      <w:jc w:val="center"/>
    </w:pPr>
    <w:rPr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a"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BChartTitle">
    <w:name w:val="VB_Chart_Title"/>
    <w:basedOn w:val="a"/>
    <w:next w:val="a"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nwubin09@163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hzhang@szu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nieguohui@email.szu.edu.c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1506</Words>
  <Characters>8586</Characters>
  <Application>Microsoft Office Word</Application>
  <DocSecurity>0</DocSecurity>
  <Lines>71</Lines>
  <Paragraphs>20</Paragraphs>
  <ScaleCrop>false</ScaleCrop>
  <Company>HP Inc.</Company>
  <LinksUpToDate>false</LinksUpToDate>
  <CharactersWithSpaces>10072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DSS</dc:creator>
  <cp:lastModifiedBy>DSS</cp:lastModifiedBy>
  <cp:revision>5</cp:revision>
  <cp:lastPrinted>2022-03-31T08:39:00Z</cp:lastPrinted>
  <dcterms:created xsi:type="dcterms:W3CDTF">2022-04-23T09:23:00Z</dcterms:created>
  <dcterms:modified xsi:type="dcterms:W3CDTF">2022-07-14T04:37:00Z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6EBEDCB284AC4ECB9B6E73FBAF5DA09D</vt:lpwstr>
  </property>
  <property fmtid="{D5CDD505-2E9C-101B-9397-08002B2CF9AE}" pid="3" name="KSOProductBuildVer">
    <vt:lpwstr>2052-11.1.0.11365</vt:lpwstr>
  </property>
</Properties>
</file>