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D23AD" w14:textId="77777777" w:rsidR="00135BCC" w:rsidRDefault="009859D2">
      <w:pPr>
        <w:spacing w:after="156"/>
        <w:ind w:firstLine="440"/>
        <w:jc w:val="center"/>
        <w:rPr>
          <w:b/>
          <w:bCs/>
          <w:sz w:val="28"/>
          <w:szCs w:val="28"/>
        </w:rPr>
      </w:pPr>
      <w:r>
        <w:rPr>
          <w:b/>
          <w:bCs/>
          <w:sz w:val="44"/>
          <w:szCs w:val="44"/>
        </w:rPr>
        <w:t>Supplementa</w:t>
      </w:r>
      <w:r>
        <w:rPr>
          <w:rFonts w:hint="eastAsia"/>
          <w:b/>
          <w:bCs/>
          <w:sz w:val="44"/>
          <w:szCs w:val="44"/>
        </w:rPr>
        <w:t>l</w:t>
      </w:r>
      <w:r>
        <w:rPr>
          <w:b/>
          <w:bCs/>
          <w:sz w:val="44"/>
          <w:szCs w:val="44"/>
        </w:rPr>
        <w:t xml:space="preserve"> materials for</w:t>
      </w:r>
    </w:p>
    <w:p w14:paraId="60691AE9" w14:textId="77777777" w:rsidR="000E7EAE" w:rsidRPr="000E7EAE" w:rsidRDefault="000E7EAE" w:rsidP="000E7EAE">
      <w:pPr>
        <w:keepNext/>
        <w:keepLines/>
        <w:spacing w:before="340" w:afterLines="100" w:after="312" w:line="578" w:lineRule="auto"/>
        <w:ind w:firstLineChars="0" w:firstLine="0"/>
        <w:outlineLvl w:val="0"/>
        <w:rPr>
          <w:rFonts w:eastAsia="等线" w:cs="Times New Roman"/>
          <w:b/>
          <w:bCs/>
          <w:kern w:val="44"/>
          <w:sz w:val="30"/>
          <w:szCs w:val="44"/>
        </w:rPr>
      </w:pPr>
      <w:bookmarkStart w:id="0" w:name="_Hlk46836193"/>
      <w:r w:rsidRPr="000E7EAE">
        <w:rPr>
          <w:rFonts w:eastAsia="等线" w:cs="Times New Roman"/>
          <w:b/>
          <w:bCs/>
          <w:kern w:val="44"/>
          <w:sz w:val="30"/>
          <w:szCs w:val="44"/>
        </w:rPr>
        <w:t xml:space="preserve">A high-gain cladded waveguide amplifier on erbium doped thin-film lithium niobate fabricated using photolithography assisted chemo-mechanical etching </w:t>
      </w:r>
      <w:bookmarkEnd w:id="0"/>
    </w:p>
    <w:p w14:paraId="3B3A476B" w14:textId="77777777" w:rsidR="000E7EAE" w:rsidRPr="000E7EAE" w:rsidRDefault="000E7EAE" w:rsidP="000E7EAE">
      <w:pPr>
        <w:spacing w:after="156"/>
        <w:ind w:firstLineChars="0" w:firstLine="0"/>
        <w:rPr>
          <w:rFonts w:eastAsia="等线" w:cs="Times New Roman"/>
          <w:vertAlign w:val="superscript"/>
        </w:rPr>
      </w:pPr>
      <w:bookmarkStart w:id="1" w:name="_Hlk46827652"/>
      <w:proofErr w:type="spellStart"/>
      <w:r w:rsidRPr="000E7EAE">
        <w:rPr>
          <w:rFonts w:eastAsia="等线" w:cs="Times New Roman"/>
        </w:rPr>
        <w:t>Youting</w:t>
      </w:r>
      <w:proofErr w:type="spellEnd"/>
      <w:r w:rsidRPr="000E7EAE">
        <w:rPr>
          <w:rFonts w:eastAsia="等线" w:cs="Times New Roman"/>
        </w:rPr>
        <w:t xml:space="preserve"> Liang</w:t>
      </w:r>
      <w:r w:rsidRPr="000E7EAE">
        <w:rPr>
          <w:rFonts w:eastAsia="等线" w:cs="Times New Roman"/>
          <w:vertAlign w:val="superscript"/>
        </w:rPr>
        <w:t>1, 2</w:t>
      </w:r>
      <w:r w:rsidRPr="000E7EAE">
        <w:rPr>
          <w:rFonts w:eastAsia="等线" w:cs="Times New Roman"/>
        </w:rPr>
        <w:t>, Junxia Zhou</w:t>
      </w:r>
      <w:r w:rsidRPr="000E7EAE">
        <w:rPr>
          <w:rFonts w:eastAsia="等线" w:cs="Times New Roman"/>
          <w:vertAlign w:val="superscript"/>
        </w:rPr>
        <w:t>1, 2</w:t>
      </w:r>
      <w:r w:rsidRPr="000E7EAE">
        <w:rPr>
          <w:rFonts w:eastAsia="等线" w:cs="Times New Roman"/>
        </w:rPr>
        <w:t xml:space="preserve">, </w:t>
      </w:r>
      <w:proofErr w:type="spellStart"/>
      <w:r w:rsidRPr="000E7EAE">
        <w:rPr>
          <w:rFonts w:eastAsia="等线" w:cs="Times New Roman"/>
        </w:rPr>
        <w:t>Zhaoxiang</w:t>
      </w:r>
      <w:proofErr w:type="spellEnd"/>
      <w:r w:rsidRPr="000E7EAE">
        <w:rPr>
          <w:rFonts w:eastAsia="等线" w:cs="Times New Roman"/>
        </w:rPr>
        <w:t xml:space="preserve"> Liu</w:t>
      </w:r>
      <w:r w:rsidRPr="000E7EAE">
        <w:rPr>
          <w:rFonts w:eastAsia="等线" w:cs="Times New Roman"/>
          <w:vertAlign w:val="superscript"/>
        </w:rPr>
        <w:t>2</w:t>
      </w:r>
      <w:r w:rsidRPr="000E7EAE">
        <w:rPr>
          <w:rFonts w:eastAsia="等线" w:cs="Times New Roman"/>
        </w:rPr>
        <w:t xml:space="preserve">, </w:t>
      </w:r>
      <w:r w:rsidRPr="000E7EAE">
        <w:rPr>
          <w:rFonts w:eastAsia="等线" w:cs="Times New Roman" w:hint="eastAsia"/>
        </w:rPr>
        <w:t>H</w:t>
      </w:r>
      <w:r w:rsidRPr="000E7EAE">
        <w:rPr>
          <w:rFonts w:eastAsia="等线" w:cs="Times New Roman"/>
        </w:rPr>
        <w:t>aisu Zhang</w:t>
      </w:r>
      <w:r w:rsidRPr="000E7EAE">
        <w:rPr>
          <w:rFonts w:eastAsia="等线" w:cs="Times New Roman"/>
          <w:vertAlign w:val="superscript"/>
        </w:rPr>
        <w:t>1, 2, *</w:t>
      </w:r>
      <w:r w:rsidRPr="000E7EAE">
        <w:rPr>
          <w:rFonts w:eastAsia="等线" w:cs="Times New Roman"/>
        </w:rPr>
        <w:t xml:space="preserve">, </w:t>
      </w:r>
      <w:proofErr w:type="spellStart"/>
      <w:r w:rsidRPr="000E7EAE">
        <w:rPr>
          <w:rFonts w:eastAsia="等线" w:cs="Times New Roman"/>
        </w:rPr>
        <w:t>Zhiwei</w:t>
      </w:r>
      <w:proofErr w:type="spellEnd"/>
      <w:r w:rsidRPr="000E7EAE">
        <w:rPr>
          <w:rFonts w:eastAsia="等线" w:cs="Times New Roman"/>
        </w:rPr>
        <w:t xml:space="preserve"> Fang</w:t>
      </w:r>
      <w:r w:rsidRPr="000E7EAE">
        <w:rPr>
          <w:rFonts w:eastAsia="等线" w:cs="Times New Roman"/>
          <w:vertAlign w:val="superscript"/>
        </w:rPr>
        <w:t>2</w:t>
      </w:r>
      <w:r w:rsidRPr="000E7EAE">
        <w:rPr>
          <w:rFonts w:eastAsia="等线" w:cs="Times New Roman"/>
        </w:rPr>
        <w:t>, Yuan Zhou</w:t>
      </w:r>
      <w:r w:rsidRPr="000E7EAE">
        <w:rPr>
          <w:rFonts w:eastAsia="等线" w:cs="Times New Roman"/>
          <w:vertAlign w:val="superscript"/>
        </w:rPr>
        <w:t>3</w:t>
      </w:r>
      <w:r w:rsidRPr="000E7EAE">
        <w:rPr>
          <w:rFonts w:eastAsia="等线" w:cs="Times New Roman"/>
        </w:rPr>
        <w:t xml:space="preserve">, </w:t>
      </w:r>
      <w:proofErr w:type="spellStart"/>
      <w:r w:rsidRPr="000E7EAE">
        <w:rPr>
          <w:rFonts w:eastAsia="等线" w:cs="Times New Roman"/>
        </w:rPr>
        <w:t>Difeng</w:t>
      </w:r>
      <w:proofErr w:type="spellEnd"/>
      <w:r w:rsidRPr="000E7EAE">
        <w:rPr>
          <w:rFonts w:eastAsia="等线" w:cs="Times New Roman"/>
        </w:rPr>
        <w:t xml:space="preserve"> Yin</w:t>
      </w:r>
      <w:r w:rsidRPr="000E7EAE">
        <w:rPr>
          <w:rFonts w:eastAsia="等线" w:cs="Times New Roman"/>
          <w:vertAlign w:val="superscript"/>
        </w:rPr>
        <w:t>3</w:t>
      </w:r>
      <w:r w:rsidRPr="000E7EAE">
        <w:rPr>
          <w:rFonts w:eastAsia="等线" w:cs="Times New Roman"/>
        </w:rPr>
        <w:t xml:space="preserve">, </w:t>
      </w:r>
      <w:proofErr w:type="spellStart"/>
      <w:r w:rsidRPr="000E7EAE">
        <w:rPr>
          <w:rFonts w:eastAsia="等线" w:cs="Times New Roman"/>
        </w:rPr>
        <w:t>Jintian</w:t>
      </w:r>
      <w:proofErr w:type="spellEnd"/>
      <w:r w:rsidRPr="000E7EAE">
        <w:rPr>
          <w:rFonts w:eastAsia="等线" w:cs="Times New Roman"/>
        </w:rPr>
        <w:t xml:space="preserve"> Lin</w:t>
      </w:r>
      <w:r w:rsidRPr="000E7EAE">
        <w:rPr>
          <w:rFonts w:eastAsia="等线" w:cs="Times New Roman"/>
          <w:vertAlign w:val="superscript"/>
        </w:rPr>
        <w:t>3</w:t>
      </w:r>
      <w:r w:rsidRPr="000E7EAE">
        <w:rPr>
          <w:rFonts w:eastAsia="等线" w:cs="Times New Roman"/>
        </w:rPr>
        <w:t xml:space="preserve">, </w:t>
      </w:r>
      <w:proofErr w:type="spellStart"/>
      <w:r w:rsidRPr="000E7EAE">
        <w:rPr>
          <w:rFonts w:eastAsia="等线" w:cs="Times New Roman"/>
        </w:rPr>
        <w:t>Jianping</w:t>
      </w:r>
      <w:proofErr w:type="spellEnd"/>
      <w:r w:rsidRPr="000E7EAE">
        <w:rPr>
          <w:rFonts w:eastAsia="等线" w:cs="Times New Roman"/>
        </w:rPr>
        <w:t xml:space="preserve"> Yu</w:t>
      </w:r>
      <w:r w:rsidRPr="000E7EAE">
        <w:rPr>
          <w:rFonts w:eastAsia="等线" w:cs="Times New Roman"/>
          <w:vertAlign w:val="superscript"/>
        </w:rPr>
        <w:t>3</w:t>
      </w:r>
      <w:r w:rsidRPr="000E7EAE">
        <w:rPr>
          <w:rFonts w:eastAsia="等线" w:cs="Times New Roman"/>
        </w:rPr>
        <w:t xml:space="preserve">, </w:t>
      </w:r>
      <w:proofErr w:type="spellStart"/>
      <w:r w:rsidRPr="000E7EAE">
        <w:rPr>
          <w:rFonts w:eastAsia="等线" w:cs="Times New Roman"/>
        </w:rPr>
        <w:t>Rongbo</w:t>
      </w:r>
      <w:proofErr w:type="spellEnd"/>
      <w:r w:rsidRPr="000E7EAE">
        <w:rPr>
          <w:rFonts w:eastAsia="等线" w:cs="Times New Roman"/>
        </w:rPr>
        <w:t xml:space="preserve"> Wu</w:t>
      </w:r>
      <w:r w:rsidRPr="000E7EAE">
        <w:rPr>
          <w:rFonts w:eastAsia="等线" w:cs="Times New Roman"/>
          <w:vertAlign w:val="superscript"/>
        </w:rPr>
        <w:t>3</w:t>
      </w:r>
      <w:r w:rsidRPr="000E7EAE">
        <w:rPr>
          <w:rFonts w:eastAsia="等线" w:cs="Times New Roman"/>
        </w:rPr>
        <w:t>, Min Wang</w:t>
      </w:r>
      <w:r w:rsidRPr="000E7EAE">
        <w:rPr>
          <w:rFonts w:eastAsia="等线" w:cs="Times New Roman"/>
          <w:vertAlign w:val="superscript"/>
        </w:rPr>
        <w:t>2</w:t>
      </w:r>
      <w:r w:rsidRPr="000E7EAE">
        <w:rPr>
          <w:rFonts w:eastAsia="等线" w:cs="Times New Roman"/>
        </w:rPr>
        <w:t xml:space="preserve">, and </w:t>
      </w:r>
      <w:proofErr w:type="spellStart"/>
      <w:r w:rsidRPr="000E7EAE">
        <w:rPr>
          <w:rFonts w:eastAsia="等线" w:cs="Times New Roman"/>
        </w:rPr>
        <w:t>Ya</w:t>
      </w:r>
      <w:proofErr w:type="spellEnd"/>
      <w:r w:rsidRPr="000E7EAE">
        <w:rPr>
          <w:rFonts w:eastAsia="等线" w:cs="Times New Roman"/>
        </w:rPr>
        <w:t xml:space="preserve"> Cheng</w:t>
      </w:r>
      <w:r w:rsidRPr="000E7EAE">
        <w:rPr>
          <w:rFonts w:eastAsia="等线" w:cs="Times New Roman"/>
          <w:vertAlign w:val="superscript"/>
        </w:rPr>
        <w:t>1, 2, 3, 4, 5, 6, *</w:t>
      </w:r>
    </w:p>
    <w:p w14:paraId="45D2A77E" w14:textId="77777777" w:rsidR="000E7EAE" w:rsidRPr="000E7EAE" w:rsidRDefault="000E7EAE" w:rsidP="000E7EAE">
      <w:pPr>
        <w:pStyle w:val="af"/>
      </w:pPr>
      <w:bookmarkStart w:id="2" w:name="_Hlk46827619"/>
      <w:r w:rsidRPr="000E7EAE">
        <w:rPr>
          <w:vertAlign w:val="superscript"/>
        </w:rPr>
        <w:t>1</w:t>
      </w:r>
      <w:r w:rsidRPr="000E7EAE">
        <w:t xml:space="preserve">State Key Laboratory of Precision Spectroscopy, East China Normal University, Shanghai 200062, China. </w:t>
      </w:r>
    </w:p>
    <w:p w14:paraId="3D705B86" w14:textId="77777777" w:rsidR="000E7EAE" w:rsidRPr="000E7EAE" w:rsidRDefault="000E7EAE" w:rsidP="000E7EAE">
      <w:pPr>
        <w:pStyle w:val="af"/>
      </w:pPr>
      <w:r w:rsidRPr="000E7EAE">
        <w:rPr>
          <w:vertAlign w:val="superscript"/>
        </w:rPr>
        <w:t>2</w:t>
      </w:r>
      <w:r w:rsidRPr="000E7EAE">
        <w:t xml:space="preserve">The Extreme </w:t>
      </w:r>
      <w:proofErr w:type="spellStart"/>
      <w:r w:rsidRPr="000E7EAE">
        <w:t>Optoelectromechanics</w:t>
      </w:r>
      <w:proofErr w:type="spellEnd"/>
      <w:r w:rsidRPr="000E7EAE">
        <w:t xml:space="preserve"> Laboratory (XXL), School of Physics and Electronic Sciences, East China Normal University, Shanghai 200241, China. </w:t>
      </w:r>
    </w:p>
    <w:p w14:paraId="1A73F9DA" w14:textId="77777777" w:rsidR="000E7EAE" w:rsidRPr="000E7EAE" w:rsidRDefault="000E7EAE" w:rsidP="000E7EAE">
      <w:pPr>
        <w:pStyle w:val="af"/>
      </w:pPr>
      <w:r w:rsidRPr="000E7EAE">
        <w:rPr>
          <w:vertAlign w:val="superscript"/>
        </w:rPr>
        <w:t>3</w:t>
      </w:r>
      <w:r w:rsidRPr="000E7EAE">
        <w:t>State Key Laboratory of High Field Laser Physics and CAS Center for Excellence in Ultra-Intense Laser Science, Shanghai Institute of Optics and Fine Mechanics (SIOM), Chinese Academy of Sciences (CAS), Shanghai 201800, China.</w:t>
      </w:r>
    </w:p>
    <w:p w14:paraId="6E44CF53" w14:textId="77777777" w:rsidR="000E7EAE" w:rsidRPr="000E7EAE" w:rsidRDefault="000E7EAE" w:rsidP="000E7EAE">
      <w:pPr>
        <w:pStyle w:val="af"/>
      </w:pPr>
      <w:r w:rsidRPr="000E7EAE">
        <w:rPr>
          <w:vertAlign w:val="superscript"/>
        </w:rPr>
        <w:t>4</w:t>
      </w:r>
      <w:r w:rsidRPr="000E7EAE">
        <w:t xml:space="preserve">Shanghai Research Center for Quantum Sciences, Shanghai 201315, China. </w:t>
      </w:r>
    </w:p>
    <w:p w14:paraId="035A70FB" w14:textId="77777777" w:rsidR="000E7EAE" w:rsidRDefault="000E7EAE" w:rsidP="000E7EAE">
      <w:pPr>
        <w:pStyle w:val="af"/>
      </w:pPr>
      <w:r w:rsidRPr="000E7EAE">
        <w:rPr>
          <w:vertAlign w:val="superscript"/>
        </w:rPr>
        <w:t>5</w:t>
      </w:r>
      <w:r w:rsidRPr="000E7EAE">
        <w:t>Collaborative Innovation Center of Extreme Optics, Shanxi University, Taiyuan 030006, China.</w:t>
      </w:r>
      <w:bookmarkEnd w:id="1"/>
      <w:bookmarkEnd w:id="2"/>
      <w:r w:rsidRPr="000E7EAE">
        <w:t xml:space="preserve"> </w:t>
      </w:r>
      <w:r w:rsidRPr="000E7EAE">
        <w:rPr>
          <w:vertAlign w:val="superscript"/>
        </w:rPr>
        <w:t>6</w:t>
      </w:r>
      <w:r w:rsidRPr="000E7EAE">
        <w:t>Collaborative Innovation Center of Light Manipulations and Applications, Shandong Normal University, Jinan 250358, China.</w:t>
      </w:r>
      <w:bookmarkStart w:id="3" w:name="_Hlk46827714"/>
    </w:p>
    <w:p w14:paraId="4DB7AAD4" w14:textId="2B22F284" w:rsidR="00135BCC" w:rsidRDefault="000E7EAE" w:rsidP="000E7EAE">
      <w:pPr>
        <w:pStyle w:val="af"/>
        <w:rPr>
          <w:rFonts w:eastAsia="宋体"/>
          <w:kern w:val="0"/>
          <w:sz w:val="20"/>
          <w:szCs w:val="16"/>
        </w:rPr>
      </w:pPr>
      <w:r w:rsidRPr="000E7EAE">
        <w:rPr>
          <w:rFonts w:hint="eastAsia"/>
        </w:rPr>
        <w:t>*</w:t>
      </w:r>
      <w:r w:rsidRPr="000E7EAE">
        <w:t>Correspond</w:t>
      </w:r>
      <w:r w:rsidRPr="000E7EAE">
        <w:rPr>
          <w:rFonts w:hint="eastAsia"/>
        </w:rPr>
        <w:t>e</w:t>
      </w:r>
      <w:r w:rsidRPr="000E7EAE">
        <w:t xml:space="preserve">nce: Haisu Zhang (hszhang@phy.ecnu.edu.cn), </w:t>
      </w:r>
      <w:proofErr w:type="spellStart"/>
      <w:r w:rsidRPr="000E7EAE">
        <w:t>Ya</w:t>
      </w:r>
      <w:proofErr w:type="spellEnd"/>
      <w:r w:rsidRPr="000E7EAE">
        <w:t xml:space="preserve"> Cheng</w:t>
      </w:r>
      <w:r>
        <w:t xml:space="preserve"> </w:t>
      </w:r>
      <w:r w:rsidR="003D0B85">
        <w:t>(</w:t>
      </w:r>
      <w:r w:rsidRPr="000E7EAE">
        <w:t>ya.cheng@siom.ac.cn).</w:t>
      </w:r>
      <w:bookmarkEnd w:id="3"/>
    </w:p>
    <w:p w14:paraId="1A215937" w14:textId="77777777" w:rsidR="00135BCC" w:rsidRPr="000E7EAE" w:rsidRDefault="00135BCC">
      <w:pPr>
        <w:spacing w:after="156"/>
        <w:ind w:firstLine="240"/>
      </w:pPr>
    </w:p>
    <w:p w14:paraId="0C68506D" w14:textId="62D7647C" w:rsidR="00135BCC" w:rsidRDefault="009859D2">
      <w:pPr>
        <w:spacing w:after="156"/>
        <w:ind w:firstLine="240"/>
      </w:pPr>
      <w:r>
        <w:t xml:space="preserve">In the Supplemental materials we </w:t>
      </w:r>
      <w:r w:rsidR="00F8684E">
        <w:t xml:space="preserve">describe </w:t>
      </w:r>
      <w:r>
        <w:t xml:space="preserve">the </w:t>
      </w:r>
      <w:r w:rsidR="00F8684E">
        <w:t xml:space="preserve">waveguide </w:t>
      </w:r>
      <w:r>
        <w:t>fabrication process</w:t>
      </w:r>
      <w:r w:rsidR="00F8684E">
        <w:t xml:space="preserve"> by PLACE and the theoretical model for the erbium-doped waveguide amplifier.</w:t>
      </w:r>
      <w:r>
        <w:t xml:space="preserve"> </w:t>
      </w:r>
    </w:p>
    <w:p w14:paraId="18E216FA" w14:textId="77777777" w:rsidR="00135BCC" w:rsidRDefault="00135BCC">
      <w:pPr>
        <w:spacing w:after="156"/>
        <w:ind w:firstLine="240"/>
      </w:pPr>
    </w:p>
    <w:p w14:paraId="34984332" w14:textId="02905048" w:rsidR="00135BCC" w:rsidRDefault="000E7EAE">
      <w:pPr>
        <w:pStyle w:val="2"/>
        <w:spacing w:after="156"/>
        <w:ind w:firstLineChars="0" w:firstLine="0"/>
      </w:pPr>
      <w:r>
        <w:lastRenderedPageBreak/>
        <w:t xml:space="preserve">The </w:t>
      </w:r>
      <w:r w:rsidR="00D75F13">
        <w:t xml:space="preserve">waveguide </w:t>
      </w:r>
      <w:r>
        <w:t xml:space="preserve">fabrication process </w:t>
      </w:r>
      <w:r w:rsidR="00D75F13">
        <w:t>by</w:t>
      </w:r>
      <w:r>
        <w:t xml:space="preserve"> PLACE</w:t>
      </w:r>
    </w:p>
    <w:p w14:paraId="5056AEDA" w14:textId="4A7C15A4" w:rsidR="00135BCC" w:rsidRDefault="00976824">
      <w:pPr>
        <w:autoSpaceDE w:val="0"/>
        <w:autoSpaceDN w:val="0"/>
        <w:adjustRightInd w:val="0"/>
        <w:spacing w:after="156"/>
        <w:ind w:firstLineChars="0" w:firstLine="0"/>
        <w:rPr>
          <w:rFonts w:eastAsia="CMR10" w:cs="Times New Roman"/>
          <w:kern w:val="0"/>
          <w:sz w:val="22"/>
          <w:szCs w:val="20"/>
        </w:rPr>
      </w:pPr>
      <w:r>
        <w:rPr>
          <w:noProof/>
        </w:rPr>
        <w:drawing>
          <wp:inline distT="0" distB="0" distL="0" distR="0" wp14:anchorId="2F40FB3F" wp14:editId="0C42CB44">
            <wp:extent cx="5274310" cy="309118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9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ECB4C" w14:textId="3C888587" w:rsidR="00135BCC" w:rsidRDefault="009859D2" w:rsidP="003D0B85">
      <w:pPr>
        <w:autoSpaceDE w:val="0"/>
        <w:autoSpaceDN w:val="0"/>
        <w:adjustRightInd w:val="0"/>
        <w:spacing w:after="156"/>
        <w:ind w:firstLineChars="0" w:firstLine="0"/>
        <w:jc w:val="center"/>
        <w:rPr>
          <w:rFonts w:eastAsia="CMR10" w:cs="Times New Roman"/>
          <w:kern w:val="0"/>
          <w:sz w:val="22"/>
          <w:szCs w:val="20"/>
        </w:rPr>
      </w:pPr>
      <w:r>
        <w:rPr>
          <w:rFonts w:eastAsia="CMR10" w:cs="Times New Roman"/>
          <w:kern w:val="0"/>
          <w:sz w:val="22"/>
          <w:szCs w:val="20"/>
        </w:rPr>
        <w:t xml:space="preserve">Fig. S1 Schematic illustration of </w:t>
      </w:r>
      <w:r w:rsidR="00976824">
        <w:rPr>
          <w:rFonts w:eastAsia="CMR10" w:cs="Times New Roman"/>
          <w:kern w:val="0"/>
          <w:sz w:val="22"/>
          <w:szCs w:val="20"/>
        </w:rPr>
        <w:t xml:space="preserve">waveguide </w:t>
      </w:r>
      <w:r>
        <w:rPr>
          <w:rFonts w:eastAsia="CMR10" w:cs="Times New Roman"/>
          <w:kern w:val="0"/>
          <w:sz w:val="22"/>
          <w:szCs w:val="20"/>
        </w:rPr>
        <w:t xml:space="preserve">fabrication process </w:t>
      </w:r>
      <w:r w:rsidR="00976824">
        <w:rPr>
          <w:rFonts w:eastAsia="CMR10" w:cs="Times New Roman"/>
          <w:kern w:val="0"/>
          <w:sz w:val="22"/>
          <w:szCs w:val="20"/>
        </w:rPr>
        <w:t>by PLACE</w:t>
      </w:r>
      <w:r>
        <w:rPr>
          <w:rFonts w:eastAsia="CMR10" w:cs="Times New Roman"/>
          <w:kern w:val="0"/>
          <w:sz w:val="22"/>
          <w:szCs w:val="20"/>
        </w:rPr>
        <w:t>.</w:t>
      </w:r>
    </w:p>
    <w:p w14:paraId="6D316B5B" w14:textId="03AC5129" w:rsidR="00F8684E" w:rsidRDefault="00F8684E" w:rsidP="00F8684E">
      <w:pPr>
        <w:spacing w:after="156"/>
        <w:ind w:firstLine="240"/>
      </w:pPr>
      <w:r>
        <w:t xml:space="preserve">The </w:t>
      </w:r>
      <w:r>
        <w:t xml:space="preserve">waveguide </w:t>
      </w:r>
      <w:r>
        <w:t>fabrication procedures</w:t>
      </w:r>
      <w:r>
        <w:t xml:space="preserve"> by PLACE </w:t>
      </w:r>
      <w:r>
        <w:t>are schematically illustrated in Fig</w:t>
      </w:r>
      <w:r>
        <w:t>.</w:t>
      </w:r>
      <w:r>
        <w:t xml:space="preserve"> </w:t>
      </w:r>
      <w:r>
        <w:t>S</w:t>
      </w:r>
      <w:r>
        <w:t>1, including (1) deposition of a thin layer of chromium (Cr)</w:t>
      </w:r>
      <w:r>
        <w:t xml:space="preserve"> </w:t>
      </w:r>
      <w:r>
        <w:t xml:space="preserve">with a thickness of </w:t>
      </w:r>
      <w:r>
        <w:t>4</w:t>
      </w:r>
      <w:r>
        <w:t xml:space="preserve">00 nm on </w:t>
      </w:r>
      <w:r>
        <w:t xml:space="preserve">the </w:t>
      </w:r>
      <w:r>
        <w:t>LNOI</w:t>
      </w:r>
      <w:r>
        <w:t xml:space="preserve"> wafer</w:t>
      </w:r>
      <w:r>
        <w:t xml:space="preserve"> by magnetron sputtering</w:t>
      </w:r>
      <w:r>
        <w:t>,</w:t>
      </w:r>
      <w:r>
        <w:t xml:space="preserve"> </w:t>
      </w:r>
      <w:r>
        <w:t>and</w:t>
      </w:r>
      <w:r>
        <w:t xml:space="preserve"> (2) patterning of the Cr film using</w:t>
      </w:r>
      <w:r>
        <w:t xml:space="preserve"> </w:t>
      </w:r>
      <w:r>
        <w:t>femtosecond laser ablation</w:t>
      </w:r>
      <w:r>
        <w:t xml:space="preserve">, (3) pattern transferring from the Cr </w:t>
      </w:r>
      <w:r w:rsidR="00193A67">
        <w:t>mask</w:t>
      </w:r>
      <w:r>
        <w:t xml:space="preserve"> to the underneath LN thin film by chemo-mechanical polishing (CMP), (4) removal of remaining Cr </w:t>
      </w:r>
      <w:r w:rsidR="00193A67">
        <w:t>mask</w:t>
      </w:r>
      <w:r>
        <w:t xml:space="preserve"> and a secondary CMP</w:t>
      </w:r>
      <w:r w:rsidR="00193A67">
        <w:t xml:space="preserve">. After the waveguide is shaped, </w:t>
      </w:r>
      <w:r>
        <w:t>a thin layer of Ta</w:t>
      </w:r>
      <w:r w:rsidRPr="00193A67">
        <w:rPr>
          <w:vertAlign w:val="subscript"/>
        </w:rPr>
        <w:t>2</w:t>
      </w:r>
      <w:r>
        <w:t>O</w:t>
      </w:r>
      <w:r w:rsidRPr="00193A67">
        <w:rPr>
          <w:vertAlign w:val="subscript"/>
        </w:rPr>
        <w:t>5</w:t>
      </w:r>
      <w:r>
        <w:t xml:space="preserve"> </w:t>
      </w:r>
      <w:r w:rsidR="00193A67">
        <w:t>is deposited on top of LNOI by sputtering coating</w:t>
      </w:r>
      <w:r>
        <w:t>.</w:t>
      </w:r>
      <w:r w:rsidR="00193A67">
        <w:t xml:space="preserve"> The smooth sidewalls of the fabricated </w:t>
      </w:r>
      <w:r w:rsidR="0084506F">
        <w:t xml:space="preserve">LNOI </w:t>
      </w:r>
      <w:r w:rsidR="00193A67">
        <w:t xml:space="preserve">waveguides are </w:t>
      </w:r>
      <w:r w:rsidR="0084506F">
        <w:t>guaranteed</w:t>
      </w:r>
      <w:r w:rsidR="00193A67">
        <w:t xml:space="preserve"> by CMP which can maintain </w:t>
      </w:r>
      <w:proofErr w:type="spellStart"/>
      <w:r w:rsidR="00193A67">
        <w:t>subnanometer</w:t>
      </w:r>
      <w:proofErr w:type="spellEnd"/>
      <w:r w:rsidR="00193A67">
        <w:t xml:space="preserve"> surface/interface roughness </w:t>
      </w:r>
      <w:r w:rsidR="00193A67" w:rsidRPr="00193A67">
        <w:t>comparable with the surface-tension induced atomic scale finish</w:t>
      </w:r>
      <w:r w:rsidR="00193A67">
        <w:t>.</w:t>
      </w:r>
    </w:p>
    <w:p w14:paraId="14063E32" w14:textId="77777777" w:rsidR="00F8684E" w:rsidRDefault="00F8684E" w:rsidP="00F8684E">
      <w:pPr>
        <w:spacing w:after="156"/>
        <w:ind w:firstLine="240"/>
      </w:pPr>
    </w:p>
    <w:p w14:paraId="33D66F0A" w14:textId="3D740D21" w:rsidR="00073841" w:rsidRDefault="00D143AC" w:rsidP="0031544F">
      <w:pPr>
        <w:pStyle w:val="2"/>
        <w:spacing w:after="156"/>
        <w:ind w:firstLineChars="0" w:firstLine="0"/>
        <w:rPr>
          <w:rFonts w:cs="Times New Roman"/>
        </w:rPr>
      </w:pPr>
      <w:r>
        <w:t>The theoretical model of Er</w:t>
      </w:r>
      <w:r w:rsidRPr="00D143AC">
        <w:rPr>
          <w:vertAlign w:val="superscript"/>
        </w:rPr>
        <w:t>3+</w:t>
      </w:r>
      <w:r>
        <w:t>-doped waveguide amplifier</w:t>
      </w:r>
    </w:p>
    <w:p w14:paraId="446E94A3" w14:textId="41601AA6" w:rsidR="00135BCC" w:rsidRDefault="009E4756">
      <w:pPr>
        <w:autoSpaceDE w:val="0"/>
        <w:autoSpaceDN w:val="0"/>
        <w:adjustRightInd w:val="0"/>
        <w:spacing w:after="156"/>
        <w:ind w:firstLine="240"/>
        <w:rPr>
          <w:rFonts w:cs="Times New Roman"/>
        </w:rPr>
      </w:pPr>
      <w:r>
        <w:rPr>
          <w:rFonts w:cs="Times New Roman"/>
        </w:rPr>
        <w:t>The Er</w:t>
      </w:r>
      <w:r w:rsidRPr="009E4756">
        <w:rPr>
          <w:rFonts w:cs="Times New Roman"/>
          <w:vertAlign w:val="superscript"/>
        </w:rPr>
        <w:t>3+</w:t>
      </w:r>
      <w:r>
        <w:rPr>
          <w:rFonts w:cs="Times New Roman"/>
        </w:rPr>
        <w:t>-doped amplifier model introduced in Refs. [</w:t>
      </w:r>
      <w:r w:rsidR="00E04996">
        <w:rPr>
          <w:rFonts w:cs="Times New Roman"/>
        </w:rPr>
        <w:t>8, 9</w:t>
      </w:r>
      <w:r>
        <w:rPr>
          <w:rFonts w:cs="Times New Roman"/>
        </w:rPr>
        <w:t>] is employed, which include</w:t>
      </w:r>
      <w:r w:rsidR="00AA1C41">
        <w:rPr>
          <w:rFonts w:cs="Times New Roman"/>
        </w:rPr>
        <w:t>s</w:t>
      </w:r>
      <w:r>
        <w:rPr>
          <w:rFonts w:cs="Times New Roman"/>
        </w:rPr>
        <w:t xml:space="preserve"> the steady-state response of the three-level Er</w:t>
      </w:r>
      <w:r w:rsidRPr="009E4756">
        <w:rPr>
          <w:rFonts w:cs="Times New Roman"/>
          <w:vertAlign w:val="superscript"/>
        </w:rPr>
        <w:t>3+</w:t>
      </w:r>
      <w:r>
        <w:rPr>
          <w:rFonts w:cs="Times New Roman"/>
        </w:rPr>
        <w:t xml:space="preserve"> with </w:t>
      </w:r>
      <w:r w:rsidRPr="009E4756">
        <w:rPr>
          <w:rFonts w:cs="Times New Roman"/>
          <w:vertAlign w:val="superscript"/>
        </w:rPr>
        <w:t>4</w:t>
      </w:r>
      <w:r>
        <w:rPr>
          <w:rFonts w:cs="Times New Roman"/>
        </w:rPr>
        <w:t>I</w:t>
      </w:r>
      <w:r w:rsidRPr="009E4756">
        <w:rPr>
          <w:rFonts w:cs="Times New Roman"/>
          <w:vertAlign w:val="subscript"/>
        </w:rPr>
        <w:t>15/2</w:t>
      </w:r>
      <w:r>
        <w:rPr>
          <w:rFonts w:cs="Times New Roman"/>
        </w:rPr>
        <w:t xml:space="preserve">, </w:t>
      </w:r>
      <w:r w:rsidRPr="009E4756">
        <w:rPr>
          <w:rFonts w:cs="Times New Roman"/>
          <w:vertAlign w:val="superscript"/>
        </w:rPr>
        <w:t>4</w:t>
      </w:r>
      <w:r>
        <w:rPr>
          <w:rFonts w:cs="Times New Roman"/>
        </w:rPr>
        <w:t>I</w:t>
      </w:r>
      <w:r w:rsidRPr="009E4756">
        <w:rPr>
          <w:rFonts w:cs="Times New Roman"/>
          <w:vertAlign w:val="subscript"/>
        </w:rPr>
        <w:t>13/2</w:t>
      </w:r>
      <w:r>
        <w:rPr>
          <w:rFonts w:cs="Times New Roman"/>
        </w:rPr>
        <w:t xml:space="preserve">, and </w:t>
      </w:r>
      <w:r w:rsidRPr="009E4756">
        <w:rPr>
          <w:rFonts w:cs="Times New Roman"/>
          <w:vertAlign w:val="superscript"/>
        </w:rPr>
        <w:t>4</w:t>
      </w:r>
      <w:r>
        <w:rPr>
          <w:rFonts w:cs="Times New Roman"/>
        </w:rPr>
        <w:t>I</w:t>
      </w:r>
      <w:r w:rsidRPr="009E4756">
        <w:rPr>
          <w:rFonts w:cs="Times New Roman"/>
          <w:vertAlign w:val="subscript"/>
        </w:rPr>
        <w:t>11/2</w:t>
      </w:r>
      <w:r>
        <w:rPr>
          <w:rFonts w:cs="Times New Roman"/>
        </w:rPr>
        <w:t>, and the migration-accelerated ETU process</w:t>
      </w:r>
      <w:r w:rsidR="00AA1C41">
        <w:rPr>
          <w:rFonts w:cs="Times New Roman"/>
        </w:rPr>
        <w:t xml:space="preserve"> </w:t>
      </w:r>
      <w:r>
        <w:rPr>
          <w:rFonts w:cs="Times New Roman"/>
        </w:rPr>
        <w:t>and the concentration quenching of erbium ions.</w:t>
      </w:r>
      <w:r w:rsidR="00AA1C41">
        <w:rPr>
          <w:rFonts w:cs="Times New Roman"/>
        </w:rPr>
        <w:t xml:space="preserve"> The involved transitions are shown in Fig. S2.</w:t>
      </w:r>
    </w:p>
    <w:p w14:paraId="69A51221" w14:textId="096AEAFF" w:rsidR="00AA1C41" w:rsidRDefault="00446265">
      <w:pPr>
        <w:autoSpaceDE w:val="0"/>
        <w:autoSpaceDN w:val="0"/>
        <w:adjustRightInd w:val="0"/>
        <w:spacing w:after="156"/>
        <w:ind w:firstLine="240"/>
        <w:rPr>
          <w:rFonts w:cs="Times New Roman"/>
        </w:rPr>
      </w:pPr>
      <w:r>
        <w:rPr>
          <w:noProof/>
        </w:rPr>
        <w:lastRenderedPageBreak/>
        <w:drawing>
          <wp:inline distT="0" distB="0" distL="0" distR="0" wp14:anchorId="62C668F4" wp14:editId="000667B5">
            <wp:extent cx="5274310" cy="164084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4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D4D38" w14:textId="5C775DDD" w:rsidR="00AA1C41" w:rsidRDefault="00446265">
      <w:pPr>
        <w:autoSpaceDE w:val="0"/>
        <w:autoSpaceDN w:val="0"/>
        <w:adjustRightInd w:val="0"/>
        <w:spacing w:after="156"/>
        <w:ind w:firstLine="240"/>
        <w:rPr>
          <w:rFonts w:cs="Times New Roman"/>
        </w:rPr>
      </w:pPr>
      <w:r>
        <w:rPr>
          <w:rFonts w:cs="Times New Roman" w:hint="eastAsia"/>
        </w:rPr>
        <w:t>F</w:t>
      </w:r>
      <w:r>
        <w:rPr>
          <w:rFonts w:cs="Times New Roman"/>
        </w:rPr>
        <w:t xml:space="preserve">ig. S2 </w:t>
      </w:r>
      <w:proofErr w:type="gramStart"/>
      <w:r>
        <w:rPr>
          <w:rFonts w:cs="Times New Roman"/>
        </w:rPr>
        <w:t>The</w:t>
      </w:r>
      <w:proofErr w:type="gramEnd"/>
      <w:r>
        <w:rPr>
          <w:rFonts w:cs="Times New Roman"/>
        </w:rPr>
        <w:t xml:space="preserve"> involved Er</w:t>
      </w:r>
      <w:r w:rsidRPr="00446265">
        <w:rPr>
          <w:rFonts w:cs="Times New Roman"/>
          <w:vertAlign w:val="superscript"/>
        </w:rPr>
        <w:t>3+</w:t>
      </w:r>
      <w:r>
        <w:rPr>
          <w:rFonts w:cs="Times New Roman"/>
        </w:rPr>
        <w:t xml:space="preserve"> energy levels in the amplifier model. (a) the 3-level system for active ions. (b) the migration-accelerated ETU process. (c) the 3-level system for quenched ions. The blue wavy arrows denote fast decay.</w:t>
      </w:r>
    </w:p>
    <w:p w14:paraId="337FD20D" w14:textId="5701BCF7" w:rsidR="00446265" w:rsidRDefault="00446265">
      <w:pPr>
        <w:autoSpaceDE w:val="0"/>
        <w:autoSpaceDN w:val="0"/>
        <w:adjustRightInd w:val="0"/>
        <w:spacing w:after="156"/>
        <w:ind w:firstLine="240"/>
        <w:rPr>
          <w:rFonts w:cs="Times New Roman"/>
        </w:rPr>
      </w:pPr>
    </w:p>
    <w:p w14:paraId="78BB3182" w14:textId="155CDE76" w:rsidR="008550C8" w:rsidRDefault="008550C8">
      <w:pPr>
        <w:autoSpaceDE w:val="0"/>
        <w:autoSpaceDN w:val="0"/>
        <w:adjustRightInd w:val="0"/>
        <w:spacing w:after="156"/>
        <w:ind w:firstLine="240"/>
        <w:rPr>
          <w:rFonts w:cs="Times New Roman" w:hint="eastAsia"/>
        </w:rPr>
      </w:pPr>
      <w:r>
        <w:rPr>
          <w:rFonts w:cs="Times New Roman" w:hint="eastAsia"/>
        </w:rPr>
        <w:t>T</w:t>
      </w:r>
      <w:r>
        <w:rPr>
          <w:rFonts w:cs="Times New Roman"/>
        </w:rPr>
        <w:t xml:space="preserve">he steady-response of </w:t>
      </w:r>
      <w:r>
        <w:rPr>
          <w:rFonts w:cs="Times New Roman"/>
        </w:rPr>
        <w:t>Er</w:t>
      </w:r>
      <w:r w:rsidRPr="00446265">
        <w:rPr>
          <w:rFonts w:cs="Times New Roman"/>
          <w:vertAlign w:val="superscript"/>
        </w:rPr>
        <w:t>3+</w:t>
      </w:r>
      <w:r>
        <w:rPr>
          <w:rFonts w:cs="Times New Roman"/>
        </w:rPr>
        <w:t xml:space="preserve"> in the pump and signal fields can be obtained by the equations below:</w:t>
      </w:r>
    </w:p>
    <w:p w14:paraId="7AAA1C90" w14:textId="2E4DE72B" w:rsidR="00AA1C41" w:rsidRPr="00AA1C41" w:rsidRDefault="00AA1C41">
      <w:pPr>
        <w:autoSpaceDE w:val="0"/>
        <w:autoSpaceDN w:val="0"/>
        <w:adjustRightInd w:val="0"/>
        <w:spacing w:after="156"/>
        <w:ind w:firstLine="240"/>
        <w:rPr>
          <w:rFonts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</m:t>
            </m:r>
            <m:r>
              <w:rPr>
                <w:rFonts w:ascii="Cambria Math" w:hAnsi="Cambria Math" w:cs="Times New Roman"/>
              </w:rPr>
              <m:t>t</m:t>
            </m:r>
          </m:den>
        </m:f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  <m:sup>
                <m:r>
                  <w:rPr>
                    <w:rFonts w:ascii="Cambria Math" w:hAnsi="Cambria Math" w:cs="Times New Roman"/>
                  </w:rPr>
                  <m:t>P</m:t>
                </m:r>
              </m:sup>
            </m:sSubSup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</w:rPr>
              <m:t>-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e</m:t>
                </m:r>
              </m:sub>
              <m:sup>
                <m:r>
                  <w:rPr>
                    <w:rFonts w:ascii="Cambria Math" w:hAnsi="Cambria Math" w:cs="Times New Roman"/>
                  </w:rPr>
                  <m:t>P</m:t>
                </m:r>
              </m:sup>
            </m:sSubSup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W</m:t>
            </m:r>
          </m:e>
          <m:sub>
            <m:r>
              <w:rPr>
                <w:rFonts w:ascii="Cambria Math" w:hAnsi="Cambria Math" w:cs="Times New Roman"/>
              </w:rPr>
              <m:t>ETU</m:t>
            </m:r>
          </m:sub>
        </m:sSub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  <m:sup>
            <m:r>
              <w:rPr>
                <w:rFonts w:ascii="Cambria Math" w:hAnsi="Cambria Math" w:cs="Times New Roman"/>
              </w:rPr>
              <m:t>2</m:t>
            </m:r>
          </m:sup>
        </m:sSubSup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den>
        </m:f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=0</m:t>
        </m:r>
      </m:oMath>
      <w:r w:rsidR="00D75884">
        <w:rPr>
          <w:rFonts w:cs="Times New Roman" w:hint="eastAsia"/>
        </w:rPr>
        <w:t xml:space="preserve"> </w:t>
      </w:r>
      <w:r w:rsidR="00D75884">
        <w:rPr>
          <w:rFonts w:cs="Times New Roman"/>
        </w:rPr>
        <w:t xml:space="preserve"> </w:t>
      </w:r>
      <w:r w:rsidR="00D75884">
        <w:rPr>
          <w:rFonts w:cs="Times New Roman"/>
        </w:rPr>
        <w:tab/>
      </w:r>
      <w:r w:rsidR="00D75884">
        <w:rPr>
          <w:rFonts w:cs="Times New Roman"/>
        </w:rPr>
        <w:tab/>
      </w:r>
      <w:r w:rsidR="00D75884">
        <w:rPr>
          <w:rFonts w:cs="Times New Roman"/>
        </w:rPr>
        <w:tab/>
      </w:r>
      <w:r w:rsidR="00D75884">
        <w:rPr>
          <w:rFonts w:cs="Times New Roman"/>
        </w:rPr>
        <w:tab/>
      </w:r>
      <w:r w:rsidR="00D75884">
        <w:rPr>
          <w:rFonts w:cs="Times New Roman"/>
        </w:rPr>
        <w:tab/>
      </w:r>
      <w:r w:rsidR="00D75884">
        <w:rPr>
          <w:rFonts w:cs="Times New Roman"/>
        </w:rPr>
        <w:tab/>
      </w:r>
      <w:r w:rsidR="00D75884">
        <w:rPr>
          <w:rFonts w:cs="Times New Roman"/>
        </w:rPr>
        <w:tab/>
        <w:t>(1)</w:t>
      </w:r>
    </w:p>
    <w:p w14:paraId="7A16172D" w14:textId="38E3787F" w:rsidR="00AA1C41" w:rsidRPr="00AA1C41" w:rsidRDefault="00AA1C41" w:rsidP="00AA1C41">
      <w:pPr>
        <w:autoSpaceDE w:val="0"/>
        <w:autoSpaceDN w:val="0"/>
        <w:adjustRightInd w:val="0"/>
        <w:spacing w:after="156"/>
        <w:ind w:firstLine="240"/>
        <w:rPr>
          <w:rFonts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</m:t>
            </m:r>
            <m:r>
              <w:rPr>
                <w:rFonts w:ascii="Cambria Math" w:hAnsi="Cambria Math" w:cs="Times New Roman"/>
              </w:rPr>
              <m:t>t</m:t>
            </m:r>
          </m:den>
        </m:f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s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  <m:sup>
                <m:r>
                  <w:rPr>
                    <w:rFonts w:ascii="Cambria Math" w:hAnsi="Cambria Math" w:cs="Times New Roman"/>
                  </w:rPr>
                  <m:t>S</m:t>
                </m:r>
              </m:sup>
            </m:sSubSup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</w:rPr>
              <m:t>-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</w:rPr>
                  <m:t>e</m:t>
                </m:r>
              </m:sub>
              <m:sup>
                <m:r>
                  <w:rPr>
                    <w:rFonts w:ascii="Cambria Math" w:hAnsi="Cambria Math" w:cs="Times New Roman"/>
                  </w:rPr>
                  <m:t>S</m:t>
                </m:r>
              </m:sup>
            </m:sSubSup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den>
        </m:f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-2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W</m:t>
            </m:r>
          </m:e>
          <m:sub>
            <m:r>
              <w:rPr>
                <w:rFonts w:ascii="Cambria Math" w:hAnsi="Cambria Math" w:cs="Times New Roman"/>
              </w:rPr>
              <m:t>ETU</m:t>
            </m:r>
          </m:sub>
        </m:sSub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  <m:sup>
            <m:r>
              <w:rPr>
                <w:rFonts w:ascii="Cambria Math" w:hAnsi="Cambria Math" w:cs="Times New Roman"/>
              </w:rPr>
              <m:t>2</m:t>
            </m:r>
          </m:sup>
        </m:sSubSup>
        <m:r>
          <w:rPr>
            <w:rFonts w:ascii="Cambria Math" w:hAnsi="Cambria Math" w:cs="Times New Roman"/>
          </w:rPr>
          <m:t>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den>
        </m:f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=0</m:t>
        </m:r>
      </m:oMath>
      <w:r w:rsidR="00D75884">
        <w:rPr>
          <w:rFonts w:cs="Times New Roman" w:hint="eastAsia"/>
        </w:rPr>
        <w:t xml:space="preserve"> </w:t>
      </w:r>
      <w:r w:rsidR="00D75884">
        <w:rPr>
          <w:rFonts w:cs="Times New Roman"/>
        </w:rPr>
        <w:tab/>
      </w:r>
      <w:r w:rsidR="00D75884">
        <w:rPr>
          <w:rFonts w:cs="Times New Roman"/>
        </w:rPr>
        <w:tab/>
      </w:r>
      <w:r w:rsidR="00D75884">
        <w:rPr>
          <w:rFonts w:cs="Times New Roman"/>
        </w:rPr>
        <w:tab/>
      </w:r>
      <w:r w:rsidR="00D75884">
        <w:rPr>
          <w:rFonts w:cs="Times New Roman"/>
        </w:rPr>
        <w:tab/>
      </w:r>
      <w:r w:rsidR="00D75884">
        <w:rPr>
          <w:rFonts w:cs="Times New Roman"/>
        </w:rPr>
        <w:tab/>
        <w:t>(2)</w:t>
      </w:r>
    </w:p>
    <w:p w14:paraId="618B0CC9" w14:textId="276F4D24" w:rsidR="00AA1C41" w:rsidRDefault="00AA1C41" w:rsidP="00AA1C41">
      <w:pPr>
        <w:autoSpaceDE w:val="0"/>
        <w:autoSpaceDN w:val="0"/>
        <w:adjustRightInd w:val="0"/>
        <w:spacing w:after="156"/>
        <w:ind w:firstLine="240"/>
        <w:rPr>
          <w:rFonts w:cs="Times New Roman" w:hint="eastAsia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d</m:t>
            </m:r>
          </m:sub>
        </m:sSub>
      </m:oMath>
      <w:r w:rsidR="00D75884">
        <w:rPr>
          <w:rFonts w:cs="Times New Roman" w:hint="eastAsia"/>
        </w:rPr>
        <w:t xml:space="preserve"> </w:t>
      </w:r>
      <w:r w:rsidR="00D75884">
        <w:rPr>
          <w:rFonts w:cs="Times New Roman"/>
        </w:rPr>
        <w:tab/>
      </w:r>
      <w:r w:rsidR="00D75884">
        <w:rPr>
          <w:rFonts w:cs="Times New Roman"/>
        </w:rPr>
        <w:tab/>
      </w:r>
      <w:r w:rsidR="00D75884">
        <w:rPr>
          <w:rFonts w:cs="Times New Roman"/>
        </w:rPr>
        <w:tab/>
      </w:r>
      <w:r w:rsidR="00D75884">
        <w:rPr>
          <w:rFonts w:cs="Times New Roman"/>
        </w:rPr>
        <w:tab/>
      </w:r>
      <w:r w:rsidR="00D75884">
        <w:rPr>
          <w:rFonts w:cs="Times New Roman"/>
        </w:rPr>
        <w:tab/>
      </w:r>
      <w:r w:rsidR="00D75884">
        <w:rPr>
          <w:rFonts w:cs="Times New Roman"/>
        </w:rPr>
        <w:tab/>
      </w:r>
      <w:r w:rsidR="00D75884">
        <w:rPr>
          <w:rFonts w:cs="Times New Roman"/>
        </w:rPr>
        <w:tab/>
      </w:r>
      <w:r w:rsidR="00D75884">
        <w:rPr>
          <w:rFonts w:cs="Times New Roman"/>
        </w:rPr>
        <w:tab/>
      </w:r>
      <w:r w:rsidR="00D75884">
        <w:rPr>
          <w:rFonts w:cs="Times New Roman"/>
        </w:rPr>
        <w:tab/>
      </w:r>
      <w:r w:rsidR="00D75884">
        <w:rPr>
          <w:rFonts w:cs="Times New Roman"/>
        </w:rPr>
        <w:tab/>
      </w:r>
      <w:r w:rsidR="00D75884">
        <w:rPr>
          <w:rFonts w:cs="Times New Roman"/>
        </w:rPr>
        <w:tab/>
      </w:r>
      <w:r w:rsidR="00D75884">
        <w:rPr>
          <w:rFonts w:cs="Times New Roman"/>
        </w:rPr>
        <w:tab/>
      </w:r>
      <w:r w:rsidR="00D75884">
        <w:rPr>
          <w:rFonts w:cs="Times New Roman"/>
        </w:rPr>
        <w:tab/>
      </w:r>
      <w:r w:rsidR="00D75884">
        <w:rPr>
          <w:rFonts w:cs="Times New Roman"/>
        </w:rPr>
        <w:tab/>
        <w:t>(3)</w:t>
      </w:r>
    </w:p>
    <w:p w14:paraId="26BEA03D" w14:textId="1A27CB88" w:rsidR="00AA1C41" w:rsidRDefault="00E61A9F" w:rsidP="00E61A9F">
      <w:pPr>
        <w:autoSpaceDE w:val="0"/>
        <w:autoSpaceDN w:val="0"/>
        <w:adjustRightInd w:val="0"/>
        <w:spacing w:after="156"/>
        <w:ind w:firstLineChars="0" w:firstLine="0"/>
        <w:rPr>
          <w:rFonts w:cs="Times New Roman"/>
        </w:rPr>
      </w:pPr>
      <w:r>
        <w:rPr>
          <w:rFonts w:cs="Times New Roman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>
        <w:rPr>
          <w:rFonts w:cs="Times New Roman" w:hint="eastAsia"/>
        </w:rPr>
        <w:t>(</w:t>
      </w:r>
      <w:proofErr w:type="spellStart"/>
      <w:r>
        <w:rPr>
          <w:rFonts w:cs="Times New Roman"/>
        </w:rPr>
        <w:t>i</w:t>
      </w:r>
      <w:proofErr w:type="spellEnd"/>
      <w:r>
        <w:rPr>
          <w:rFonts w:cs="Times New Roman"/>
        </w:rPr>
        <w:t xml:space="preserve">=0, 1, 2) denote the population density of </w:t>
      </w:r>
      <w:r w:rsidRPr="009E4756">
        <w:rPr>
          <w:rFonts w:cs="Times New Roman"/>
          <w:vertAlign w:val="superscript"/>
        </w:rPr>
        <w:t>4</w:t>
      </w:r>
      <w:r>
        <w:rPr>
          <w:rFonts w:cs="Times New Roman"/>
        </w:rPr>
        <w:t>I</w:t>
      </w:r>
      <w:r w:rsidRPr="009E4756">
        <w:rPr>
          <w:rFonts w:cs="Times New Roman"/>
          <w:vertAlign w:val="subscript"/>
        </w:rPr>
        <w:t>15/2</w:t>
      </w:r>
      <w:r>
        <w:rPr>
          <w:rFonts w:cs="Times New Roman"/>
        </w:rPr>
        <w:t xml:space="preserve">, </w:t>
      </w:r>
      <w:r w:rsidRPr="009E4756">
        <w:rPr>
          <w:rFonts w:cs="Times New Roman"/>
          <w:vertAlign w:val="superscript"/>
        </w:rPr>
        <w:t>4</w:t>
      </w:r>
      <w:r>
        <w:rPr>
          <w:rFonts w:cs="Times New Roman"/>
        </w:rPr>
        <w:t>I</w:t>
      </w:r>
      <w:r w:rsidRPr="009E4756">
        <w:rPr>
          <w:rFonts w:cs="Times New Roman"/>
          <w:vertAlign w:val="subscript"/>
        </w:rPr>
        <w:t>13/2</w:t>
      </w:r>
      <w:r>
        <w:rPr>
          <w:rFonts w:cs="Times New Roman"/>
        </w:rPr>
        <w:t xml:space="preserve">, and </w:t>
      </w:r>
      <w:r w:rsidRPr="009E4756">
        <w:rPr>
          <w:rFonts w:cs="Times New Roman"/>
          <w:vertAlign w:val="superscript"/>
        </w:rPr>
        <w:t>4</w:t>
      </w:r>
      <w:r>
        <w:rPr>
          <w:rFonts w:cs="Times New Roman"/>
        </w:rPr>
        <w:t>I</w:t>
      </w:r>
      <w:r w:rsidRPr="009E4756">
        <w:rPr>
          <w:rFonts w:cs="Times New Roman"/>
          <w:vertAlign w:val="subscript"/>
        </w:rPr>
        <w:t>11/2</w:t>
      </w:r>
      <w:r>
        <w:rPr>
          <w:rFonts w:cs="Times New Roman"/>
        </w:rPr>
        <w:t xml:space="preserve"> states,</w:t>
      </w:r>
      <w:r w:rsidR="00B800A0">
        <w:rPr>
          <w:rFonts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d</m:t>
            </m:r>
          </m:sub>
        </m:sSub>
      </m:oMath>
      <w:r w:rsidR="00B800A0">
        <w:rPr>
          <w:rFonts w:cs="Times New Roman" w:hint="eastAsia"/>
        </w:rPr>
        <w:t xml:space="preserve"> </w:t>
      </w:r>
      <w:r w:rsidR="00B800A0">
        <w:rPr>
          <w:rFonts w:cs="Times New Roman"/>
        </w:rPr>
        <w:t xml:space="preserve">is the total density of </w:t>
      </w:r>
      <w:r w:rsidR="00B800A0">
        <w:rPr>
          <w:rFonts w:cs="Times New Roman"/>
        </w:rPr>
        <w:t>Er</w:t>
      </w:r>
      <w:r w:rsidR="00B800A0" w:rsidRPr="009E4756">
        <w:rPr>
          <w:rFonts w:cs="Times New Roman"/>
          <w:vertAlign w:val="superscript"/>
        </w:rPr>
        <w:t>3+</w:t>
      </w:r>
      <w:r w:rsidR="00B800A0">
        <w:rPr>
          <w:rFonts w:cs="Times New Roman"/>
        </w:rPr>
        <w:t>,</w:t>
      </w:r>
      <w:r>
        <w:rPr>
          <w:rFonts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>
        <w:rPr>
          <w:rFonts w:cs="Times New Roman" w:hint="eastAsia"/>
        </w:rPr>
        <w:t xml:space="preserve"> </w:t>
      </w:r>
      <w:r w:rsidR="00B800A0">
        <w:rPr>
          <w:rFonts w:cs="Times New Roman"/>
        </w:rPr>
        <w:t>i</w:t>
      </w:r>
      <w:r>
        <w:rPr>
          <w:rFonts w:cs="Times New Roman"/>
        </w:rPr>
        <w:t xml:space="preserve">s the non-radiative decay time from </w:t>
      </w:r>
      <w:r w:rsidRPr="009E4756">
        <w:rPr>
          <w:rFonts w:cs="Times New Roman"/>
          <w:vertAlign w:val="superscript"/>
        </w:rPr>
        <w:t>4</w:t>
      </w:r>
      <w:r>
        <w:rPr>
          <w:rFonts w:cs="Times New Roman"/>
        </w:rPr>
        <w:t>I</w:t>
      </w:r>
      <w:r w:rsidRPr="009E4756">
        <w:rPr>
          <w:rFonts w:cs="Times New Roman"/>
          <w:vertAlign w:val="subscript"/>
        </w:rPr>
        <w:t>11/2</w:t>
      </w:r>
      <w:r>
        <w:rPr>
          <w:rFonts w:cs="Times New Roman"/>
        </w:rPr>
        <w:t xml:space="preserve"> to </w:t>
      </w:r>
      <w:r w:rsidRPr="009E4756">
        <w:rPr>
          <w:rFonts w:cs="Times New Roman"/>
          <w:vertAlign w:val="superscript"/>
        </w:rPr>
        <w:t>4</w:t>
      </w:r>
      <w:r>
        <w:rPr>
          <w:rFonts w:cs="Times New Roman"/>
        </w:rPr>
        <w:t>I</w:t>
      </w:r>
      <w:r w:rsidRPr="009E4756">
        <w:rPr>
          <w:rFonts w:cs="Times New Roman"/>
          <w:vertAlign w:val="subscript"/>
        </w:rPr>
        <w:t>1</w:t>
      </w:r>
      <w:r>
        <w:rPr>
          <w:rFonts w:cs="Times New Roman"/>
          <w:vertAlign w:val="subscript"/>
        </w:rPr>
        <w:t>3</w:t>
      </w:r>
      <w:r w:rsidRPr="009E4756">
        <w:rPr>
          <w:rFonts w:cs="Times New Roman"/>
          <w:vertAlign w:val="subscript"/>
        </w:rPr>
        <w:t>/2</w:t>
      </w:r>
      <w:r>
        <w:rPr>
          <w:rFonts w:cs="Times New Roman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>
        <w:rPr>
          <w:rFonts w:cs="Times New Roman" w:hint="eastAsia"/>
        </w:rPr>
        <w:t xml:space="preserve"> </w:t>
      </w:r>
      <w:r>
        <w:rPr>
          <w:rFonts w:cs="Times New Roman"/>
        </w:rPr>
        <w:t xml:space="preserve">is the intrinsic decay time of </w:t>
      </w:r>
      <w:r w:rsidRPr="009E4756">
        <w:rPr>
          <w:rFonts w:cs="Times New Roman"/>
          <w:vertAlign w:val="superscript"/>
        </w:rPr>
        <w:t>4</w:t>
      </w:r>
      <w:r>
        <w:rPr>
          <w:rFonts w:cs="Times New Roman"/>
        </w:rPr>
        <w:t>I</w:t>
      </w:r>
      <w:r w:rsidRPr="009E4756">
        <w:rPr>
          <w:rFonts w:cs="Times New Roman"/>
          <w:vertAlign w:val="subscript"/>
        </w:rPr>
        <w:t>1</w:t>
      </w:r>
      <w:r>
        <w:rPr>
          <w:rFonts w:cs="Times New Roman"/>
          <w:vertAlign w:val="subscript"/>
        </w:rPr>
        <w:t>3</w:t>
      </w:r>
      <w:r w:rsidRPr="009E4756">
        <w:rPr>
          <w:rFonts w:cs="Times New Roman"/>
          <w:vertAlign w:val="subscript"/>
        </w:rPr>
        <w:t>/2</w:t>
      </w:r>
      <w:r>
        <w:rPr>
          <w:rFonts w:cs="Times New Roman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W</m:t>
            </m:r>
          </m:e>
          <m:sub>
            <m:r>
              <w:rPr>
                <w:rFonts w:ascii="Cambria Math" w:hAnsi="Cambria Math" w:cs="Times New Roman"/>
              </w:rPr>
              <m:t>ETU</m:t>
            </m:r>
          </m:sub>
        </m:sSub>
      </m:oMath>
      <w:r>
        <w:rPr>
          <w:rFonts w:cs="Times New Roman" w:hint="eastAsia"/>
        </w:rPr>
        <w:t xml:space="preserve"> </w:t>
      </w:r>
      <w:r>
        <w:rPr>
          <w:rFonts w:cs="Times New Roman"/>
        </w:rPr>
        <w:t xml:space="preserve">is the macroscopic migration parameter for </w:t>
      </w:r>
      <w:r>
        <w:rPr>
          <w:rFonts w:cs="Times New Roman"/>
        </w:rPr>
        <w:t>(</w:t>
      </w:r>
      <w:r w:rsidRPr="009E4756">
        <w:rPr>
          <w:rFonts w:cs="Times New Roman"/>
          <w:vertAlign w:val="superscript"/>
        </w:rPr>
        <w:t>4</w:t>
      </w:r>
      <w:r>
        <w:rPr>
          <w:rFonts w:cs="Times New Roman"/>
        </w:rPr>
        <w:t>I</w:t>
      </w:r>
      <w:r w:rsidRPr="009E4756">
        <w:rPr>
          <w:rFonts w:cs="Times New Roman"/>
          <w:vertAlign w:val="subscript"/>
        </w:rPr>
        <w:t>13/2</w:t>
      </w:r>
      <w:r>
        <w:rPr>
          <w:rFonts w:cs="Times New Roman"/>
        </w:rPr>
        <w:t>,</w:t>
      </w:r>
      <w:r w:rsidRPr="009E4756">
        <w:rPr>
          <w:rFonts w:cs="Times New Roman"/>
          <w:vertAlign w:val="superscript"/>
        </w:rPr>
        <w:t xml:space="preserve"> 4</w:t>
      </w:r>
      <w:r>
        <w:rPr>
          <w:rFonts w:cs="Times New Roman"/>
        </w:rPr>
        <w:t>I</w:t>
      </w:r>
      <w:r w:rsidRPr="009E4756">
        <w:rPr>
          <w:rFonts w:cs="Times New Roman"/>
          <w:vertAlign w:val="subscript"/>
        </w:rPr>
        <w:t>13/2</w:t>
      </w:r>
      <w:r>
        <w:rPr>
          <w:rFonts w:cs="Times New Roman"/>
        </w:rPr>
        <w:t>)</w:t>
      </w:r>
      <w:r w:rsidRPr="009E4756">
        <w:rPr>
          <w:rFonts w:eastAsia="等线" w:cs="Times New Roman"/>
        </w:rPr>
        <w:t>→</w:t>
      </w:r>
      <w:r>
        <w:rPr>
          <w:rFonts w:cs="Times New Roman"/>
        </w:rPr>
        <w:t>(</w:t>
      </w:r>
      <w:r w:rsidRPr="009E4756">
        <w:rPr>
          <w:rFonts w:cs="Times New Roman"/>
          <w:vertAlign w:val="superscript"/>
        </w:rPr>
        <w:t>4</w:t>
      </w:r>
      <w:r>
        <w:rPr>
          <w:rFonts w:cs="Times New Roman"/>
        </w:rPr>
        <w:t>I</w:t>
      </w:r>
      <w:r w:rsidRPr="009E4756">
        <w:rPr>
          <w:rFonts w:cs="Times New Roman"/>
          <w:vertAlign w:val="subscript"/>
        </w:rPr>
        <w:t>1</w:t>
      </w:r>
      <w:r>
        <w:rPr>
          <w:rFonts w:cs="Times New Roman"/>
          <w:vertAlign w:val="subscript"/>
        </w:rPr>
        <w:t>5</w:t>
      </w:r>
      <w:r w:rsidRPr="009E4756">
        <w:rPr>
          <w:rFonts w:cs="Times New Roman"/>
          <w:vertAlign w:val="subscript"/>
        </w:rPr>
        <w:t>/2</w:t>
      </w:r>
      <w:r>
        <w:rPr>
          <w:rFonts w:cs="Times New Roman"/>
        </w:rPr>
        <w:t>,</w:t>
      </w:r>
      <w:r w:rsidRPr="009E4756">
        <w:rPr>
          <w:rFonts w:cs="Times New Roman"/>
          <w:vertAlign w:val="superscript"/>
        </w:rPr>
        <w:t xml:space="preserve"> 4</w:t>
      </w:r>
      <w:r>
        <w:rPr>
          <w:rFonts w:cs="Times New Roman"/>
        </w:rPr>
        <w:t>I</w:t>
      </w:r>
      <w:r>
        <w:rPr>
          <w:rFonts w:cs="Times New Roman"/>
          <w:vertAlign w:val="subscript"/>
        </w:rPr>
        <w:t>9</w:t>
      </w:r>
      <w:r w:rsidRPr="009E4756">
        <w:rPr>
          <w:rFonts w:cs="Times New Roman"/>
          <w:vertAlign w:val="subscript"/>
        </w:rPr>
        <w:t>/2</w:t>
      </w:r>
      <w:r>
        <w:rPr>
          <w:rFonts w:cs="Times New Roman"/>
        </w:rPr>
        <w:t>)</w:t>
      </w:r>
      <w:r>
        <w:rPr>
          <w:rFonts w:cs="Times New Roman"/>
        </w:rPr>
        <w:t xml:space="preserve">,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  <m:sup>
            <m:r>
              <w:rPr>
                <w:rFonts w:ascii="Cambria Math" w:hAnsi="Cambria Math" w:cs="Times New Roman"/>
              </w:rPr>
              <m:t>P</m:t>
            </m:r>
          </m:sup>
        </m:sSubSup>
      </m:oMath>
      <w:r>
        <w:rPr>
          <w:rFonts w:cs="Times New Roman"/>
        </w:rPr>
        <w:t>(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  <m:sup>
            <m:r>
              <w:rPr>
                <w:rFonts w:ascii="Cambria Math" w:hAnsi="Cambria Math" w:cs="Times New Roman"/>
              </w:rPr>
              <m:t>S</m:t>
            </m:r>
          </m:sup>
        </m:sSubSup>
      </m:oMath>
      <w:r>
        <w:rPr>
          <w:rFonts w:cs="Times New Roman"/>
        </w:rPr>
        <w:t>)</w:t>
      </w:r>
      <w:r>
        <w:rPr>
          <w:rFonts w:cs="Times New Roman" w:hint="eastAsia"/>
        </w:rPr>
        <w:t xml:space="preserve"> </w:t>
      </w:r>
      <w:r>
        <w:rPr>
          <w:rFonts w:cs="Times New Roman"/>
        </w:rPr>
        <w:t xml:space="preserve">and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e</m:t>
            </m:r>
          </m:sub>
          <m:sup>
            <m:r>
              <w:rPr>
                <w:rFonts w:ascii="Cambria Math" w:hAnsi="Cambria Math" w:cs="Times New Roman"/>
              </w:rPr>
              <m:t>P</m:t>
            </m:r>
          </m:sup>
        </m:sSubSup>
      </m:oMath>
      <w:r>
        <w:rPr>
          <w:rFonts w:cs="Times New Roman"/>
        </w:rPr>
        <w:t>(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e</m:t>
            </m:r>
          </m:sub>
          <m:sup>
            <m:r>
              <w:rPr>
                <w:rFonts w:ascii="Cambria Math" w:hAnsi="Cambria Math" w:cs="Times New Roman"/>
              </w:rPr>
              <m:t>S</m:t>
            </m:r>
          </m:sup>
        </m:sSubSup>
      </m:oMath>
      <w:r>
        <w:rPr>
          <w:rFonts w:cs="Times New Roman"/>
        </w:rPr>
        <w:t>) are the absorption and emission cross sections for the pump (signal)</w:t>
      </w:r>
      <w:r w:rsidR="009408BF">
        <w:rPr>
          <w:rFonts w:cs="Times New Roman"/>
        </w:rPr>
        <w:t xml:space="preserve"> light</w:t>
      </w:r>
      <w:r>
        <w:rPr>
          <w:rFonts w:cs="Times New Roman"/>
        </w:rPr>
        <w:t xml:space="preserve">.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h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ν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</m:sSub>
          </m:den>
        </m:f>
      </m:oMath>
      <w:r w:rsidR="009408BF">
        <w:rPr>
          <w:rFonts w:cs="Times New Roman" w:hint="eastAsia"/>
        </w:rPr>
        <w:t xml:space="preserve"> </w:t>
      </w:r>
      <w:r w:rsidR="009408BF">
        <w:rPr>
          <w:rFonts w:cs="Times New Roman"/>
        </w:rPr>
        <w:t xml:space="preserve">and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</w:rPr>
                  <m:t>S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h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ν</m:t>
                </m:r>
              </m:e>
              <m:sub>
                <m:r>
                  <w:rPr>
                    <w:rFonts w:ascii="Cambria Math" w:hAnsi="Cambria Math" w:cs="Times New Roman"/>
                  </w:rPr>
                  <m:t>S</m:t>
                </m:r>
              </m:sub>
            </m:sSub>
          </m:den>
        </m:f>
      </m:oMath>
      <w:r w:rsidR="009408BF">
        <w:rPr>
          <w:rFonts w:cs="Times New Roman" w:hint="eastAsia"/>
        </w:rPr>
        <w:t xml:space="preserve"> </w:t>
      </w:r>
      <w:r w:rsidR="009408BF">
        <w:rPr>
          <w:rFonts w:cs="Times New Roman"/>
        </w:rPr>
        <w:t xml:space="preserve">are the photon fluxes of the pump and signal light, with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I</m:t>
            </m:r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</m:oMath>
      <w:r w:rsidR="009408BF">
        <w:rPr>
          <w:rFonts w:cs="Times New Roman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I</m:t>
            </m:r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</m:oMath>
      <w:r w:rsidR="009408BF">
        <w:rPr>
          <w:rFonts w:cs="Times New Roman"/>
        </w:rPr>
        <w:t xml:space="preserve">) and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ν</m:t>
            </m:r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</m:oMath>
      <w:r w:rsidR="009408BF">
        <w:rPr>
          <w:rFonts w:cs="Times New Roman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ν</m:t>
            </m:r>
          </m:e>
          <m:sub>
            <m:r>
              <w:rPr>
                <w:rFonts w:ascii="Cambria Math" w:hAnsi="Cambria Math" w:cs="Times New Roman"/>
              </w:rPr>
              <m:t>S</m:t>
            </m:r>
          </m:sub>
        </m:sSub>
      </m:oMath>
      <w:r w:rsidR="009408BF">
        <w:rPr>
          <w:rFonts w:cs="Times New Roman"/>
        </w:rPr>
        <w:t>) being the pump (signal) intensity and frequency.</w:t>
      </w:r>
      <w:r w:rsidR="001739C4">
        <w:rPr>
          <w:rFonts w:cs="Times New Roman"/>
        </w:rPr>
        <w:t xml:space="preserve"> The excited population of the </w:t>
      </w:r>
      <w:r w:rsidR="001739C4" w:rsidRPr="009E4756">
        <w:rPr>
          <w:rFonts w:cs="Times New Roman"/>
          <w:vertAlign w:val="superscript"/>
        </w:rPr>
        <w:t>4</w:t>
      </w:r>
      <w:r w:rsidR="001739C4">
        <w:rPr>
          <w:rFonts w:cs="Times New Roman"/>
        </w:rPr>
        <w:t>I</w:t>
      </w:r>
      <w:r w:rsidR="001739C4">
        <w:rPr>
          <w:rFonts w:cs="Times New Roman"/>
          <w:vertAlign w:val="subscript"/>
        </w:rPr>
        <w:t>9</w:t>
      </w:r>
      <w:r w:rsidR="001739C4" w:rsidRPr="009E4756">
        <w:rPr>
          <w:rFonts w:cs="Times New Roman"/>
          <w:vertAlign w:val="subscript"/>
        </w:rPr>
        <w:t>/2</w:t>
      </w:r>
      <w:r w:rsidR="001739C4">
        <w:rPr>
          <w:rFonts w:cs="Times New Roman"/>
        </w:rPr>
        <w:t xml:space="preserve"> level by ETU is not included since it will decay to the </w:t>
      </w:r>
      <w:r w:rsidR="001739C4" w:rsidRPr="009E4756">
        <w:rPr>
          <w:rFonts w:cs="Times New Roman"/>
          <w:vertAlign w:val="superscript"/>
        </w:rPr>
        <w:t>4</w:t>
      </w:r>
      <w:r w:rsidR="001739C4">
        <w:rPr>
          <w:rFonts w:cs="Times New Roman"/>
        </w:rPr>
        <w:t>I</w:t>
      </w:r>
      <w:r w:rsidR="001739C4" w:rsidRPr="009E4756">
        <w:rPr>
          <w:rFonts w:cs="Times New Roman"/>
          <w:vertAlign w:val="subscript"/>
        </w:rPr>
        <w:t>11/2</w:t>
      </w:r>
      <w:r w:rsidR="001739C4">
        <w:rPr>
          <w:rFonts w:cs="Times New Roman"/>
        </w:rPr>
        <w:t xml:space="preserve"> level by fast </w:t>
      </w:r>
      <w:proofErr w:type="spellStart"/>
      <w:r w:rsidR="001739C4">
        <w:rPr>
          <w:rFonts w:cs="Times New Roman"/>
        </w:rPr>
        <w:t>multiphonon</w:t>
      </w:r>
      <w:proofErr w:type="spellEnd"/>
      <w:r w:rsidR="001739C4">
        <w:rPr>
          <w:rFonts w:cs="Times New Roman"/>
        </w:rPr>
        <w:t xml:space="preserve"> relaxation in less than 1 </w:t>
      </w:r>
      <w:proofErr w:type="spellStart"/>
      <w:r w:rsidR="001739C4" w:rsidRPr="009408BF">
        <w:rPr>
          <w:rFonts w:eastAsia="等线" w:cs="Times New Roman"/>
        </w:rPr>
        <w:t>μ</w:t>
      </w:r>
      <w:r w:rsidR="001739C4">
        <w:rPr>
          <w:rFonts w:hint="eastAsia"/>
        </w:rPr>
        <w:t>s</w:t>
      </w:r>
      <w:proofErr w:type="spellEnd"/>
      <w:r w:rsidR="001739C4">
        <w:t xml:space="preserve">. </w:t>
      </w:r>
    </w:p>
    <w:p w14:paraId="33CC6EC8" w14:textId="475ABDFF" w:rsidR="00E04996" w:rsidRPr="00B800A0" w:rsidRDefault="009408BF" w:rsidP="009408BF">
      <w:pPr>
        <w:spacing w:after="156"/>
        <w:ind w:firstLine="240"/>
      </w:pPr>
      <w:r>
        <w:rPr>
          <w:rFonts w:hint="eastAsia"/>
        </w:rPr>
        <w:t>F</w:t>
      </w:r>
      <w:r>
        <w:t xml:space="preserve">or the concentration quenching, </w:t>
      </w:r>
      <w:r w:rsidR="00B800A0">
        <w:t>a small</w:t>
      </w:r>
      <w:r>
        <w:t xml:space="preserve"> fraction (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q</m:t>
            </m:r>
          </m:sub>
        </m:sSub>
      </m:oMath>
      <w:r>
        <w:rPr>
          <w:rFonts w:hint="eastAsia"/>
        </w:rPr>
        <w:t>)</w:t>
      </w:r>
      <w:r>
        <w:t xml:space="preserve"> of Er</w:t>
      </w:r>
      <w:r w:rsidRPr="009408BF">
        <w:rPr>
          <w:vertAlign w:val="superscript"/>
        </w:rPr>
        <w:t>3+</w:t>
      </w:r>
      <w:r>
        <w:t xml:space="preserve"> is assumed to decay rapidly from excited states by static ETU </w:t>
      </w:r>
      <w:r w:rsidR="00B800A0" w:rsidRPr="00B800A0">
        <w:t>among</w:t>
      </w:r>
      <w:r w:rsidR="00B800A0">
        <w:t xml:space="preserve"> active</w:t>
      </w:r>
      <w:r w:rsidR="00B800A0" w:rsidRPr="00B800A0">
        <w:t xml:space="preserve"> ion</w:t>
      </w:r>
      <w:r w:rsidR="00B800A0">
        <w:t>-pair</w:t>
      </w:r>
      <w:r w:rsidR="00B800A0" w:rsidRPr="00B800A0">
        <w:t>s or clusters, and excited state trapping by host material defects</w:t>
      </w:r>
      <w:r>
        <w:t xml:space="preserve">, resulting in </w:t>
      </w:r>
      <w:r w:rsidR="00B800A0">
        <w:t xml:space="preserve">a luminescence </w:t>
      </w:r>
      <w:r>
        <w:t xml:space="preserve">lifetime </w:t>
      </w:r>
      <w:r w:rsidR="00CA6482">
        <w:t xml:space="preserve">of quenched ions </w:t>
      </w:r>
      <w:r>
        <w:t xml:space="preserve">on the order of 1 </w:t>
      </w:r>
      <w:proofErr w:type="spellStart"/>
      <w:r w:rsidRPr="009408BF">
        <w:rPr>
          <w:rFonts w:eastAsia="等线" w:cs="Times New Roman"/>
        </w:rPr>
        <w:t>μ</w:t>
      </w:r>
      <w:r>
        <w:rPr>
          <w:rFonts w:hint="eastAsia"/>
        </w:rPr>
        <w:t>s</w:t>
      </w:r>
      <w:proofErr w:type="spellEnd"/>
      <w:r>
        <w:t xml:space="preserve">. </w:t>
      </w:r>
      <w:r w:rsidR="00B800A0">
        <w:t>The response of quenched ions can also be described by equations (1)-(3) with the replacement of the</w:t>
      </w:r>
      <w:r w:rsidR="00014D59">
        <w:t xml:space="preserve"> total ion density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d</m:t>
            </m:r>
          </m:sub>
        </m:sSub>
      </m:oMath>
      <w:r w:rsidR="00014D59">
        <w:t xml:space="preserve"> and the</w:t>
      </w:r>
      <w:r w:rsidR="003D0B85">
        <w:t xml:space="preserve"> excited</w:t>
      </w:r>
      <w:r w:rsidR="00B800A0">
        <w:t xml:space="preserve"> level lifetime</w:t>
      </w:r>
      <w:r w:rsidR="003D0B85">
        <w:t>s</w:t>
      </w:r>
      <w:r w:rsidR="00B800A0"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="003D0B85">
        <w:t>&amp;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B800A0">
        <w:rPr>
          <w:rFonts w:hint="eastAsia"/>
        </w:rPr>
        <w:t xml:space="preserve"> </w:t>
      </w:r>
      <w:r w:rsidR="00B800A0">
        <w:t>by</w:t>
      </w:r>
      <w:r w:rsidR="00014D59"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q</m:t>
                </m:r>
              </m:sub>
            </m:sSub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d</m:t>
            </m:r>
          </m:sub>
        </m:sSub>
      </m:oMath>
      <w:r w:rsidR="00014D59">
        <w:rPr>
          <w:rFonts w:hint="eastAsia"/>
        </w:rPr>
        <w:t xml:space="preserve"> </w:t>
      </w:r>
      <w:r w:rsidR="00014D59">
        <w:t>and</w:t>
      </w:r>
      <w:r w:rsidR="00B800A0"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τ</m:t>
            </m:r>
          </m:e>
          <m:sub>
            <m:r>
              <w:rPr>
                <w:rFonts w:ascii="Cambria Math" w:hAnsi="Cambria Math" w:cs="Times New Roman"/>
              </w:rPr>
              <m:t>q</m:t>
            </m:r>
          </m:sub>
        </m:sSub>
      </m:oMath>
      <w:r w:rsidR="00014D59">
        <w:rPr>
          <w:rFonts w:hint="eastAsia"/>
        </w:rPr>
        <w:t>,</w:t>
      </w:r>
      <w:r w:rsidR="00014D59">
        <w:t xml:space="preserve"> respectively</w:t>
      </w:r>
      <w:r w:rsidR="00B800A0">
        <w:rPr>
          <w:rFonts w:hint="eastAsia"/>
        </w:rPr>
        <w:t>.</w:t>
      </w:r>
      <w:r w:rsidR="00B800A0">
        <w:t xml:space="preserve"> </w:t>
      </w:r>
      <w:r w:rsidR="00D03695">
        <w:t xml:space="preserve">The </w:t>
      </w:r>
      <w:r w:rsidR="00EB490D">
        <w:t>t</w:t>
      </w:r>
      <w:r w:rsidR="00D03695">
        <w:t>otal o</w:t>
      </w:r>
      <w:r w:rsidR="00EB490D">
        <w:t>p</w:t>
      </w:r>
      <w:r w:rsidR="00D03695">
        <w:t>tical gain is obtained by summing up the steady-state responses of active</w:t>
      </w:r>
      <w:r w:rsidR="00A1114B">
        <w:t xml:space="preserve"> ions</w:t>
      </w:r>
      <m:oMath>
        <m:r>
          <w:rPr>
            <w:rFonts w:ascii="Cambria Math" w:hAnsi="Cambria Math" w:cs="Times New Roman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(</m:t>
            </m:r>
            <m:r>
              <w:rPr>
                <w:rFonts w:ascii="Cambria Math" w:hAnsi="Cambria Math" w:cs="Times New Roman"/>
              </w:rPr>
              <m:t>1-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q</m:t>
                </m:r>
              </m:sub>
            </m:sSub>
            <m:r>
              <w:rPr>
                <w:rFonts w:ascii="Cambria Math" w:hAnsi="Cambria Math" w:cs="Times New Roman"/>
              </w:rPr>
              <m:t>)</m:t>
            </m:r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d</m:t>
            </m:r>
          </m:sub>
        </m:sSub>
      </m:oMath>
      <w:r w:rsidR="00D03695">
        <w:t xml:space="preserve"> and quenched</w:t>
      </w:r>
      <w:r w:rsidR="00A1114B">
        <w:t xml:space="preserve"> ions</w:t>
      </w:r>
      <w:r w:rsidR="00D03695"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</w:rPr>
                  <m:t>q</m:t>
                </m:r>
              </m:sub>
            </m:sSub>
            <m:r>
              <w:rPr>
                <w:rFonts w:ascii="Cambria Math" w:hAnsi="Cambria Math" w:cs="Times New Roman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d</m:t>
            </m:r>
          </m:sub>
        </m:sSub>
      </m:oMath>
      <w:r w:rsidR="00D03695">
        <w:t>.</w:t>
      </w:r>
    </w:p>
    <w:p w14:paraId="6B8D1E6C" w14:textId="08C8424B" w:rsidR="009408BF" w:rsidRDefault="00022011" w:rsidP="009408BF">
      <w:pPr>
        <w:spacing w:after="156"/>
        <w:ind w:firstLine="240"/>
      </w:pPr>
      <w:r>
        <w:t>Excited-state absorption (ESA) at the pump wavelength is included as a loss factor in the light propagation along the Er</w:t>
      </w:r>
      <w:r w:rsidRPr="004550A4">
        <w:rPr>
          <w:vertAlign w:val="superscript"/>
        </w:rPr>
        <w:t>3+</w:t>
      </w:r>
      <w:r>
        <w:t>-doped waveguide, which written as:</w:t>
      </w:r>
    </w:p>
    <w:p w14:paraId="15A4D120" w14:textId="668E317F" w:rsidR="00022011" w:rsidRPr="004550A4" w:rsidRDefault="00022011" w:rsidP="009408BF">
      <w:pPr>
        <w:spacing w:after="156"/>
        <w:ind w:firstLine="240"/>
        <w:rPr>
          <w:rFonts w:hint="eastAsia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z</m:t>
                </m:r>
              </m:e>
            </m:d>
          </m:num>
          <m:den>
            <m:r>
              <w:rPr>
                <w:rFonts w:ascii="Cambria Math" w:hAnsi="Cambria Math" w:cs="Times New Roman"/>
              </w:rPr>
              <m:t>d</m:t>
            </m:r>
            <m:r>
              <w:rPr>
                <w:rFonts w:ascii="Cambria Math" w:hAnsi="Cambria Math" w:cs="Times New Roman"/>
              </w:rPr>
              <m:t>z</m:t>
            </m:r>
          </m:den>
        </m:f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z</m:t>
            </m:r>
          </m:e>
        </m:d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nary>
              <m:naryPr>
                <m:chr m:val="∬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Ψ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P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x,y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e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P</m:t>
                        </m:r>
                      </m:sup>
                    </m:sSubSup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ESA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P</m:t>
                        </m:r>
                      </m:sup>
                    </m:sSubSup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P</m:t>
                        </m:r>
                      </m:sup>
                    </m:sSubSup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sub>
                    </m:sSub>
                  </m:e>
                </m:d>
              </m:e>
            </m:nary>
            <m:r>
              <w:rPr>
                <w:rFonts w:ascii="Cambria Math" w:hAnsi="Cambria Math" w:cs="Times New Roman"/>
              </w:rPr>
              <m:t>dxdy-</m:t>
            </m:r>
            <m:r>
              <w:rPr>
                <w:rFonts w:ascii="Cambria Math" w:hAnsi="Cambria Math" w:cs="Times New Roman"/>
              </w:rPr>
              <m:t>α</m:t>
            </m:r>
          </m:e>
        </m:d>
      </m:oMath>
      <w:r w:rsidR="00A1114B">
        <w:rPr>
          <w:rFonts w:hint="eastAsia"/>
        </w:rPr>
        <w:t xml:space="preserve"> </w:t>
      </w:r>
      <w:r w:rsidR="00A1114B">
        <w:tab/>
      </w:r>
      <w:r w:rsidR="00A1114B">
        <w:tab/>
      </w:r>
      <w:r w:rsidR="00A1114B">
        <w:tab/>
      </w:r>
      <w:r w:rsidR="00A1114B">
        <w:tab/>
        <w:t>(4)</w:t>
      </w:r>
    </w:p>
    <w:p w14:paraId="678073E4" w14:textId="6ADE3A45" w:rsidR="004550A4" w:rsidRDefault="004550A4" w:rsidP="004550A4">
      <w:pPr>
        <w:spacing w:after="156"/>
        <w:ind w:firstLine="240"/>
        <w:rPr>
          <w:rFonts w:hint="eastAsia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</w:rPr>
                  <m:t>S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z</m:t>
                </m:r>
              </m:e>
            </m:d>
          </m:num>
          <m:den>
            <m:r>
              <w:rPr>
                <w:rFonts w:ascii="Cambria Math" w:hAnsi="Cambria Math" w:cs="Times New Roman"/>
              </w:rPr>
              <m:t>d</m:t>
            </m:r>
            <m:r>
              <w:rPr>
                <w:rFonts w:ascii="Cambria Math" w:hAnsi="Cambria Math" w:cs="Times New Roman"/>
              </w:rPr>
              <m:t>z</m:t>
            </m:r>
          </m:den>
        </m:f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S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z</m:t>
            </m:r>
          </m:e>
        </m:d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nary>
              <m:naryPr>
                <m:chr m:val="∬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Ψ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x,y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e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sup>
                    </m:sSubSup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sup>
                    </m:sSubSup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sub>
                    </m:sSub>
                  </m:e>
                </m:d>
              </m:e>
            </m:nary>
            <m:r>
              <w:rPr>
                <w:rFonts w:ascii="Cambria Math" w:hAnsi="Cambria Math" w:cs="Times New Roman"/>
              </w:rPr>
              <m:t>dxdy-α</m:t>
            </m:r>
          </m:e>
        </m:d>
      </m:oMath>
      <w:r w:rsidR="00A1114B">
        <w:rPr>
          <w:rFonts w:hint="eastAsia"/>
        </w:rPr>
        <w:t xml:space="preserve"> </w:t>
      </w:r>
      <w:r w:rsidR="00A1114B">
        <w:tab/>
      </w:r>
      <w:r w:rsidR="00A1114B">
        <w:tab/>
      </w:r>
      <w:r w:rsidR="00A1114B">
        <w:tab/>
      </w:r>
      <w:r w:rsidR="00A1114B">
        <w:tab/>
      </w:r>
      <w:r w:rsidR="00A1114B">
        <w:tab/>
      </w:r>
      <w:r w:rsidR="00A1114B">
        <w:tab/>
        <w:t>(5)</w:t>
      </w:r>
    </w:p>
    <w:p w14:paraId="12C6964B" w14:textId="16912E54" w:rsidR="004550A4" w:rsidRDefault="004550A4" w:rsidP="004550A4">
      <w:pPr>
        <w:spacing w:after="156"/>
        <w:ind w:firstLineChars="0" w:firstLine="0"/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z</m:t>
            </m:r>
          </m:e>
        </m:d>
      </m:oMath>
      <w:r>
        <w:rPr>
          <w:rFonts w:hint="eastAsia"/>
        </w:rPr>
        <w:t xml:space="preserve"> </w:t>
      </w:r>
      <w:r>
        <w:t xml:space="preserve">and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S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z</m:t>
            </m:r>
          </m:e>
        </m:d>
      </m:oMath>
      <w:r>
        <w:t xml:space="preserve"> are the pump and signal powers at the waveguide length </w:t>
      </w:r>
      <m:oMath>
        <m:r>
          <w:rPr>
            <w:rFonts w:ascii="Cambria Math" w:hAnsi="Cambria Math" w:cs="Times New Roman"/>
          </w:rPr>
          <m:t>z</m:t>
        </m:r>
      </m:oMath>
      <w:r>
        <w:t xml:space="preserve">, </w:t>
      </w:r>
      <m:oMath>
        <m:r>
          <w:rPr>
            <w:rFonts w:ascii="Cambria Math" w:hAnsi="Cambria Math" w:cs="Times New Roman"/>
          </w:rPr>
          <m:t>α</m:t>
        </m:r>
      </m:oMath>
      <w:r w:rsidR="007752D6">
        <w:rPr>
          <w:rFonts w:hint="eastAsia"/>
        </w:rPr>
        <w:t xml:space="preserve"> </w:t>
      </w:r>
      <w:r w:rsidR="007752D6">
        <w:t>is the waveguide passive propagation loss.</w:t>
      </w:r>
      <w:r w:rsidR="007752D6">
        <w:t xml:space="preserve">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Ψ</m:t>
            </m:r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x,y</m:t>
            </m:r>
          </m:e>
        </m:d>
      </m:oMath>
      <w:r>
        <w:t xml:space="preserve"> and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Ψ</m:t>
            </m:r>
          </m:e>
          <m:sub>
            <m:r>
              <w:rPr>
                <w:rFonts w:ascii="Cambria Math" w:hAnsi="Cambria Math" w:cs="Times New Roman"/>
              </w:rPr>
              <m:t>S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x,y</m:t>
            </m:r>
          </m:e>
        </m:d>
      </m:oMath>
      <w:r>
        <w:t xml:space="preserve"> are the normalized </w:t>
      </w:r>
      <w:r w:rsidR="002E66E1">
        <w:t xml:space="preserve">modal field </w:t>
      </w:r>
      <w:r>
        <w:t xml:space="preserve">intensities at </w:t>
      </w:r>
      <w:r w:rsidR="00BA1389">
        <w:t xml:space="preserve">the </w:t>
      </w:r>
      <w:r>
        <w:t>pump and signal wavelengths</w:t>
      </w:r>
      <w:r w:rsidR="007752D6">
        <w:t xml:space="preserve"> obtained from finite element simulation</w:t>
      </w:r>
      <w:r>
        <w:t xml:space="preserve">. </w:t>
      </w:r>
    </w:p>
    <w:p w14:paraId="0B23CD0C" w14:textId="77777777" w:rsidR="00517115" w:rsidRDefault="00517115" w:rsidP="00517115">
      <w:pPr>
        <w:spacing w:after="156"/>
        <w:ind w:firstLine="240"/>
      </w:pPr>
      <w:r>
        <w:rPr>
          <w:rFonts w:hint="eastAsia"/>
        </w:rPr>
        <w:t>T</w:t>
      </w:r>
      <w:r>
        <w:t>he utilized parameters for Er</w:t>
      </w:r>
      <w:r w:rsidRPr="00517115">
        <w:rPr>
          <w:vertAlign w:val="superscript"/>
        </w:rPr>
        <w:t>3</w:t>
      </w:r>
      <w:proofErr w:type="gramStart"/>
      <w:r w:rsidRPr="00517115">
        <w:rPr>
          <w:vertAlign w:val="superscript"/>
        </w:rPr>
        <w:t>+</w:t>
      </w:r>
      <w:r>
        <w:t>:LNOI</w:t>
      </w:r>
      <w:proofErr w:type="gramEnd"/>
      <w:r>
        <w:t xml:space="preserve"> waveguide amplifier are listed in table S1.</w:t>
      </w:r>
    </w:p>
    <w:tbl>
      <w:tblPr>
        <w:tblStyle w:val="af2"/>
        <w:tblW w:w="3649" w:type="pct"/>
        <w:jc w:val="center"/>
        <w:tblLook w:val="04A0" w:firstRow="1" w:lastRow="0" w:firstColumn="1" w:lastColumn="0" w:noHBand="0" w:noVBand="1"/>
      </w:tblPr>
      <w:tblGrid>
        <w:gridCol w:w="1643"/>
        <w:gridCol w:w="2767"/>
        <w:gridCol w:w="1644"/>
      </w:tblGrid>
      <w:tr w:rsidR="00AF2BC9" w14:paraId="7518DB7F" w14:textId="77777777" w:rsidTr="00AF2BC9">
        <w:trPr>
          <w:jc w:val="center"/>
        </w:trPr>
        <w:tc>
          <w:tcPr>
            <w:tcW w:w="1357" w:type="pct"/>
            <w:vAlign w:val="center"/>
          </w:tcPr>
          <w:p w14:paraId="339AB690" w14:textId="0ABFFCA2" w:rsidR="00517115" w:rsidRDefault="00517115" w:rsidP="00AF2BC9">
            <w:pPr>
              <w:spacing w:after="156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</w:t>
            </w:r>
            <w:r>
              <w:t>arameter</w:t>
            </w:r>
          </w:p>
        </w:tc>
        <w:tc>
          <w:tcPr>
            <w:tcW w:w="2285" w:type="pct"/>
            <w:vAlign w:val="center"/>
          </w:tcPr>
          <w:p w14:paraId="515A90F2" w14:textId="6C9F9254" w:rsidR="00517115" w:rsidRDefault="00517115" w:rsidP="00AF2BC9">
            <w:pPr>
              <w:spacing w:after="156"/>
              <w:ind w:firstLineChars="0" w:firstLine="0"/>
              <w:jc w:val="center"/>
            </w:pPr>
            <w:r>
              <w:rPr>
                <w:rFonts w:hint="eastAsia"/>
              </w:rPr>
              <w:t>V</w:t>
            </w:r>
            <w:r>
              <w:t>alue</w:t>
            </w:r>
          </w:p>
        </w:tc>
        <w:tc>
          <w:tcPr>
            <w:tcW w:w="1358" w:type="pct"/>
            <w:vAlign w:val="center"/>
          </w:tcPr>
          <w:p w14:paraId="1A777D91" w14:textId="5A911184" w:rsidR="00517115" w:rsidRDefault="00517115" w:rsidP="00AF2BC9">
            <w:pPr>
              <w:spacing w:after="156"/>
              <w:ind w:firstLineChars="0" w:firstLine="0"/>
              <w:jc w:val="center"/>
            </w:pPr>
            <w:r>
              <w:rPr>
                <w:rFonts w:hint="eastAsia"/>
              </w:rPr>
              <w:t>S</w:t>
            </w:r>
            <w:r>
              <w:t>ource</w:t>
            </w:r>
          </w:p>
        </w:tc>
      </w:tr>
      <w:tr w:rsidR="00AF2BC9" w14:paraId="58FD71F0" w14:textId="77777777" w:rsidTr="00AF2BC9">
        <w:trPr>
          <w:jc w:val="center"/>
        </w:trPr>
        <w:tc>
          <w:tcPr>
            <w:tcW w:w="1357" w:type="pct"/>
            <w:vAlign w:val="center"/>
          </w:tcPr>
          <w:p w14:paraId="55A97D57" w14:textId="39913937" w:rsidR="00517115" w:rsidRDefault="00517115" w:rsidP="00AF2BC9">
            <w:pPr>
              <w:spacing w:after="156"/>
              <w:ind w:firstLineChars="0" w:firstLine="0"/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p>
                </m:sSubSup>
              </m:oMath>
            </m:oMathPara>
          </w:p>
        </w:tc>
        <w:tc>
          <w:tcPr>
            <w:tcW w:w="2285" w:type="pct"/>
            <w:vAlign w:val="center"/>
          </w:tcPr>
          <w:p w14:paraId="623A4327" w14:textId="05A88339" w:rsidR="00517115" w:rsidRDefault="00517115" w:rsidP="00AF2BC9">
            <w:pPr>
              <w:spacing w:after="156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  <w:r>
              <w:t>.95</w:t>
            </w:r>
            <w:r w:rsidRPr="00517115">
              <w:rPr>
                <w:rFonts w:eastAsia="等线" w:cs="Times New Roman"/>
              </w:rPr>
              <w:t>×</w:t>
            </w:r>
            <w:r>
              <w:t>10</w:t>
            </w:r>
            <w:r w:rsidRPr="00517115">
              <w:rPr>
                <w:vertAlign w:val="superscript"/>
              </w:rPr>
              <w:t>-20</w:t>
            </w:r>
            <w:r>
              <w:t xml:space="preserve"> cm</w:t>
            </w:r>
            <w:r w:rsidRPr="00517115">
              <w:rPr>
                <w:vertAlign w:val="superscript"/>
              </w:rPr>
              <w:t>2</w:t>
            </w:r>
          </w:p>
        </w:tc>
        <w:tc>
          <w:tcPr>
            <w:tcW w:w="1358" w:type="pct"/>
            <w:vAlign w:val="center"/>
          </w:tcPr>
          <w:p w14:paraId="702F131F" w14:textId="1BEDBA1B" w:rsidR="00517115" w:rsidRDefault="00AF2BC9" w:rsidP="00AF2BC9">
            <w:pPr>
              <w:spacing w:after="156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[</w:t>
            </w:r>
            <w:r>
              <w:t>27]</w:t>
            </w:r>
          </w:p>
        </w:tc>
      </w:tr>
      <w:tr w:rsidR="00AF2BC9" w14:paraId="161A5C6E" w14:textId="77777777" w:rsidTr="00AF2BC9">
        <w:trPr>
          <w:jc w:val="center"/>
        </w:trPr>
        <w:tc>
          <w:tcPr>
            <w:tcW w:w="1357" w:type="pct"/>
            <w:vAlign w:val="center"/>
          </w:tcPr>
          <w:p w14:paraId="0E08F0C3" w14:textId="15A08C9E" w:rsidR="00517115" w:rsidRDefault="00517115" w:rsidP="00AF2BC9">
            <w:pPr>
              <w:spacing w:after="156"/>
              <w:ind w:firstLineChars="0" w:firstLine="0"/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e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p>
                </m:sSubSup>
              </m:oMath>
            </m:oMathPara>
          </w:p>
        </w:tc>
        <w:tc>
          <w:tcPr>
            <w:tcW w:w="2285" w:type="pct"/>
            <w:vAlign w:val="center"/>
          </w:tcPr>
          <w:p w14:paraId="080923E3" w14:textId="26E2ECB4" w:rsidR="00517115" w:rsidRDefault="00517115" w:rsidP="00AF2BC9">
            <w:pPr>
              <w:spacing w:after="156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>
              <w:t>55</w:t>
            </w:r>
            <w:r w:rsidRPr="00517115">
              <w:rPr>
                <w:rFonts w:eastAsia="等线" w:cs="Times New Roman"/>
              </w:rPr>
              <w:t>×</w:t>
            </w:r>
            <w:r>
              <w:t>10</w:t>
            </w:r>
            <w:r w:rsidRPr="00517115">
              <w:rPr>
                <w:vertAlign w:val="superscript"/>
              </w:rPr>
              <w:t>-20</w:t>
            </w:r>
            <w:r>
              <w:t xml:space="preserve"> cm</w:t>
            </w:r>
            <w:r w:rsidRPr="00517115">
              <w:rPr>
                <w:vertAlign w:val="superscript"/>
              </w:rPr>
              <w:t>2</w:t>
            </w:r>
          </w:p>
        </w:tc>
        <w:tc>
          <w:tcPr>
            <w:tcW w:w="1358" w:type="pct"/>
            <w:vAlign w:val="center"/>
          </w:tcPr>
          <w:p w14:paraId="61B27409" w14:textId="0D50766F" w:rsidR="00517115" w:rsidRDefault="00AF2BC9" w:rsidP="00AF2BC9">
            <w:pPr>
              <w:spacing w:after="156"/>
              <w:ind w:firstLineChars="0" w:firstLine="0"/>
              <w:jc w:val="center"/>
            </w:pPr>
            <w:r>
              <w:rPr>
                <w:rFonts w:hint="eastAsia"/>
              </w:rPr>
              <w:t>[</w:t>
            </w:r>
            <w:r>
              <w:t>27]</w:t>
            </w:r>
          </w:p>
        </w:tc>
      </w:tr>
      <w:tr w:rsidR="00AF2BC9" w14:paraId="2CFD6BC2" w14:textId="77777777" w:rsidTr="00AF2BC9">
        <w:trPr>
          <w:jc w:val="center"/>
        </w:trPr>
        <w:tc>
          <w:tcPr>
            <w:tcW w:w="1357" w:type="pct"/>
            <w:vAlign w:val="center"/>
          </w:tcPr>
          <w:p w14:paraId="0C58B5AA" w14:textId="350A4256" w:rsidR="00517115" w:rsidRDefault="00517115" w:rsidP="00AF2BC9">
            <w:pPr>
              <w:spacing w:after="156"/>
              <w:ind w:firstLineChars="0" w:firstLine="0"/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P</m:t>
                    </m:r>
                  </m:sup>
                </m:sSubSup>
              </m:oMath>
            </m:oMathPara>
          </w:p>
        </w:tc>
        <w:tc>
          <w:tcPr>
            <w:tcW w:w="2285" w:type="pct"/>
            <w:vAlign w:val="center"/>
          </w:tcPr>
          <w:p w14:paraId="423DFC18" w14:textId="3D7C98D2" w:rsidR="00517115" w:rsidRDefault="00517115" w:rsidP="00AF2BC9">
            <w:pPr>
              <w:spacing w:after="156"/>
              <w:ind w:firstLineChars="0" w:firstLine="0"/>
              <w:jc w:val="center"/>
            </w:pPr>
            <w:r>
              <w:t>0.85</w:t>
            </w:r>
            <w:r w:rsidRPr="00517115">
              <w:rPr>
                <w:rFonts w:eastAsia="等线" w:cs="Times New Roman"/>
              </w:rPr>
              <w:t>×</w:t>
            </w:r>
            <w:r>
              <w:t>10</w:t>
            </w:r>
            <w:r w:rsidRPr="00517115">
              <w:rPr>
                <w:vertAlign w:val="superscript"/>
              </w:rPr>
              <w:t>-20</w:t>
            </w:r>
            <w:r>
              <w:t xml:space="preserve"> cm</w:t>
            </w:r>
            <w:r w:rsidRPr="00517115">
              <w:rPr>
                <w:vertAlign w:val="superscript"/>
              </w:rPr>
              <w:t>2</w:t>
            </w:r>
          </w:p>
        </w:tc>
        <w:tc>
          <w:tcPr>
            <w:tcW w:w="1358" w:type="pct"/>
            <w:vAlign w:val="center"/>
          </w:tcPr>
          <w:p w14:paraId="5EFD0D8B" w14:textId="37EC3BB5" w:rsidR="00517115" w:rsidRDefault="00AF2BC9" w:rsidP="00AF2BC9">
            <w:pPr>
              <w:spacing w:after="156"/>
              <w:ind w:firstLineChars="0" w:firstLine="0"/>
              <w:jc w:val="center"/>
            </w:pPr>
            <w:r>
              <w:rPr>
                <w:rFonts w:hint="eastAsia"/>
              </w:rPr>
              <w:t>[</w:t>
            </w:r>
            <w:r>
              <w:t>27]</w:t>
            </w:r>
          </w:p>
        </w:tc>
      </w:tr>
      <w:tr w:rsidR="00AF2BC9" w14:paraId="7C9AE8C0" w14:textId="77777777" w:rsidTr="00AF2BC9">
        <w:trPr>
          <w:jc w:val="center"/>
        </w:trPr>
        <w:tc>
          <w:tcPr>
            <w:tcW w:w="1357" w:type="pct"/>
            <w:vAlign w:val="center"/>
          </w:tcPr>
          <w:p w14:paraId="111BB849" w14:textId="08E7D8F9" w:rsidR="00517115" w:rsidRDefault="00517115" w:rsidP="00AF2BC9">
            <w:pPr>
              <w:spacing w:after="156"/>
              <w:ind w:firstLineChars="0" w:firstLine="0"/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e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P</m:t>
                    </m:r>
                  </m:sup>
                </m:sSubSup>
              </m:oMath>
            </m:oMathPara>
          </w:p>
        </w:tc>
        <w:tc>
          <w:tcPr>
            <w:tcW w:w="2285" w:type="pct"/>
            <w:vAlign w:val="center"/>
          </w:tcPr>
          <w:p w14:paraId="6F7994F2" w14:textId="417B7BEF" w:rsidR="00517115" w:rsidRDefault="00517115" w:rsidP="00AF2BC9">
            <w:pPr>
              <w:spacing w:after="156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358" w:type="pct"/>
            <w:vAlign w:val="center"/>
          </w:tcPr>
          <w:p w14:paraId="2653EC3F" w14:textId="0F8B277E" w:rsidR="00517115" w:rsidRDefault="00AF2BC9" w:rsidP="00AF2BC9">
            <w:pPr>
              <w:spacing w:after="156"/>
              <w:ind w:firstLineChars="0" w:firstLine="0"/>
              <w:jc w:val="center"/>
            </w:pPr>
            <w:r>
              <w:rPr>
                <w:rFonts w:hint="eastAsia"/>
              </w:rPr>
              <w:t>[</w:t>
            </w:r>
            <w:r>
              <w:t>27]</w:t>
            </w:r>
          </w:p>
        </w:tc>
      </w:tr>
      <w:tr w:rsidR="00AF2BC9" w14:paraId="6015F2E1" w14:textId="77777777" w:rsidTr="00AF2BC9">
        <w:trPr>
          <w:jc w:val="center"/>
        </w:trPr>
        <w:tc>
          <w:tcPr>
            <w:tcW w:w="1357" w:type="pct"/>
            <w:vAlign w:val="center"/>
          </w:tcPr>
          <w:p w14:paraId="5DE012F9" w14:textId="17233558" w:rsidR="00517115" w:rsidRDefault="00517115" w:rsidP="00AF2BC9">
            <w:pPr>
              <w:spacing w:after="156"/>
              <w:ind w:firstLineChars="0" w:firstLine="0"/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ESA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P</m:t>
                    </m:r>
                  </m:sup>
                </m:sSubSup>
              </m:oMath>
            </m:oMathPara>
          </w:p>
        </w:tc>
        <w:tc>
          <w:tcPr>
            <w:tcW w:w="2285" w:type="pct"/>
            <w:vAlign w:val="center"/>
          </w:tcPr>
          <w:p w14:paraId="7844B2CB" w14:textId="6FDFBD67" w:rsidR="00517115" w:rsidRDefault="00517115" w:rsidP="00AF2BC9">
            <w:pPr>
              <w:spacing w:after="156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>
              <w:t>0</w:t>
            </w:r>
            <w:r w:rsidRPr="00517115">
              <w:rPr>
                <w:rFonts w:eastAsia="等线" w:cs="Times New Roman"/>
              </w:rPr>
              <w:t>×</w:t>
            </w:r>
            <w:r>
              <w:t>10</w:t>
            </w:r>
            <w:r w:rsidRPr="00517115">
              <w:rPr>
                <w:vertAlign w:val="superscript"/>
              </w:rPr>
              <w:t>-2</w:t>
            </w:r>
            <w:r>
              <w:rPr>
                <w:vertAlign w:val="superscript"/>
              </w:rPr>
              <w:t>2</w:t>
            </w:r>
            <w:r>
              <w:t xml:space="preserve"> cm</w:t>
            </w:r>
            <w:r w:rsidRPr="00517115">
              <w:rPr>
                <w:vertAlign w:val="superscript"/>
              </w:rPr>
              <w:t>2</w:t>
            </w:r>
          </w:p>
        </w:tc>
        <w:tc>
          <w:tcPr>
            <w:tcW w:w="1358" w:type="pct"/>
            <w:vAlign w:val="center"/>
          </w:tcPr>
          <w:p w14:paraId="7E8C1BDD" w14:textId="0E148361" w:rsidR="00517115" w:rsidRDefault="00AF2BC9" w:rsidP="00AF2BC9">
            <w:pPr>
              <w:spacing w:after="156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[</w:t>
            </w:r>
            <w:r>
              <w:t>28]</w:t>
            </w:r>
          </w:p>
        </w:tc>
      </w:tr>
      <w:tr w:rsidR="00AF2BC9" w14:paraId="6B715F84" w14:textId="77777777" w:rsidTr="00AF2BC9">
        <w:trPr>
          <w:jc w:val="center"/>
        </w:trPr>
        <w:tc>
          <w:tcPr>
            <w:tcW w:w="1357" w:type="pct"/>
            <w:vAlign w:val="center"/>
          </w:tcPr>
          <w:p w14:paraId="45139CD8" w14:textId="6443E13D" w:rsidR="00517115" w:rsidRDefault="00517115" w:rsidP="00AF2BC9">
            <w:pPr>
              <w:spacing w:after="156"/>
              <w:ind w:firstLineChars="0" w:firstLine="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ETU</m:t>
                    </m:r>
                  </m:sub>
                </m:sSub>
              </m:oMath>
            </m:oMathPara>
          </w:p>
        </w:tc>
        <w:tc>
          <w:tcPr>
            <w:tcW w:w="2285" w:type="pct"/>
            <w:vAlign w:val="center"/>
          </w:tcPr>
          <w:p w14:paraId="1C74F505" w14:textId="0A63FADE" w:rsidR="00517115" w:rsidRPr="00517115" w:rsidRDefault="00517115" w:rsidP="00AF2BC9">
            <w:pPr>
              <w:spacing w:after="156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  <w:r>
              <w:t>.0</w:t>
            </w:r>
            <w:r w:rsidRPr="00517115">
              <w:rPr>
                <w:rFonts w:eastAsia="等线" w:cs="Times New Roman"/>
              </w:rPr>
              <w:t>×</w:t>
            </w:r>
            <w:r>
              <w:t>10</w:t>
            </w:r>
            <w:r w:rsidRPr="00517115">
              <w:rPr>
                <w:vertAlign w:val="superscript"/>
              </w:rPr>
              <w:t>-</w:t>
            </w:r>
            <w:r>
              <w:rPr>
                <w:vertAlign w:val="superscript"/>
              </w:rPr>
              <w:t>18</w:t>
            </w:r>
            <w:r>
              <w:t xml:space="preserve"> cm</w:t>
            </w:r>
            <w:r w:rsidRPr="00517115">
              <w:rPr>
                <w:vertAlign w:val="superscript"/>
              </w:rPr>
              <w:t>3</w:t>
            </w:r>
            <w:r>
              <w:t>/s</w:t>
            </w:r>
          </w:p>
        </w:tc>
        <w:tc>
          <w:tcPr>
            <w:tcW w:w="1358" w:type="pct"/>
            <w:vAlign w:val="center"/>
          </w:tcPr>
          <w:p w14:paraId="4DE87F88" w14:textId="26A40A1F" w:rsidR="00517115" w:rsidRDefault="00AF2BC9" w:rsidP="00AF2BC9">
            <w:pPr>
              <w:spacing w:after="156"/>
              <w:ind w:firstLineChars="0" w:firstLine="0"/>
              <w:jc w:val="center"/>
            </w:pPr>
            <w:r>
              <w:rPr>
                <w:rFonts w:hint="eastAsia"/>
              </w:rPr>
              <w:t>[</w:t>
            </w:r>
            <w:r>
              <w:t>28]</w:t>
            </w:r>
          </w:p>
        </w:tc>
      </w:tr>
      <w:tr w:rsidR="00AF2BC9" w14:paraId="2325302B" w14:textId="77777777" w:rsidTr="00AF2BC9">
        <w:trPr>
          <w:jc w:val="center"/>
        </w:trPr>
        <w:tc>
          <w:tcPr>
            <w:tcW w:w="1357" w:type="pct"/>
            <w:vAlign w:val="center"/>
          </w:tcPr>
          <w:p w14:paraId="776A465B" w14:textId="36358923" w:rsidR="00517115" w:rsidRDefault="00517115" w:rsidP="00AF2BC9">
            <w:pPr>
              <w:spacing w:after="156"/>
              <w:ind w:firstLineChars="0" w:firstLine="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285" w:type="pct"/>
            <w:vAlign w:val="center"/>
          </w:tcPr>
          <w:p w14:paraId="431A178E" w14:textId="581AE885" w:rsidR="00517115" w:rsidRDefault="00517115" w:rsidP="00AF2BC9">
            <w:pPr>
              <w:spacing w:after="156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  <w:r>
              <w:t xml:space="preserve">00 </w:t>
            </w:r>
            <w:proofErr w:type="spellStart"/>
            <w:r w:rsidRPr="00517115">
              <w:rPr>
                <w:rFonts w:eastAsia="等线" w:cs="Times New Roman"/>
              </w:rPr>
              <w:t>μ</w:t>
            </w:r>
            <w:r w:rsidRPr="00517115">
              <w:rPr>
                <w:rFonts w:cs="Times New Roman"/>
              </w:rPr>
              <w:t>s</w:t>
            </w:r>
            <w:proofErr w:type="spellEnd"/>
          </w:p>
        </w:tc>
        <w:tc>
          <w:tcPr>
            <w:tcW w:w="1358" w:type="pct"/>
            <w:vAlign w:val="center"/>
          </w:tcPr>
          <w:p w14:paraId="5B067E39" w14:textId="1C7AEE33" w:rsidR="00517115" w:rsidRDefault="00AF2BC9" w:rsidP="00AF2BC9">
            <w:pPr>
              <w:spacing w:after="156"/>
              <w:ind w:firstLineChars="0" w:firstLine="0"/>
              <w:jc w:val="center"/>
            </w:pPr>
            <w:r>
              <w:rPr>
                <w:rFonts w:hint="eastAsia"/>
              </w:rPr>
              <w:t>[</w:t>
            </w:r>
            <w:r>
              <w:t>28]</w:t>
            </w:r>
          </w:p>
        </w:tc>
      </w:tr>
      <w:tr w:rsidR="00AF2BC9" w14:paraId="6E6977AB" w14:textId="77777777" w:rsidTr="00AF2BC9">
        <w:trPr>
          <w:jc w:val="center"/>
        </w:trPr>
        <w:tc>
          <w:tcPr>
            <w:tcW w:w="1357" w:type="pct"/>
            <w:vAlign w:val="center"/>
          </w:tcPr>
          <w:p w14:paraId="64B5A4D4" w14:textId="7AF4ABBF" w:rsidR="00517115" w:rsidRDefault="00517115" w:rsidP="00AF2BC9">
            <w:pPr>
              <w:spacing w:after="156"/>
              <w:ind w:firstLineChars="0" w:firstLine="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285" w:type="pct"/>
            <w:vAlign w:val="center"/>
          </w:tcPr>
          <w:p w14:paraId="27815699" w14:textId="2C7E705C" w:rsidR="00517115" w:rsidRDefault="00517115" w:rsidP="00AF2BC9">
            <w:pPr>
              <w:spacing w:after="156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 xml:space="preserve">.35 </w:t>
            </w:r>
            <w:proofErr w:type="spellStart"/>
            <w:r>
              <w:t>ms</w:t>
            </w:r>
            <w:proofErr w:type="spellEnd"/>
          </w:p>
        </w:tc>
        <w:tc>
          <w:tcPr>
            <w:tcW w:w="1358" w:type="pct"/>
            <w:vAlign w:val="center"/>
          </w:tcPr>
          <w:p w14:paraId="27E3EF8B" w14:textId="6CD4832A" w:rsidR="00517115" w:rsidRDefault="00AF2BC9" w:rsidP="00AF2BC9">
            <w:pPr>
              <w:spacing w:after="156"/>
              <w:ind w:firstLineChars="0" w:firstLine="0"/>
              <w:jc w:val="center"/>
            </w:pPr>
            <w:r>
              <w:rPr>
                <w:rFonts w:hint="eastAsia"/>
              </w:rPr>
              <w:t>[</w:t>
            </w:r>
            <w:r>
              <w:t>29]</w:t>
            </w:r>
          </w:p>
        </w:tc>
      </w:tr>
      <w:tr w:rsidR="00AF2BC9" w14:paraId="347A6333" w14:textId="77777777" w:rsidTr="00AF2BC9">
        <w:trPr>
          <w:jc w:val="center"/>
        </w:trPr>
        <w:tc>
          <w:tcPr>
            <w:tcW w:w="1357" w:type="pct"/>
            <w:vAlign w:val="center"/>
          </w:tcPr>
          <w:p w14:paraId="5F20C298" w14:textId="7F37AA09" w:rsidR="00517115" w:rsidRDefault="00517115" w:rsidP="00AF2BC9">
            <w:pPr>
              <w:spacing w:after="156"/>
              <w:ind w:firstLineChars="0" w:firstLine="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q</m:t>
                    </m:r>
                  </m:sub>
                </m:sSub>
              </m:oMath>
            </m:oMathPara>
          </w:p>
        </w:tc>
        <w:tc>
          <w:tcPr>
            <w:tcW w:w="2285" w:type="pct"/>
            <w:vAlign w:val="center"/>
          </w:tcPr>
          <w:p w14:paraId="06D63B95" w14:textId="23540A77" w:rsidR="00517115" w:rsidRDefault="00517115" w:rsidP="00AF2BC9">
            <w:pPr>
              <w:spacing w:after="156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  <w:r>
              <w:t xml:space="preserve"> </w:t>
            </w:r>
            <w:proofErr w:type="spellStart"/>
            <w:r w:rsidRPr="00517115">
              <w:rPr>
                <w:rFonts w:eastAsia="等线" w:cs="Times New Roman"/>
              </w:rPr>
              <w:t>μ</w:t>
            </w:r>
            <w:r w:rsidRPr="00517115">
              <w:rPr>
                <w:rFonts w:cs="Times New Roman"/>
              </w:rPr>
              <w:t>s</w:t>
            </w:r>
            <w:proofErr w:type="spellEnd"/>
          </w:p>
        </w:tc>
        <w:tc>
          <w:tcPr>
            <w:tcW w:w="1358" w:type="pct"/>
            <w:vAlign w:val="center"/>
          </w:tcPr>
          <w:p w14:paraId="63B867FE" w14:textId="1DCCA571" w:rsidR="00517115" w:rsidRDefault="00AF2BC9" w:rsidP="00AF2BC9">
            <w:pPr>
              <w:spacing w:after="156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[</w:t>
            </w:r>
            <w:r>
              <w:t>9]</w:t>
            </w:r>
          </w:p>
        </w:tc>
      </w:tr>
      <w:tr w:rsidR="00AF2BC9" w14:paraId="78B09FBE" w14:textId="77777777" w:rsidTr="00AF2BC9">
        <w:trPr>
          <w:jc w:val="center"/>
        </w:trPr>
        <w:tc>
          <w:tcPr>
            <w:tcW w:w="1357" w:type="pct"/>
            <w:vAlign w:val="center"/>
          </w:tcPr>
          <w:p w14:paraId="563C72E5" w14:textId="01AF1B6D" w:rsidR="00517115" w:rsidRDefault="00517115" w:rsidP="00AF2BC9">
            <w:pPr>
              <w:spacing w:after="156"/>
              <w:ind w:firstLineChars="0" w:firstLine="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q</m:t>
                    </m:r>
                  </m:sub>
                </m:sSub>
              </m:oMath>
            </m:oMathPara>
          </w:p>
        </w:tc>
        <w:tc>
          <w:tcPr>
            <w:tcW w:w="2285" w:type="pct"/>
            <w:vAlign w:val="center"/>
          </w:tcPr>
          <w:p w14:paraId="68108D16" w14:textId="62202066" w:rsidR="00517115" w:rsidRDefault="00AF2BC9" w:rsidP="00AF2BC9">
            <w:pPr>
              <w:spacing w:after="156"/>
              <w:ind w:firstLineChars="0" w:firstLine="0"/>
              <w:jc w:val="center"/>
            </w:pPr>
            <w:r>
              <w:t>0, 0.1, 0.2</w:t>
            </w:r>
          </w:p>
        </w:tc>
        <w:tc>
          <w:tcPr>
            <w:tcW w:w="1358" w:type="pct"/>
            <w:vAlign w:val="center"/>
          </w:tcPr>
          <w:p w14:paraId="5E017349" w14:textId="77777777" w:rsidR="00517115" w:rsidRDefault="00517115" w:rsidP="00AF2BC9">
            <w:pPr>
              <w:spacing w:after="156"/>
              <w:ind w:firstLineChars="0" w:firstLine="0"/>
              <w:jc w:val="center"/>
            </w:pPr>
          </w:p>
        </w:tc>
      </w:tr>
      <w:tr w:rsidR="00AF2BC9" w14:paraId="01A55971" w14:textId="77777777" w:rsidTr="00AF2BC9">
        <w:trPr>
          <w:jc w:val="center"/>
        </w:trPr>
        <w:tc>
          <w:tcPr>
            <w:tcW w:w="1357" w:type="pct"/>
            <w:vAlign w:val="center"/>
          </w:tcPr>
          <w:p w14:paraId="2AED2F44" w14:textId="371953AA" w:rsidR="00517115" w:rsidRDefault="00517115" w:rsidP="00AF2BC9">
            <w:pPr>
              <w:spacing w:after="156"/>
              <w:ind w:firstLineChars="0" w:firstLine="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P</m:t>
                    </m:r>
                  </m:sub>
                </m:sSub>
              </m:oMath>
            </m:oMathPara>
          </w:p>
        </w:tc>
        <w:tc>
          <w:tcPr>
            <w:tcW w:w="2285" w:type="pct"/>
            <w:vAlign w:val="center"/>
          </w:tcPr>
          <w:p w14:paraId="683B0543" w14:textId="3A817369" w:rsidR="00517115" w:rsidRDefault="00517115" w:rsidP="00AF2BC9">
            <w:pPr>
              <w:spacing w:after="156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76 nm</w:t>
            </w:r>
          </w:p>
        </w:tc>
        <w:tc>
          <w:tcPr>
            <w:tcW w:w="1358" w:type="pct"/>
            <w:vAlign w:val="center"/>
          </w:tcPr>
          <w:p w14:paraId="3B45D912" w14:textId="77777777" w:rsidR="00517115" w:rsidRDefault="00517115" w:rsidP="00AF2BC9">
            <w:pPr>
              <w:spacing w:after="156"/>
              <w:ind w:firstLineChars="0" w:firstLine="0"/>
              <w:jc w:val="center"/>
            </w:pPr>
          </w:p>
        </w:tc>
      </w:tr>
      <w:tr w:rsidR="00AF2BC9" w14:paraId="3A4574FD" w14:textId="77777777" w:rsidTr="00AF2BC9">
        <w:trPr>
          <w:jc w:val="center"/>
        </w:trPr>
        <w:tc>
          <w:tcPr>
            <w:tcW w:w="1357" w:type="pct"/>
            <w:vAlign w:val="center"/>
          </w:tcPr>
          <w:p w14:paraId="3F64E59E" w14:textId="6E6B526E" w:rsidR="00517115" w:rsidRDefault="00517115" w:rsidP="00AF2BC9">
            <w:pPr>
              <w:spacing w:after="156"/>
              <w:ind w:firstLineChars="0" w:firstLine="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b>
                </m:sSub>
              </m:oMath>
            </m:oMathPara>
          </w:p>
        </w:tc>
        <w:tc>
          <w:tcPr>
            <w:tcW w:w="2285" w:type="pct"/>
            <w:vAlign w:val="center"/>
          </w:tcPr>
          <w:p w14:paraId="1CC9C6A1" w14:textId="1C37379B" w:rsidR="00517115" w:rsidRDefault="00517115" w:rsidP="00AF2BC9">
            <w:pPr>
              <w:spacing w:after="156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  <w:r>
              <w:t>532 nm</w:t>
            </w:r>
          </w:p>
        </w:tc>
        <w:tc>
          <w:tcPr>
            <w:tcW w:w="1358" w:type="pct"/>
            <w:vAlign w:val="center"/>
          </w:tcPr>
          <w:p w14:paraId="03D5C078" w14:textId="77777777" w:rsidR="00517115" w:rsidRDefault="00517115" w:rsidP="00AF2BC9">
            <w:pPr>
              <w:spacing w:after="156"/>
              <w:ind w:firstLineChars="0" w:firstLine="0"/>
              <w:jc w:val="center"/>
            </w:pPr>
          </w:p>
        </w:tc>
      </w:tr>
      <w:tr w:rsidR="00AF2BC9" w14:paraId="4996B08B" w14:textId="77777777" w:rsidTr="00AF2BC9">
        <w:trPr>
          <w:jc w:val="center"/>
        </w:trPr>
        <w:tc>
          <w:tcPr>
            <w:tcW w:w="1357" w:type="pct"/>
            <w:vAlign w:val="center"/>
          </w:tcPr>
          <w:p w14:paraId="15A5ECFF" w14:textId="551CA062" w:rsidR="00517115" w:rsidRDefault="00517115" w:rsidP="00AF2BC9">
            <w:pPr>
              <w:spacing w:after="156"/>
              <w:ind w:firstLineChars="0" w:firstLine="0"/>
              <w:jc w:val="center"/>
            </w:pPr>
            <m:oMathPara>
              <m:oMath>
                <m:r>
                  <w:rPr>
                    <w:rFonts w:ascii="Cambria Math" w:hAnsi="Cambria Math" w:cs="Times New Roman"/>
                  </w:rPr>
                  <m:t>α</m:t>
                </m:r>
              </m:oMath>
            </m:oMathPara>
          </w:p>
        </w:tc>
        <w:tc>
          <w:tcPr>
            <w:tcW w:w="2285" w:type="pct"/>
            <w:vAlign w:val="center"/>
          </w:tcPr>
          <w:p w14:paraId="1981B95F" w14:textId="3F904BD2" w:rsidR="00517115" w:rsidRDefault="00517115" w:rsidP="00AF2BC9">
            <w:pPr>
              <w:spacing w:after="156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.1 dB/cm</w:t>
            </w:r>
          </w:p>
        </w:tc>
        <w:tc>
          <w:tcPr>
            <w:tcW w:w="1358" w:type="pct"/>
            <w:vAlign w:val="center"/>
          </w:tcPr>
          <w:p w14:paraId="20B136F9" w14:textId="77777777" w:rsidR="00517115" w:rsidRDefault="00517115" w:rsidP="00AF2BC9">
            <w:pPr>
              <w:spacing w:after="156"/>
              <w:ind w:firstLineChars="0" w:firstLine="0"/>
              <w:jc w:val="center"/>
            </w:pPr>
          </w:p>
        </w:tc>
      </w:tr>
      <w:tr w:rsidR="00AF2BC9" w14:paraId="7959B8C5" w14:textId="77777777" w:rsidTr="00AF2BC9">
        <w:trPr>
          <w:jc w:val="center"/>
        </w:trPr>
        <w:tc>
          <w:tcPr>
            <w:tcW w:w="1357" w:type="pct"/>
            <w:vAlign w:val="center"/>
          </w:tcPr>
          <w:p w14:paraId="34FFA647" w14:textId="3201B2BC" w:rsidR="00517115" w:rsidRDefault="00AF2BC9" w:rsidP="00AF2BC9">
            <w:pPr>
              <w:spacing w:after="156"/>
              <w:ind w:firstLineChars="0" w:firstLine="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d</m:t>
                    </m:r>
                  </m:sub>
                </m:sSub>
              </m:oMath>
            </m:oMathPara>
          </w:p>
        </w:tc>
        <w:tc>
          <w:tcPr>
            <w:tcW w:w="2285" w:type="pct"/>
            <w:vAlign w:val="center"/>
          </w:tcPr>
          <w:p w14:paraId="4E9ACD34" w14:textId="459766C6" w:rsidR="00517115" w:rsidRDefault="00AF2BC9" w:rsidP="00AF2BC9">
            <w:pPr>
              <w:spacing w:after="156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>
              <w:t>9</w:t>
            </w:r>
            <w:r w:rsidRPr="00517115">
              <w:rPr>
                <w:rFonts w:eastAsia="等线" w:cs="Times New Roman"/>
              </w:rPr>
              <w:t>×</w:t>
            </w:r>
            <w:r>
              <w:t>10</w:t>
            </w:r>
            <w:r w:rsidRPr="00517115">
              <w:rPr>
                <w:vertAlign w:val="superscript"/>
              </w:rPr>
              <w:t>2</w:t>
            </w:r>
            <w:r>
              <w:rPr>
                <w:vertAlign w:val="superscript"/>
              </w:rPr>
              <w:t>0</w:t>
            </w:r>
            <w:r>
              <w:t xml:space="preserve"> cm</w:t>
            </w:r>
            <w:r w:rsidRPr="00AF2BC9">
              <w:rPr>
                <w:vertAlign w:val="superscript"/>
              </w:rPr>
              <w:t>-3</w:t>
            </w:r>
          </w:p>
        </w:tc>
        <w:tc>
          <w:tcPr>
            <w:tcW w:w="1358" w:type="pct"/>
            <w:vAlign w:val="center"/>
          </w:tcPr>
          <w:p w14:paraId="23BF34CF" w14:textId="77777777" w:rsidR="00517115" w:rsidRDefault="00517115" w:rsidP="00AF2BC9">
            <w:pPr>
              <w:spacing w:after="156"/>
              <w:ind w:firstLineChars="0" w:firstLine="0"/>
              <w:jc w:val="center"/>
            </w:pPr>
          </w:p>
        </w:tc>
      </w:tr>
    </w:tbl>
    <w:p w14:paraId="1947D800" w14:textId="097C9319" w:rsidR="004550A4" w:rsidRDefault="004550A4" w:rsidP="0055342D">
      <w:pPr>
        <w:spacing w:after="156"/>
        <w:ind w:firstLineChars="0" w:firstLine="0"/>
        <w:rPr>
          <w:rFonts w:hint="eastAsia"/>
        </w:rPr>
      </w:pPr>
    </w:p>
    <w:p w14:paraId="00027C43" w14:textId="77777777" w:rsidR="00517115" w:rsidRDefault="00517115" w:rsidP="0055342D">
      <w:pPr>
        <w:spacing w:after="156"/>
        <w:ind w:firstLine="240"/>
        <w:rPr>
          <w:rFonts w:hint="eastAsia"/>
        </w:rPr>
      </w:pPr>
    </w:p>
    <w:p w14:paraId="65FD7632" w14:textId="63BEA3C5" w:rsidR="00135BCC" w:rsidRPr="0055342D" w:rsidRDefault="00135BCC" w:rsidP="0055342D">
      <w:pPr>
        <w:spacing w:after="156"/>
        <w:ind w:firstLine="240"/>
        <w:rPr>
          <w:rFonts w:hint="eastAsia"/>
        </w:rPr>
      </w:pPr>
    </w:p>
    <w:sectPr w:rsidR="00135BCC" w:rsidRPr="005534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8AFC3" w14:textId="77777777" w:rsidR="00D5669A" w:rsidRDefault="00D5669A">
      <w:pPr>
        <w:spacing w:after="120"/>
        <w:ind w:firstLine="240"/>
      </w:pPr>
      <w:r>
        <w:separator/>
      </w:r>
    </w:p>
  </w:endnote>
  <w:endnote w:type="continuationSeparator" w:id="0">
    <w:p w14:paraId="5081A831" w14:textId="77777777" w:rsidR="00D5669A" w:rsidRDefault="00D5669A">
      <w:pPr>
        <w:spacing w:after="120"/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MR10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F9BE" w14:textId="77777777" w:rsidR="00135BCC" w:rsidRDefault="00135BCC">
    <w:pPr>
      <w:pStyle w:val="a7"/>
      <w:spacing w:after="120"/>
      <w:ind w:firstLine="1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3120656"/>
      <w:docPartObj>
        <w:docPartGallery w:val="AutoText"/>
      </w:docPartObj>
    </w:sdtPr>
    <w:sdtEndPr/>
    <w:sdtContent>
      <w:p w14:paraId="39F67532" w14:textId="77777777" w:rsidR="00135BCC" w:rsidRDefault="009859D2">
        <w:pPr>
          <w:pStyle w:val="a7"/>
          <w:spacing w:after="120"/>
          <w:ind w:firstLine="18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A7F" w:rsidRPr="00976A7F">
          <w:rPr>
            <w:noProof/>
            <w:lang w:val="zh-CN"/>
          </w:rPr>
          <w:t>2</w:t>
        </w:r>
        <w:r>
          <w:fldChar w:fldCharType="end"/>
        </w:r>
      </w:p>
    </w:sdtContent>
  </w:sdt>
  <w:p w14:paraId="3EFADF39" w14:textId="77777777" w:rsidR="00135BCC" w:rsidRDefault="00135BCC">
    <w:pPr>
      <w:pStyle w:val="a7"/>
      <w:spacing w:after="120"/>
      <w:ind w:firstLine="1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4B324" w14:textId="77777777" w:rsidR="00135BCC" w:rsidRDefault="00135BCC">
    <w:pPr>
      <w:pStyle w:val="a7"/>
      <w:spacing w:after="120"/>
      <w:ind w:firstLine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B60C7" w14:textId="77777777" w:rsidR="00D5669A" w:rsidRDefault="00D5669A">
      <w:pPr>
        <w:spacing w:after="120"/>
        <w:ind w:firstLine="240"/>
      </w:pPr>
      <w:r>
        <w:separator/>
      </w:r>
    </w:p>
  </w:footnote>
  <w:footnote w:type="continuationSeparator" w:id="0">
    <w:p w14:paraId="479C7337" w14:textId="77777777" w:rsidR="00D5669A" w:rsidRDefault="00D5669A">
      <w:pPr>
        <w:spacing w:after="120"/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8ED63" w14:textId="77777777" w:rsidR="00135BCC" w:rsidRDefault="00135BCC">
    <w:pPr>
      <w:pStyle w:val="a9"/>
      <w:spacing w:after="120"/>
      <w:ind w:firstLine="1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B8423" w14:textId="77777777" w:rsidR="00135BCC" w:rsidRDefault="00135BCC">
    <w:pPr>
      <w:pStyle w:val="a9"/>
      <w:spacing w:after="120"/>
      <w:ind w:firstLine="1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20096" w14:textId="77777777" w:rsidR="00135BCC" w:rsidRDefault="00135BCC">
    <w:pPr>
      <w:pStyle w:val="a9"/>
      <w:spacing w:after="120"/>
      <w:ind w:firstLine="1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901C9B"/>
    <w:multiLevelType w:val="multilevel"/>
    <w:tmpl w:val="7F901C9B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svavwr5p1zwsf7eeafspfa2cwp0zxfe509wr&quot;&gt;My EndNote Library-Saved&lt;record-ids&gt;&lt;item&gt;9106&lt;/item&gt;&lt;/record-ids&gt;&lt;/item&gt;&lt;/Libraries&gt;"/>
  </w:docVars>
  <w:rsids>
    <w:rsidRoot w:val="00FB73AF"/>
    <w:rsid w:val="00001065"/>
    <w:rsid w:val="000010FD"/>
    <w:rsid w:val="00001E07"/>
    <w:rsid w:val="000028C0"/>
    <w:rsid w:val="000042C9"/>
    <w:rsid w:val="00004BE6"/>
    <w:rsid w:val="000051A0"/>
    <w:rsid w:val="00007EF1"/>
    <w:rsid w:val="000100CD"/>
    <w:rsid w:val="00011AA6"/>
    <w:rsid w:val="00012C74"/>
    <w:rsid w:val="00014251"/>
    <w:rsid w:val="00014D59"/>
    <w:rsid w:val="00015001"/>
    <w:rsid w:val="00015507"/>
    <w:rsid w:val="0002000B"/>
    <w:rsid w:val="00021F52"/>
    <w:rsid w:val="00021FE1"/>
    <w:rsid w:val="00022011"/>
    <w:rsid w:val="000220F1"/>
    <w:rsid w:val="0002299D"/>
    <w:rsid w:val="000270AE"/>
    <w:rsid w:val="00027F8D"/>
    <w:rsid w:val="000318CC"/>
    <w:rsid w:val="00037379"/>
    <w:rsid w:val="00041A73"/>
    <w:rsid w:val="00042D81"/>
    <w:rsid w:val="00043628"/>
    <w:rsid w:val="0004398C"/>
    <w:rsid w:val="00044327"/>
    <w:rsid w:val="00047427"/>
    <w:rsid w:val="00047FB7"/>
    <w:rsid w:val="00050D7C"/>
    <w:rsid w:val="000543D3"/>
    <w:rsid w:val="00054400"/>
    <w:rsid w:val="00054F13"/>
    <w:rsid w:val="00055312"/>
    <w:rsid w:val="000554DC"/>
    <w:rsid w:val="00057B74"/>
    <w:rsid w:val="00061293"/>
    <w:rsid w:val="00064F00"/>
    <w:rsid w:val="0006782F"/>
    <w:rsid w:val="00070686"/>
    <w:rsid w:val="00070B11"/>
    <w:rsid w:val="00073841"/>
    <w:rsid w:val="00074109"/>
    <w:rsid w:val="00074BFB"/>
    <w:rsid w:val="000751B8"/>
    <w:rsid w:val="00075A60"/>
    <w:rsid w:val="00077394"/>
    <w:rsid w:val="00080BBD"/>
    <w:rsid w:val="000816E6"/>
    <w:rsid w:val="00084E52"/>
    <w:rsid w:val="0008711C"/>
    <w:rsid w:val="00090C77"/>
    <w:rsid w:val="00092D63"/>
    <w:rsid w:val="00092D8A"/>
    <w:rsid w:val="00093389"/>
    <w:rsid w:val="00093472"/>
    <w:rsid w:val="000940E9"/>
    <w:rsid w:val="00095230"/>
    <w:rsid w:val="00095B2C"/>
    <w:rsid w:val="00096E9A"/>
    <w:rsid w:val="00097AA7"/>
    <w:rsid w:val="000A0649"/>
    <w:rsid w:val="000A2518"/>
    <w:rsid w:val="000A2684"/>
    <w:rsid w:val="000A2873"/>
    <w:rsid w:val="000A2B33"/>
    <w:rsid w:val="000A4582"/>
    <w:rsid w:val="000A6E4F"/>
    <w:rsid w:val="000A7146"/>
    <w:rsid w:val="000A73DE"/>
    <w:rsid w:val="000A7B28"/>
    <w:rsid w:val="000B1E47"/>
    <w:rsid w:val="000B24F5"/>
    <w:rsid w:val="000B2FDC"/>
    <w:rsid w:val="000B3DB7"/>
    <w:rsid w:val="000B458F"/>
    <w:rsid w:val="000B529E"/>
    <w:rsid w:val="000B5E95"/>
    <w:rsid w:val="000B6356"/>
    <w:rsid w:val="000C1229"/>
    <w:rsid w:val="000C20FC"/>
    <w:rsid w:val="000C2B2F"/>
    <w:rsid w:val="000C3314"/>
    <w:rsid w:val="000C5C83"/>
    <w:rsid w:val="000C601C"/>
    <w:rsid w:val="000D08F3"/>
    <w:rsid w:val="000D0C3B"/>
    <w:rsid w:val="000D33D1"/>
    <w:rsid w:val="000D5404"/>
    <w:rsid w:val="000D73D2"/>
    <w:rsid w:val="000E0842"/>
    <w:rsid w:val="000E10FA"/>
    <w:rsid w:val="000E4F00"/>
    <w:rsid w:val="000E59FF"/>
    <w:rsid w:val="000E65D0"/>
    <w:rsid w:val="000E67FA"/>
    <w:rsid w:val="000E7EAE"/>
    <w:rsid w:val="000F0B89"/>
    <w:rsid w:val="000F337F"/>
    <w:rsid w:val="000F5F26"/>
    <w:rsid w:val="000F5F7D"/>
    <w:rsid w:val="000F636D"/>
    <w:rsid w:val="000F6FDC"/>
    <w:rsid w:val="000F76CB"/>
    <w:rsid w:val="000F79A4"/>
    <w:rsid w:val="000F7C60"/>
    <w:rsid w:val="000F7E17"/>
    <w:rsid w:val="001015BB"/>
    <w:rsid w:val="001036BE"/>
    <w:rsid w:val="00103705"/>
    <w:rsid w:val="001038C9"/>
    <w:rsid w:val="001071B1"/>
    <w:rsid w:val="001073BA"/>
    <w:rsid w:val="001101BA"/>
    <w:rsid w:val="0011334B"/>
    <w:rsid w:val="00113DAE"/>
    <w:rsid w:val="0011496B"/>
    <w:rsid w:val="00115A25"/>
    <w:rsid w:val="00116492"/>
    <w:rsid w:val="00120E5F"/>
    <w:rsid w:val="00120FB9"/>
    <w:rsid w:val="00121CA4"/>
    <w:rsid w:val="0012214C"/>
    <w:rsid w:val="00122928"/>
    <w:rsid w:val="00123182"/>
    <w:rsid w:val="00124EA3"/>
    <w:rsid w:val="001256D0"/>
    <w:rsid w:val="00125C05"/>
    <w:rsid w:val="001304A5"/>
    <w:rsid w:val="001325F1"/>
    <w:rsid w:val="00133046"/>
    <w:rsid w:val="00134385"/>
    <w:rsid w:val="00135BCC"/>
    <w:rsid w:val="00141113"/>
    <w:rsid w:val="00141AF0"/>
    <w:rsid w:val="0014356C"/>
    <w:rsid w:val="00144F6D"/>
    <w:rsid w:val="0014591A"/>
    <w:rsid w:val="00150076"/>
    <w:rsid w:val="00153A98"/>
    <w:rsid w:val="00153FAB"/>
    <w:rsid w:val="00154EE3"/>
    <w:rsid w:val="00156518"/>
    <w:rsid w:val="001565C5"/>
    <w:rsid w:val="00157978"/>
    <w:rsid w:val="0016039B"/>
    <w:rsid w:val="0016101A"/>
    <w:rsid w:val="00163065"/>
    <w:rsid w:val="001663A3"/>
    <w:rsid w:val="00167503"/>
    <w:rsid w:val="001705E7"/>
    <w:rsid w:val="00171AE4"/>
    <w:rsid w:val="00171F6B"/>
    <w:rsid w:val="00172872"/>
    <w:rsid w:val="00172F96"/>
    <w:rsid w:val="0017394B"/>
    <w:rsid w:val="001739C4"/>
    <w:rsid w:val="001739FF"/>
    <w:rsid w:val="00174087"/>
    <w:rsid w:val="001758F1"/>
    <w:rsid w:val="00175C5F"/>
    <w:rsid w:val="00176285"/>
    <w:rsid w:val="00180D2C"/>
    <w:rsid w:val="001819EA"/>
    <w:rsid w:val="001833A9"/>
    <w:rsid w:val="00183AA7"/>
    <w:rsid w:val="00185F24"/>
    <w:rsid w:val="00187ED0"/>
    <w:rsid w:val="00192716"/>
    <w:rsid w:val="00193908"/>
    <w:rsid w:val="00193A67"/>
    <w:rsid w:val="00195BF5"/>
    <w:rsid w:val="00196BD5"/>
    <w:rsid w:val="00196D38"/>
    <w:rsid w:val="001A0511"/>
    <w:rsid w:val="001A3C96"/>
    <w:rsid w:val="001A60E6"/>
    <w:rsid w:val="001A7210"/>
    <w:rsid w:val="001B20F3"/>
    <w:rsid w:val="001B2D0F"/>
    <w:rsid w:val="001B53E9"/>
    <w:rsid w:val="001B54E5"/>
    <w:rsid w:val="001B696F"/>
    <w:rsid w:val="001B7A26"/>
    <w:rsid w:val="001C2A4B"/>
    <w:rsid w:val="001C39BF"/>
    <w:rsid w:val="001C3B37"/>
    <w:rsid w:val="001C5362"/>
    <w:rsid w:val="001C64FB"/>
    <w:rsid w:val="001C682C"/>
    <w:rsid w:val="001D3274"/>
    <w:rsid w:val="001D3980"/>
    <w:rsid w:val="001D659C"/>
    <w:rsid w:val="001E1951"/>
    <w:rsid w:val="001E299C"/>
    <w:rsid w:val="001E4AC3"/>
    <w:rsid w:val="001E4C39"/>
    <w:rsid w:val="001E5CCA"/>
    <w:rsid w:val="001E5D76"/>
    <w:rsid w:val="001F0D0A"/>
    <w:rsid w:val="001F13D0"/>
    <w:rsid w:val="001F1843"/>
    <w:rsid w:val="001F35CC"/>
    <w:rsid w:val="001F48D9"/>
    <w:rsid w:val="001F55C2"/>
    <w:rsid w:val="001F6ABB"/>
    <w:rsid w:val="001F7809"/>
    <w:rsid w:val="0020075B"/>
    <w:rsid w:val="002008C8"/>
    <w:rsid w:val="00200D4B"/>
    <w:rsid w:val="00203728"/>
    <w:rsid w:val="0020413D"/>
    <w:rsid w:val="0020552F"/>
    <w:rsid w:val="00210363"/>
    <w:rsid w:val="00210428"/>
    <w:rsid w:val="002106DB"/>
    <w:rsid w:val="0021218F"/>
    <w:rsid w:val="00212EED"/>
    <w:rsid w:val="00213090"/>
    <w:rsid w:val="0021318B"/>
    <w:rsid w:val="0021333E"/>
    <w:rsid w:val="0021352C"/>
    <w:rsid w:val="00213855"/>
    <w:rsid w:val="00215109"/>
    <w:rsid w:val="00217207"/>
    <w:rsid w:val="00220261"/>
    <w:rsid w:val="002224C4"/>
    <w:rsid w:val="00222BA3"/>
    <w:rsid w:val="00226A61"/>
    <w:rsid w:val="00230796"/>
    <w:rsid w:val="00232775"/>
    <w:rsid w:val="002343F9"/>
    <w:rsid w:val="002344CD"/>
    <w:rsid w:val="00234DF3"/>
    <w:rsid w:val="0023519A"/>
    <w:rsid w:val="002354F8"/>
    <w:rsid w:val="002368C9"/>
    <w:rsid w:val="00243C76"/>
    <w:rsid w:val="00244859"/>
    <w:rsid w:val="00250267"/>
    <w:rsid w:val="00251E18"/>
    <w:rsid w:val="002520B4"/>
    <w:rsid w:val="0025344F"/>
    <w:rsid w:val="00253F0B"/>
    <w:rsid w:val="002563DE"/>
    <w:rsid w:val="00256538"/>
    <w:rsid w:val="002616B6"/>
    <w:rsid w:val="002621F4"/>
    <w:rsid w:val="00262D25"/>
    <w:rsid w:val="00264B8F"/>
    <w:rsid w:val="0026546E"/>
    <w:rsid w:val="00265884"/>
    <w:rsid w:val="00266159"/>
    <w:rsid w:val="00270B17"/>
    <w:rsid w:val="002714EE"/>
    <w:rsid w:val="00271D28"/>
    <w:rsid w:val="002737A5"/>
    <w:rsid w:val="002751D7"/>
    <w:rsid w:val="00277DBB"/>
    <w:rsid w:val="002840A3"/>
    <w:rsid w:val="00285A20"/>
    <w:rsid w:val="00286BE6"/>
    <w:rsid w:val="0028734E"/>
    <w:rsid w:val="002905BC"/>
    <w:rsid w:val="0029450F"/>
    <w:rsid w:val="00296F5B"/>
    <w:rsid w:val="00297AFD"/>
    <w:rsid w:val="002A0320"/>
    <w:rsid w:val="002A0DDE"/>
    <w:rsid w:val="002A1438"/>
    <w:rsid w:val="002A20B4"/>
    <w:rsid w:val="002A4523"/>
    <w:rsid w:val="002A4830"/>
    <w:rsid w:val="002B03F6"/>
    <w:rsid w:val="002B0812"/>
    <w:rsid w:val="002B11FC"/>
    <w:rsid w:val="002B1642"/>
    <w:rsid w:val="002B188C"/>
    <w:rsid w:val="002B3D46"/>
    <w:rsid w:val="002B4972"/>
    <w:rsid w:val="002B5DA6"/>
    <w:rsid w:val="002B6C91"/>
    <w:rsid w:val="002B7434"/>
    <w:rsid w:val="002B7BBF"/>
    <w:rsid w:val="002C089A"/>
    <w:rsid w:val="002C1E4F"/>
    <w:rsid w:val="002C22A8"/>
    <w:rsid w:val="002C2F4A"/>
    <w:rsid w:val="002C3687"/>
    <w:rsid w:val="002C3D1E"/>
    <w:rsid w:val="002C4D4E"/>
    <w:rsid w:val="002C5123"/>
    <w:rsid w:val="002C7B24"/>
    <w:rsid w:val="002C7BBF"/>
    <w:rsid w:val="002D030C"/>
    <w:rsid w:val="002D5EE3"/>
    <w:rsid w:val="002D6657"/>
    <w:rsid w:val="002D7D73"/>
    <w:rsid w:val="002E03B1"/>
    <w:rsid w:val="002E1EA4"/>
    <w:rsid w:val="002E2F57"/>
    <w:rsid w:val="002E40BA"/>
    <w:rsid w:val="002E5A29"/>
    <w:rsid w:val="002E66E1"/>
    <w:rsid w:val="002E7AD8"/>
    <w:rsid w:val="002F0369"/>
    <w:rsid w:val="002F0416"/>
    <w:rsid w:val="002F069C"/>
    <w:rsid w:val="002F25D4"/>
    <w:rsid w:val="002F3D3C"/>
    <w:rsid w:val="002F47D8"/>
    <w:rsid w:val="002F4F8B"/>
    <w:rsid w:val="002F5FB3"/>
    <w:rsid w:val="002F7023"/>
    <w:rsid w:val="003001FD"/>
    <w:rsid w:val="0030157C"/>
    <w:rsid w:val="003027B6"/>
    <w:rsid w:val="00303961"/>
    <w:rsid w:val="00304322"/>
    <w:rsid w:val="0030459F"/>
    <w:rsid w:val="00304C4E"/>
    <w:rsid w:val="00305F2A"/>
    <w:rsid w:val="003061C0"/>
    <w:rsid w:val="00307D49"/>
    <w:rsid w:val="003115EB"/>
    <w:rsid w:val="00311BF0"/>
    <w:rsid w:val="003125C1"/>
    <w:rsid w:val="00312FC2"/>
    <w:rsid w:val="0031544F"/>
    <w:rsid w:val="00316CB3"/>
    <w:rsid w:val="00317447"/>
    <w:rsid w:val="00317BCD"/>
    <w:rsid w:val="0032155D"/>
    <w:rsid w:val="00322155"/>
    <w:rsid w:val="003230D5"/>
    <w:rsid w:val="00323EB5"/>
    <w:rsid w:val="00324885"/>
    <w:rsid w:val="003257D5"/>
    <w:rsid w:val="003272BB"/>
    <w:rsid w:val="00331696"/>
    <w:rsid w:val="003332DF"/>
    <w:rsid w:val="003336FF"/>
    <w:rsid w:val="00333DDE"/>
    <w:rsid w:val="00334856"/>
    <w:rsid w:val="00334EEC"/>
    <w:rsid w:val="003365A4"/>
    <w:rsid w:val="00337523"/>
    <w:rsid w:val="003407A2"/>
    <w:rsid w:val="00340DFE"/>
    <w:rsid w:val="003416F9"/>
    <w:rsid w:val="003442A7"/>
    <w:rsid w:val="00346378"/>
    <w:rsid w:val="00350080"/>
    <w:rsid w:val="003516D2"/>
    <w:rsid w:val="00353B6B"/>
    <w:rsid w:val="00354ABD"/>
    <w:rsid w:val="00354BD6"/>
    <w:rsid w:val="00356258"/>
    <w:rsid w:val="00360B0F"/>
    <w:rsid w:val="00360B3C"/>
    <w:rsid w:val="0036160B"/>
    <w:rsid w:val="0036333F"/>
    <w:rsid w:val="00363478"/>
    <w:rsid w:val="003642CD"/>
    <w:rsid w:val="00364563"/>
    <w:rsid w:val="00365E3D"/>
    <w:rsid w:val="00367ED9"/>
    <w:rsid w:val="00370E3C"/>
    <w:rsid w:val="00372D8B"/>
    <w:rsid w:val="0037756F"/>
    <w:rsid w:val="003828A4"/>
    <w:rsid w:val="00382BE4"/>
    <w:rsid w:val="0038326D"/>
    <w:rsid w:val="00384DCF"/>
    <w:rsid w:val="00386434"/>
    <w:rsid w:val="00390769"/>
    <w:rsid w:val="00391720"/>
    <w:rsid w:val="003917D0"/>
    <w:rsid w:val="00391A90"/>
    <w:rsid w:val="0039658C"/>
    <w:rsid w:val="00396F9B"/>
    <w:rsid w:val="003A044D"/>
    <w:rsid w:val="003A1A62"/>
    <w:rsid w:val="003A214F"/>
    <w:rsid w:val="003A3ECA"/>
    <w:rsid w:val="003A6905"/>
    <w:rsid w:val="003B06B9"/>
    <w:rsid w:val="003B25F0"/>
    <w:rsid w:val="003B37CF"/>
    <w:rsid w:val="003C02C6"/>
    <w:rsid w:val="003C03B2"/>
    <w:rsid w:val="003C27DA"/>
    <w:rsid w:val="003C45D6"/>
    <w:rsid w:val="003C62BC"/>
    <w:rsid w:val="003C62DC"/>
    <w:rsid w:val="003C72A1"/>
    <w:rsid w:val="003C77CC"/>
    <w:rsid w:val="003D0B85"/>
    <w:rsid w:val="003D1B9B"/>
    <w:rsid w:val="003D202D"/>
    <w:rsid w:val="003D2A1C"/>
    <w:rsid w:val="003D2AA4"/>
    <w:rsid w:val="003D35C3"/>
    <w:rsid w:val="003D3B1B"/>
    <w:rsid w:val="003D4092"/>
    <w:rsid w:val="003D47FE"/>
    <w:rsid w:val="003D5460"/>
    <w:rsid w:val="003D6108"/>
    <w:rsid w:val="003D7E90"/>
    <w:rsid w:val="003E32F9"/>
    <w:rsid w:val="003E3888"/>
    <w:rsid w:val="003E4F3C"/>
    <w:rsid w:val="003E59EC"/>
    <w:rsid w:val="003E73F5"/>
    <w:rsid w:val="003E7458"/>
    <w:rsid w:val="003F29B8"/>
    <w:rsid w:val="003F2A5B"/>
    <w:rsid w:val="003F5692"/>
    <w:rsid w:val="003F5CF6"/>
    <w:rsid w:val="003F6870"/>
    <w:rsid w:val="003F73F2"/>
    <w:rsid w:val="004014CD"/>
    <w:rsid w:val="004015AF"/>
    <w:rsid w:val="0040168A"/>
    <w:rsid w:val="0040259D"/>
    <w:rsid w:val="00406D32"/>
    <w:rsid w:val="004075D1"/>
    <w:rsid w:val="00411942"/>
    <w:rsid w:val="00411B25"/>
    <w:rsid w:val="00412FEB"/>
    <w:rsid w:val="004136CB"/>
    <w:rsid w:val="004138BF"/>
    <w:rsid w:val="00413CD1"/>
    <w:rsid w:val="00414470"/>
    <w:rsid w:val="00416CB2"/>
    <w:rsid w:val="00416F8A"/>
    <w:rsid w:val="00420302"/>
    <w:rsid w:val="0042116B"/>
    <w:rsid w:val="00421EB4"/>
    <w:rsid w:val="0042239A"/>
    <w:rsid w:val="004233F2"/>
    <w:rsid w:val="00424ADD"/>
    <w:rsid w:val="00424DBA"/>
    <w:rsid w:val="004263CA"/>
    <w:rsid w:val="004270A0"/>
    <w:rsid w:val="00427924"/>
    <w:rsid w:val="0042793A"/>
    <w:rsid w:val="004307CB"/>
    <w:rsid w:val="00431BF2"/>
    <w:rsid w:val="00432760"/>
    <w:rsid w:val="00433FCD"/>
    <w:rsid w:val="00437FD2"/>
    <w:rsid w:val="00441AE2"/>
    <w:rsid w:val="00442143"/>
    <w:rsid w:val="00442424"/>
    <w:rsid w:val="004429A7"/>
    <w:rsid w:val="004438C6"/>
    <w:rsid w:val="00443EEB"/>
    <w:rsid w:val="00445E52"/>
    <w:rsid w:val="00446265"/>
    <w:rsid w:val="004462E1"/>
    <w:rsid w:val="00452983"/>
    <w:rsid w:val="00454B59"/>
    <w:rsid w:val="004550A4"/>
    <w:rsid w:val="0045788D"/>
    <w:rsid w:val="00460CDB"/>
    <w:rsid w:val="00461259"/>
    <w:rsid w:val="0046304E"/>
    <w:rsid w:val="0046374E"/>
    <w:rsid w:val="004640EB"/>
    <w:rsid w:val="00464D4E"/>
    <w:rsid w:val="00465F0A"/>
    <w:rsid w:val="00466D18"/>
    <w:rsid w:val="00466E09"/>
    <w:rsid w:val="0047304C"/>
    <w:rsid w:val="00474B39"/>
    <w:rsid w:val="004758E5"/>
    <w:rsid w:val="0047646C"/>
    <w:rsid w:val="00480308"/>
    <w:rsid w:val="00481904"/>
    <w:rsid w:val="00484EAF"/>
    <w:rsid w:val="004852FA"/>
    <w:rsid w:val="00486B54"/>
    <w:rsid w:val="0048783C"/>
    <w:rsid w:val="00487F22"/>
    <w:rsid w:val="00487F2F"/>
    <w:rsid w:val="004901CE"/>
    <w:rsid w:val="00490AD2"/>
    <w:rsid w:val="00491135"/>
    <w:rsid w:val="00491E4F"/>
    <w:rsid w:val="004928E4"/>
    <w:rsid w:val="00492C66"/>
    <w:rsid w:val="004934CE"/>
    <w:rsid w:val="004938A3"/>
    <w:rsid w:val="00493934"/>
    <w:rsid w:val="004944CF"/>
    <w:rsid w:val="00494A13"/>
    <w:rsid w:val="00495489"/>
    <w:rsid w:val="004957A3"/>
    <w:rsid w:val="004957FA"/>
    <w:rsid w:val="00496329"/>
    <w:rsid w:val="00496851"/>
    <w:rsid w:val="00496C55"/>
    <w:rsid w:val="00497E45"/>
    <w:rsid w:val="004A278E"/>
    <w:rsid w:val="004A4862"/>
    <w:rsid w:val="004A4C6C"/>
    <w:rsid w:val="004A5184"/>
    <w:rsid w:val="004B07AC"/>
    <w:rsid w:val="004B1E35"/>
    <w:rsid w:val="004B4E52"/>
    <w:rsid w:val="004B63A4"/>
    <w:rsid w:val="004B6F75"/>
    <w:rsid w:val="004B7D10"/>
    <w:rsid w:val="004C031A"/>
    <w:rsid w:val="004C4CFE"/>
    <w:rsid w:val="004C5347"/>
    <w:rsid w:val="004C5396"/>
    <w:rsid w:val="004C7D96"/>
    <w:rsid w:val="004D1097"/>
    <w:rsid w:val="004D2926"/>
    <w:rsid w:val="004D2A4E"/>
    <w:rsid w:val="004D3AC8"/>
    <w:rsid w:val="004D5F54"/>
    <w:rsid w:val="004D61F2"/>
    <w:rsid w:val="004D77AD"/>
    <w:rsid w:val="004E00D3"/>
    <w:rsid w:val="004E026B"/>
    <w:rsid w:val="004E1022"/>
    <w:rsid w:val="004E37DC"/>
    <w:rsid w:val="004E3ADD"/>
    <w:rsid w:val="004E4401"/>
    <w:rsid w:val="004E5E73"/>
    <w:rsid w:val="004F1042"/>
    <w:rsid w:val="004F1544"/>
    <w:rsid w:val="004F209D"/>
    <w:rsid w:val="004F2411"/>
    <w:rsid w:val="004F2556"/>
    <w:rsid w:val="004F27A7"/>
    <w:rsid w:val="004F2931"/>
    <w:rsid w:val="004F3540"/>
    <w:rsid w:val="004F46E2"/>
    <w:rsid w:val="004F4953"/>
    <w:rsid w:val="004F6FBF"/>
    <w:rsid w:val="00500BEE"/>
    <w:rsid w:val="00502FC2"/>
    <w:rsid w:val="005034AE"/>
    <w:rsid w:val="00503CD5"/>
    <w:rsid w:val="00503CED"/>
    <w:rsid w:val="00504F75"/>
    <w:rsid w:val="0050571E"/>
    <w:rsid w:val="005104B0"/>
    <w:rsid w:val="0051092C"/>
    <w:rsid w:val="00512730"/>
    <w:rsid w:val="00512BFD"/>
    <w:rsid w:val="00512F7C"/>
    <w:rsid w:val="00513E69"/>
    <w:rsid w:val="00514175"/>
    <w:rsid w:val="00514FEC"/>
    <w:rsid w:val="00515DBB"/>
    <w:rsid w:val="00517115"/>
    <w:rsid w:val="005172F1"/>
    <w:rsid w:val="00517C04"/>
    <w:rsid w:val="00520402"/>
    <w:rsid w:val="005212F5"/>
    <w:rsid w:val="00521321"/>
    <w:rsid w:val="00523563"/>
    <w:rsid w:val="00524097"/>
    <w:rsid w:val="00524522"/>
    <w:rsid w:val="00526958"/>
    <w:rsid w:val="005275AB"/>
    <w:rsid w:val="00530F83"/>
    <w:rsid w:val="005318CF"/>
    <w:rsid w:val="00532381"/>
    <w:rsid w:val="00536BE7"/>
    <w:rsid w:val="005373FF"/>
    <w:rsid w:val="0054078A"/>
    <w:rsid w:val="00541751"/>
    <w:rsid w:val="0054361D"/>
    <w:rsid w:val="005457A0"/>
    <w:rsid w:val="00546B8F"/>
    <w:rsid w:val="00547306"/>
    <w:rsid w:val="005519F9"/>
    <w:rsid w:val="0055342D"/>
    <w:rsid w:val="0055348D"/>
    <w:rsid w:val="00553F55"/>
    <w:rsid w:val="005544D9"/>
    <w:rsid w:val="005547FF"/>
    <w:rsid w:val="005560AA"/>
    <w:rsid w:val="00556729"/>
    <w:rsid w:val="00557588"/>
    <w:rsid w:val="00560827"/>
    <w:rsid w:val="00560CE6"/>
    <w:rsid w:val="00561FDE"/>
    <w:rsid w:val="00563253"/>
    <w:rsid w:val="00563E3E"/>
    <w:rsid w:val="005648C0"/>
    <w:rsid w:val="00564949"/>
    <w:rsid w:val="00564BA9"/>
    <w:rsid w:val="0056558A"/>
    <w:rsid w:val="00566512"/>
    <w:rsid w:val="00566655"/>
    <w:rsid w:val="00566E3C"/>
    <w:rsid w:val="00567F76"/>
    <w:rsid w:val="005723E3"/>
    <w:rsid w:val="00574A79"/>
    <w:rsid w:val="005750BD"/>
    <w:rsid w:val="00575BF0"/>
    <w:rsid w:val="0057655C"/>
    <w:rsid w:val="005768B4"/>
    <w:rsid w:val="0058065E"/>
    <w:rsid w:val="0058227D"/>
    <w:rsid w:val="00582983"/>
    <w:rsid w:val="00582E8C"/>
    <w:rsid w:val="0058325A"/>
    <w:rsid w:val="005859B9"/>
    <w:rsid w:val="00585A53"/>
    <w:rsid w:val="005866F8"/>
    <w:rsid w:val="00586844"/>
    <w:rsid w:val="00591804"/>
    <w:rsid w:val="00593C85"/>
    <w:rsid w:val="00594D04"/>
    <w:rsid w:val="0059525D"/>
    <w:rsid w:val="00596F93"/>
    <w:rsid w:val="005A1DDA"/>
    <w:rsid w:val="005A3125"/>
    <w:rsid w:val="005A3AD4"/>
    <w:rsid w:val="005A44FE"/>
    <w:rsid w:val="005A64A2"/>
    <w:rsid w:val="005A69CC"/>
    <w:rsid w:val="005A71E0"/>
    <w:rsid w:val="005B1915"/>
    <w:rsid w:val="005B1A93"/>
    <w:rsid w:val="005B3F98"/>
    <w:rsid w:val="005B453B"/>
    <w:rsid w:val="005B4829"/>
    <w:rsid w:val="005B5D9D"/>
    <w:rsid w:val="005B63E0"/>
    <w:rsid w:val="005B7985"/>
    <w:rsid w:val="005C04B1"/>
    <w:rsid w:val="005C0B1E"/>
    <w:rsid w:val="005C0E72"/>
    <w:rsid w:val="005C2C10"/>
    <w:rsid w:val="005C3159"/>
    <w:rsid w:val="005C3174"/>
    <w:rsid w:val="005C36C0"/>
    <w:rsid w:val="005C633C"/>
    <w:rsid w:val="005D07F8"/>
    <w:rsid w:val="005D1E87"/>
    <w:rsid w:val="005D21AF"/>
    <w:rsid w:val="005D3168"/>
    <w:rsid w:val="005D4C67"/>
    <w:rsid w:val="005D4E37"/>
    <w:rsid w:val="005D7C21"/>
    <w:rsid w:val="005E05C3"/>
    <w:rsid w:val="005E05CC"/>
    <w:rsid w:val="005E0C5A"/>
    <w:rsid w:val="005E28C6"/>
    <w:rsid w:val="005E2A36"/>
    <w:rsid w:val="005E3376"/>
    <w:rsid w:val="005E3E25"/>
    <w:rsid w:val="005E4C6B"/>
    <w:rsid w:val="005E550E"/>
    <w:rsid w:val="005E5CA6"/>
    <w:rsid w:val="005F08A7"/>
    <w:rsid w:val="005F27C8"/>
    <w:rsid w:val="005F347E"/>
    <w:rsid w:val="005F3BB2"/>
    <w:rsid w:val="005F3F2F"/>
    <w:rsid w:val="0060061D"/>
    <w:rsid w:val="00600637"/>
    <w:rsid w:val="006029FA"/>
    <w:rsid w:val="00602C51"/>
    <w:rsid w:val="00602C89"/>
    <w:rsid w:val="006046B0"/>
    <w:rsid w:val="006064B5"/>
    <w:rsid w:val="00607197"/>
    <w:rsid w:val="00610739"/>
    <w:rsid w:val="00611165"/>
    <w:rsid w:val="00613E2A"/>
    <w:rsid w:val="00614804"/>
    <w:rsid w:val="00614E4D"/>
    <w:rsid w:val="00615ABC"/>
    <w:rsid w:val="00617132"/>
    <w:rsid w:val="00620BD3"/>
    <w:rsid w:val="006214DC"/>
    <w:rsid w:val="00623CFA"/>
    <w:rsid w:val="00623D18"/>
    <w:rsid w:val="00624F1B"/>
    <w:rsid w:val="006323E3"/>
    <w:rsid w:val="00632842"/>
    <w:rsid w:val="006337D8"/>
    <w:rsid w:val="00636060"/>
    <w:rsid w:val="00636EA8"/>
    <w:rsid w:val="00636EDB"/>
    <w:rsid w:val="006372D4"/>
    <w:rsid w:val="006375E1"/>
    <w:rsid w:val="00640DD8"/>
    <w:rsid w:val="00641169"/>
    <w:rsid w:val="00641613"/>
    <w:rsid w:val="00643E01"/>
    <w:rsid w:val="00644E54"/>
    <w:rsid w:val="006476D3"/>
    <w:rsid w:val="00650AEF"/>
    <w:rsid w:val="00654285"/>
    <w:rsid w:val="00656385"/>
    <w:rsid w:val="00656EDB"/>
    <w:rsid w:val="00660C21"/>
    <w:rsid w:val="0066102B"/>
    <w:rsid w:val="006613A2"/>
    <w:rsid w:val="00663DC9"/>
    <w:rsid w:val="00663F41"/>
    <w:rsid w:val="00664349"/>
    <w:rsid w:val="00664834"/>
    <w:rsid w:val="00665244"/>
    <w:rsid w:val="0067057B"/>
    <w:rsid w:val="0067413D"/>
    <w:rsid w:val="006751A1"/>
    <w:rsid w:val="006757CC"/>
    <w:rsid w:val="0067666B"/>
    <w:rsid w:val="006810CA"/>
    <w:rsid w:val="006811A7"/>
    <w:rsid w:val="006811D3"/>
    <w:rsid w:val="00681394"/>
    <w:rsid w:val="006863AE"/>
    <w:rsid w:val="006864C4"/>
    <w:rsid w:val="00687AD0"/>
    <w:rsid w:val="00687C7F"/>
    <w:rsid w:val="00691D78"/>
    <w:rsid w:val="006930CB"/>
    <w:rsid w:val="00693937"/>
    <w:rsid w:val="006950E3"/>
    <w:rsid w:val="00697776"/>
    <w:rsid w:val="00697A68"/>
    <w:rsid w:val="006A0CCB"/>
    <w:rsid w:val="006A2F45"/>
    <w:rsid w:val="006A6AF5"/>
    <w:rsid w:val="006B185B"/>
    <w:rsid w:val="006B2D81"/>
    <w:rsid w:val="006B30DA"/>
    <w:rsid w:val="006B4A43"/>
    <w:rsid w:val="006B7297"/>
    <w:rsid w:val="006B7695"/>
    <w:rsid w:val="006C1905"/>
    <w:rsid w:val="006C285E"/>
    <w:rsid w:val="006C6681"/>
    <w:rsid w:val="006C6FFE"/>
    <w:rsid w:val="006C79BE"/>
    <w:rsid w:val="006C7B5C"/>
    <w:rsid w:val="006C7D5F"/>
    <w:rsid w:val="006C7FE8"/>
    <w:rsid w:val="006D1B56"/>
    <w:rsid w:val="006D3113"/>
    <w:rsid w:val="006D3BB5"/>
    <w:rsid w:val="006D4FAF"/>
    <w:rsid w:val="006D6853"/>
    <w:rsid w:val="006D6A82"/>
    <w:rsid w:val="006D6BB4"/>
    <w:rsid w:val="006E2AE2"/>
    <w:rsid w:val="006E305F"/>
    <w:rsid w:val="006E32FB"/>
    <w:rsid w:val="006E3FDC"/>
    <w:rsid w:val="006E425E"/>
    <w:rsid w:val="006F1501"/>
    <w:rsid w:val="006F2107"/>
    <w:rsid w:val="006F4A46"/>
    <w:rsid w:val="006F5A4B"/>
    <w:rsid w:val="006F6291"/>
    <w:rsid w:val="006F711F"/>
    <w:rsid w:val="006F724D"/>
    <w:rsid w:val="007014CB"/>
    <w:rsid w:val="0070552D"/>
    <w:rsid w:val="00705988"/>
    <w:rsid w:val="00705DCA"/>
    <w:rsid w:val="0070628E"/>
    <w:rsid w:val="0071063C"/>
    <w:rsid w:val="00710808"/>
    <w:rsid w:val="00710C31"/>
    <w:rsid w:val="00710C63"/>
    <w:rsid w:val="00711919"/>
    <w:rsid w:val="0071234D"/>
    <w:rsid w:val="00713E2A"/>
    <w:rsid w:val="0071582A"/>
    <w:rsid w:val="00716000"/>
    <w:rsid w:val="00717D40"/>
    <w:rsid w:val="00720077"/>
    <w:rsid w:val="00720078"/>
    <w:rsid w:val="007227B6"/>
    <w:rsid w:val="00722B5E"/>
    <w:rsid w:val="007234F1"/>
    <w:rsid w:val="00723AF8"/>
    <w:rsid w:val="007302A5"/>
    <w:rsid w:val="00731604"/>
    <w:rsid w:val="00731F62"/>
    <w:rsid w:val="0073229B"/>
    <w:rsid w:val="007351DB"/>
    <w:rsid w:val="00735752"/>
    <w:rsid w:val="0073614B"/>
    <w:rsid w:val="00736732"/>
    <w:rsid w:val="0073707B"/>
    <w:rsid w:val="00740000"/>
    <w:rsid w:val="007400F2"/>
    <w:rsid w:val="00741C6C"/>
    <w:rsid w:val="0074608F"/>
    <w:rsid w:val="00746202"/>
    <w:rsid w:val="00746E35"/>
    <w:rsid w:val="00747BE7"/>
    <w:rsid w:val="007510A8"/>
    <w:rsid w:val="00754734"/>
    <w:rsid w:val="007551FC"/>
    <w:rsid w:val="00755374"/>
    <w:rsid w:val="00755BCC"/>
    <w:rsid w:val="00755C14"/>
    <w:rsid w:val="00762510"/>
    <w:rsid w:val="0076414C"/>
    <w:rsid w:val="007670C0"/>
    <w:rsid w:val="0076741D"/>
    <w:rsid w:val="007723B5"/>
    <w:rsid w:val="007748F4"/>
    <w:rsid w:val="007752D6"/>
    <w:rsid w:val="00776AAA"/>
    <w:rsid w:val="00776DBB"/>
    <w:rsid w:val="00780658"/>
    <w:rsid w:val="00782334"/>
    <w:rsid w:val="007841A8"/>
    <w:rsid w:val="007852B8"/>
    <w:rsid w:val="007856BA"/>
    <w:rsid w:val="0078590E"/>
    <w:rsid w:val="00785D52"/>
    <w:rsid w:val="0078680D"/>
    <w:rsid w:val="007870D8"/>
    <w:rsid w:val="00790307"/>
    <w:rsid w:val="007903C8"/>
    <w:rsid w:val="00790512"/>
    <w:rsid w:val="00795A14"/>
    <w:rsid w:val="007A2BD3"/>
    <w:rsid w:val="007A2C83"/>
    <w:rsid w:val="007A370D"/>
    <w:rsid w:val="007A6387"/>
    <w:rsid w:val="007B00AA"/>
    <w:rsid w:val="007B4587"/>
    <w:rsid w:val="007B7B6B"/>
    <w:rsid w:val="007C2135"/>
    <w:rsid w:val="007C28EC"/>
    <w:rsid w:val="007C31C4"/>
    <w:rsid w:val="007C3AD2"/>
    <w:rsid w:val="007C4525"/>
    <w:rsid w:val="007C6602"/>
    <w:rsid w:val="007C6CD2"/>
    <w:rsid w:val="007C761F"/>
    <w:rsid w:val="007C79FF"/>
    <w:rsid w:val="007C7C03"/>
    <w:rsid w:val="007D1272"/>
    <w:rsid w:val="007D2F02"/>
    <w:rsid w:val="007D4243"/>
    <w:rsid w:val="007D58DE"/>
    <w:rsid w:val="007D6960"/>
    <w:rsid w:val="007D6B3D"/>
    <w:rsid w:val="007E007C"/>
    <w:rsid w:val="007E0C17"/>
    <w:rsid w:val="007E3BE7"/>
    <w:rsid w:val="007E649F"/>
    <w:rsid w:val="007E7947"/>
    <w:rsid w:val="007F5891"/>
    <w:rsid w:val="00800FAB"/>
    <w:rsid w:val="00802197"/>
    <w:rsid w:val="008045FC"/>
    <w:rsid w:val="00804CEF"/>
    <w:rsid w:val="0080533B"/>
    <w:rsid w:val="0080576D"/>
    <w:rsid w:val="00805E21"/>
    <w:rsid w:val="008066D4"/>
    <w:rsid w:val="00807B81"/>
    <w:rsid w:val="00810F9C"/>
    <w:rsid w:val="00811AED"/>
    <w:rsid w:val="0081290F"/>
    <w:rsid w:val="008130CD"/>
    <w:rsid w:val="00813A5A"/>
    <w:rsid w:val="008141F5"/>
    <w:rsid w:val="00815438"/>
    <w:rsid w:val="00816045"/>
    <w:rsid w:val="00817E8F"/>
    <w:rsid w:val="008210B8"/>
    <w:rsid w:val="00821887"/>
    <w:rsid w:val="00822C3B"/>
    <w:rsid w:val="00823F4F"/>
    <w:rsid w:val="008269F1"/>
    <w:rsid w:val="0082780D"/>
    <w:rsid w:val="008278D4"/>
    <w:rsid w:val="008318E3"/>
    <w:rsid w:val="00832FB4"/>
    <w:rsid w:val="00833004"/>
    <w:rsid w:val="00833059"/>
    <w:rsid w:val="008339D6"/>
    <w:rsid w:val="00833B93"/>
    <w:rsid w:val="00840A7B"/>
    <w:rsid w:val="00840B18"/>
    <w:rsid w:val="00843C4D"/>
    <w:rsid w:val="00844188"/>
    <w:rsid w:val="008441B1"/>
    <w:rsid w:val="0084506F"/>
    <w:rsid w:val="008454A6"/>
    <w:rsid w:val="00846940"/>
    <w:rsid w:val="00850614"/>
    <w:rsid w:val="008528FC"/>
    <w:rsid w:val="008550C8"/>
    <w:rsid w:val="008564A1"/>
    <w:rsid w:val="00860C71"/>
    <w:rsid w:val="0086270F"/>
    <w:rsid w:val="00863ABF"/>
    <w:rsid w:val="0086561A"/>
    <w:rsid w:val="00866BBB"/>
    <w:rsid w:val="00870C0D"/>
    <w:rsid w:val="0087128E"/>
    <w:rsid w:val="00871981"/>
    <w:rsid w:val="00871AEA"/>
    <w:rsid w:val="008727AE"/>
    <w:rsid w:val="00872B84"/>
    <w:rsid w:val="00872BBC"/>
    <w:rsid w:val="0087344C"/>
    <w:rsid w:val="00874128"/>
    <w:rsid w:val="008744E9"/>
    <w:rsid w:val="00876888"/>
    <w:rsid w:val="00876B35"/>
    <w:rsid w:val="00880897"/>
    <w:rsid w:val="00880FC9"/>
    <w:rsid w:val="0088100D"/>
    <w:rsid w:val="008812DA"/>
    <w:rsid w:val="00881977"/>
    <w:rsid w:val="00882052"/>
    <w:rsid w:val="00884B4C"/>
    <w:rsid w:val="00885007"/>
    <w:rsid w:val="008860A0"/>
    <w:rsid w:val="008875BE"/>
    <w:rsid w:val="00893C6F"/>
    <w:rsid w:val="008954E9"/>
    <w:rsid w:val="00895AA2"/>
    <w:rsid w:val="00896762"/>
    <w:rsid w:val="00897561"/>
    <w:rsid w:val="00897C59"/>
    <w:rsid w:val="008A0F3B"/>
    <w:rsid w:val="008A1826"/>
    <w:rsid w:val="008A252C"/>
    <w:rsid w:val="008A306C"/>
    <w:rsid w:val="008A3605"/>
    <w:rsid w:val="008B07B0"/>
    <w:rsid w:val="008B2651"/>
    <w:rsid w:val="008B26C0"/>
    <w:rsid w:val="008B353E"/>
    <w:rsid w:val="008B4C7A"/>
    <w:rsid w:val="008B6181"/>
    <w:rsid w:val="008B6CB1"/>
    <w:rsid w:val="008B7064"/>
    <w:rsid w:val="008B7F22"/>
    <w:rsid w:val="008C17AC"/>
    <w:rsid w:val="008C1FF7"/>
    <w:rsid w:val="008C500D"/>
    <w:rsid w:val="008C5DC2"/>
    <w:rsid w:val="008D38C0"/>
    <w:rsid w:val="008D409F"/>
    <w:rsid w:val="008D73C5"/>
    <w:rsid w:val="008E1D0F"/>
    <w:rsid w:val="008E28C5"/>
    <w:rsid w:val="008E5D9B"/>
    <w:rsid w:val="008E5FD4"/>
    <w:rsid w:val="008E6E33"/>
    <w:rsid w:val="008F1C3D"/>
    <w:rsid w:val="008F465F"/>
    <w:rsid w:val="008F6324"/>
    <w:rsid w:val="008F658A"/>
    <w:rsid w:val="008F72F0"/>
    <w:rsid w:val="008F7EC8"/>
    <w:rsid w:val="00903D5E"/>
    <w:rsid w:val="00905A84"/>
    <w:rsid w:val="00905E68"/>
    <w:rsid w:val="00910266"/>
    <w:rsid w:val="0091216C"/>
    <w:rsid w:val="009123D4"/>
    <w:rsid w:val="00912897"/>
    <w:rsid w:val="00912FD4"/>
    <w:rsid w:val="00913E2C"/>
    <w:rsid w:val="00914126"/>
    <w:rsid w:val="0091485D"/>
    <w:rsid w:val="0091495B"/>
    <w:rsid w:val="00914EA2"/>
    <w:rsid w:val="00916810"/>
    <w:rsid w:val="00921BBE"/>
    <w:rsid w:val="00921D93"/>
    <w:rsid w:val="00922363"/>
    <w:rsid w:val="00922729"/>
    <w:rsid w:val="00922CAF"/>
    <w:rsid w:val="00923461"/>
    <w:rsid w:val="00924303"/>
    <w:rsid w:val="00925E09"/>
    <w:rsid w:val="009329BA"/>
    <w:rsid w:val="00932AD8"/>
    <w:rsid w:val="00936DBE"/>
    <w:rsid w:val="009374E4"/>
    <w:rsid w:val="009408BF"/>
    <w:rsid w:val="009431A6"/>
    <w:rsid w:val="0094445A"/>
    <w:rsid w:val="00944967"/>
    <w:rsid w:val="00945C3C"/>
    <w:rsid w:val="00945FBC"/>
    <w:rsid w:val="00946336"/>
    <w:rsid w:val="00946878"/>
    <w:rsid w:val="00946D98"/>
    <w:rsid w:val="009511A1"/>
    <w:rsid w:val="00951205"/>
    <w:rsid w:val="00951486"/>
    <w:rsid w:val="00952256"/>
    <w:rsid w:val="00952EA1"/>
    <w:rsid w:val="00953E52"/>
    <w:rsid w:val="00955C4C"/>
    <w:rsid w:val="009561C1"/>
    <w:rsid w:val="00961E91"/>
    <w:rsid w:val="009621DB"/>
    <w:rsid w:val="00964127"/>
    <w:rsid w:val="00964965"/>
    <w:rsid w:val="00964EE9"/>
    <w:rsid w:val="009655AF"/>
    <w:rsid w:val="0096579B"/>
    <w:rsid w:val="00965C54"/>
    <w:rsid w:val="009667D8"/>
    <w:rsid w:val="0097057A"/>
    <w:rsid w:val="00970B64"/>
    <w:rsid w:val="0097155C"/>
    <w:rsid w:val="0097179B"/>
    <w:rsid w:val="00971C27"/>
    <w:rsid w:val="00972333"/>
    <w:rsid w:val="009725CD"/>
    <w:rsid w:val="009736B7"/>
    <w:rsid w:val="009749C8"/>
    <w:rsid w:val="00976530"/>
    <w:rsid w:val="00976824"/>
    <w:rsid w:val="0097691B"/>
    <w:rsid w:val="00976A7F"/>
    <w:rsid w:val="00977696"/>
    <w:rsid w:val="009778F7"/>
    <w:rsid w:val="0098051C"/>
    <w:rsid w:val="009809C2"/>
    <w:rsid w:val="0098128E"/>
    <w:rsid w:val="00981569"/>
    <w:rsid w:val="00983342"/>
    <w:rsid w:val="009835AD"/>
    <w:rsid w:val="0098465E"/>
    <w:rsid w:val="009851E8"/>
    <w:rsid w:val="009859D2"/>
    <w:rsid w:val="00986AB7"/>
    <w:rsid w:val="00991094"/>
    <w:rsid w:val="00991255"/>
    <w:rsid w:val="009925BC"/>
    <w:rsid w:val="0099427F"/>
    <w:rsid w:val="00994C8F"/>
    <w:rsid w:val="00995F8B"/>
    <w:rsid w:val="0099728F"/>
    <w:rsid w:val="00997EB1"/>
    <w:rsid w:val="009A0A2F"/>
    <w:rsid w:val="009A1B5A"/>
    <w:rsid w:val="009A22CD"/>
    <w:rsid w:val="009A26DC"/>
    <w:rsid w:val="009A325B"/>
    <w:rsid w:val="009A372F"/>
    <w:rsid w:val="009A4649"/>
    <w:rsid w:val="009B0350"/>
    <w:rsid w:val="009B03B4"/>
    <w:rsid w:val="009B09A3"/>
    <w:rsid w:val="009B0ED1"/>
    <w:rsid w:val="009B1036"/>
    <w:rsid w:val="009B155D"/>
    <w:rsid w:val="009B1A8F"/>
    <w:rsid w:val="009B2B8A"/>
    <w:rsid w:val="009B368F"/>
    <w:rsid w:val="009B4314"/>
    <w:rsid w:val="009C004E"/>
    <w:rsid w:val="009C1CBA"/>
    <w:rsid w:val="009C283D"/>
    <w:rsid w:val="009C3092"/>
    <w:rsid w:val="009C36AE"/>
    <w:rsid w:val="009C432D"/>
    <w:rsid w:val="009C5CC4"/>
    <w:rsid w:val="009C6C46"/>
    <w:rsid w:val="009C75D3"/>
    <w:rsid w:val="009C781F"/>
    <w:rsid w:val="009C786F"/>
    <w:rsid w:val="009D0683"/>
    <w:rsid w:val="009D2652"/>
    <w:rsid w:val="009D2766"/>
    <w:rsid w:val="009D2BB5"/>
    <w:rsid w:val="009D3469"/>
    <w:rsid w:val="009D746B"/>
    <w:rsid w:val="009D7C54"/>
    <w:rsid w:val="009E07EB"/>
    <w:rsid w:val="009E185F"/>
    <w:rsid w:val="009E2B76"/>
    <w:rsid w:val="009E3FEF"/>
    <w:rsid w:val="009E4756"/>
    <w:rsid w:val="009E6442"/>
    <w:rsid w:val="009E7C75"/>
    <w:rsid w:val="009F03C5"/>
    <w:rsid w:val="009F2F0B"/>
    <w:rsid w:val="009F411E"/>
    <w:rsid w:val="009F4D1B"/>
    <w:rsid w:val="009F5B2F"/>
    <w:rsid w:val="009F64A5"/>
    <w:rsid w:val="009F6800"/>
    <w:rsid w:val="009F79DB"/>
    <w:rsid w:val="00A01E03"/>
    <w:rsid w:val="00A0253C"/>
    <w:rsid w:val="00A030C3"/>
    <w:rsid w:val="00A03C01"/>
    <w:rsid w:val="00A05524"/>
    <w:rsid w:val="00A07058"/>
    <w:rsid w:val="00A07075"/>
    <w:rsid w:val="00A07C4B"/>
    <w:rsid w:val="00A07D5A"/>
    <w:rsid w:val="00A104DA"/>
    <w:rsid w:val="00A1114B"/>
    <w:rsid w:val="00A1169C"/>
    <w:rsid w:val="00A12DD5"/>
    <w:rsid w:val="00A1358A"/>
    <w:rsid w:val="00A14480"/>
    <w:rsid w:val="00A14822"/>
    <w:rsid w:val="00A1487A"/>
    <w:rsid w:val="00A154CC"/>
    <w:rsid w:val="00A1552A"/>
    <w:rsid w:val="00A1630A"/>
    <w:rsid w:val="00A229E1"/>
    <w:rsid w:val="00A22F91"/>
    <w:rsid w:val="00A235F8"/>
    <w:rsid w:val="00A25EA8"/>
    <w:rsid w:val="00A27131"/>
    <w:rsid w:val="00A27635"/>
    <w:rsid w:val="00A3086B"/>
    <w:rsid w:val="00A30D72"/>
    <w:rsid w:val="00A31D98"/>
    <w:rsid w:val="00A321B1"/>
    <w:rsid w:val="00A338DC"/>
    <w:rsid w:val="00A342A1"/>
    <w:rsid w:val="00A34E79"/>
    <w:rsid w:val="00A36A13"/>
    <w:rsid w:val="00A410A7"/>
    <w:rsid w:val="00A4154B"/>
    <w:rsid w:val="00A416A7"/>
    <w:rsid w:val="00A42ABD"/>
    <w:rsid w:val="00A43420"/>
    <w:rsid w:val="00A474EE"/>
    <w:rsid w:val="00A5254E"/>
    <w:rsid w:val="00A5483F"/>
    <w:rsid w:val="00A55877"/>
    <w:rsid w:val="00A56D9A"/>
    <w:rsid w:val="00A607B9"/>
    <w:rsid w:val="00A60A6B"/>
    <w:rsid w:val="00A611C3"/>
    <w:rsid w:val="00A62DCC"/>
    <w:rsid w:val="00A65316"/>
    <w:rsid w:val="00A65C8A"/>
    <w:rsid w:val="00A66B53"/>
    <w:rsid w:val="00A670D6"/>
    <w:rsid w:val="00A71A86"/>
    <w:rsid w:val="00A739B0"/>
    <w:rsid w:val="00A73DA3"/>
    <w:rsid w:val="00A81083"/>
    <w:rsid w:val="00A821A7"/>
    <w:rsid w:val="00A83DA0"/>
    <w:rsid w:val="00A859BE"/>
    <w:rsid w:val="00A87890"/>
    <w:rsid w:val="00A9014A"/>
    <w:rsid w:val="00A91D6E"/>
    <w:rsid w:val="00A920BA"/>
    <w:rsid w:val="00A92EFA"/>
    <w:rsid w:val="00A93A4C"/>
    <w:rsid w:val="00A93AB2"/>
    <w:rsid w:val="00A93B86"/>
    <w:rsid w:val="00A93D0D"/>
    <w:rsid w:val="00A94090"/>
    <w:rsid w:val="00A965C5"/>
    <w:rsid w:val="00A9667F"/>
    <w:rsid w:val="00A96FED"/>
    <w:rsid w:val="00AA1C41"/>
    <w:rsid w:val="00AA2384"/>
    <w:rsid w:val="00AA306A"/>
    <w:rsid w:val="00AA3083"/>
    <w:rsid w:val="00AA4EED"/>
    <w:rsid w:val="00AA582C"/>
    <w:rsid w:val="00AA592F"/>
    <w:rsid w:val="00AA751C"/>
    <w:rsid w:val="00AB0836"/>
    <w:rsid w:val="00AB1171"/>
    <w:rsid w:val="00AB22A8"/>
    <w:rsid w:val="00AB31D9"/>
    <w:rsid w:val="00AB3B2A"/>
    <w:rsid w:val="00AB50E8"/>
    <w:rsid w:val="00AB7DA4"/>
    <w:rsid w:val="00AC0F15"/>
    <w:rsid w:val="00AC1CFA"/>
    <w:rsid w:val="00AC4085"/>
    <w:rsid w:val="00AC447E"/>
    <w:rsid w:val="00AC73A2"/>
    <w:rsid w:val="00AC786E"/>
    <w:rsid w:val="00AD1FFA"/>
    <w:rsid w:val="00AD6DEA"/>
    <w:rsid w:val="00AD7346"/>
    <w:rsid w:val="00AD736C"/>
    <w:rsid w:val="00AD7CA1"/>
    <w:rsid w:val="00AE090F"/>
    <w:rsid w:val="00AE2070"/>
    <w:rsid w:val="00AF044E"/>
    <w:rsid w:val="00AF0622"/>
    <w:rsid w:val="00AF0677"/>
    <w:rsid w:val="00AF0DE9"/>
    <w:rsid w:val="00AF1D8A"/>
    <w:rsid w:val="00AF2BC9"/>
    <w:rsid w:val="00AF2EBC"/>
    <w:rsid w:val="00AF376E"/>
    <w:rsid w:val="00AF3795"/>
    <w:rsid w:val="00AF3C92"/>
    <w:rsid w:val="00AF488F"/>
    <w:rsid w:val="00AF4CFA"/>
    <w:rsid w:val="00AF52DA"/>
    <w:rsid w:val="00AF5A3D"/>
    <w:rsid w:val="00AF5BE3"/>
    <w:rsid w:val="00AF5DA3"/>
    <w:rsid w:val="00AF6288"/>
    <w:rsid w:val="00AF63CF"/>
    <w:rsid w:val="00AF6460"/>
    <w:rsid w:val="00B009A4"/>
    <w:rsid w:val="00B01E79"/>
    <w:rsid w:val="00B02D1B"/>
    <w:rsid w:val="00B056DE"/>
    <w:rsid w:val="00B06B70"/>
    <w:rsid w:val="00B10330"/>
    <w:rsid w:val="00B11A14"/>
    <w:rsid w:val="00B12843"/>
    <w:rsid w:val="00B12F21"/>
    <w:rsid w:val="00B1468A"/>
    <w:rsid w:val="00B14B59"/>
    <w:rsid w:val="00B14D7F"/>
    <w:rsid w:val="00B14E4D"/>
    <w:rsid w:val="00B155D4"/>
    <w:rsid w:val="00B16AB2"/>
    <w:rsid w:val="00B17663"/>
    <w:rsid w:val="00B20D2F"/>
    <w:rsid w:val="00B21E93"/>
    <w:rsid w:val="00B21F48"/>
    <w:rsid w:val="00B22221"/>
    <w:rsid w:val="00B24FDD"/>
    <w:rsid w:val="00B255D0"/>
    <w:rsid w:val="00B262C1"/>
    <w:rsid w:val="00B268D1"/>
    <w:rsid w:val="00B26AD8"/>
    <w:rsid w:val="00B32104"/>
    <w:rsid w:val="00B32940"/>
    <w:rsid w:val="00B344FA"/>
    <w:rsid w:val="00B35E4D"/>
    <w:rsid w:val="00B36AE2"/>
    <w:rsid w:val="00B379E5"/>
    <w:rsid w:val="00B42233"/>
    <w:rsid w:val="00B43686"/>
    <w:rsid w:val="00B4451A"/>
    <w:rsid w:val="00B44593"/>
    <w:rsid w:val="00B4517E"/>
    <w:rsid w:val="00B45537"/>
    <w:rsid w:val="00B468B2"/>
    <w:rsid w:val="00B47F69"/>
    <w:rsid w:val="00B47FFD"/>
    <w:rsid w:val="00B5420B"/>
    <w:rsid w:val="00B542B2"/>
    <w:rsid w:val="00B54BBC"/>
    <w:rsid w:val="00B5536D"/>
    <w:rsid w:val="00B55E10"/>
    <w:rsid w:val="00B56192"/>
    <w:rsid w:val="00B63005"/>
    <w:rsid w:val="00B63073"/>
    <w:rsid w:val="00B63D6A"/>
    <w:rsid w:val="00B66415"/>
    <w:rsid w:val="00B701F4"/>
    <w:rsid w:val="00B701FB"/>
    <w:rsid w:val="00B7054B"/>
    <w:rsid w:val="00B70BDE"/>
    <w:rsid w:val="00B7155E"/>
    <w:rsid w:val="00B72F0C"/>
    <w:rsid w:val="00B73F85"/>
    <w:rsid w:val="00B74230"/>
    <w:rsid w:val="00B75A21"/>
    <w:rsid w:val="00B76B39"/>
    <w:rsid w:val="00B77ABF"/>
    <w:rsid w:val="00B800A0"/>
    <w:rsid w:val="00B84F7C"/>
    <w:rsid w:val="00B86139"/>
    <w:rsid w:val="00B86493"/>
    <w:rsid w:val="00B87235"/>
    <w:rsid w:val="00B91B9E"/>
    <w:rsid w:val="00B91BBF"/>
    <w:rsid w:val="00B94FFB"/>
    <w:rsid w:val="00B95B03"/>
    <w:rsid w:val="00B9762C"/>
    <w:rsid w:val="00B976D1"/>
    <w:rsid w:val="00BA01C6"/>
    <w:rsid w:val="00BA0D25"/>
    <w:rsid w:val="00BA1389"/>
    <w:rsid w:val="00BA152E"/>
    <w:rsid w:val="00BA368E"/>
    <w:rsid w:val="00BA52AE"/>
    <w:rsid w:val="00BB296B"/>
    <w:rsid w:val="00BB5C3A"/>
    <w:rsid w:val="00BB7E3F"/>
    <w:rsid w:val="00BC0D5E"/>
    <w:rsid w:val="00BC0D6D"/>
    <w:rsid w:val="00BC110C"/>
    <w:rsid w:val="00BC1451"/>
    <w:rsid w:val="00BC2275"/>
    <w:rsid w:val="00BC28CF"/>
    <w:rsid w:val="00BC4260"/>
    <w:rsid w:val="00BC623C"/>
    <w:rsid w:val="00BC6EE0"/>
    <w:rsid w:val="00BD297E"/>
    <w:rsid w:val="00BD4574"/>
    <w:rsid w:val="00BD6F22"/>
    <w:rsid w:val="00BD7384"/>
    <w:rsid w:val="00BE02BF"/>
    <w:rsid w:val="00BE2940"/>
    <w:rsid w:val="00BE40B4"/>
    <w:rsid w:val="00BE5AF0"/>
    <w:rsid w:val="00BE67DD"/>
    <w:rsid w:val="00BE75E3"/>
    <w:rsid w:val="00BE7A04"/>
    <w:rsid w:val="00BF0629"/>
    <w:rsid w:val="00BF0A7C"/>
    <w:rsid w:val="00BF176B"/>
    <w:rsid w:val="00BF4952"/>
    <w:rsid w:val="00BF5F64"/>
    <w:rsid w:val="00BF7970"/>
    <w:rsid w:val="00C04421"/>
    <w:rsid w:val="00C0483D"/>
    <w:rsid w:val="00C04ABA"/>
    <w:rsid w:val="00C05227"/>
    <w:rsid w:val="00C11C5A"/>
    <w:rsid w:val="00C13666"/>
    <w:rsid w:val="00C145E2"/>
    <w:rsid w:val="00C156DD"/>
    <w:rsid w:val="00C15919"/>
    <w:rsid w:val="00C16303"/>
    <w:rsid w:val="00C2015E"/>
    <w:rsid w:val="00C20170"/>
    <w:rsid w:val="00C22560"/>
    <w:rsid w:val="00C230F4"/>
    <w:rsid w:val="00C24641"/>
    <w:rsid w:val="00C25A44"/>
    <w:rsid w:val="00C27D6D"/>
    <w:rsid w:val="00C31246"/>
    <w:rsid w:val="00C377BB"/>
    <w:rsid w:val="00C37E2E"/>
    <w:rsid w:val="00C40129"/>
    <w:rsid w:val="00C40D2B"/>
    <w:rsid w:val="00C40FC4"/>
    <w:rsid w:val="00C429E1"/>
    <w:rsid w:val="00C42F6C"/>
    <w:rsid w:val="00C455CD"/>
    <w:rsid w:val="00C47145"/>
    <w:rsid w:val="00C4720F"/>
    <w:rsid w:val="00C47937"/>
    <w:rsid w:val="00C47A0E"/>
    <w:rsid w:val="00C5018F"/>
    <w:rsid w:val="00C50B2F"/>
    <w:rsid w:val="00C50D4D"/>
    <w:rsid w:val="00C53795"/>
    <w:rsid w:val="00C551EC"/>
    <w:rsid w:val="00C5564F"/>
    <w:rsid w:val="00C55993"/>
    <w:rsid w:val="00C57EE5"/>
    <w:rsid w:val="00C60E5F"/>
    <w:rsid w:val="00C62725"/>
    <w:rsid w:val="00C639E4"/>
    <w:rsid w:val="00C643F8"/>
    <w:rsid w:val="00C64810"/>
    <w:rsid w:val="00C65133"/>
    <w:rsid w:val="00C651F9"/>
    <w:rsid w:val="00C66373"/>
    <w:rsid w:val="00C669D8"/>
    <w:rsid w:val="00C67573"/>
    <w:rsid w:val="00C700AC"/>
    <w:rsid w:val="00C71895"/>
    <w:rsid w:val="00C71DB2"/>
    <w:rsid w:val="00C728C3"/>
    <w:rsid w:val="00C72BAE"/>
    <w:rsid w:val="00C740E7"/>
    <w:rsid w:val="00C75F35"/>
    <w:rsid w:val="00C772CC"/>
    <w:rsid w:val="00C80253"/>
    <w:rsid w:val="00C83E98"/>
    <w:rsid w:val="00C85EF5"/>
    <w:rsid w:val="00C8618A"/>
    <w:rsid w:val="00C86EBA"/>
    <w:rsid w:val="00C873D7"/>
    <w:rsid w:val="00C87CBF"/>
    <w:rsid w:val="00C921A0"/>
    <w:rsid w:val="00C922CA"/>
    <w:rsid w:val="00C93826"/>
    <w:rsid w:val="00C93ACD"/>
    <w:rsid w:val="00C954C2"/>
    <w:rsid w:val="00C9554A"/>
    <w:rsid w:val="00C958D5"/>
    <w:rsid w:val="00C95A30"/>
    <w:rsid w:val="00C96FEF"/>
    <w:rsid w:val="00CA1100"/>
    <w:rsid w:val="00CA25D7"/>
    <w:rsid w:val="00CA28ED"/>
    <w:rsid w:val="00CA2BEA"/>
    <w:rsid w:val="00CA52CF"/>
    <w:rsid w:val="00CA5D1A"/>
    <w:rsid w:val="00CA6482"/>
    <w:rsid w:val="00CA6A41"/>
    <w:rsid w:val="00CA6E53"/>
    <w:rsid w:val="00CB0A26"/>
    <w:rsid w:val="00CB1B14"/>
    <w:rsid w:val="00CB3343"/>
    <w:rsid w:val="00CB44EC"/>
    <w:rsid w:val="00CB5CDC"/>
    <w:rsid w:val="00CB5E99"/>
    <w:rsid w:val="00CC25A2"/>
    <w:rsid w:val="00CC398B"/>
    <w:rsid w:val="00CC5AE3"/>
    <w:rsid w:val="00CC5EF3"/>
    <w:rsid w:val="00CC7257"/>
    <w:rsid w:val="00CD197E"/>
    <w:rsid w:val="00CD5AD6"/>
    <w:rsid w:val="00CD6E8C"/>
    <w:rsid w:val="00CE152B"/>
    <w:rsid w:val="00CE17FB"/>
    <w:rsid w:val="00CE23FB"/>
    <w:rsid w:val="00CE2802"/>
    <w:rsid w:val="00CE3227"/>
    <w:rsid w:val="00CE6C27"/>
    <w:rsid w:val="00CE6D2D"/>
    <w:rsid w:val="00CE6EB1"/>
    <w:rsid w:val="00CF06A4"/>
    <w:rsid w:val="00CF0AD0"/>
    <w:rsid w:val="00CF0EB6"/>
    <w:rsid w:val="00CF1A68"/>
    <w:rsid w:val="00CF225F"/>
    <w:rsid w:val="00CF5A8C"/>
    <w:rsid w:val="00CF5B17"/>
    <w:rsid w:val="00D03611"/>
    <w:rsid w:val="00D03695"/>
    <w:rsid w:val="00D04010"/>
    <w:rsid w:val="00D05209"/>
    <w:rsid w:val="00D05C76"/>
    <w:rsid w:val="00D061DE"/>
    <w:rsid w:val="00D06632"/>
    <w:rsid w:val="00D069A2"/>
    <w:rsid w:val="00D11575"/>
    <w:rsid w:val="00D11F0A"/>
    <w:rsid w:val="00D121C1"/>
    <w:rsid w:val="00D143AC"/>
    <w:rsid w:val="00D152AB"/>
    <w:rsid w:val="00D1714C"/>
    <w:rsid w:val="00D17F06"/>
    <w:rsid w:val="00D17FED"/>
    <w:rsid w:val="00D20447"/>
    <w:rsid w:val="00D2464D"/>
    <w:rsid w:val="00D26881"/>
    <w:rsid w:val="00D2772B"/>
    <w:rsid w:val="00D27CC9"/>
    <w:rsid w:val="00D325BD"/>
    <w:rsid w:val="00D353CA"/>
    <w:rsid w:val="00D354AC"/>
    <w:rsid w:val="00D40308"/>
    <w:rsid w:val="00D407AC"/>
    <w:rsid w:val="00D41527"/>
    <w:rsid w:val="00D415BB"/>
    <w:rsid w:val="00D424D8"/>
    <w:rsid w:val="00D42D86"/>
    <w:rsid w:val="00D43A8F"/>
    <w:rsid w:val="00D44448"/>
    <w:rsid w:val="00D471A5"/>
    <w:rsid w:val="00D47386"/>
    <w:rsid w:val="00D47575"/>
    <w:rsid w:val="00D47D72"/>
    <w:rsid w:val="00D50BE8"/>
    <w:rsid w:val="00D51C11"/>
    <w:rsid w:val="00D52C3C"/>
    <w:rsid w:val="00D5669A"/>
    <w:rsid w:val="00D57774"/>
    <w:rsid w:val="00D57EAE"/>
    <w:rsid w:val="00D57FC8"/>
    <w:rsid w:val="00D607D0"/>
    <w:rsid w:val="00D60F9F"/>
    <w:rsid w:val="00D617F9"/>
    <w:rsid w:val="00D63291"/>
    <w:rsid w:val="00D64C9D"/>
    <w:rsid w:val="00D655E4"/>
    <w:rsid w:val="00D65B8B"/>
    <w:rsid w:val="00D66415"/>
    <w:rsid w:val="00D66D6B"/>
    <w:rsid w:val="00D71321"/>
    <w:rsid w:val="00D72BC5"/>
    <w:rsid w:val="00D72E53"/>
    <w:rsid w:val="00D7356C"/>
    <w:rsid w:val="00D75884"/>
    <w:rsid w:val="00D75EF3"/>
    <w:rsid w:val="00D75F13"/>
    <w:rsid w:val="00D77165"/>
    <w:rsid w:val="00D80CC8"/>
    <w:rsid w:val="00D829FF"/>
    <w:rsid w:val="00D8330A"/>
    <w:rsid w:val="00D839BA"/>
    <w:rsid w:val="00D843C1"/>
    <w:rsid w:val="00D85B39"/>
    <w:rsid w:val="00D861D6"/>
    <w:rsid w:val="00D87024"/>
    <w:rsid w:val="00D8764A"/>
    <w:rsid w:val="00D8778A"/>
    <w:rsid w:val="00D878B1"/>
    <w:rsid w:val="00D916AC"/>
    <w:rsid w:val="00D9230D"/>
    <w:rsid w:val="00D92CB7"/>
    <w:rsid w:val="00D938BB"/>
    <w:rsid w:val="00D94479"/>
    <w:rsid w:val="00D94B97"/>
    <w:rsid w:val="00D95E6A"/>
    <w:rsid w:val="00D96382"/>
    <w:rsid w:val="00DA11CE"/>
    <w:rsid w:val="00DA3EB6"/>
    <w:rsid w:val="00DA4EEE"/>
    <w:rsid w:val="00DA55D5"/>
    <w:rsid w:val="00DB0431"/>
    <w:rsid w:val="00DB1C51"/>
    <w:rsid w:val="00DB56D1"/>
    <w:rsid w:val="00DB62D3"/>
    <w:rsid w:val="00DB6C9C"/>
    <w:rsid w:val="00DB798C"/>
    <w:rsid w:val="00DB79DC"/>
    <w:rsid w:val="00DC06F7"/>
    <w:rsid w:val="00DC1B88"/>
    <w:rsid w:val="00DC3841"/>
    <w:rsid w:val="00DC7061"/>
    <w:rsid w:val="00DD04A8"/>
    <w:rsid w:val="00DD0627"/>
    <w:rsid w:val="00DD0B5B"/>
    <w:rsid w:val="00DD2F91"/>
    <w:rsid w:val="00DD3302"/>
    <w:rsid w:val="00DD3760"/>
    <w:rsid w:val="00DD4BFA"/>
    <w:rsid w:val="00DD4D47"/>
    <w:rsid w:val="00DD50D0"/>
    <w:rsid w:val="00DD5A91"/>
    <w:rsid w:val="00DD5B40"/>
    <w:rsid w:val="00DE01EE"/>
    <w:rsid w:val="00DE0437"/>
    <w:rsid w:val="00DE1C67"/>
    <w:rsid w:val="00DE2B34"/>
    <w:rsid w:val="00DE5B18"/>
    <w:rsid w:val="00DE643A"/>
    <w:rsid w:val="00DE7301"/>
    <w:rsid w:val="00DE7369"/>
    <w:rsid w:val="00DE77DD"/>
    <w:rsid w:val="00DE798E"/>
    <w:rsid w:val="00DF03A9"/>
    <w:rsid w:val="00DF1C42"/>
    <w:rsid w:val="00DF5E07"/>
    <w:rsid w:val="00DF7960"/>
    <w:rsid w:val="00DF7AB0"/>
    <w:rsid w:val="00E02546"/>
    <w:rsid w:val="00E02552"/>
    <w:rsid w:val="00E02E61"/>
    <w:rsid w:val="00E040B4"/>
    <w:rsid w:val="00E04996"/>
    <w:rsid w:val="00E05819"/>
    <w:rsid w:val="00E05DEC"/>
    <w:rsid w:val="00E10D98"/>
    <w:rsid w:val="00E11219"/>
    <w:rsid w:val="00E12239"/>
    <w:rsid w:val="00E1331E"/>
    <w:rsid w:val="00E134B6"/>
    <w:rsid w:val="00E15A90"/>
    <w:rsid w:val="00E175A9"/>
    <w:rsid w:val="00E211DA"/>
    <w:rsid w:val="00E2289E"/>
    <w:rsid w:val="00E229D7"/>
    <w:rsid w:val="00E22C9A"/>
    <w:rsid w:val="00E2387E"/>
    <w:rsid w:val="00E24836"/>
    <w:rsid w:val="00E275CD"/>
    <w:rsid w:val="00E2774F"/>
    <w:rsid w:val="00E3057A"/>
    <w:rsid w:val="00E30C50"/>
    <w:rsid w:val="00E31260"/>
    <w:rsid w:val="00E32C1D"/>
    <w:rsid w:val="00E3536C"/>
    <w:rsid w:val="00E35D87"/>
    <w:rsid w:val="00E35F7D"/>
    <w:rsid w:val="00E36FCC"/>
    <w:rsid w:val="00E415C2"/>
    <w:rsid w:val="00E51DB8"/>
    <w:rsid w:val="00E53237"/>
    <w:rsid w:val="00E532F6"/>
    <w:rsid w:val="00E5330C"/>
    <w:rsid w:val="00E53555"/>
    <w:rsid w:val="00E545EF"/>
    <w:rsid w:val="00E55E8B"/>
    <w:rsid w:val="00E56912"/>
    <w:rsid w:val="00E60294"/>
    <w:rsid w:val="00E60307"/>
    <w:rsid w:val="00E61A9F"/>
    <w:rsid w:val="00E638D4"/>
    <w:rsid w:val="00E645DE"/>
    <w:rsid w:val="00E651C0"/>
    <w:rsid w:val="00E6663E"/>
    <w:rsid w:val="00E667B1"/>
    <w:rsid w:val="00E667E6"/>
    <w:rsid w:val="00E7115A"/>
    <w:rsid w:val="00E72E5D"/>
    <w:rsid w:val="00E7413E"/>
    <w:rsid w:val="00E81197"/>
    <w:rsid w:val="00E8168F"/>
    <w:rsid w:val="00E824A9"/>
    <w:rsid w:val="00E82AC0"/>
    <w:rsid w:val="00E84656"/>
    <w:rsid w:val="00E8495D"/>
    <w:rsid w:val="00E906A3"/>
    <w:rsid w:val="00E9089D"/>
    <w:rsid w:val="00E90B48"/>
    <w:rsid w:val="00E90CA8"/>
    <w:rsid w:val="00E91C55"/>
    <w:rsid w:val="00E92885"/>
    <w:rsid w:val="00E92CE4"/>
    <w:rsid w:val="00E95545"/>
    <w:rsid w:val="00E95EF2"/>
    <w:rsid w:val="00E96932"/>
    <w:rsid w:val="00E97AD8"/>
    <w:rsid w:val="00EA0162"/>
    <w:rsid w:val="00EA2001"/>
    <w:rsid w:val="00EA3B5D"/>
    <w:rsid w:val="00EA47E6"/>
    <w:rsid w:val="00EA5DF8"/>
    <w:rsid w:val="00EA7127"/>
    <w:rsid w:val="00EA733C"/>
    <w:rsid w:val="00EA759B"/>
    <w:rsid w:val="00EA7FCA"/>
    <w:rsid w:val="00EB2D3B"/>
    <w:rsid w:val="00EB36BF"/>
    <w:rsid w:val="00EB490D"/>
    <w:rsid w:val="00EB5A02"/>
    <w:rsid w:val="00EB7AB4"/>
    <w:rsid w:val="00EB7F63"/>
    <w:rsid w:val="00EC1CD2"/>
    <w:rsid w:val="00EC4A33"/>
    <w:rsid w:val="00EC4F3E"/>
    <w:rsid w:val="00EC5055"/>
    <w:rsid w:val="00EC5C28"/>
    <w:rsid w:val="00EC6191"/>
    <w:rsid w:val="00EC653C"/>
    <w:rsid w:val="00EC68EF"/>
    <w:rsid w:val="00ED0ECD"/>
    <w:rsid w:val="00ED15F2"/>
    <w:rsid w:val="00ED281F"/>
    <w:rsid w:val="00ED2DE8"/>
    <w:rsid w:val="00ED34B4"/>
    <w:rsid w:val="00ED3E9C"/>
    <w:rsid w:val="00ED556E"/>
    <w:rsid w:val="00EE0C98"/>
    <w:rsid w:val="00EE0FD7"/>
    <w:rsid w:val="00EE1EF5"/>
    <w:rsid w:val="00EE2727"/>
    <w:rsid w:val="00EE2805"/>
    <w:rsid w:val="00EE2ABD"/>
    <w:rsid w:val="00EE2C45"/>
    <w:rsid w:val="00EE4802"/>
    <w:rsid w:val="00EE7CB6"/>
    <w:rsid w:val="00EF39F4"/>
    <w:rsid w:val="00EF5CD1"/>
    <w:rsid w:val="00EF6160"/>
    <w:rsid w:val="00EF6FC1"/>
    <w:rsid w:val="00EF7F32"/>
    <w:rsid w:val="00F020B5"/>
    <w:rsid w:val="00F03D31"/>
    <w:rsid w:val="00F048DA"/>
    <w:rsid w:val="00F04CA0"/>
    <w:rsid w:val="00F06AE7"/>
    <w:rsid w:val="00F07620"/>
    <w:rsid w:val="00F1114C"/>
    <w:rsid w:val="00F120AB"/>
    <w:rsid w:val="00F12E23"/>
    <w:rsid w:val="00F140DA"/>
    <w:rsid w:val="00F14A24"/>
    <w:rsid w:val="00F14E93"/>
    <w:rsid w:val="00F163EE"/>
    <w:rsid w:val="00F16DFD"/>
    <w:rsid w:val="00F20680"/>
    <w:rsid w:val="00F27C7E"/>
    <w:rsid w:val="00F307AE"/>
    <w:rsid w:val="00F30BF9"/>
    <w:rsid w:val="00F3169A"/>
    <w:rsid w:val="00F32774"/>
    <w:rsid w:val="00F33A4A"/>
    <w:rsid w:val="00F33D68"/>
    <w:rsid w:val="00F35A5E"/>
    <w:rsid w:val="00F35A7A"/>
    <w:rsid w:val="00F41F13"/>
    <w:rsid w:val="00F4349C"/>
    <w:rsid w:val="00F43680"/>
    <w:rsid w:val="00F44437"/>
    <w:rsid w:val="00F446C3"/>
    <w:rsid w:val="00F45CB7"/>
    <w:rsid w:val="00F47FDE"/>
    <w:rsid w:val="00F50A2A"/>
    <w:rsid w:val="00F51189"/>
    <w:rsid w:val="00F51237"/>
    <w:rsid w:val="00F514F7"/>
    <w:rsid w:val="00F53714"/>
    <w:rsid w:val="00F540AD"/>
    <w:rsid w:val="00F5471F"/>
    <w:rsid w:val="00F54B2D"/>
    <w:rsid w:val="00F54B33"/>
    <w:rsid w:val="00F561AF"/>
    <w:rsid w:val="00F619ED"/>
    <w:rsid w:val="00F62100"/>
    <w:rsid w:val="00F62D91"/>
    <w:rsid w:val="00F632C4"/>
    <w:rsid w:val="00F634EA"/>
    <w:rsid w:val="00F64533"/>
    <w:rsid w:val="00F6665D"/>
    <w:rsid w:val="00F70576"/>
    <w:rsid w:val="00F71922"/>
    <w:rsid w:val="00F7285C"/>
    <w:rsid w:val="00F7567C"/>
    <w:rsid w:val="00F75F45"/>
    <w:rsid w:val="00F764B5"/>
    <w:rsid w:val="00F805E5"/>
    <w:rsid w:val="00F808B3"/>
    <w:rsid w:val="00F810C4"/>
    <w:rsid w:val="00F818B1"/>
    <w:rsid w:val="00F81A1A"/>
    <w:rsid w:val="00F8623E"/>
    <w:rsid w:val="00F8684E"/>
    <w:rsid w:val="00F86F9E"/>
    <w:rsid w:val="00F87664"/>
    <w:rsid w:val="00F93BB3"/>
    <w:rsid w:val="00F9685E"/>
    <w:rsid w:val="00F96C1C"/>
    <w:rsid w:val="00FA40DB"/>
    <w:rsid w:val="00FA461F"/>
    <w:rsid w:val="00FA4F8F"/>
    <w:rsid w:val="00FA5213"/>
    <w:rsid w:val="00FA56B9"/>
    <w:rsid w:val="00FA7243"/>
    <w:rsid w:val="00FB0173"/>
    <w:rsid w:val="00FB1205"/>
    <w:rsid w:val="00FB167E"/>
    <w:rsid w:val="00FB18D6"/>
    <w:rsid w:val="00FB26F5"/>
    <w:rsid w:val="00FB3B71"/>
    <w:rsid w:val="00FB5B1C"/>
    <w:rsid w:val="00FB66EC"/>
    <w:rsid w:val="00FB6B9E"/>
    <w:rsid w:val="00FB73AF"/>
    <w:rsid w:val="00FB7643"/>
    <w:rsid w:val="00FC0CB7"/>
    <w:rsid w:val="00FC240B"/>
    <w:rsid w:val="00FC26F2"/>
    <w:rsid w:val="00FC29D8"/>
    <w:rsid w:val="00FC60F2"/>
    <w:rsid w:val="00FD06FD"/>
    <w:rsid w:val="00FD1988"/>
    <w:rsid w:val="00FD226D"/>
    <w:rsid w:val="00FD3A3E"/>
    <w:rsid w:val="00FD4CAE"/>
    <w:rsid w:val="00FD4F16"/>
    <w:rsid w:val="00FD5467"/>
    <w:rsid w:val="00FD63EF"/>
    <w:rsid w:val="00FD69DD"/>
    <w:rsid w:val="00FE01C5"/>
    <w:rsid w:val="00FE06A1"/>
    <w:rsid w:val="00FE2728"/>
    <w:rsid w:val="00FE4899"/>
    <w:rsid w:val="00FE4B79"/>
    <w:rsid w:val="00FE56C5"/>
    <w:rsid w:val="00FE59F6"/>
    <w:rsid w:val="00FE77AA"/>
    <w:rsid w:val="00FF1DCC"/>
    <w:rsid w:val="00FF2021"/>
    <w:rsid w:val="00FF2826"/>
    <w:rsid w:val="00FF5BAA"/>
    <w:rsid w:val="00FF7FA9"/>
    <w:rsid w:val="215D39F9"/>
    <w:rsid w:val="2F9B4D4C"/>
    <w:rsid w:val="3CA13E5D"/>
    <w:rsid w:val="405A5CBA"/>
    <w:rsid w:val="497719CE"/>
    <w:rsid w:val="51831696"/>
    <w:rsid w:val="660703DC"/>
    <w:rsid w:val="70595C86"/>
    <w:rsid w:val="7EF6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5D9746"/>
  <w14:defaultImageDpi w14:val="32767"/>
  <w15:docId w15:val="{51EC57F5-FC7B-4AB9-9179-D8A1FE9E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EAE"/>
    <w:pPr>
      <w:widowControl w:val="0"/>
      <w:spacing w:afterLines="50" w:after="50"/>
      <w:ind w:firstLineChars="100" w:firstLine="100"/>
      <w:jc w:val="both"/>
    </w:pPr>
    <w:rPr>
      <w:rFonts w:ascii="Times New Roman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Lines="100" w:after="100" w:line="578" w:lineRule="auto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libri" w:eastAsiaTheme="majorEastAsia" w:hAnsi="Calibr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hAnsi="Times New Roman"/>
      <w:b/>
      <w:bCs/>
      <w:kern w:val="44"/>
      <w:sz w:val="28"/>
      <w:szCs w:val="44"/>
    </w:rPr>
  </w:style>
  <w:style w:type="paragraph" w:styleId="af">
    <w:name w:val="No Spacing"/>
    <w:next w:val="a"/>
    <w:uiPriority w:val="1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hAnsi="Times New Roman"/>
      <w:sz w:val="18"/>
      <w:szCs w:val="18"/>
    </w:rPr>
  </w:style>
  <w:style w:type="character" w:styleId="af0">
    <w:name w:val="Placeholder Text"/>
    <w:basedOn w:val="a0"/>
    <w:uiPriority w:val="99"/>
    <w:semiHidden/>
    <w:qFormat/>
    <w:rPr>
      <w:color w:val="808080"/>
    </w:rPr>
  </w:style>
  <w:style w:type="paragraph" w:styleId="af1">
    <w:name w:val="List Paragraph"/>
    <w:basedOn w:val="a"/>
    <w:uiPriority w:val="34"/>
    <w:qFormat/>
    <w:pPr>
      <w:ind w:firstLine="420"/>
    </w:p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hAnsi="Times New Roman"/>
      <w:sz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hAnsi="Times New Roman"/>
      <w:b/>
      <w:bCs/>
      <w:sz w:val="24"/>
    </w:rPr>
  </w:style>
  <w:style w:type="character" w:customStyle="1" w:styleId="12">
    <w:name w:val="不明显参考1"/>
    <w:basedOn w:val="a0"/>
    <w:uiPriority w:val="31"/>
    <w:qFormat/>
    <w:rPr>
      <w:smallCaps/>
      <w:color w:val="595959" w:themeColor="text1" w:themeTint="A6"/>
    </w:rPr>
  </w:style>
  <w:style w:type="character" w:customStyle="1" w:styleId="20">
    <w:name w:val="标题 2 字符"/>
    <w:basedOn w:val="a0"/>
    <w:link w:val="2"/>
    <w:uiPriority w:val="9"/>
    <w:qFormat/>
    <w:rPr>
      <w:rFonts w:ascii="Calibri" w:eastAsiaTheme="majorEastAsia" w:hAnsi="Calibri" w:cstheme="majorBidi"/>
      <w:b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hAnsi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Pr>
      <w:rFonts w:ascii="Times New Roman" w:hAnsi="Times New Roman"/>
      <w:b/>
      <w:bCs/>
      <w:sz w:val="28"/>
      <w:szCs w:val="28"/>
    </w:rPr>
  </w:style>
  <w:style w:type="table" w:styleId="af2">
    <w:name w:val="Table Grid"/>
    <w:basedOn w:val="a1"/>
    <w:uiPriority w:val="39"/>
    <w:rsid w:val="00517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6B38E7B-8AF5-4688-9CB0-E77D0DE993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870</Words>
  <Characters>4960</Characters>
  <Application>Microsoft Office Word</Application>
  <DocSecurity>0</DocSecurity>
  <Lines>41</Lines>
  <Paragraphs>11</Paragraphs>
  <ScaleCrop>false</ScaleCrop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 ZHANG</dc:creator>
  <cp:lastModifiedBy>haisu zhang</cp:lastModifiedBy>
  <cp:revision>41</cp:revision>
  <cp:lastPrinted>2021-05-09T14:43:00Z</cp:lastPrinted>
  <dcterms:created xsi:type="dcterms:W3CDTF">2021-05-09T14:42:00Z</dcterms:created>
  <dcterms:modified xsi:type="dcterms:W3CDTF">2021-12-31T08:23:00Z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2052-11.1.0.10463</vt:lpwstr>
  </property>
  <property fmtid="{D5CDD505-2E9C-101B-9397-08002B2CF9AE}" pid="4" name="ICV">
    <vt:lpwstr>4FD7BFA295374CFAAEB69314A44B095A</vt:lpwstr>
  </property>
</Properties>
</file>