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DF020" w14:textId="2DEB6544" w:rsidR="005435A8" w:rsidRPr="00C93C5E" w:rsidRDefault="004B2566">
      <w:pPr>
        <w:pStyle w:val="a4"/>
        <w:rPr>
          <w:rFonts w:ascii="Times New Roman" w:hAnsi="Times New Roman"/>
          <w:sz w:val="44"/>
          <w:szCs w:val="44"/>
        </w:rPr>
      </w:pPr>
      <w:r w:rsidRPr="00C93C5E">
        <w:rPr>
          <w:rFonts w:ascii="Times New Roman" w:hAnsi="Times New Roman"/>
          <w:sz w:val="44"/>
          <w:szCs w:val="44"/>
        </w:rPr>
        <w:t>Supplement</w:t>
      </w:r>
      <w:r w:rsidR="005435A8" w:rsidRPr="00C93C5E">
        <w:rPr>
          <w:rFonts w:ascii="Times New Roman" w:hAnsi="Times New Roman"/>
          <w:sz w:val="44"/>
          <w:szCs w:val="44"/>
        </w:rPr>
        <w:t xml:space="preserve"> </w:t>
      </w:r>
      <w:r w:rsidRPr="00C93C5E">
        <w:rPr>
          <w:rFonts w:ascii="Times New Roman" w:hAnsi="Times New Roman"/>
          <w:sz w:val="44"/>
          <w:szCs w:val="44"/>
        </w:rPr>
        <w:t>Materials</w:t>
      </w:r>
    </w:p>
    <w:p w14:paraId="50CC534A" w14:textId="77777777" w:rsidR="000900D7" w:rsidRPr="00C93C5E" w:rsidRDefault="000900D7" w:rsidP="000900D7">
      <w:pPr>
        <w:pStyle w:val="BATitle"/>
        <w:jc w:val="left"/>
      </w:pPr>
      <w:bookmarkStart w:id="0" w:name="_Hlk79169441"/>
      <w:r w:rsidRPr="00C93C5E">
        <w:t>Morphology Adjustable Microlens Array Fabricated by Single Spatially Modulated Femtosecond Pulse</w:t>
      </w:r>
    </w:p>
    <w:p w14:paraId="49A42476" w14:textId="75A5045D" w:rsidR="000900D7" w:rsidRPr="00C93C5E" w:rsidRDefault="008952D2" w:rsidP="000900D7">
      <w:pPr>
        <w:pStyle w:val="BBAuthorName"/>
        <w:jc w:val="left"/>
        <w:rPr>
          <w:rFonts w:ascii="Times New Roman" w:hAnsi="Times New Roman"/>
          <w:i w:val="0"/>
          <w:iCs/>
        </w:rPr>
      </w:pPr>
      <w:bookmarkStart w:id="1" w:name="_Hlk79169457"/>
      <w:bookmarkEnd w:id="0"/>
      <w:r w:rsidRPr="00C93C5E">
        <w:rPr>
          <w:rFonts w:ascii="Times New Roman" w:hAnsi="Times New Roman"/>
          <w:i w:val="0"/>
          <w:iCs/>
          <w:szCs w:val="24"/>
        </w:rPr>
        <w:t>Yang Liu</w:t>
      </w:r>
      <w:r w:rsidRPr="00C93C5E">
        <w:rPr>
          <w:rFonts w:ascii="Times New Roman" w:hAnsi="Times New Roman"/>
          <w:i w:val="0"/>
          <w:iCs/>
          <w:szCs w:val="24"/>
          <w:vertAlign w:val="superscript"/>
        </w:rPr>
        <w:t>1</w:t>
      </w:r>
      <w:r w:rsidRPr="00C93C5E">
        <w:rPr>
          <w:rFonts w:ascii="Times New Roman" w:hAnsi="Times New Roman"/>
          <w:i w:val="0"/>
          <w:iCs/>
          <w:szCs w:val="24"/>
        </w:rPr>
        <w:t>, Xiaowei Li</w:t>
      </w:r>
      <w:r w:rsidRPr="00C93C5E">
        <w:rPr>
          <w:rFonts w:ascii="Times New Roman" w:hAnsi="Times New Roman"/>
          <w:i w:val="0"/>
          <w:iCs/>
          <w:szCs w:val="24"/>
          <w:vertAlign w:val="superscript"/>
        </w:rPr>
        <w:t>*1,2</w:t>
      </w:r>
      <w:r w:rsidRPr="00C93C5E">
        <w:rPr>
          <w:rFonts w:ascii="Times New Roman" w:hAnsi="Times New Roman"/>
          <w:i w:val="0"/>
          <w:iCs/>
          <w:szCs w:val="24"/>
        </w:rPr>
        <w:t>, Zhipeng Wang</w:t>
      </w:r>
      <w:r w:rsidRPr="00C93C5E">
        <w:rPr>
          <w:rFonts w:ascii="Times New Roman" w:hAnsi="Times New Roman"/>
          <w:i w:val="0"/>
          <w:iCs/>
          <w:szCs w:val="24"/>
          <w:vertAlign w:val="superscript"/>
        </w:rPr>
        <w:t>1</w:t>
      </w:r>
      <w:r w:rsidRPr="00C93C5E">
        <w:rPr>
          <w:rFonts w:ascii="Times New Roman" w:hAnsi="Times New Roman"/>
          <w:i w:val="0"/>
          <w:iCs/>
          <w:szCs w:val="24"/>
        </w:rPr>
        <w:t>, Bin Qin</w:t>
      </w:r>
      <w:r w:rsidRPr="00C93C5E">
        <w:rPr>
          <w:rFonts w:ascii="Times New Roman" w:hAnsi="Times New Roman"/>
          <w:i w:val="0"/>
          <w:iCs/>
          <w:szCs w:val="24"/>
          <w:vertAlign w:val="superscript"/>
        </w:rPr>
        <w:t>1</w:t>
      </w:r>
      <w:r w:rsidRPr="00C93C5E">
        <w:rPr>
          <w:rFonts w:ascii="Times New Roman" w:hAnsi="Times New Roman"/>
          <w:i w:val="0"/>
          <w:iCs/>
          <w:szCs w:val="24"/>
        </w:rPr>
        <w:t xml:space="preserve">, </w:t>
      </w:r>
      <w:proofErr w:type="spellStart"/>
      <w:r w:rsidRPr="00C93C5E">
        <w:rPr>
          <w:rFonts w:ascii="Times New Roman" w:hAnsi="Times New Roman"/>
          <w:i w:val="0"/>
          <w:iCs/>
          <w:szCs w:val="24"/>
        </w:rPr>
        <w:t>Shipeng</w:t>
      </w:r>
      <w:proofErr w:type="spellEnd"/>
      <w:r w:rsidRPr="00C93C5E">
        <w:rPr>
          <w:rFonts w:ascii="Times New Roman" w:hAnsi="Times New Roman"/>
          <w:i w:val="0"/>
          <w:iCs/>
          <w:szCs w:val="24"/>
        </w:rPr>
        <w:t xml:space="preserve"> Zhou</w:t>
      </w:r>
      <w:r w:rsidRPr="00C93C5E">
        <w:rPr>
          <w:rFonts w:ascii="Times New Roman" w:hAnsi="Times New Roman"/>
          <w:i w:val="0"/>
          <w:iCs/>
          <w:szCs w:val="24"/>
          <w:vertAlign w:val="superscript"/>
        </w:rPr>
        <w:t>1</w:t>
      </w:r>
      <w:r w:rsidRPr="00C93C5E">
        <w:rPr>
          <w:rFonts w:ascii="Times New Roman" w:hAnsi="Times New Roman"/>
          <w:i w:val="0"/>
          <w:iCs/>
          <w:szCs w:val="24"/>
        </w:rPr>
        <w:t>, Ji Huang</w:t>
      </w:r>
      <w:r w:rsidRPr="00C93C5E">
        <w:rPr>
          <w:rFonts w:ascii="Times New Roman" w:hAnsi="Times New Roman"/>
          <w:i w:val="0"/>
          <w:iCs/>
          <w:szCs w:val="24"/>
          <w:vertAlign w:val="superscript"/>
        </w:rPr>
        <w:t>3</w:t>
      </w:r>
      <w:r w:rsidRPr="00C93C5E">
        <w:rPr>
          <w:rFonts w:ascii="Times New Roman" w:hAnsi="Times New Roman"/>
          <w:i w:val="0"/>
          <w:iCs/>
          <w:szCs w:val="24"/>
        </w:rPr>
        <w:t xml:space="preserve"> and </w:t>
      </w:r>
      <w:proofErr w:type="spellStart"/>
      <w:r w:rsidRPr="00C93C5E">
        <w:rPr>
          <w:rFonts w:ascii="Times New Roman" w:hAnsi="Times New Roman"/>
          <w:i w:val="0"/>
          <w:iCs/>
          <w:szCs w:val="24"/>
        </w:rPr>
        <w:t>Zhulin</w:t>
      </w:r>
      <w:proofErr w:type="spellEnd"/>
      <w:r w:rsidRPr="00C93C5E">
        <w:rPr>
          <w:rFonts w:ascii="Times New Roman" w:hAnsi="Times New Roman"/>
          <w:i w:val="0"/>
          <w:iCs/>
          <w:szCs w:val="24"/>
        </w:rPr>
        <w:t xml:space="preserve"> Yao</w:t>
      </w:r>
      <w:r w:rsidRPr="00C93C5E">
        <w:rPr>
          <w:rFonts w:ascii="Times New Roman" w:hAnsi="Times New Roman"/>
          <w:i w:val="0"/>
          <w:iCs/>
          <w:szCs w:val="24"/>
          <w:vertAlign w:val="superscript"/>
        </w:rPr>
        <w:t>4</w:t>
      </w:r>
    </w:p>
    <w:bookmarkEnd w:id="1"/>
    <w:p w14:paraId="0A932752" w14:textId="77777777" w:rsidR="008952D2" w:rsidRPr="00C93C5E" w:rsidRDefault="008952D2" w:rsidP="008952D2">
      <w:pPr>
        <w:spacing w:after="120" w:line="360" w:lineRule="auto"/>
        <w:rPr>
          <w:rFonts w:ascii="Times New Roman" w:hAnsi="Times New Roman"/>
          <w:i/>
          <w:szCs w:val="24"/>
        </w:rPr>
      </w:pPr>
      <w:r w:rsidRPr="00C93C5E">
        <w:rPr>
          <w:rFonts w:ascii="Times New Roman" w:hAnsi="Times New Roman" w:hint="eastAsia"/>
          <w:i/>
          <w:szCs w:val="24"/>
          <w:vertAlign w:val="superscript"/>
        </w:rPr>
        <w:t>1</w:t>
      </w:r>
      <w:r w:rsidRPr="00C93C5E">
        <w:rPr>
          <w:rFonts w:ascii="Times New Roman" w:hAnsi="Times New Roman"/>
          <w:i/>
          <w:szCs w:val="24"/>
        </w:rPr>
        <w:t xml:space="preserve"> Laser Micro/Nano Fabrication Laboratory, School of Mechanical Engineering, Beijing Institute of Technology, Beijing 100081, China</w:t>
      </w:r>
    </w:p>
    <w:p w14:paraId="4A581D53" w14:textId="77777777" w:rsidR="008952D2" w:rsidRPr="00C93C5E" w:rsidRDefault="008952D2" w:rsidP="008952D2">
      <w:pPr>
        <w:spacing w:after="120" w:line="360" w:lineRule="auto"/>
        <w:rPr>
          <w:rFonts w:ascii="Times New Roman" w:hAnsi="Times New Roman"/>
          <w:i/>
          <w:szCs w:val="24"/>
        </w:rPr>
      </w:pPr>
      <w:r w:rsidRPr="00C93C5E">
        <w:rPr>
          <w:rFonts w:ascii="Times New Roman" w:hAnsi="Times New Roman"/>
          <w:i/>
          <w:szCs w:val="24"/>
          <w:vertAlign w:val="superscript"/>
        </w:rPr>
        <w:t>2</w:t>
      </w:r>
      <w:r w:rsidRPr="00C93C5E">
        <w:t xml:space="preserve"> </w:t>
      </w:r>
      <w:r w:rsidRPr="00C93C5E">
        <w:rPr>
          <w:rFonts w:ascii="Times New Roman" w:hAnsi="Times New Roman"/>
          <w:i/>
          <w:szCs w:val="24"/>
        </w:rPr>
        <w:t>Beijing Institute of Technology Chongqing Innovation Center, Chongqing 401120, PR China</w:t>
      </w:r>
      <w:r w:rsidRPr="00C93C5E">
        <w:rPr>
          <w:rFonts w:ascii="Times New Roman" w:hAnsi="Times New Roman" w:hint="eastAsia"/>
          <w:i/>
          <w:szCs w:val="24"/>
        </w:rPr>
        <w:t>.</w:t>
      </w:r>
    </w:p>
    <w:p w14:paraId="3169DD42" w14:textId="77777777" w:rsidR="008952D2" w:rsidRPr="00C93C5E" w:rsidRDefault="008952D2" w:rsidP="008952D2">
      <w:pPr>
        <w:spacing w:after="120" w:line="360" w:lineRule="auto"/>
        <w:rPr>
          <w:rFonts w:ascii="Times New Roman" w:hAnsi="Times New Roman"/>
          <w:i/>
          <w:szCs w:val="24"/>
        </w:rPr>
      </w:pPr>
      <w:r w:rsidRPr="00C93C5E">
        <w:rPr>
          <w:rFonts w:ascii="Times New Roman" w:hAnsi="Times New Roman"/>
          <w:i/>
          <w:szCs w:val="24"/>
          <w:vertAlign w:val="superscript"/>
        </w:rPr>
        <w:t>3</w:t>
      </w:r>
      <w:r w:rsidRPr="00C93C5E">
        <w:rPr>
          <w:rFonts w:ascii="Times New Roman" w:hAnsi="Times New Roman"/>
          <w:i/>
          <w:szCs w:val="24"/>
        </w:rPr>
        <w:t xml:space="preserve"> National Institute of Metrology, Beijing 100029, China</w:t>
      </w:r>
    </w:p>
    <w:p w14:paraId="4559FA3A" w14:textId="77777777" w:rsidR="008952D2" w:rsidRPr="00C93C5E" w:rsidRDefault="008952D2" w:rsidP="008952D2">
      <w:pPr>
        <w:pStyle w:val="BCAuthorAddress"/>
        <w:jc w:val="left"/>
        <w:rPr>
          <w:rFonts w:ascii="Times New Roman" w:hAnsi="Times New Roman"/>
          <w:i/>
          <w:kern w:val="2"/>
          <w:szCs w:val="24"/>
          <w:lang w:eastAsia="zh-CN"/>
        </w:rPr>
      </w:pPr>
      <w:r w:rsidRPr="00C93C5E">
        <w:rPr>
          <w:rFonts w:ascii="Times New Roman" w:hAnsi="Times New Roman"/>
          <w:i/>
          <w:kern w:val="2"/>
          <w:szCs w:val="24"/>
          <w:vertAlign w:val="superscript"/>
          <w:lang w:eastAsia="zh-CN"/>
        </w:rPr>
        <w:t>4</w:t>
      </w:r>
      <w:r w:rsidRPr="00C93C5E">
        <w:rPr>
          <w:rFonts w:ascii="Times New Roman" w:hAnsi="Times New Roman"/>
          <w:i/>
          <w:kern w:val="2"/>
          <w:szCs w:val="24"/>
          <w:lang w:eastAsia="zh-CN"/>
        </w:rPr>
        <w:t xml:space="preserve"> AECC Shenyang Engine Research Institute, Shenyang 110066, China</w:t>
      </w:r>
    </w:p>
    <w:p w14:paraId="57462076" w14:textId="77777777" w:rsidR="000900D7" w:rsidRPr="00C93C5E" w:rsidRDefault="000900D7" w:rsidP="000900D7">
      <w:pPr>
        <w:pStyle w:val="BCAuthorAddress"/>
        <w:jc w:val="left"/>
        <w:rPr>
          <w:rFonts w:ascii="Times New Roman" w:hAnsi="Times New Roman"/>
        </w:rPr>
      </w:pPr>
      <w:r w:rsidRPr="00C93C5E">
        <w:rPr>
          <w:rFonts w:ascii="Times New Roman" w:hAnsi="Times New Roman"/>
          <w:iCs/>
        </w:rPr>
        <w:t>*</w:t>
      </w:r>
      <w:r w:rsidRPr="00C93C5E">
        <w:rPr>
          <w:rFonts w:ascii="Times New Roman" w:hAnsi="Times New Roman"/>
        </w:rPr>
        <w:t xml:space="preserve"> E-mail: lixiaowei@bit.edu.cn</w:t>
      </w:r>
    </w:p>
    <w:p w14:paraId="3858355F" w14:textId="77777777" w:rsidR="000900D7" w:rsidRPr="00C93C5E" w:rsidRDefault="000900D7" w:rsidP="000900D7">
      <w:pPr>
        <w:spacing w:after="0"/>
        <w:jc w:val="left"/>
        <w:rPr>
          <w:rFonts w:ascii="Times New Roman" w:hAnsi="Times New Roman"/>
        </w:rPr>
      </w:pPr>
      <w:r w:rsidRPr="00C93C5E">
        <w:rPr>
          <w:rFonts w:ascii="Times New Roman" w:hAnsi="Times New Roman"/>
        </w:rPr>
        <w:br w:type="page"/>
      </w:r>
    </w:p>
    <w:p w14:paraId="12136F0E" w14:textId="2B25DCF1" w:rsidR="005435A8" w:rsidRPr="00C93C5E" w:rsidRDefault="000900D7" w:rsidP="005435A8">
      <w:pPr>
        <w:pStyle w:val="TAMainText"/>
        <w:ind w:firstLine="0"/>
        <w:jc w:val="center"/>
      </w:pPr>
      <w:r w:rsidRPr="00C93C5E">
        <w:rPr>
          <w:noProof/>
        </w:rPr>
        <w:lastRenderedPageBreak/>
        <w:drawing>
          <wp:inline distT="0" distB="0" distL="0" distR="0" wp14:anchorId="6699C75D" wp14:editId="204D1C4A">
            <wp:extent cx="5274310" cy="1289514"/>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1289514"/>
                    </a:xfrm>
                    <a:prstGeom prst="rect">
                      <a:avLst/>
                    </a:prstGeom>
                  </pic:spPr>
                </pic:pic>
              </a:graphicData>
            </a:graphic>
          </wp:inline>
        </w:drawing>
      </w:r>
    </w:p>
    <w:p w14:paraId="3FB13B8B" w14:textId="5469AAA9" w:rsidR="000900D7" w:rsidRPr="00C93C5E" w:rsidRDefault="000900D7" w:rsidP="000900D7">
      <w:pPr>
        <w:spacing w:line="360" w:lineRule="auto"/>
        <w:rPr>
          <w:rFonts w:ascii="Times New Roman" w:hAnsi="Times New Roman"/>
          <w:color w:val="000000"/>
        </w:rPr>
      </w:pPr>
      <w:r w:rsidRPr="00C93C5E">
        <w:rPr>
          <w:rFonts w:ascii="Times New Roman" w:hAnsi="Times New Roman"/>
          <w:b/>
          <w:szCs w:val="24"/>
        </w:rPr>
        <w:t>Figure S1</w:t>
      </w:r>
      <w:r w:rsidRPr="00C93C5E">
        <w:rPr>
          <w:rFonts w:ascii="Times New Roman" w:hAnsi="Times New Roman"/>
          <w:szCs w:val="24"/>
        </w:rPr>
        <w:t xml:space="preserve"> </w:t>
      </w:r>
      <w:bookmarkStart w:id="2" w:name="_Hlk85138059"/>
      <w:r w:rsidR="00621613" w:rsidRPr="00C93C5E">
        <w:rPr>
          <w:rFonts w:ascii="Times New Roman" w:hAnsi="Times New Roman"/>
          <w:b/>
          <w:bCs/>
          <w:szCs w:val="24"/>
        </w:rPr>
        <w:t xml:space="preserve">Schematic of Bessel beam generation and </w:t>
      </w:r>
      <w:r w:rsidR="00DC0F3D" w:rsidRPr="00C93C5E">
        <w:rPr>
          <w:rFonts w:ascii="Times New Roman" w:hAnsi="Times New Roman"/>
          <w:b/>
          <w:bCs/>
          <w:szCs w:val="24"/>
        </w:rPr>
        <w:t>demagnification</w:t>
      </w:r>
      <w:r w:rsidR="00621613" w:rsidRPr="00C93C5E">
        <w:rPr>
          <w:rFonts w:ascii="Times New Roman" w:hAnsi="Times New Roman"/>
          <w:b/>
          <w:bCs/>
          <w:szCs w:val="24"/>
        </w:rPr>
        <w:t>.</w:t>
      </w:r>
      <w:r w:rsidR="00621613" w:rsidRPr="00C93C5E">
        <w:rPr>
          <w:rFonts w:ascii="Times New Roman" w:hAnsi="Times New Roman"/>
          <w:szCs w:val="24"/>
        </w:rPr>
        <w:t xml:space="preserve"> </w:t>
      </w:r>
      <w:bookmarkEnd w:id="2"/>
      <w:r w:rsidR="00DC0F3D" w:rsidRPr="00C93C5E">
        <w:rPr>
          <w:rFonts w:ascii="Times New Roman" w:hAnsi="Times New Roman"/>
          <w:szCs w:val="24"/>
        </w:rPr>
        <w:t xml:space="preserve">The equivalent axicon lens is used to generate </w:t>
      </w:r>
      <w:r w:rsidR="004D6403" w:rsidRPr="00C93C5E">
        <w:rPr>
          <w:rFonts w:ascii="Times New Roman" w:hAnsi="Times New Roman"/>
          <w:szCs w:val="24"/>
        </w:rPr>
        <w:t>BLB</w:t>
      </w:r>
      <w:r w:rsidR="00DC0F3D" w:rsidRPr="00C93C5E">
        <w:rPr>
          <w:rFonts w:ascii="Times New Roman" w:hAnsi="Times New Roman"/>
          <w:szCs w:val="24"/>
        </w:rPr>
        <w:t xml:space="preserve">, and the telescopic system composed of plano-convex lens and microscopic objective lens is used to demagnify </w:t>
      </w:r>
      <w:r w:rsidR="004D6403" w:rsidRPr="00C93C5E">
        <w:rPr>
          <w:rFonts w:ascii="Times New Roman" w:hAnsi="Times New Roman"/>
          <w:szCs w:val="24"/>
        </w:rPr>
        <w:t>BLB</w:t>
      </w:r>
      <w:r w:rsidR="00DC0F3D" w:rsidRPr="00C93C5E">
        <w:rPr>
          <w:rFonts w:ascii="Times New Roman" w:hAnsi="Times New Roman"/>
          <w:szCs w:val="24"/>
        </w:rPr>
        <w:t>.</w:t>
      </w:r>
      <w:r w:rsidR="00621613" w:rsidRPr="00C93C5E">
        <w:rPr>
          <w:rFonts w:ascii="Times New Roman" w:hAnsi="Times New Roman"/>
          <w:szCs w:val="24"/>
        </w:rPr>
        <w:t xml:space="preserve"> </w:t>
      </w:r>
      <w:r w:rsidR="00A17F13" w:rsidRPr="00C93C5E">
        <w:rPr>
          <w:rFonts w:ascii="Times New Roman" w:hAnsi="Times New Roman"/>
          <w:color w:val="000000"/>
        </w:rPr>
        <w:t>Where</w:t>
      </w:r>
      <w:bookmarkStart w:id="3" w:name="_Hlk75274927"/>
      <w:r w:rsidR="00A17F13" w:rsidRPr="00C93C5E">
        <w:rPr>
          <w:rFonts w:ascii="Times New Roman" w:hAnsi="Times New Roman"/>
          <w:color w:val="000000"/>
        </w:rPr>
        <w:t xml:space="preserve"> </w:t>
      </w:r>
      <w:bookmarkEnd w:id="3"/>
      <w:r w:rsidR="00A17F13" w:rsidRPr="00C93C5E">
        <w:rPr>
          <w:rFonts w:ascii="Times New Roman" w:hAnsi="Times New Roman"/>
          <w:b/>
          <w:bCs/>
          <w:i/>
          <w:iCs/>
          <w:color w:val="000000"/>
        </w:rPr>
        <w:t xml:space="preserve">β </w:t>
      </w:r>
      <w:r w:rsidR="00A17F13" w:rsidRPr="00C93C5E">
        <w:rPr>
          <w:rFonts w:ascii="Times New Roman" w:hAnsi="Times New Roman"/>
          <w:color w:val="000000"/>
        </w:rPr>
        <w:t xml:space="preserve">is the exit angle, </w:t>
      </w:r>
      <w:bookmarkStart w:id="4" w:name="_Hlk75274942"/>
      <w:r w:rsidR="00A17F13" w:rsidRPr="00C93C5E">
        <w:rPr>
          <w:rFonts w:ascii="Times New Roman" w:hAnsi="Times New Roman"/>
          <w:b/>
          <w:bCs/>
          <w:i/>
          <w:iCs/>
          <w:color w:val="000000"/>
        </w:rPr>
        <w:t>α</w:t>
      </w:r>
      <w:r w:rsidR="00A17F13" w:rsidRPr="00C93C5E">
        <w:rPr>
          <w:rFonts w:ascii="Times New Roman" w:hAnsi="Times New Roman"/>
          <w:color w:val="000000"/>
        </w:rPr>
        <w:t xml:space="preserve"> i</w:t>
      </w:r>
      <w:bookmarkEnd w:id="4"/>
      <w:r w:rsidR="00A17F13" w:rsidRPr="00C93C5E">
        <w:rPr>
          <w:rFonts w:ascii="Times New Roman" w:hAnsi="Times New Roman"/>
          <w:color w:val="000000"/>
        </w:rPr>
        <w:t xml:space="preserve">s the BA, </w:t>
      </w:r>
      <w:r w:rsidR="00A17F13" w:rsidRPr="00C93C5E">
        <w:rPr>
          <w:rFonts w:ascii="Times New Roman" w:hAnsi="Times New Roman"/>
          <w:b/>
          <w:bCs/>
          <w:i/>
          <w:iCs/>
          <w:color w:val="000000"/>
        </w:rPr>
        <w:t>n</w:t>
      </w:r>
      <w:r w:rsidR="00A17F13" w:rsidRPr="00C93C5E">
        <w:rPr>
          <w:rFonts w:ascii="Times New Roman" w:hAnsi="Times New Roman"/>
          <w:color w:val="000000"/>
        </w:rPr>
        <w:t xml:space="preserve"> is the refractive index of the axicon, which is 1.45, </w:t>
      </w:r>
      <w:r w:rsidR="00A17F13" w:rsidRPr="00C93C5E">
        <w:rPr>
          <w:rFonts w:ascii="Times New Roman" w:hAnsi="Times New Roman"/>
          <w:b/>
          <w:bCs/>
          <w:i/>
          <w:iCs/>
          <w:color w:val="000000"/>
          <w:position w:val="-12"/>
        </w:rPr>
        <w:object w:dxaOrig="480" w:dyaOrig="360" w14:anchorId="490B64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pt;height:18.8pt" o:ole="">
            <v:imagedata r:id="rId8" o:title=""/>
          </v:shape>
          <o:OLEObject Type="Embed" ProgID="Equation.DSMT4" ShapeID="_x0000_i1025" DrawAspect="Content" ObjectID="_1700044353" r:id="rId9"/>
        </w:object>
      </w:r>
      <w:r w:rsidR="00A17F13" w:rsidRPr="00C93C5E">
        <w:rPr>
          <w:rFonts w:ascii="Times New Roman" w:hAnsi="Times New Roman"/>
          <w:color w:val="000000"/>
        </w:rPr>
        <w:t>and</w:t>
      </w:r>
      <w:r w:rsidR="00A17F13" w:rsidRPr="00C93C5E">
        <w:rPr>
          <w:rFonts w:ascii="Times New Roman" w:hAnsi="Times New Roman"/>
          <w:b/>
          <w:bCs/>
          <w:i/>
          <w:iCs/>
          <w:color w:val="000000"/>
        </w:rPr>
        <w:t xml:space="preserve"> </w:t>
      </w:r>
      <w:r w:rsidR="00A17F13" w:rsidRPr="00C93C5E">
        <w:rPr>
          <w:rFonts w:ascii="Times New Roman" w:hAnsi="Times New Roman"/>
          <w:b/>
          <w:bCs/>
          <w:i/>
          <w:iCs/>
          <w:position w:val="-12"/>
        </w:rPr>
        <w:object w:dxaOrig="480" w:dyaOrig="380" w14:anchorId="08610B67">
          <v:shape id="_x0000_i1026" type="#_x0000_t75" style="width:23.8pt;height:18.8pt" o:ole="">
            <v:imagedata r:id="rId10" o:title=""/>
          </v:shape>
          <o:OLEObject Type="Embed" ProgID="Equation.DSMT4" ShapeID="_x0000_i1026" DrawAspect="Content" ObjectID="_1700044354" r:id="rId11"/>
        </w:object>
      </w:r>
      <w:r w:rsidR="00A17F13" w:rsidRPr="00C93C5E">
        <w:rPr>
          <w:rFonts w:ascii="Times New Roman" w:hAnsi="Times New Roman"/>
          <w:color w:val="000000"/>
        </w:rPr>
        <w:t xml:space="preserve">are the length of the Bessel region before and after it passes through the telescopic system, respectively, </w:t>
      </w:r>
      <w:bookmarkStart w:id="5" w:name="_Hlk75275037"/>
      <w:r w:rsidR="00A17F13" w:rsidRPr="00C93C5E">
        <w:rPr>
          <w:rFonts w:ascii="Times New Roman" w:hAnsi="Times New Roman"/>
          <w:b/>
          <w:bCs/>
          <w:i/>
          <w:iCs/>
          <w:color w:val="000000"/>
        </w:rPr>
        <w:t>w</w:t>
      </w:r>
      <w:r w:rsidR="00A17F13" w:rsidRPr="00C93C5E">
        <w:rPr>
          <w:rFonts w:ascii="Times New Roman" w:hAnsi="Times New Roman"/>
          <w:b/>
          <w:bCs/>
          <w:i/>
          <w:iCs/>
          <w:color w:val="000000"/>
          <w:vertAlign w:val="subscript"/>
        </w:rPr>
        <w:t>0</w:t>
      </w:r>
      <w:r w:rsidR="00A17F13" w:rsidRPr="00C93C5E">
        <w:rPr>
          <w:rFonts w:ascii="Times New Roman" w:hAnsi="Times New Roman"/>
          <w:color w:val="000000"/>
        </w:rPr>
        <w:t xml:space="preserve"> i</w:t>
      </w:r>
      <w:bookmarkEnd w:id="5"/>
      <w:r w:rsidR="00A17F13" w:rsidRPr="00C93C5E">
        <w:rPr>
          <w:rFonts w:ascii="Times New Roman" w:hAnsi="Times New Roman"/>
          <w:color w:val="000000"/>
        </w:rPr>
        <w:t>s the beam radi</w:t>
      </w:r>
      <w:r w:rsidR="00A17F13" w:rsidRPr="00C93C5E">
        <w:rPr>
          <w:rFonts w:ascii="Times New Roman" w:hAnsi="Times New Roman"/>
        </w:rPr>
        <w:t xml:space="preserve">us at the waist of the incident Gaussian beam, </w:t>
      </w:r>
      <w:r w:rsidR="00DC0F3D" w:rsidRPr="00C93C5E">
        <w:rPr>
          <w:rFonts w:ascii="Times New Roman" w:hAnsi="Times New Roman"/>
          <w:szCs w:val="24"/>
        </w:rPr>
        <w:t xml:space="preserve"> </w:t>
      </w:r>
      <w:r w:rsidR="00DC0F3D" w:rsidRPr="00C93C5E">
        <w:rPr>
          <w:rFonts w:ascii="Times New Roman" w:hAnsi="Times New Roman"/>
          <w:b/>
          <w:bCs/>
          <w:i/>
          <w:iCs/>
        </w:rPr>
        <w:t>f</w:t>
      </w:r>
      <w:r w:rsidR="00DC0F3D" w:rsidRPr="00C93C5E">
        <w:rPr>
          <w:rFonts w:ascii="Times New Roman" w:hAnsi="Times New Roman"/>
          <w:b/>
          <w:bCs/>
          <w:vertAlign w:val="subscript"/>
        </w:rPr>
        <w:t>1</w:t>
      </w:r>
      <w:r w:rsidR="00DC0F3D" w:rsidRPr="00C93C5E">
        <w:rPr>
          <w:rFonts w:ascii="Times New Roman" w:hAnsi="Times New Roman"/>
        </w:rPr>
        <w:t xml:space="preserve"> </w:t>
      </w:r>
      <w:r w:rsidR="00DC0F3D" w:rsidRPr="00C93C5E">
        <w:rPr>
          <w:rFonts w:ascii="Times New Roman" w:hAnsi="Times New Roman"/>
          <w:color w:val="000000"/>
        </w:rPr>
        <w:t xml:space="preserve">and </w:t>
      </w:r>
      <w:bookmarkStart w:id="6" w:name="_Hlk75275094"/>
      <w:r w:rsidR="00DC0F3D" w:rsidRPr="00C93C5E">
        <w:rPr>
          <w:rFonts w:ascii="Times New Roman" w:hAnsi="Times New Roman"/>
          <w:b/>
          <w:bCs/>
          <w:i/>
          <w:iCs/>
        </w:rPr>
        <w:t>f</w:t>
      </w:r>
      <w:r w:rsidR="00DC0F3D" w:rsidRPr="00C93C5E">
        <w:rPr>
          <w:rFonts w:ascii="Times New Roman" w:hAnsi="Times New Roman"/>
          <w:b/>
          <w:bCs/>
          <w:i/>
          <w:iCs/>
          <w:vertAlign w:val="subscript"/>
        </w:rPr>
        <w:t>2</w:t>
      </w:r>
      <w:r w:rsidR="00DC0F3D" w:rsidRPr="00C93C5E">
        <w:rPr>
          <w:rFonts w:ascii="Times New Roman" w:hAnsi="Times New Roman"/>
          <w:color w:val="000000"/>
        </w:rPr>
        <w:t xml:space="preserve"> </w:t>
      </w:r>
      <w:bookmarkEnd w:id="6"/>
      <w:r w:rsidR="00DC0F3D" w:rsidRPr="00C93C5E">
        <w:rPr>
          <w:rFonts w:ascii="Times New Roman" w:hAnsi="Times New Roman"/>
          <w:color w:val="000000"/>
        </w:rPr>
        <w:t>are the focal length of the plano-convex lens and the equivalent focal length of the microscope objective lens, respectively</w:t>
      </w:r>
      <w:r w:rsidR="00A17F13" w:rsidRPr="00C93C5E">
        <w:rPr>
          <w:rFonts w:ascii="Times New Roman" w:hAnsi="Times New Roman"/>
          <w:color w:val="000000"/>
        </w:rPr>
        <w:t>.</w:t>
      </w:r>
    </w:p>
    <w:p w14:paraId="3570B60D" w14:textId="4004E17F" w:rsidR="00A17F13" w:rsidRPr="00C93C5E" w:rsidRDefault="00A03939" w:rsidP="00A03939">
      <w:pPr>
        <w:spacing w:after="0"/>
        <w:jc w:val="left"/>
        <w:rPr>
          <w:rFonts w:ascii="Times New Roman" w:hAnsi="Times New Roman"/>
          <w:szCs w:val="24"/>
        </w:rPr>
      </w:pPr>
      <w:r w:rsidRPr="00C93C5E">
        <w:rPr>
          <w:rFonts w:ascii="Times New Roman" w:hAnsi="Times New Roman"/>
          <w:szCs w:val="24"/>
        </w:rPr>
        <w:br w:type="page"/>
      </w:r>
    </w:p>
    <w:p w14:paraId="322C6BF7" w14:textId="55D9068E" w:rsidR="005435A8" w:rsidRPr="00C93C5E" w:rsidRDefault="000900D7" w:rsidP="005435A8">
      <w:pPr>
        <w:pStyle w:val="TAMainText"/>
        <w:ind w:firstLine="0"/>
        <w:jc w:val="center"/>
      </w:pPr>
      <w:r w:rsidRPr="00C93C5E">
        <w:rPr>
          <w:noProof/>
        </w:rPr>
        <w:lastRenderedPageBreak/>
        <w:drawing>
          <wp:inline distT="0" distB="0" distL="0" distR="0" wp14:anchorId="01DD4AC9" wp14:editId="77694300">
            <wp:extent cx="4131479" cy="2849717"/>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31479" cy="2849717"/>
                    </a:xfrm>
                    <a:prstGeom prst="rect">
                      <a:avLst/>
                    </a:prstGeom>
                  </pic:spPr>
                </pic:pic>
              </a:graphicData>
            </a:graphic>
          </wp:inline>
        </w:drawing>
      </w:r>
    </w:p>
    <w:p w14:paraId="2B1347D6" w14:textId="74C4E93D" w:rsidR="000900D7" w:rsidRPr="00C93C5E" w:rsidRDefault="000900D7" w:rsidP="000900D7">
      <w:pPr>
        <w:spacing w:line="480" w:lineRule="auto"/>
        <w:rPr>
          <w:rFonts w:ascii="Times New Roman" w:hAnsi="Times New Roman"/>
          <w:szCs w:val="24"/>
        </w:rPr>
      </w:pPr>
      <w:bookmarkStart w:id="7" w:name="_Hlk75682431"/>
      <w:r w:rsidRPr="00C93C5E">
        <w:rPr>
          <w:rFonts w:ascii="Times New Roman" w:hAnsi="Times New Roman"/>
          <w:b/>
          <w:szCs w:val="24"/>
        </w:rPr>
        <w:t>Figure S2</w:t>
      </w:r>
      <w:r w:rsidRPr="00C93C5E">
        <w:rPr>
          <w:rFonts w:ascii="Times New Roman" w:hAnsi="Times New Roman"/>
          <w:szCs w:val="24"/>
        </w:rPr>
        <w:t xml:space="preserve"> </w:t>
      </w:r>
      <w:bookmarkStart w:id="8" w:name="_Hlk85138081"/>
      <w:r w:rsidR="00621613" w:rsidRPr="00C93C5E">
        <w:rPr>
          <w:rFonts w:ascii="Times New Roman" w:hAnsi="Times New Roman"/>
          <w:b/>
          <w:bCs/>
          <w:szCs w:val="24"/>
        </w:rPr>
        <w:t xml:space="preserve">SEM images of modified </w:t>
      </w:r>
      <w:r w:rsidR="00A17F13" w:rsidRPr="00C93C5E">
        <w:rPr>
          <w:rFonts w:ascii="Times New Roman" w:hAnsi="Times New Roman"/>
          <w:b/>
          <w:bCs/>
          <w:szCs w:val="24"/>
        </w:rPr>
        <w:t>regions</w:t>
      </w:r>
      <w:r w:rsidR="00621613" w:rsidRPr="00C93C5E">
        <w:rPr>
          <w:rFonts w:ascii="Times New Roman" w:hAnsi="Times New Roman"/>
          <w:b/>
          <w:bCs/>
          <w:szCs w:val="24"/>
        </w:rPr>
        <w:t xml:space="preserve"> defined by </w:t>
      </w:r>
      <w:r w:rsidR="00A5438B" w:rsidRPr="00C93C5E">
        <w:rPr>
          <w:rFonts w:ascii="Times New Roman" w:hAnsi="Times New Roman"/>
          <w:b/>
          <w:bCs/>
          <w:szCs w:val="24"/>
        </w:rPr>
        <w:t xml:space="preserve">the </w:t>
      </w:r>
      <w:r w:rsidR="00621613" w:rsidRPr="00C93C5E">
        <w:rPr>
          <w:rFonts w:ascii="Times New Roman" w:hAnsi="Times New Roman"/>
          <w:b/>
          <w:bCs/>
          <w:szCs w:val="24"/>
        </w:rPr>
        <w:t>six BLBs</w:t>
      </w:r>
      <w:bookmarkEnd w:id="8"/>
      <w:r w:rsidR="00621613" w:rsidRPr="00C93C5E">
        <w:rPr>
          <w:rFonts w:ascii="Times New Roman" w:hAnsi="Times New Roman"/>
          <w:b/>
          <w:bCs/>
          <w:szCs w:val="24"/>
        </w:rPr>
        <w:t>.</w:t>
      </w:r>
      <w:r w:rsidR="00621613" w:rsidRPr="00C93C5E">
        <w:t xml:space="preserve"> </w:t>
      </w:r>
      <w:r w:rsidR="00621613" w:rsidRPr="00C93C5E">
        <w:rPr>
          <w:rFonts w:ascii="Times New Roman" w:hAnsi="Times New Roman"/>
          <w:szCs w:val="24"/>
        </w:rPr>
        <w:t xml:space="preserve">The BA in these BLBs </w:t>
      </w:r>
      <w:r w:rsidR="00A5438B" w:rsidRPr="00C93C5E">
        <w:rPr>
          <w:rFonts w:ascii="Times New Roman" w:hAnsi="Times New Roman"/>
          <w:szCs w:val="24"/>
        </w:rPr>
        <w:t>is</w:t>
      </w:r>
      <w:r w:rsidRPr="00C93C5E">
        <w:rPr>
          <w:rFonts w:ascii="Times New Roman" w:hAnsi="Times New Roman"/>
          <w:szCs w:val="24"/>
        </w:rPr>
        <w:t xml:space="preserve"> (i) 2.5°, (ii) 2.4°, (iii) 2.3°, (iv) 2.2°, (v) 2.1° and (vi) 2.0°, respectively. The scale is 500 nm.</w:t>
      </w:r>
    </w:p>
    <w:p w14:paraId="6DE3D99D" w14:textId="3B042138" w:rsidR="00A03939" w:rsidRPr="00C93C5E" w:rsidRDefault="00A03939" w:rsidP="00A03939">
      <w:pPr>
        <w:spacing w:after="0"/>
        <w:jc w:val="left"/>
        <w:rPr>
          <w:rFonts w:ascii="Times New Roman" w:hAnsi="Times New Roman"/>
          <w:szCs w:val="24"/>
        </w:rPr>
      </w:pPr>
      <w:r w:rsidRPr="00C93C5E">
        <w:rPr>
          <w:rFonts w:ascii="Times New Roman" w:hAnsi="Times New Roman"/>
          <w:szCs w:val="24"/>
        </w:rPr>
        <w:br w:type="page"/>
      </w:r>
    </w:p>
    <w:bookmarkEnd w:id="7"/>
    <w:p w14:paraId="2D09F2B2" w14:textId="41648F9B" w:rsidR="005435A8" w:rsidRPr="00C93C5E" w:rsidRDefault="000900D7" w:rsidP="005435A8">
      <w:pPr>
        <w:pStyle w:val="TAMainText"/>
        <w:ind w:firstLine="0"/>
        <w:jc w:val="center"/>
      </w:pPr>
      <w:r w:rsidRPr="00C93C5E">
        <w:rPr>
          <w:noProof/>
        </w:rPr>
        <w:lastRenderedPageBreak/>
        <w:drawing>
          <wp:inline distT="0" distB="0" distL="0" distR="0" wp14:anchorId="49E5F2B1" wp14:editId="51AAFA7B">
            <wp:extent cx="5943600" cy="320628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206283"/>
                    </a:xfrm>
                    <a:prstGeom prst="rect">
                      <a:avLst/>
                    </a:prstGeom>
                  </pic:spPr>
                </pic:pic>
              </a:graphicData>
            </a:graphic>
          </wp:inline>
        </w:drawing>
      </w:r>
    </w:p>
    <w:p w14:paraId="14526AA8" w14:textId="4134ACD1" w:rsidR="00A03939" w:rsidRPr="00C93C5E" w:rsidRDefault="000900D7" w:rsidP="005435A8">
      <w:pPr>
        <w:pStyle w:val="VAFigureCaption"/>
        <w:rPr>
          <w:bCs/>
        </w:rPr>
      </w:pPr>
      <w:r w:rsidRPr="00F562B7">
        <w:rPr>
          <w:rFonts w:ascii="Times New Roman" w:hAnsi="Times New Roman"/>
          <w:b/>
          <w:bCs/>
          <w:szCs w:val="24"/>
        </w:rPr>
        <w:t xml:space="preserve">Figure S3 </w:t>
      </w:r>
      <w:bookmarkStart w:id="9" w:name="_Hlk85138091"/>
      <w:r w:rsidR="00A17F13" w:rsidRPr="00C93C5E">
        <w:rPr>
          <w:rFonts w:ascii="Times New Roman" w:hAnsi="Times New Roman"/>
          <w:b/>
          <w:bCs/>
          <w:szCs w:val="24"/>
        </w:rPr>
        <w:t xml:space="preserve">Profiles of modified regions defined by </w:t>
      </w:r>
      <w:r w:rsidR="00A5438B" w:rsidRPr="00C93C5E">
        <w:rPr>
          <w:rFonts w:ascii="Times New Roman" w:hAnsi="Times New Roman"/>
          <w:b/>
          <w:bCs/>
          <w:szCs w:val="24"/>
        </w:rPr>
        <w:t xml:space="preserve">the </w:t>
      </w:r>
      <w:r w:rsidR="00A17F13" w:rsidRPr="00C93C5E">
        <w:rPr>
          <w:rFonts w:ascii="Times New Roman" w:hAnsi="Times New Roman"/>
          <w:b/>
          <w:bCs/>
          <w:szCs w:val="24"/>
        </w:rPr>
        <w:t>six BLBs</w:t>
      </w:r>
      <w:r w:rsidR="00A5438B" w:rsidRPr="00C93C5E">
        <w:rPr>
          <w:rFonts w:ascii="Times New Roman" w:hAnsi="Times New Roman"/>
          <w:b/>
          <w:bCs/>
          <w:szCs w:val="24"/>
        </w:rPr>
        <w:t xml:space="preserve"> measured by A</w:t>
      </w:r>
      <w:r w:rsidR="00A5438B" w:rsidRPr="00C93C5E">
        <w:rPr>
          <w:rFonts w:ascii="Times New Roman" w:hAnsi="Times New Roman" w:hint="eastAsia"/>
          <w:b/>
          <w:bCs/>
          <w:szCs w:val="24"/>
        </w:rPr>
        <w:t>FM</w:t>
      </w:r>
      <w:bookmarkEnd w:id="9"/>
      <w:r w:rsidR="00A17F13" w:rsidRPr="00C93C5E">
        <w:rPr>
          <w:rFonts w:ascii="Times New Roman" w:hAnsi="Times New Roman"/>
          <w:b/>
          <w:bCs/>
          <w:szCs w:val="24"/>
        </w:rPr>
        <w:t>.</w:t>
      </w:r>
      <w:r w:rsidR="00A17F13" w:rsidRPr="00F562B7">
        <w:rPr>
          <w:rFonts w:ascii="Times New Roman" w:hAnsi="Times New Roman"/>
          <w:b/>
          <w:bCs/>
          <w:szCs w:val="24"/>
        </w:rPr>
        <w:t xml:space="preserve"> </w:t>
      </w:r>
      <w:r w:rsidR="00A5438B" w:rsidRPr="00C93C5E">
        <w:rPr>
          <w:rFonts w:ascii="Times New Roman" w:hAnsi="Times New Roman"/>
          <w:szCs w:val="24"/>
        </w:rPr>
        <w:t>The BA in these BLBs is (i) 2.5°, (ii) 2.4°, (iii) 2.3°, (iv) 2.2°, (v) 2.1° and (vi) 2.0°,</w:t>
      </w:r>
      <w:r w:rsidRPr="00C93C5E">
        <w:rPr>
          <w:bCs/>
        </w:rPr>
        <w:t xml:space="preserve"> respectively.</w:t>
      </w:r>
    </w:p>
    <w:p w14:paraId="0FA64735" w14:textId="687357FC" w:rsidR="005435A8" w:rsidRPr="00C93C5E" w:rsidRDefault="00A03939" w:rsidP="00A03939">
      <w:pPr>
        <w:spacing w:after="0"/>
        <w:jc w:val="left"/>
        <w:rPr>
          <w:bCs/>
        </w:rPr>
      </w:pPr>
      <w:r w:rsidRPr="00C93C5E">
        <w:rPr>
          <w:bCs/>
        </w:rPr>
        <w:br w:type="page"/>
      </w:r>
    </w:p>
    <w:p w14:paraId="34F96CF1" w14:textId="1D5A765E" w:rsidR="00113D43" w:rsidRPr="00C93C5E" w:rsidRDefault="00113D43" w:rsidP="00D0427C">
      <w:pPr>
        <w:spacing w:line="360" w:lineRule="auto"/>
        <w:rPr>
          <w:rFonts w:ascii="Times New Roman" w:hAnsi="Times New Roman"/>
          <w:b/>
          <w:bCs/>
          <w:szCs w:val="24"/>
          <w:lang w:eastAsia="zh-CN"/>
        </w:rPr>
      </w:pPr>
      <w:r w:rsidRPr="00C93C5E">
        <w:rPr>
          <w:rFonts w:ascii="Times New Roman" w:hAnsi="Times New Roman"/>
          <w:b/>
          <w:bCs/>
          <w:szCs w:val="24"/>
          <w:lang w:eastAsia="zh-CN"/>
        </w:rPr>
        <w:lastRenderedPageBreak/>
        <w:t>Calculation equations of focal length and NA of microlens:</w:t>
      </w:r>
    </w:p>
    <w:p w14:paraId="3F982E87" w14:textId="77777777" w:rsidR="00D0427C" w:rsidRPr="00C93C5E" w:rsidRDefault="00D0427C" w:rsidP="00D0427C">
      <w:pPr>
        <w:pStyle w:val="ad"/>
        <w:rPr>
          <w:color w:val="000000"/>
          <w:sz w:val="24"/>
        </w:rPr>
      </w:pPr>
      <w:bookmarkStart w:id="10" w:name="OLE_LINK15"/>
      <w:r w:rsidRPr="00C93C5E">
        <w:rPr>
          <w:color w:val="000000"/>
        </w:rPr>
        <w:tab/>
      </w:r>
      <w:r w:rsidRPr="00C93C5E">
        <w:rPr>
          <w:color w:val="000000"/>
          <w:position w:val="-24"/>
        </w:rPr>
        <w:object w:dxaOrig="1160" w:dyaOrig="660" w14:anchorId="542E8B61">
          <v:shape id="_x0000_i1027" type="#_x0000_t75" style="width:57.6pt;height:33.2pt" o:ole="">
            <v:imagedata r:id="rId14" o:title=""/>
          </v:shape>
          <o:OLEObject Type="Embed" ProgID="Equation.DSMT4" ShapeID="_x0000_i1027" DrawAspect="Content" ObjectID="_1700044355" r:id="rId15"/>
        </w:object>
      </w:r>
      <w:r w:rsidRPr="00C93C5E">
        <w:rPr>
          <w:color w:val="000000"/>
        </w:rPr>
        <w:tab/>
      </w:r>
      <w:r w:rsidRPr="00C93C5E">
        <w:rPr>
          <w:color w:val="000000"/>
          <w:sz w:val="24"/>
        </w:rPr>
        <w:t>(S1)</w:t>
      </w:r>
      <w:bookmarkEnd w:id="10"/>
    </w:p>
    <w:p w14:paraId="4C3DB8AD" w14:textId="7C1ED9B5" w:rsidR="00D0427C" w:rsidRPr="00C93C5E" w:rsidRDefault="00D0427C" w:rsidP="00D0427C">
      <w:pPr>
        <w:pStyle w:val="ad"/>
        <w:spacing w:line="360" w:lineRule="auto"/>
        <w:jc w:val="both"/>
        <w:rPr>
          <w:color w:val="000000"/>
        </w:rPr>
      </w:pPr>
      <w:bookmarkStart w:id="11" w:name="_Hlk83225222"/>
      <w:bookmarkStart w:id="12" w:name="_Hlk75275065"/>
      <w:r w:rsidRPr="00C93C5E">
        <w:rPr>
          <w:color w:val="000000"/>
        </w:rPr>
        <w:tab/>
      </w:r>
      <w:r w:rsidR="006677DB" w:rsidRPr="00C93C5E">
        <w:rPr>
          <w:color w:val="000000"/>
          <w:position w:val="-36"/>
        </w:rPr>
        <w:object w:dxaOrig="2020" w:dyaOrig="840" w14:anchorId="18A5EB25">
          <v:shape id="_x0000_i1028" type="#_x0000_t75" style="width:101.45pt;height:42.55pt" o:ole="">
            <v:imagedata r:id="rId16" o:title=""/>
          </v:shape>
          <o:OLEObject Type="Embed" ProgID="Equation.DSMT4" ShapeID="_x0000_i1028" DrawAspect="Content" ObjectID="_1700044356" r:id="rId17"/>
        </w:object>
      </w:r>
      <w:r w:rsidRPr="00C93C5E">
        <w:rPr>
          <w:color w:val="000000"/>
        </w:rPr>
        <w:tab/>
      </w:r>
      <w:r w:rsidRPr="00C93C5E">
        <w:rPr>
          <w:color w:val="000000"/>
          <w:sz w:val="24"/>
        </w:rPr>
        <w:t>(S2)</w:t>
      </w:r>
      <w:bookmarkEnd w:id="11"/>
    </w:p>
    <w:p w14:paraId="6CE92EE3" w14:textId="2C03431A" w:rsidR="00D0427C" w:rsidRPr="00C93C5E" w:rsidRDefault="00D0427C" w:rsidP="00D0427C">
      <w:pPr>
        <w:pStyle w:val="ad"/>
        <w:spacing w:line="360" w:lineRule="auto"/>
        <w:jc w:val="both"/>
        <w:rPr>
          <w:color w:val="000000"/>
          <w:sz w:val="24"/>
        </w:rPr>
      </w:pPr>
      <w:bookmarkStart w:id="13" w:name="_Hlk83224184"/>
      <w:r w:rsidRPr="00C93C5E">
        <w:rPr>
          <w:color w:val="000000"/>
        </w:rPr>
        <w:tab/>
      </w:r>
      <w:r w:rsidR="006677DB" w:rsidRPr="00C93C5E">
        <w:rPr>
          <w:color w:val="000000"/>
          <w:position w:val="-28"/>
        </w:rPr>
        <w:object w:dxaOrig="840" w:dyaOrig="660" w14:anchorId="303ABB4A">
          <v:shape id="_x0000_i1029" type="#_x0000_t75" style="width:41.95pt;height:33.2pt" o:ole="">
            <v:imagedata r:id="rId18" o:title=""/>
          </v:shape>
          <o:OLEObject Type="Embed" ProgID="Equation.DSMT4" ShapeID="_x0000_i1029" DrawAspect="Content" ObjectID="_1700044357" r:id="rId19"/>
        </w:object>
      </w:r>
      <w:r w:rsidRPr="00C93C5E">
        <w:rPr>
          <w:color w:val="000000"/>
        </w:rPr>
        <w:tab/>
      </w:r>
      <w:r w:rsidRPr="00C93C5E">
        <w:rPr>
          <w:color w:val="000000"/>
          <w:sz w:val="24"/>
        </w:rPr>
        <w:t>(S3)</w:t>
      </w:r>
      <w:bookmarkEnd w:id="13"/>
    </w:p>
    <w:bookmarkEnd w:id="12"/>
    <w:p w14:paraId="237B81C8" w14:textId="77777777" w:rsidR="00D0427C" w:rsidRPr="00C93C5E" w:rsidRDefault="00D0427C" w:rsidP="00D0427C"/>
    <w:p w14:paraId="56576F33" w14:textId="0C80375E" w:rsidR="005435A8" w:rsidRPr="00C93C5E" w:rsidRDefault="00F917F6" w:rsidP="000900D7">
      <w:pPr>
        <w:pStyle w:val="TAMainText"/>
        <w:ind w:firstLine="0"/>
        <w:jc w:val="center"/>
      </w:pPr>
      <w:r w:rsidRPr="00C93C5E">
        <w:rPr>
          <w:noProof/>
        </w:rPr>
        <w:drawing>
          <wp:inline distT="0" distB="0" distL="0" distR="0" wp14:anchorId="2DD8C633" wp14:editId="46A73A3C">
            <wp:extent cx="4786293" cy="2567657"/>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6293" cy="2567657"/>
                    </a:xfrm>
                    <a:prstGeom prst="rect">
                      <a:avLst/>
                    </a:prstGeom>
                  </pic:spPr>
                </pic:pic>
              </a:graphicData>
            </a:graphic>
          </wp:inline>
        </w:drawing>
      </w:r>
    </w:p>
    <w:p w14:paraId="25750DD7" w14:textId="1CD697E2" w:rsidR="00A03939" w:rsidRPr="00C93C5E" w:rsidRDefault="005435A8" w:rsidP="005435A8">
      <w:pPr>
        <w:pStyle w:val="VAFigureCaption"/>
      </w:pPr>
      <w:r w:rsidRPr="00F562B7">
        <w:rPr>
          <w:rFonts w:ascii="Times New Roman" w:hAnsi="Times New Roman"/>
          <w:b/>
          <w:bCs/>
          <w:szCs w:val="24"/>
        </w:rPr>
        <w:t>Figure S4</w:t>
      </w:r>
      <w:bookmarkStart w:id="14" w:name="_Hlk85227569"/>
      <w:r w:rsidRPr="00F562B7">
        <w:rPr>
          <w:rFonts w:ascii="Times New Roman" w:hAnsi="Times New Roman"/>
          <w:b/>
          <w:bCs/>
          <w:szCs w:val="24"/>
        </w:rPr>
        <w:t xml:space="preserve"> </w:t>
      </w:r>
      <w:bookmarkStart w:id="15" w:name="_Hlk85138131"/>
      <w:bookmarkStart w:id="16" w:name="_Hlk85227704"/>
      <w:r w:rsidR="000900D7" w:rsidRPr="00F562B7">
        <w:rPr>
          <w:rFonts w:ascii="Times New Roman" w:hAnsi="Times New Roman"/>
          <w:b/>
          <w:bCs/>
          <w:szCs w:val="24"/>
        </w:rPr>
        <w:t>Microlens</w:t>
      </w:r>
      <w:r w:rsidR="000E0F04" w:rsidRPr="00F562B7">
        <w:rPr>
          <w:rFonts w:ascii="Times New Roman" w:hAnsi="Times New Roman"/>
          <w:b/>
          <w:bCs/>
          <w:szCs w:val="24"/>
        </w:rPr>
        <w:t>es</w:t>
      </w:r>
      <w:r w:rsidR="000900D7" w:rsidRPr="00F562B7">
        <w:rPr>
          <w:rFonts w:ascii="Times New Roman" w:hAnsi="Times New Roman"/>
          <w:b/>
          <w:bCs/>
          <w:szCs w:val="24"/>
        </w:rPr>
        <w:t xml:space="preserve"> yielded by irradiation of Gaussian laser</w:t>
      </w:r>
      <w:r w:rsidR="00732035" w:rsidRPr="00F562B7">
        <w:rPr>
          <w:rFonts w:ascii="Times New Roman" w:hAnsi="Times New Roman"/>
          <w:b/>
          <w:bCs/>
          <w:szCs w:val="24"/>
        </w:rPr>
        <w:t>s</w:t>
      </w:r>
      <w:r w:rsidR="000900D7" w:rsidRPr="00F562B7">
        <w:rPr>
          <w:rFonts w:ascii="Times New Roman" w:hAnsi="Times New Roman"/>
          <w:b/>
          <w:bCs/>
          <w:szCs w:val="24"/>
        </w:rPr>
        <w:t xml:space="preserve"> with a variety </w:t>
      </w:r>
      <w:bookmarkEnd w:id="15"/>
      <w:r w:rsidR="000A6F7A" w:rsidRPr="00F562B7">
        <w:rPr>
          <w:rFonts w:ascii="Times New Roman" w:hAnsi="Times New Roman"/>
          <w:b/>
          <w:bCs/>
          <w:szCs w:val="24"/>
        </w:rPr>
        <w:t xml:space="preserve">of </w:t>
      </w:r>
      <w:r w:rsidR="00732035" w:rsidRPr="00F562B7">
        <w:rPr>
          <w:rFonts w:ascii="Times New Roman" w:hAnsi="Times New Roman"/>
          <w:b/>
          <w:bCs/>
          <w:szCs w:val="24"/>
        </w:rPr>
        <w:t>pulse energ</w:t>
      </w:r>
      <w:bookmarkEnd w:id="14"/>
      <w:r w:rsidR="000A6F7A" w:rsidRPr="00F562B7">
        <w:rPr>
          <w:rFonts w:ascii="Times New Roman" w:hAnsi="Times New Roman"/>
          <w:b/>
          <w:bCs/>
          <w:szCs w:val="24"/>
        </w:rPr>
        <w:t>ies</w:t>
      </w:r>
      <w:bookmarkEnd w:id="16"/>
      <w:r w:rsidR="000900D7" w:rsidRPr="00F562B7">
        <w:rPr>
          <w:rFonts w:ascii="Times New Roman" w:hAnsi="Times New Roman"/>
          <w:b/>
          <w:bCs/>
          <w:szCs w:val="24"/>
        </w:rPr>
        <w:t>.</w:t>
      </w:r>
      <w:r w:rsidR="000900D7" w:rsidRPr="00C93C5E">
        <w:t xml:space="preserve"> (</w:t>
      </w:r>
      <w:r w:rsidR="004B2566" w:rsidRPr="00C93C5E">
        <w:t>A</w:t>
      </w:r>
      <w:r w:rsidR="000900D7" w:rsidRPr="00C93C5E">
        <w:t>) LCSM image</w:t>
      </w:r>
      <w:r w:rsidR="00F917F6" w:rsidRPr="00C93C5E">
        <w:rPr>
          <w:rFonts w:hint="eastAsia"/>
          <w:lang w:eastAsia="zh-CN"/>
        </w:rPr>
        <w:t>s</w:t>
      </w:r>
      <w:r w:rsidR="000900D7" w:rsidRPr="00C93C5E">
        <w:t xml:space="preserve"> of the microlenses after etching. (</w:t>
      </w:r>
      <w:r w:rsidR="004B2566" w:rsidRPr="00C93C5E">
        <w:t>B</w:t>
      </w:r>
      <w:r w:rsidR="000900D7" w:rsidRPr="00C93C5E">
        <w:t>) Relationship among aperture</w:t>
      </w:r>
      <w:r w:rsidR="005F6963" w:rsidRPr="00C93C5E">
        <w:t>s</w:t>
      </w:r>
      <w:r w:rsidR="000900D7" w:rsidRPr="00C93C5E">
        <w:t>, height</w:t>
      </w:r>
      <w:r w:rsidR="005F6963" w:rsidRPr="00C93C5E">
        <w:t>s</w:t>
      </w:r>
      <w:r w:rsidR="000900D7" w:rsidRPr="00C93C5E">
        <w:t>, and pulse energ</w:t>
      </w:r>
      <w:r w:rsidR="005F6963" w:rsidRPr="00C93C5E">
        <w:t>ies</w:t>
      </w:r>
      <w:r w:rsidR="000900D7" w:rsidRPr="00C93C5E">
        <w:t>. (</w:t>
      </w:r>
      <w:r w:rsidR="004B2566" w:rsidRPr="00C93C5E">
        <w:t>C</w:t>
      </w:r>
      <w:r w:rsidR="000900D7" w:rsidRPr="00C93C5E">
        <w:t>) Calculated focal length and NA corresponding to (</w:t>
      </w:r>
      <w:r w:rsidR="004B2566" w:rsidRPr="00C93C5E">
        <w:t>B</w:t>
      </w:r>
      <w:r w:rsidR="000900D7" w:rsidRPr="00C93C5E">
        <w:t>).</w:t>
      </w:r>
    </w:p>
    <w:p w14:paraId="5F2F0FF8" w14:textId="61293C47" w:rsidR="005435A8" w:rsidRPr="00C93C5E" w:rsidRDefault="00A03939" w:rsidP="00A03939">
      <w:pPr>
        <w:spacing w:after="0"/>
        <w:jc w:val="left"/>
      </w:pPr>
      <w:r w:rsidRPr="00C93C5E">
        <w:br w:type="page"/>
      </w:r>
    </w:p>
    <w:p w14:paraId="2190D5F7" w14:textId="2297C82E" w:rsidR="005435A8" w:rsidRPr="00C93C5E" w:rsidRDefault="00F917F6" w:rsidP="005435A8">
      <w:pPr>
        <w:pStyle w:val="TAMainText"/>
        <w:ind w:firstLine="0"/>
        <w:jc w:val="center"/>
        <w:rPr>
          <w:rFonts w:eastAsia="黑体"/>
        </w:rPr>
      </w:pPr>
      <w:r w:rsidRPr="00C93C5E">
        <w:rPr>
          <w:noProof/>
        </w:rPr>
        <w:lastRenderedPageBreak/>
        <w:drawing>
          <wp:inline distT="0" distB="0" distL="0" distR="0" wp14:anchorId="33E753E5" wp14:editId="3C1DA0E5">
            <wp:extent cx="4701508" cy="2518203"/>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01508" cy="2518203"/>
                    </a:xfrm>
                    <a:prstGeom prst="rect">
                      <a:avLst/>
                    </a:prstGeom>
                  </pic:spPr>
                </pic:pic>
              </a:graphicData>
            </a:graphic>
          </wp:inline>
        </w:drawing>
      </w:r>
    </w:p>
    <w:p w14:paraId="4C6D39A0" w14:textId="6F8D774A" w:rsidR="005435A8" w:rsidRPr="00C93C5E" w:rsidRDefault="005435A8" w:rsidP="005435A8">
      <w:pPr>
        <w:pStyle w:val="VAFigureCaption"/>
      </w:pPr>
      <w:r w:rsidRPr="00F562B7">
        <w:rPr>
          <w:rFonts w:ascii="Times New Roman" w:hAnsi="Times New Roman"/>
          <w:b/>
          <w:bCs/>
          <w:szCs w:val="24"/>
        </w:rPr>
        <w:t xml:space="preserve">Figure S5 </w:t>
      </w:r>
      <w:bookmarkStart w:id="17" w:name="_Hlk85138185"/>
      <w:r w:rsidR="000900D7" w:rsidRPr="00F562B7">
        <w:rPr>
          <w:rFonts w:ascii="Times New Roman" w:hAnsi="Times New Roman"/>
          <w:b/>
          <w:bCs/>
          <w:szCs w:val="24"/>
        </w:rPr>
        <w:t>Microlens</w:t>
      </w:r>
      <w:r w:rsidR="000E0F04" w:rsidRPr="00F562B7">
        <w:rPr>
          <w:rFonts w:ascii="Times New Roman" w:hAnsi="Times New Roman"/>
          <w:b/>
          <w:bCs/>
          <w:szCs w:val="24"/>
        </w:rPr>
        <w:t>es</w:t>
      </w:r>
      <w:r w:rsidR="000900D7" w:rsidRPr="00F562B7">
        <w:rPr>
          <w:rFonts w:ascii="Times New Roman" w:hAnsi="Times New Roman"/>
          <w:b/>
          <w:bCs/>
          <w:szCs w:val="24"/>
        </w:rPr>
        <w:t xml:space="preserve"> yielded by irradiation of Gaussian laser</w:t>
      </w:r>
      <w:r w:rsidR="00732035" w:rsidRPr="00F562B7">
        <w:rPr>
          <w:rFonts w:ascii="Times New Roman" w:hAnsi="Times New Roman"/>
          <w:b/>
          <w:bCs/>
          <w:szCs w:val="24"/>
        </w:rPr>
        <w:t xml:space="preserve">s </w:t>
      </w:r>
      <w:r w:rsidR="000900D7" w:rsidRPr="00F562B7">
        <w:rPr>
          <w:rFonts w:ascii="Times New Roman" w:hAnsi="Times New Roman"/>
          <w:b/>
          <w:bCs/>
          <w:szCs w:val="24"/>
        </w:rPr>
        <w:t>with a variety of pulse numbers</w:t>
      </w:r>
      <w:bookmarkEnd w:id="17"/>
      <w:r w:rsidR="000900D7" w:rsidRPr="00F562B7">
        <w:rPr>
          <w:rFonts w:ascii="Times New Roman" w:hAnsi="Times New Roman"/>
          <w:b/>
          <w:bCs/>
          <w:szCs w:val="24"/>
        </w:rPr>
        <w:t>.</w:t>
      </w:r>
      <w:r w:rsidR="000900D7" w:rsidRPr="00C93C5E">
        <w:t xml:space="preserve"> (a) LCSM image</w:t>
      </w:r>
      <w:r w:rsidR="00F917F6" w:rsidRPr="00C93C5E">
        <w:t>s</w:t>
      </w:r>
      <w:r w:rsidR="000900D7" w:rsidRPr="00C93C5E">
        <w:t xml:space="preserve"> of the microlenses after etching. (b) Relationship among aperture</w:t>
      </w:r>
      <w:r w:rsidR="005F6963" w:rsidRPr="00C93C5E">
        <w:t>s</w:t>
      </w:r>
      <w:r w:rsidR="000900D7" w:rsidRPr="00C93C5E">
        <w:t>, height</w:t>
      </w:r>
      <w:r w:rsidR="005F6963" w:rsidRPr="00C93C5E">
        <w:t>s</w:t>
      </w:r>
      <w:r w:rsidR="000900D7" w:rsidRPr="00C93C5E">
        <w:t>, and pulse number</w:t>
      </w:r>
      <w:r w:rsidR="005F6963" w:rsidRPr="00C93C5E">
        <w:t>s</w:t>
      </w:r>
      <w:r w:rsidR="000900D7" w:rsidRPr="00C93C5E">
        <w:t>. (c) Calculated focal length and NA corresponding to (b).</w:t>
      </w:r>
    </w:p>
    <w:p w14:paraId="5E73DD26" w14:textId="1DF7DC10" w:rsidR="00A03939" w:rsidRPr="00C93C5E" w:rsidRDefault="00A03939" w:rsidP="00A03939">
      <w:pPr>
        <w:spacing w:after="0"/>
        <w:jc w:val="left"/>
      </w:pPr>
      <w:r w:rsidRPr="00C93C5E">
        <w:br w:type="page"/>
      </w:r>
    </w:p>
    <w:p w14:paraId="3DDAD712" w14:textId="529388DE" w:rsidR="005435A8" w:rsidRPr="00C93C5E" w:rsidRDefault="00F917F6" w:rsidP="000900D7">
      <w:pPr>
        <w:pStyle w:val="TAMainText"/>
        <w:ind w:firstLine="0"/>
        <w:jc w:val="center"/>
        <w:rPr>
          <w:rFonts w:eastAsia="黑体"/>
        </w:rPr>
      </w:pPr>
      <w:r w:rsidRPr="00C93C5E">
        <w:rPr>
          <w:noProof/>
        </w:rPr>
        <w:lastRenderedPageBreak/>
        <w:drawing>
          <wp:inline distT="0" distB="0" distL="0" distR="0" wp14:anchorId="00F69E65" wp14:editId="5D62C488">
            <wp:extent cx="4795405" cy="2513467"/>
            <wp:effectExtent l="0" t="0" r="571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95405" cy="2513467"/>
                    </a:xfrm>
                    <a:prstGeom prst="rect">
                      <a:avLst/>
                    </a:prstGeom>
                  </pic:spPr>
                </pic:pic>
              </a:graphicData>
            </a:graphic>
          </wp:inline>
        </w:drawing>
      </w:r>
    </w:p>
    <w:p w14:paraId="4750DA58" w14:textId="212648F2" w:rsidR="005435A8" w:rsidRPr="00C93C5E" w:rsidRDefault="005435A8" w:rsidP="005435A8">
      <w:pPr>
        <w:pStyle w:val="VAFigureCaption"/>
      </w:pPr>
      <w:r w:rsidRPr="00F562B7">
        <w:rPr>
          <w:rFonts w:ascii="Times New Roman" w:hAnsi="Times New Roman"/>
          <w:b/>
          <w:bCs/>
          <w:szCs w:val="24"/>
        </w:rPr>
        <w:t xml:space="preserve">Figure S6 </w:t>
      </w:r>
      <w:bookmarkStart w:id="18" w:name="_Hlk85138196"/>
      <w:r w:rsidR="000900D7" w:rsidRPr="00F562B7">
        <w:rPr>
          <w:rFonts w:ascii="Times New Roman" w:hAnsi="Times New Roman"/>
          <w:b/>
          <w:bCs/>
          <w:szCs w:val="24"/>
        </w:rPr>
        <w:t>Microlens</w:t>
      </w:r>
      <w:r w:rsidR="000E0F04" w:rsidRPr="00F562B7">
        <w:rPr>
          <w:rFonts w:ascii="Times New Roman" w:hAnsi="Times New Roman"/>
          <w:b/>
          <w:bCs/>
          <w:szCs w:val="24"/>
        </w:rPr>
        <w:t>es</w:t>
      </w:r>
      <w:r w:rsidR="000900D7" w:rsidRPr="00F562B7">
        <w:rPr>
          <w:rFonts w:ascii="Times New Roman" w:hAnsi="Times New Roman"/>
          <w:b/>
          <w:bCs/>
          <w:szCs w:val="24"/>
        </w:rPr>
        <w:t xml:space="preserve"> yielded by irradiation of BLBs with a variety of pulse energies</w:t>
      </w:r>
      <w:bookmarkEnd w:id="18"/>
      <w:r w:rsidR="000900D7" w:rsidRPr="00F562B7">
        <w:rPr>
          <w:rFonts w:ascii="Times New Roman" w:hAnsi="Times New Roman"/>
          <w:b/>
          <w:bCs/>
          <w:szCs w:val="24"/>
        </w:rPr>
        <w:t>.</w:t>
      </w:r>
      <w:r w:rsidR="000900D7" w:rsidRPr="00C93C5E">
        <w:t xml:space="preserve"> (</w:t>
      </w:r>
      <w:r w:rsidR="004B2566" w:rsidRPr="00C93C5E">
        <w:t>A</w:t>
      </w:r>
      <w:r w:rsidR="000900D7" w:rsidRPr="00C93C5E">
        <w:t>) LCSM image</w:t>
      </w:r>
      <w:r w:rsidR="00F917F6" w:rsidRPr="00C93C5E">
        <w:t>s</w:t>
      </w:r>
      <w:r w:rsidR="000900D7" w:rsidRPr="00C93C5E">
        <w:t xml:space="preserve"> of the microlenses after etching. (</w:t>
      </w:r>
      <w:r w:rsidR="004B2566" w:rsidRPr="00C93C5E">
        <w:t>B</w:t>
      </w:r>
      <w:r w:rsidR="000900D7" w:rsidRPr="00C93C5E">
        <w:t>) Relationship among aperture</w:t>
      </w:r>
      <w:r w:rsidR="0073582E" w:rsidRPr="00C93C5E">
        <w:t xml:space="preserve"> diameters</w:t>
      </w:r>
      <w:r w:rsidR="000900D7" w:rsidRPr="00C93C5E">
        <w:t>, height</w:t>
      </w:r>
      <w:r w:rsidR="0073582E" w:rsidRPr="00C93C5E">
        <w:t>s</w:t>
      </w:r>
      <w:r w:rsidR="000900D7" w:rsidRPr="00C93C5E">
        <w:t>, and laser energ</w:t>
      </w:r>
      <w:r w:rsidR="0073582E" w:rsidRPr="00C93C5E">
        <w:t>ies</w:t>
      </w:r>
      <w:r w:rsidR="000900D7" w:rsidRPr="00C93C5E">
        <w:t>. (</w:t>
      </w:r>
      <w:r w:rsidR="004B2566" w:rsidRPr="00C93C5E">
        <w:t>C</w:t>
      </w:r>
      <w:r w:rsidR="000900D7" w:rsidRPr="00C93C5E">
        <w:t>) Calculated focal length and NA corresponding to (</w:t>
      </w:r>
      <w:r w:rsidR="004B2566" w:rsidRPr="00C93C5E">
        <w:t>B</w:t>
      </w:r>
      <w:r w:rsidR="000900D7" w:rsidRPr="00C93C5E">
        <w:t>).</w:t>
      </w:r>
    </w:p>
    <w:p w14:paraId="3D8A95F0" w14:textId="08A6DD80" w:rsidR="00A03939" w:rsidRPr="00C93C5E" w:rsidRDefault="00A03939" w:rsidP="00A03939">
      <w:pPr>
        <w:spacing w:after="0"/>
        <w:jc w:val="left"/>
      </w:pPr>
      <w:r w:rsidRPr="00C93C5E">
        <w:br w:type="page"/>
      </w:r>
    </w:p>
    <w:p w14:paraId="262AC876" w14:textId="353C1F5D" w:rsidR="005435A8" w:rsidRPr="00C93C5E" w:rsidRDefault="00F917F6" w:rsidP="005435A8">
      <w:pPr>
        <w:pStyle w:val="TAMainText"/>
        <w:ind w:firstLine="0"/>
        <w:jc w:val="center"/>
      </w:pPr>
      <w:r w:rsidRPr="00C93C5E">
        <w:rPr>
          <w:noProof/>
        </w:rPr>
        <w:lastRenderedPageBreak/>
        <w:drawing>
          <wp:inline distT="0" distB="0" distL="0" distR="0" wp14:anchorId="5E8BF6AB" wp14:editId="5665FC37">
            <wp:extent cx="4900683" cy="26718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00683" cy="2671890"/>
                    </a:xfrm>
                    <a:prstGeom prst="rect">
                      <a:avLst/>
                    </a:prstGeom>
                  </pic:spPr>
                </pic:pic>
              </a:graphicData>
            </a:graphic>
          </wp:inline>
        </w:drawing>
      </w:r>
    </w:p>
    <w:p w14:paraId="52590F96" w14:textId="54C93784" w:rsidR="005435A8" w:rsidRPr="00C93C5E" w:rsidRDefault="005435A8" w:rsidP="005435A8">
      <w:pPr>
        <w:pStyle w:val="TAMainText"/>
        <w:ind w:firstLine="0"/>
      </w:pPr>
      <w:r w:rsidRPr="00F562B7">
        <w:rPr>
          <w:rFonts w:ascii="Times New Roman" w:hAnsi="Times New Roman"/>
          <w:b/>
          <w:bCs/>
          <w:szCs w:val="24"/>
        </w:rPr>
        <w:t xml:space="preserve">Figure S7 </w:t>
      </w:r>
      <w:bookmarkStart w:id="19" w:name="_Hlk85138208"/>
      <w:r w:rsidR="000900D7" w:rsidRPr="00F562B7">
        <w:rPr>
          <w:rFonts w:ascii="Times New Roman" w:hAnsi="Times New Roman"/>
          <w:b/>
          <w:bCs/>
          <w:szCs w:val="24"/>
        </w:rPr>
        <w:t>Microlens</w:t>
      </w:r>
      <w:r w:rsidR="000E0F04" w:rsidRPr="00F562B7">
        <w:rPr>
          <w:rFonts w:ascii="Times New Roman" w:hAnsi="Times New Roman"/>
          <w:b/>
          <w:bCs/>
          <w:szCs w:val="24"/>
        </w:rPr>
        <w:t>es</w:t>
      </w:r>
      <w:r w:rsidR="000900D7" w:rsidRPr="00F562B7">
        <w:rPr>
          <w:rFonts w:ascii="Times New Roman" w:hAnsi="Times New Roman"/>
          <w:b/>
          <w:bCs/>
          <w:szCs w:val="24"/>
        </w:rPr>
        <w:t xml:space="preserve"> yielded by irradiation of BLBs with a variety of pulse numbers</w:t>
      </w:r>
      <w:bookmarkEnd w:id="19"/>
      <w:r w:rsidR="000900D7" w:rsidRPr="00F562B7">
        <w:rPr>
          <w:rFonts w:ascii="Times New Roman" w:hAnsi="Times New Roman"/>
          <w:b/>
          <w:bCs/>
          <w:szCs w:val="24"/>
        </w:rPr>
        <w:t>.</w:t>
      </w:r>
      <w:r w:rsidR="000900D7" w:rsidRPr="00C93C5E">
        <w:t xml:space="preserve"> (</w:t>
      </w:r>
      <w:r w:rsidR="004B2566" w:rsidRPr="00C93C5E">
        <w:t>A</w:t>
      </w:r>
      <w:r w:rsidR="000900D7" w:rsidRPr="00C93C5E">
        <w:t>) LCSM image</w:t>
      </w:r>
      <w:r w:rsidR="00F917F6" w:rsidRPr="00C93C5E">
        <w:t>s</w:t>
      </w:r>
      <w:r w:rsidR="000900D7" w:rsidRPr="00C93C5E">
        <w:t xml:space="preserve"> of the microlenses after etching. (</w:t>
      </w:r>
      <w:r w:rsidR="004B2566" w:rsidRPr="00C93C5E">
        <w:t>B</w:t>
      </w:r>
      <w:r w:rsidR="000900D7" w:rsidRPr="00C93C5E">
        <w:t>) Relationship among aperture</w:t>
      </w:r>
      <w:r w:rsidR="0073582E" w:rsidRPr="00C93C5E">
        <w:t xml:space="preserve"> diameters</w:t>
      </w:r>
      <w:r w:rsidR="000900D7" w:rsidRPr="00C93C5E">
        <w:t>, height</w:t>
      </w:r>
      <w:r w:rsidR="0073582E" w:rsidRPr="00C93C5E">
        <w:t>s</w:t>
      </w:r>
      <w:r w:rsidR="000900D7" w:rsidRPr="00C93C5E">
        <w:t>, and pulse number</w:t>
      </w:r>
      <w:r w:rsidR="0073582E" w:rsidRPr="00C93C5E">
        <w:t>s</w:t>
      </w:r>
      <w:r w:rsidR="000900D7" w:rsidRPr="00C93C5E">
        <w:t>. (</w:t>
      </w:r>
      <w:r w:rsidR="004B2566" w:rsidRPr="00C93C5E">
        <w:t>C</w:t>
      </w:r>
      <w:r w:rsidR="000900D7" w:rsidRPr="00C93C5E">
        <w:t>) Calculated focal length and NA corresponding to (</w:t>
      </w:r>
      <w:r w:rsidR="004B2566" w:rsidRPr="00C93C5E">
        <w:t>B</w:t>
      </w:r>
      <w:r w:rsidR="000900D7" w:rsidRPr="00C93C5E">
        <w:t>).</w:t>
      </w:r>
    </w:p>
    <w:p w14:paraId="303A344F" w14:textId="43F58D1F" w:rsidR="00A03939" w:rsidRPr="00C93C5E" w:rsidRDefault="00A03939" w:rsidP="00A03939">
      <w:pPr>
        <w:spacing w:after="0"/>
        <w:jc w:val="left"/>
      </w:pPr>
      <w:r w:rsidRPr="00C93C5E">
        <w:br w:type="page"/>
      </w:r>
    </w:p>
    <w:p w14:paraId="472327D4" w14:textId="473BC203" w:rsidR="00411732" w:rsidRPr="00C93C5E" w:rsidRDefault="000900D7" w:rsidP="000900D7">
      <w:pPr>
        <w:spacing w:after="0" w:line="480" w:lineRule="auto"/>
        <w:jc w:val="center"/>
      </w:pPr>
      <w:r w:rsidRPr="00C93C5E">
        <w:rPr>
          <w:noProof/>
        </w:rPr>
        <w:lastRenderedPageBreak/>
        <w:drawing>
          <wp:inline distT="0" distB="0" distL="0" distR="0" wp14:anchorId="6A6DF8B0" wp14:editId="342FAACE">
            <wp:extent cx="5356479" cy="2342127"/>
            <wp:effectExtent l="0" t="0" r="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56479" cy="2342127"/>
                    </a:xfrm>
                    <a:prstGeom prst="rect">
                      <a:avLst/>
                    </a:prstGeom>
                  </pic:spPr>
                </pic:pic>
              </a:graphicData>
            </a:graphic>
          </wp:inline>
        </w:drawing>
      </w:r>
    </w:p>
    <w:p w14:paraId="33D43962" w14:textId="4663A75B" w:rsidR="00A5438B" w:rsidRPr="00C93C5E" w:rsidRDefault="00A5438B" w:rsidP="00A5438B">
      <w:pPr>
        <w:spacing w:line="360" w:lineRule="auto"/>
        <w:rPr>
          <w:rFonts w:ascii="Times New Roman" w:hAnsi="Times New Roman"/>
          <w:szCs w:val="24"/>
        </w:rPr>
      </w:pPr>
      <w:r w:rsidRPr="00F562B7">
        <w:rPr>
          <w:rFonts w:ascii="Times New Roman" w:hAnsi="Times New Roman"/>
          <w:b/>
          <w:bCs/>
          <w:szCs w:val="24"/>
        </w:rPr>
        <w:t xml:space="preserve">Figure S8 </w:t>
      </w:r>
      <w:bookmarkStart w:id="20" w:name="_Hlk85138222"/>
      <w:r w:rsidR="00CC2718" w:rsidRPr="00C93C5E">
        <w:rPr>
          <w:rFonts w:ascii="Times New Roman" w:hAnsi="Times New Roman"/>
          <w:b/>
          <w:bCs/>
          <w:szCs w:val="24"/>
        </w:rPr>
        <w:t>Schematic of the internal structure network of the fused silica and the results of Raman measurements of modified and unmodified regions irradiated by BLB</w:t>
      </w:r>
      <w:bookmarkEnd w:id="20"/>
      <w:r w:rsidR="00CC2718" w:rsidRPr="00C93C5E">
        <w:rPr>
          <w:rFonts w:ascii="Times New Roman" w:hAnsi="Times New Roman"/>
          <w:b/>
          <w:bCs/>
          <w:szCs w:val="24"/>
        </w:rPr>
        <w:t>.</w:t>
      </w:r>
      <w:r w:rsidR="00CC2718" w:rsidRPr="00F562B7">
        <w:rPr>
          <w:rFonts w:ascii="Times New Roman" w:hAnsi="Times New Roman"/>
          <w:b/>
          <w:bCs/>
          <w:szCs w:val="24"/>
        </w:rPr>
        <w:t xml:space="preserve"> </w:t>
      </w:r>
      <w:r w:rsidRPr="00C93C5E">
        <w:rPr>
          <w:rFonts w:ascii="Times New Roman" w:hAnsi="Times New Roman"/>
          <w:szCs w:val="24"/>
        </w:rPr>
        <w:t>(</w:t>
      </w:r>
      <w:r w:rsidR="004B2566" w:rsidRPr="00C93C5E">
        <w:rPr>
          <w:rFonts w:ascii="Times New Roman" w:hAnsi="Times New Roman"/>
          <w:szCs w:val="24"/>
        </w:rPr>
        <w:t>A</w:t>
      </w:r>
      <w:r w:rsidRPr="00C93C5E">
        <w:rPr>
          <w:rFonts w:ascii="Times New Roman" w:hAnsi="Times New Roman"/>
          <w:szCs w:val="24"/>
        </w:rPr>
        <w:t>) Two-dimensional diagram of amorphous structure in fused silica. (</w:t>
      </w:r>
      <w:r w:rsidR="004B2566" w:rsidRPr="00C93C5E">
        <w:rPr>
          <w:rFonts w:ascii="Times New Roman" w:hAnsi="Times New Roman"/>
          <w:szCs w:val="24"/>
        </w:rPr>
        <w:t>B</w:t>
      </w:r>
      <w:r w:rsidRPr="00C93C5E">
        <w:rPr>
          <w:rFonts w:ascii="Times New Roman" w:hAnsi="Times New Roman"/>
          <w:szCs w:val="24"/>
        </w:rPr>
        <w:t>) Results of Raman measurements of modified (red line) and unmodified (black line) regions.</w:t>
      </w:r>
    </w:p>
    <w:p w14:paraId="5A8ED5D7" w14:textId="5CF49C11" w:rsidR="000900D7" w:rsidRPr="00C93C5E" w:rsidRDefault="000900D7" w:rsidP="000900D7">
      <w:pPr>
        <w:spacing w:after="0" w:line="480" w:lineRule="auto"/>
        <w:jc w:val="center"/>
      </w:pPr>
    </w:p>
    <w:p w14:paraId="29154E19" w14:textId="3161E75B" w:rsidR="00D74E46" w:rsidRPr="00C93C5E" w:rsidRDefault="00D0427C" w:rsidP="00D0427C">
      <w:pPr>
        <w:spacing w:after="0"/>
        <w:jc w:val="left"/>
      </w:pPr>
      <w:r w:rsidRPr="00C93C5E">
        <w:br w:type="page"/>
      </w:r>
    </w:p>
    <w:p w14:paraId="6A713341" w14:textId="369C9CC7" w:rsidR="00167465" w:rsidRPr="00C93C5E" w:rsidRDefault="00DD5A07" w:rsidP="00167465">
      <w:pPr>
        <w:spacing w:after="0"/>
        <w:jc w:val="center"/>
        <w:rPr>
          <w:rFonts w:ascii="Times New Roman" w:hAnsi="Times New Roman"/>
          <w:b/>
          <w:bCs/>
          <w:szCs w:val="24"/>
        </w:rPr>
      </w:pPr>
      <w:bookmarkStart w:id="21" w:name="OLE_LINK1"/>
      <w:r w:rsidRPr="00C93C5E">
        <w:rPr>
          <w:noProof/>
        </w:rPr>
        <w:lastRenderedPageBreak/>
        <w:drawing>
          <wp:inline distT="0" distB="0" distL="0" distR="0" wp14:anchorId="56F8D186" wp14:editId="5CF5EB7C">
            <wp:extent cx="5943600" cy="2156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156460"/>
                    </a:xfrm>
                    <a:prstGeom prst="rect">
                      <a:avLst/>
                    </a:prstGeom>
                    <a:noFill/>
                    <a:ln>
                      <a:noFill/>
                    </a:ln>
                  </pic:spPr>
                </pic:pic>
              </a:graphicData>
            </a:graphic>
          </wp:inline>
        </w:drawing>
      </w:r>
    </w:p>
    <w:p w14:paraId="45B00CEC" w14:textId="07E2EDA3" w:rsidR="00DF4E48" w:rsidRPr="00C93C5E" w:rsidRDefault="00DF4E48" w:rsidP="00167465">
      <w:pPr>
        <w:spacing w:after="0" w:line="360" w:lineRule="auto"/>
        <w:jc w:val="left"/>
        <w:rPr>
          <w:rFonts w:ascii="Times New Roman" w:hAnsi="Times New Roman"/>
          <w:szCs w:val="24"/>
        </w:rPr>
      </w:pPr>
      <w:r w:rsidRPr="00C93C5E">
        <w:rPr>
          <w:rFonts w:ascii="Times New Roman" w:hAnsi="Times New Roman"/>
          <w:b/>
          <w:bCs/>
          <w:szCs w:val="24"/>
        </w:rPr>
        <w:t>Figure S9</w:t>
      </w:r>
      <w:r w:rsidRPr="00C93C5E">
        <w:rPr>
          <w:rFonts w:ascii="Times New Roman" w:hAnsi="Times New Roman"/>
          <w:szCs w:val="24"/>
        </w:rPr>
        <w:t xml:space="preserve"> (A) The measured IPSF of one microlens in the MLA, and</w:t>
      </w:r>
      <w:r w:rsidR="00B748C8" w:rsidRPr="00C93C5E">
        <w:rPr>
          <w:rFonts w:ascii="Times New Roman" w:hAnsi="Times New Roman"/>
          <w:szCs w:val="24"/>
        </w:rPr>
        <w:t xml:space="preserve"> (B)</w:t>
      </w:r>
      <w:r w:rsidRPr="00C93C5E">
        <w:rPr>
          <w:rFonts w:ascii="Times New Roman" w:hAnsi="Times New Roman"/>
          <w:szCs w:val="24"/>
        </w:rPr>
        <w:t xml:space="preserve"> the MTF calculated from the IPSF.</w:t>
      </w:r>
    </w:p>
    <w:p w14:paraId="3B60FC52" w14:textId="4D9AC623" w:rsidR="00167465" w:rsidRPr="00C93C5E" w:rsidRDefault="00167465" w:rsidP="00167465">
      <w:pPr>
        <w:spacing w:after="0" w:line="360" w:lineRule="auto"/>
        <w:jc w:val="left"/>
        <w:rPr>
          <w:rFonts w:ascii="Times New Roman" w:hAnsi="Times New Roman"/>
          <w:b/>
          <w:bCs/>
          <w:szCs w:val="24"/>
        </w:rPr>
      </w:pPr>
      <w:r w:rsidRPr="00C93C5E">
        <w:rPr>
          <w:rFonts w:ascii="Times New Roman" w:hAnsi="Times New Roman"/>
          <w:b/>
          <w:bCs/>
          <w:szCs w:val="24"/>
        </w:rPr>
        <w:br w:type="page"/>
      </w:r>
    </w:p>
    <w:p w14:paraId="54DD6699" w14:textId="0E121CD0" w:rsidR="000900D7" w:rsidRPr="00C93C5E" w:rsidRDefault="000900D7" w:rsidP="004F57F6">
      <w:pPr>
        <w:spacing w:line="480" w:lineRule="auto"/>
      </w:pPr>
      <w:r w:rsidRPr="00C93C5E">
        <w:rPr>
          <w:rFonts w:ascii="Times New Roman" w:hAnsi="Times New Roman" w:hint="eastAsia"/>
          <w:b/>
          <w:bCs/>
          <w:szCs w:val="24"/>
        </w:rPr>
        <w:lastRenderedPageBreak/>
        <w:t>T</w:t>
      </w:r>
      <w:r w:rsidRPr="00C93C5E">
        <w:rPr>
          <w:rFonts w:ascii="Times New Roman" w:hAnsi="Times New Roman"/>
          <w:b/>
          <w:bCs/>
          <w:szCs w:val="24"/>
        </w:rPr>
        <w:t xml:space="preserve">able </w:t>
      </w:r>
      <w:r w:rsidRPr="00C93C5E">
        <w:rPr>
          <w:rFonts w:ascii="Times New Roman" w:hAnsi="Times New Roman" w:hint="eastAsia"/>
          <w:b/>
          <w:bCs/>
          <w:szCs w:val="24"/>
        </w:rPr>
        <w:t>S</w:t>
      </w:r>
      <w:r w:rsidRPr="00C93C5E">
        <w:rPr>
          <w:rFonts w:ascii="Times New Roman" w:hAnsi="Times New Roman"/>
          <w:b/>
          <w:bCs/>
          <w:szCs w:val="24"/>
        </w:rPr>
        <w:t>1</w:t>
      </w:r>
      <w:r w:rsidRPr="00C93C5E">
        <w:rPr>
          <w:rFonts w:ascii="Times New Roman" w:hAnsi="Times New Roman"/>
          <w:szCs w:val="24"/>
        </w:rPr>
        <w:t xml:space="preserve"> </w:t>
      </w:r>
      <w:bookmarkStart w:id="22" w:name="_Hlk85138239"/>
      <w:bookmarkEnd w:id="21"/>
      <w:r w:rsidR="005D636F" w:rsidRPr="00C93C5E">
        <w:rPr>
          <w:rFonts w:ascii="Times New Roman" w:hAnsi="Times New Roman"/>
          <w:b/>
          <w:bCs/>
          <w:szCs w:val="24"/>
        </w:rPr>
        <w:t>Comparison of the maximum NA of the microlens processed by the technology mentioned in this article and the maximum NA of the microlens processed by the femtosecond laser technology in other reports.</w:t>
      </w:r>
      <w:bookmarkEnd w:id="22"/>
      <w:r w:rsidR="005D636F" w:rsidRPr="00C93C5E">
        <w:rPr>
          <w:rFonts w:ascii="Times New Roman" w:hAnsi="Times New Roman"/>
          <w:szCs w:val="24"/>
        </w:rPr>
        <w:t xml:space="preserve"> </w:t>
      </w:r>
    </w:p>
    <w:tbl>
      <w:tblPr>
        <w:tblStyle w:val="ac"/>
        <w:tblpPr w:leftFromText="180" w:rightFromText="180" w:vertAnchor="page" w:horzAnchor="margin" w:tblpXSpec="center" w:tblpY="3257"/>
        <w:tblW w:w="0" w:type="auto"/>
        <w:tblLook w:val="04A0" w:firstRow="1" w:lastRow="0" w:firstColumn="1" w:lastColumn="0" w:noHBand="0" w:noVBand="1"/>
      </w:tblPr>
      <w:tblGrid>
        <w:gridCol w:w="2268"/>
        <w:gridCol w:w="3119"/>
        <w:gridCol w:w="1701"/>
        <w:gridCol w:w="1208"/>
      </w:tblGrid>
      <w:tr w:rsidR="000900D7" w:rsidRPr="00C93C5E" w14:paraId="44A351DF" w14:textId="77777777" w:rsidTr="005D636F">
        <w:tc>
          <w:tcPr>
            <w:tcW w:w="2268" w:type="dxa"/>
            <w:tcBorders>
              <w:top w:val="single" w:sz="4" w:space="0" w:color="auto"/>
              <w:left w:val="nil"/>
              <w:bottom w:val="single" w:sz="4" w:space="0" w:color="auto"/>
              <w:right w:val="nil"/>
            </w:tcBorders>
            <w:vAlign w:val="center"/>
          </w:tcPr>
          <w:p w14:paraId="4CB5E36F"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Materials</w:t>
            </w:r>
          </w:p>
        </w:tc>
        <w:tc>
          <w:tcPr>
            <w:tcW w:w="3119" w:type="dxa"/>
            <w:tcBorders>
              <w:top w:val="single" w:sz="4" w:space="0" w:color="auto"/>
              <w:left w:val="nil"/>
              <w:bottom w:val="single" w:sz="4" w:space="0" w:color="auto"/>
              <w:right w:val="nil"/>
            </w:tcBorders>
            <w:vAlign w:val="center"/>
          </w:tcPr>
          <w:p w14:paraId="78E2E9B8"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Method</w:t>
            </w:r>
          </w:p>
        </w:tc>
        <w:tc>
          <w:tcPr>
            <w:tcW w:w="1701" w:type="dxa"/>
            <w:tcBorders>
              <w:top w:val="single" w:sz="4" w:space="0" w:color="auto"/>
              <w:left w:val="nil"/>
              <w:bottom w:val="single" w:sz="4" w:space="0" w:color="auto"/>
              <w:right w:val="nil"/>
            </w:tcBorders>
            <w:vAlign w:val="center"/>
          </w:tcPr>
          <w:p w14:paraId="342D343A"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Maximum NA</w:t>
            </w:r>
          </w:p>
        </w:tc>
        <w:tc>
          <w:tcPr>
            <w:tcW w:w="1208" w:type="dxa"/>
            <w:tcBorders>
              <w:top w:val="single" w:sz="4" w:space="0" w:color="auto"/>
              <w:left w:val="nil"/>
              <w:bottom w:val="single" w:sz="4" w:space="0" w:color="auto"/>
              <w:right w:val="nil"/>
            </w:tcBorders>
            <w:vAlign w:val="center"/>
          </w:tcPr>
          <w:p w14:paraId="45395CA0"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Reference</w:t>
            </w:r>
          </w:p>
        </w:tc>
      </w:tr>
      <w:tr w:rsidR="000900D7" w:rsidRPr="00C93C5E" w14:paraId="13D20751" w14:textId="77777777" w:rsidTr="005D636F">
        <w:trPr>
          <w:trHeight w:val="584"/>
        </w:trPr>
        <w:tc>
          <w:tcPr>
            <w:tcW w:w="2268" w:type="dxa"/>
            <w:tcBorders>
              <w:top w:val="single" w:sz="4" w:space="0" w:color="auto"/>
              <w:left w:val="nil"/>
              <w:bottom w:val="nil"/>
              <w:right w:val="nil"/>
            </w:tcBorders>
            <w:vAlign w:val="center"/>
          </w:tcPr>
          <w:p w14:paraId="4888B97E"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Silica</w:t>
            </w:r>
          </w:p>
        </w:tc>
        <w:tc>
          <w:tcPr>
            <w:tcW w:w="3119" w:type="dxa"/>
            <w:tcBorders>
              <w:top w:val="single" w:sz="4" w:space="0" w:color="auto"/>
              <w:left w:val="nil"/>
              <w:bottom w:val="nil"/>
              <w:right w:val="nil"/>
            </w:tcBorders>
            <w:vAlign w:val="center"/>
          </w:tcPr>
          <w:p w14:paraId="4040FCAD"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FLAE</w:t>
            </w:r>
          </w:p>
        </w:tc>
        <w:tc>
          <w:tcPr>
            <w:tcW w:w="1701" w:type="dxa"/>
            <w:tcBorders>
              <w:top w:val="single" w:sz="4" w:space="0" w:color="auto"/>
              <w:left w:val="nil"/>
              <w:bottom w:val="nil"/>
              <w:right w:val="nil"/>
            </w:tcBorders>
            <w:vAlign w:val="center"/>
          </w:tcPr>
          <w:p w14:paraId="182A53E3"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0.65</w:t>
            </w:r>
          </w:p>
        </w:tc>
        <w:tc>
          <w:tcPr>
            <w:tcW w:w="1208" w:type="dxa"/>
            <w:tcBorders>
              <w:top w:val="single" w:sz="4" w:space="0" w:color="auto"/>
              <w:left w:val="nil"/>
              <w:bottom w:val="nil"/>
              <w:right w:val="nil"/>
            </w:tcBorders>
            <w:vAlign w:val="center"/>
          </w:tcPr>
          <w:p w14:paraId="2AE0F98B"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This work</w:t>
            </w:r>
          </w:p>
        </w:tc>
      </w:tr>
      <w:tr w:rsidR="000900D7" w:rsidRPr="00C93C5E" w14:paraId="0C315E61" w14:textId="77777777" w:rsidTr="005D636F">
        <w:trPr>
          <w:trHeight w:val="584"/>
        </w:trPr>
        <w:tc>
          <w:tcPr>
            <w:tcW w:w="2268" w:type="dxa"/>
            <w:tcBorders>
              <w:top w:val="nil"/>
              <w:left w:val="nil"/>
              <w:bottom w:val="nil"/>
              <w:right w:val="nil"/>
            </w:tcBorders>
            <w:vAlign w:val="center"/>
          </w:tcPr>
          <w:p w14:paraId="7B6F5C47"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Silica</w:t>
            </w:r>
          </w:p>
        </w:tc>
        <w:tc>
          <w:tcPr>
            <w:tcW w:w="3119" w:type="dxa"/>
            <w:tcBorders>
              <w:top w:val="nil"/>
              <w:left w:val="nil"/>
              <w:bottom w:val="nil"/>
              <w:right w:val="nil"/>
            </w:tcBorders>
            <w:vAlign w:val="center"/>
          </w:tcPr>
          <w:p w14:paraId="7A341649"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FLAE</w:t>
            </w:r>
          </w:p>
        </w:tc>
        <w:tc>
          <w:tcPr>
            <w:tcW w:w="1701" w:type="dxa"/>
            <w:tcBorders>
              <w:top w:val="nil"/>
              <w:left w:val="nil"/>
              <w:bottom w:val="nil"/>
              <w:right w:val="nil"/>
            </w:tcBorders>
            <w:vAlign w:val="center"/>
          </w:tcPr>
          <w:p w14:paraId="3B47F085"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0.4</w:t>
            </w:r>
          </w:p>
        </w:tc>
        <w:tc>
          <w:tcPr>
            <w:tcW w:w="1208" w:type="dxa"/>
            <w:tcBorders>
              <w:top w:val="nil"/>
              <w:left w:val="nil"/>
              <w:bottom w:val="nil"/>
              <w:right w:val="nil"/>
            </w:tcBorders>
            <w:vAlign w:val="center"/>
          </w:tcPr>
          <w:p w14:paraId="51E2FDD9"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[1]</w:t>
            </w:r>
          </w:p>
        </w:tc>
      </w:tr>
      <w:tr w:rsidR="000900D7" w:rsidRPr="00C93C5E" w14:paraId="6B8ECFE3" w14:textId="77777777" w:rsidTr="005D636F">
        <w:trPr>
          <w:trHeight w:val="584"/>
        </w:trPr>
        <w:tc>
          <w:tcPr>
            <w:tcW w:w="2268" w:type="dxa"/>
            <w:tcBorders>
              <w:top w:val="nil"/>
              <w:left w:val="nil"/>
              <w:bottom w:val="nil"/>
              <w:right w:val="nil"/>
            </w:tcBorders>
            <w:vAlign w:val="center"/>
          </w:tcPr>
          <w:p w14:paraId="5CFE5BF8"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Silica</w:t>
            </w:r>
          </w:p>
        </w:tc>
        <w:tc>
          <w:tcPr>
            <w:tcW w:w="3119" w:type="dxa"/>
            <w:tcBorders>
              <w:top w:val="nil"/>
              <w:left w:val="nil"/>
              <w:bottom w:val="nil"/>
              <w:right w:val="nil"/>
            </w:tcBorders>
            <w:vAlign w:val="center"/>
          </w:tcPr>
          <w:p w14:paraId="251B23CB"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FLAE</w:t>
            </w:r>
          </w:p>
        </w:tc>
        <w:tc>
          <w:tcPr>
            <w:tcW w:w="1701" w:type="dxa"/>
            <w:tcBorders>
              <w:top w:val="nil"/>
              <w:left w:val="nil"/>
              <w:bottom w:val="nil"/>
              <w:right w:val="nil"/>
            </w:tcBorders>
            <w:vAlign w:val="center"/>
          </w:tcPr>
          <w:p w14:paraId="1D38EF66"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0.26</w:t>
            </w:r>
          </w:p>
        </w:tc>
        <w:tc>
          <w:tcPr>
            <w:tcW w:w="1208" w:type="dxa"/>
            <w:tcBorders>
              <w:top w:val="nil"/>
              <w:left w:val="nil"/>
              <w:bottom w:val="nil"/>
              <w:right w:val="nil"/>
            </w:tcBorders>
            <w:vAlign w:val="center"/>
          </w:tcPr>
          <w:p w14:paraId="2C44EEED"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[2]</w:t>
            </w:r>
          </w:p>
        </w:tc>
      </w:tr>
      <w:tr w:rsidR="000900D7" w:rsidRPr="00C93C5E" w14:paraId="0BC84D3F" w14:textId="77777777" w:rsidTr="005D636F">
        <w:trPr>
          <w:trHeight w:val="584"/>
        </w:trPr>
        <w:tc>
          <w:tcPr>
            <w:tcW w:w="2268" w:type="dxa"/>
            <w:tcBorders>
              <w:top w:val="nil"/>
              <w:left w:val="nil"/>
              <w:bottom w:val="nil"/>
              <w:right w:val="nil"/>
            </w:tcBorders>
            <w:vAlign w:val="center"/>
          </w:tcPr>
          <w:p w14:paraId="60CA36D7"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Silicon</w:t>
            </w:r>
          </w:p>
        </w:tc>
        <w:tc>
          <w:tcPr>
            <w:tcW w:w="3119" w:type="dxa"/>
            <w:tcBorders>
              <w:top w:val="nil"/>
              <w:left w:val="nil"/>
              <w:bottom w:val="nil"/>
              <w:right w:val="nil"/>
            </w:tcBorders>
            <w:vAlign w:val="center"/>
          </w:tcPr>
          <w:p w14:paraId="48A6CE37"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FLAE</w:t>
            </w:r>
          </w:p>
        </w:tc>
        <w:tc>
          <w:tcPr>
            <w:tcW w:w="1701" w:type="dxa"/>
            <w:tcBorders>
              <w:top w:val="nil"/>
              <w:left w:val="nil"/>
              <w:bottom w:val="nil"/>
              <w:right w:val="nil"/>
            </w:tcBorders>
            <w:vAlign w:val="center"/>
          </w:tcPr>
          <w:p w14:paraId="4241F457"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0.137</w:t>
            </w:r>
          </w:p>
        </w:tc>
        <w:tc>
          <w:tcPr>
            <w:tcW w:w="1208" w:type="dxa"/>
            <w:tcBorders>
              <w:top w:val="nil"/>
              <w:left w:val="nil"/>
              <w:bottom w:val="nil"/>
              <w:right w:val="nil"/>
            </w:tcBorders>
            <w:vAlign w:val="center"/>
          </w:tcPr>
          <w:p w14:paraId="774777B5"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[3]</w:t>
            </w:r>
          </w:p>
        </w:tc>
      </w:tr>
      <w:tr w:rsidR="000900D7" w:rsidRPr="00C93C5E" w14:paraId="1DBE9DFC" w14:textId="77777777" w:rsidTr="005D636F">
        <w:trPr>
          <w:trHeight w:val="584"/>
        </w:trPr>
        <w:tc>
          <w:tcPr>
            <w:tcW w:w="2268" w:type="dxa"/>
            <w:tcBorders>
              <w:top w:val="nil"/>
              <w:left w:val="nil"/>
              <w:bottom w:val="nil"/>
              <w:right w:val="nil"/>
            </w:tcBorders>
            <w:vAlign w:val="center"/>
            <w:hideMark/>
          </w:tcPr>
          <w:p w14:paraId="1E483258"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PDMS</w:t>
            </w:r>
          </w:p>
        </w:tc>
        <w:tc>
          <w:tcPr>
            <w:tcW w:w="3119" w:type="dxa"/>
            <w:tcBorders>
              <w:top w:val="nil"/>
              <w:left w:val="nil"/>
              <w:bottom w:val="nil"/>
              <w:right w:val="nil"/>
            </w:tcBorders>
            <w:vAlign w:val="center"/>
            <w:hideMark/>
          </w:tcPr>
          <w:p w14:paraId="52C0263F"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Femtosecond</w:t>
            </w:r>
          </w:p>
          <w:p w14:paraId="30881548"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laser scanning</w:t>
            </w:r>
          </w:p>
        </w:tc>
        <w:tc>
          <w:tcPr>
            <w:tcW w:w="1701" w:type="dxa"/>
            <w:tcBorders>
              <w:top w:val="nil"/>
              <w:left w:val="nil"/>
              <w:bottom w:val="nil"/>
              <w:right w:val="nil"/>
            </w:tcBorders>
            <w:vAlign w:val="center"/>
            <w:hideMark/>
          </w:tcPr>
          <w:p w14:paraId="6FA52F30"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0.17</w:t>
            </w:r>
          </w:p>
        </w:tc>
        <w:tc>
          <w:tcPr>
            <w:tcW w:w="1208" w:type="dxa"/>
            <w:tcBorders>
              <w:top w:val="nil"/>
              <w:left w:val="nil"/>
              <w:bottom w:val="nil"/>
              <w:right w:val="nil"/>
            </w:tcBorders>
            <w:vAlign w:val="center"/>
            <w:hideMark/>
          </w:tcPr>
          <w:p w14:paraId="2F1041F2"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[4]</w:t>
            </w:r>
          </w:p>
        </w:tc>
      </w:tr>
      <w:tr w:rsidR="000900D7" w:rsidRPr="00C93C5E" w14:paraId="3E57B9A7" w14:textId="77777777" w:rsidTr="005D636F">
        <w:trPr>
          <w:trHeight w:val="584"/>
        </w:trPr>
        <w:tc>
          <w:tcPr>
            <w:tcW w:w="2268" w:type="dxa"/>
            <w:tcBorders>
              <w:top w:val="nil"/>
              <w:left w:val="nil"/>
              <w:bottom w:val="nil"/>
              <w:right w:val="nil"/>
            </w:tcBorders>
            <w:vAlign w:val="center"/>
          </w:tcPr>
          <w:p w14:paraId="34BF8173"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Photoresist</w:t>
            </w:r>
          </w:p>
        </w:tc>
        <w:tc>
          <w:tcPr>
            <w:tcW w:w="3119" w:type="dxa"/>
            <w:tcBorders>
              <w:top w:val="nil"/>
              <w:left w:val="nil"/>
              <w:bottom w:val="nil"/>
              <w:right w:val="nil"/>
            </w:tcBorders>
            <w:vAlign w:val="center"/>
          </w:tcPr>
          <w:p w14:paraId="31D5D565"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Femtosecond</w:t>
            </w:r>
          </w:p>
          <w:p w14:paraId="73685B81"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laser scanning</w:t>
            </w:r>
          </w:p>
        </w:tc>
        <w:tc>
          <w:tcPr>
            <w:tcW w:w="1701" w:type="dxa"/>
            <w:tcBorders>
              <w:top w:val="nil"/>
              <w:left w:val="nil"/>
              <w:bottom w:val="nil"/>
              <w:right w:val="nil"/>
            </w:tcBorders>
            <w:vAlign w:val="center"/>
          </w:tcPr>
          <w:p w14:paraId="058B5F93"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0.46</w:t>
            </w:r>
          </w:p>
        </w:tc>
        <w:tc>
          <w:tcPr>
            <w:tcW w:w="1208" w:type="dxa"/>
            <w:tcBorders>
              <w:top w:val="nil"/>
              <w:left w:val="nil"/>
              <w:bottom w:val="nil"/>
              <w:right w:val="nil"/>
            </w:tcBorders>
            <w:vAlign w:val="center"/>
          </w:tcPr>
          <w:p w14:paraId="4EDE39AE"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[5]</w:t>
            </w:r>
          </w:p>
        </w:tc>
      </w:tr>
      <w:tr w:rsidR="000900D7" w:rsidRPr="00C93C5E" w14:paraId="7728DA91" w14:textId="77777777" w:rsidTr="005D636F">
        <w:trPr>
          <w:trHeight w:val="584"/>
        </w:trPr>
        <w:tc>
          <w:tcPr>
            <w:tcW w:w="2268" w:type="dxa"/>
            <w:tcBorders>
              <w:top w:val="nil"/>
              <w:left w:val="nil"/>
              <w:bottom w:val="nil"/>
              <w:right w:val="nil"/>
            </w:tcBorders>
            <w:vAlign w:val="center"/>
          </w:tcPr>
          <w:p w14:paraId="467A15A8"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Polyimide</w:t>
            </w:r>
          </w:p>
        </w:tc>
        <w:tc>
          <w:tcPr>
            <w:tcW w:w="3119" w:type="dxa"/>
            <w:tcBorders>
              <w:top w:val="nil"/>
              <w:left w:val="nil"/>
              <w:bottom w:val="nil"/>
              <w:right w:val="nil"/>
            </w:tcBorders>
            <w:vAlign w:val="center"/>
          </w:tcPr>
          <w:p w14:paraId="549DADA4"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Laser ablation</w:t>
            </w:r>
          </w:p>
        </w:tc>
        <w:tc>
          <w:tcPr>
            <w:tcW w:w="1701" w:type="dxa"/>
            <w:tcBorders>
              <w:top w:val="nil"/>
              <w:left w:val="nil"/>
              <w:bottom w:val="nil"/>
              <w:right w:val="nil"/>
            </w:tcBorders>
            <w:vAlign w:val="center"/>
          </w:tcPr>
          <w:p w14:paraId="401B3DBA"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0.5</w:t>
            </w:r>
          </w:p>
        </w:tc>
        <w:tc>
          <w:tcPr>
            <w:tcW w:w="1208" w:type="dxa"/>
            <w:tcBorders>
              <w:top w:val="nil"/>
              <w:left w:val="nil"/>
              <w:bottom w:val="nil"/>
              <w:right w:val="nil"/>
            </w:tcBorders>
            <w:vAlign w:val="center"/>
          </w:tcPr>
          <w:p w14:paraId="701BD78B"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[6]</w:t>
            </w:r>
          </w:p>
        </w:tc>
      </w:tr>
      <w:tr w:rsidR="000900D7" w:rsidRPr="00C93C5E" w14:paraId="54840F6F" w14:textId="77777777" w:rsidTr="005D636F">
        <w:trPr>
          <w:trHeight w:val="584"/>
        </w:trPr>
        <w:tc>
          <w:tcPr>
            <w:tcW w:w="2268" w:type="dxa"/>
            <w:tcBorders>
              <w:top w:val="nil"/>
              <w:left w:val="nil"/>
              <w:bottom w:val="single" w:sz="4" w:space="0" w:color="auto"/>
              <w:right w:val="nil"/>
            </w:tcBorders>
            <w:vAlign w:val="center"/>
          </w:tcPr>
          <w:p w14:paraId="7555DC3E"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PMMA</w:t>
            </w:r>
          </w:p>
        </w:tc>
        <w:tc>
          <w:tcPr>
            <w:tcW w:w="3119" w:type="dxa"/>
            <w:tcBorders>
              <w:top w:val="nil"/>
              <w:left w:val="nil"/>
              <w:bottom w:val="single" w:sz="4" w:space="0" w:color="auto"/>
              <w:right w:val="nil"/>
            </w:tcBorders>
            <w:vAlign w:val="center"/>
          </w:tcPr>
          <w:p w14:paraId="79EF2231"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Laser-Induced structural modification</w:t>
            </w:r>
          </w:p>
        </w:tc>
        <w:tc>
          <w:tcPr>
            <w:tcW w:w="1701" w:type="dxa"/>
            <w:tcBorders>
              <w:top w:val="nil"/>
              <w:left w:val="nil"/>
              <w:bottom w:val="single" w:sz="4" w:space="0" w:color="auto"/>
              <w:right w:val="nil"/>
            </w:tcBorders>
            <w:vAlign w:val="center"/>
          </w:tcPr>
          <w:p w14:paraId="65FFB2C0"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0.069</w:t>
            </w:r>
          </w:p>
        </w:tc>
        <w:tc>
          <w:tcPr>
            <w:tcW w:w="1208" w:type="dxa"/>
            <w:tcBorders>
              <w:top w:val="nil"/>
              <w:left w:val="nil"/>
              <w:bottom w:val="single" w:sz="4" w:space="0" w:color="auto"/>
              <w:right w:val="nil"/>
            </w:tcBorders>
            <w:vAlign w:val="center"/>
          </w:tcPr>
          <w:p w14:paraId="1D7960D2" w14:textId="77777777" w:rsidR="000900D7" w:rsidRPr="00C93C5E" w:rsidRDefault="000900D7" w:rsidP="005D636F">
            <w:pPr>
              <w:jc w:val="center"/>
              <w:rPr>
                <w:rFonts w:ascii="Times New Roman" w:hAnsi="Times New Roman" w:cs="Times New Roman"/>
              </w:rPr>
            </w:pPr>
            <w:r w:rsidRPr="00C93C5E">
              <w:rPr>
                <w:rFonts w:ascii="Times New Roman" w:hAnsi="Times New Roman" w:cs="Times New Roman"/>
              </w:rPr>
              <w:t>[7]</w:t>
            </w:r>
          </w:p>
        </w:tc>
      </w:tr>
    </w:tbl>
    <w:p w14:paraId="69510989" w14:textId="77777777" w:rsidR="000900D7" w:rsidRPr="00C93C5E" w:rsidRDefault="000900D7" w:rsidP="000900D7">
      <w:pPr>
        <w:jc w:val="left"/>
      </w:pPr>
    </w:p>
    <w:p w14:paraId="64E7C268" w14:textId="77777777" w:rsidR="000900D7" w:rsidRPr="00C93C5E" w:rsidRDefault="000900D7" w:rsidP="000900D7">
      <w:pPr>
        <w:jc w:val="left"/>
      </w:pPr>
      <w:r w:rsidRPr="00C93C5E">
        <w:br w:type="page"/>
      </w:r>
    </w:p>
    <w:p w14:paraId="56715E32" w14:textId="2EFC7C59" w:rsidR="00411732" w:rsidRPr="004B485C" w:rsidRDefault="00411732" w:rsidP="00411732">
      <w:pPr>
        <w:spacing w:after="0" w:line="480" w:lineRule="auto"/>
        <w:rPr>
          <w:rFonts w:ascii="Times New Roman" w:hAnsi="Times New Roman"/>
          <w:b/>
          <w:bCs/>
          <w:szCs w:val="24"/>
        </w:rPr>
      </w:pPr>
      <w:r w:rsidRPr="004B485C">
        <w:rPr>
          <w:rFonts w:ascii="Times New Roman" w:hAnsi="Times New Roman"/>
          <w:b/>
          <w:bCs/>
          <w:szCs w:val="24"/>
        </w:rPr>
        <w:lastRenderedPageBreak/>
        <w:t>References</w:t>
      </w:r>
    </w:p>
    <w:p w14:paraId="217759AD" w14:textId="3CD1D49D" w:rsidR="000900D7" w:rsidRPr="00C93C5E" w:rsidRDefault="004B2566" w:rsidP="00B31783">
      <w:pPr>
        <w:pStyle w:val="TFReferencesSection"/>
        <w:spacing w:after="0"/>
        <w:rPr>
          <w:noProof/>
        </w:rPr>
      </w:pPr>
      <w:r w:rsidRPr="00C93C5E">
        <w:rPr>
          <w:noProof/>
          <w:lang w:eastAsia="zh-CN"/>
        </w:rPr>
        <w:t>[1]</w:t>
      </w:r>
      <w:r w:rsidR="000900D7" w:rsidRPr="00C93C5E">
        <w:rPr>
          <w:noProof/>
        </w:rPr>
        <w:t xml:space="preserve"> Fan</w:t>
      </w:r>
      <w:r w:rsidR="009B20B4" w:rsidRPr="00C93C5E">
        <w:rPr>
          <w:noProof/>
        </w:rPr>
        <w:t xml:space="preserve"> H</w:t>
      </w:r>
      <w:r w:rsidRPr="00C93C5E">
        <w:rPr>
          <w:noProof/>
        </w:rPr>
        <w:t>,</w:t>
      </w:r>
      <w:r w:rsidR="000900D7" w:rsidRPr="00C93C5E">
        <w:rPr>
          <w:noProof/>
        </w:rPr>
        <w:t xml:space="preserve"> Cao </w:t>
      </w:r>
      <w:r w:rsidR="009B20B4" w:rsidRPr="00C93C5E">
        <w:rPr>
          <w:noProof/>
        </w:rPr>
        <w:t>XW</w:t>
      </w:r>
      <w:r w:rsidRPr="00C93C5E">
        <w:rPr>
          <w:noProof/>
        </w:rPr>
        <w:t>,</w:t>
      </w:r>
      <w:r w:rsidR="009B20B4" w:rsidRPr="00C93C5E">
        <w:rPr>
          <w:noProof/>
        </w:rPr>
        <w:t xml:space="preserve"> </w:t>
      </w:r>
      <w:r w:rsidR="000900D7" w:rsidRPr="00C93C5E">
        <w:rPr>
          <w:noProof/>
        </w:rPr>
        <w:t xml:space="preserve">Wang </w:t>
      </w:r>
      <w:r w:rsidR="009B20B4" w:rsidRPr="00C93C5E">
        <w:rPr>
          <w:noProof/>
        </w:rPr>
        <w:t>L</w:t>
      </w:r>
      <w:r w:rsidRPr="00C93C5E">
        <w:rPr>
          <w:noProof/>
        </w:rPr>
        <w:t>, et al</w:t>
      </w:r>
      <w:r w:rsidR="009B20B4" w:rsidRPr="00C93C5E">
        <w:rPr>
          <w:noProof/>
        </w:rPr>
        <w:t xml:space="preserve">. Control of diameter and numerical aperture of microlens by a single ultra-short laser pulse. </w:t>
      </w:r>
      <w:r w:rsidR="000900D7" w:rsidRPr="00C93C5E">
        <w:rPr>
          <w:noProof/>
        </w:rPr>
        <w:t>Opt. Lett. 2019, 44</w:t>
      </w:r>
      <w:r w:rsidR="009B20B4" w:rsidRPr="00C93C5E">
        <w:rPr>
          <w:noProof/>
        </w:rPr>
        <w:t>(21)</w:t>
      </w:r>
      <w:r w:rsidR="000900D7" w:rsidRPr="00C93C5E">
        <w:rPr>
          <w:noProof/>
        </w:rPr>
        <w:t>, 5149</w:t>
      </w:r>
      <w:r w:rsidR="009B20B4" w:rsidRPr="00C93C5E">
        <w:rPr>
          <w:noProof/>
        </w:rPr>
        <w:t>-5152</w:t>
      </w:r>
      <w:r w:rsidR="000900D7" w:rsidRPr="00C93C5E">
        <w:rPr>
          <w:noProof/>
        </w:rPr>
        <w:t>.</w:t>
      </w:r>
    </w:p>
    <w:p w14:paraId="7AB7FAA4" w14:textId="27AC30FF" w:rsidR="000900D7" w:rsidRPr="00C93C5E" w:rsidRDefault="006B3512" w:rsidP="00B31783">
      <w:pPr>
        <w:pStyle w:val="TFReferencesSection"/>
        <w:spacing w:after="0"/>
        <w:rPr>
          <w:noProof/>
        </w:rPr>
      </w:pPr>
      <w:r w:rsidRPr="00C93C5E">
        <w:rPr>
          <w:noProof/>
        </w:rPr>
        <w:t>[2]</w:t>
      </w:r>
      <w:r w:rsidR="000900D7" w:rsidRPr="00C93C5E">
        <w:rPr>
          <w:noProof/>
        </w:rPr>
        <w:t xml:space="preserve"> Chen </w:t>
      </w:r>
      <w:r w:rsidR="009B20B4" w:rsidRPr="00C93C5E">
        <w:rPr>
          <w:noProof/>
        </w:rPr>
        <w:t>F</w:t>
      </w:r>
      <w:r w:rsidR="004B2566" w:rsidRPr="00C93C5E">
        <w:rPr>
          <w:noProof/>
        </w:rPr>
        <w:t>,</w:t>
      </w:r>
      <w:r w:rsidR="009B20B4" w:rsidRPr="00C93C5E">
        <w:rPr>
          <w:noProof/>
        </w:rPr>
        <w:t xml:space="preserve"> </w:t>
      </w:r>
      <w:r w:rsidR="000900D7" w:rsidRPr="00C93C5E">
        <w:rPr>
          <w:noProof/>
        </w:rPr>
        <w:t xml:space="preserve">Liu </w:t>
      </w:r>
      <w:r w:rsidR="009B20B4" w:rsidRPr="00C93C5E">
        <w:rPr>
          <w:noProof/>
        </w:rPr>
        <w:t>HW</w:t>
      </w:r>
      <w:r w:rsidR="004B2566" w:rsidRPr="00C93C5E">
        <w:rPr>
          <w:noProof/>
        </w:rPr>
        <w:t>,</w:t>
      </w:r>
      <w:r w:rsidR="009B20B4" w:rsidRPr="00C93C5E">
        <w:rPr>
          <w:noProof/>
        </w:rPr>
        <w:t xml:space="preserve"> </w:t>
      </w:r>
      <w:r w:rsidR="000900D7" w:rsidRPr="00C93C5E">
        <w:rPr>
          <w:noProof/>
        </w:rPr>
        <w:t xml:space="preserve">Yang </w:t>
      </w:r>
      <w:r w:rsidR="009B20B4" w:rsidRPr="00C93C5E">
        <w:rPr>
          <w:noProof/>
        </w:rPr>
        <w:t>Q</w:t>
      </w:r>
      <w:r w:rsidR="004B2566" w:rsidRPr="00C93C5E">
        <w:rPr>
          <w:noProof/>
        </w:rPr>
        <w:t>, et al.</w:t>
      </w:r>
      <w:r w:rsidR="009B20B4" w:rsidRPr="00C93C5E">
        <w:rPr>
          <w:noProof/>
        </w:rPr>
        <w:t xml:space="preserve"> Maskless fabrication of concave microlens arrays on silica glasses by a femtosecond-laser-enhanced local wet etching method. </w:t>
      </w:r>
      <w:r w:rsidR="000900D7" w:rsidRPr="00C93C5E">
        <w:rPr>
          <w:noProof/>
        </w:rPr>
        <w:t>Opt. Express 2010, 18</w:t>
      </w:r>
      <w:r w:rsidR="009B20B4" w:rsidRPr="00C93C5E">
        <w:rPr>
          <w:noProof/>
        </w:rPr>
        <w:t>(19)</w:t>
      </w:r>
      <w:r w:rsidR="000900D7" w:rsidRPr="00C93C5E">
        <w:rPr>
          <w:noProof/>
        </w:rPr>
        <w:t>, 20334</w:t>
      </w:r>
      <w:r w:rsidR="009B20B4" w:rsidRPr="00C93C5E">
        <w:rPr>
          <w:noProof/>
        </w:rPr>
        <w:t>-20343</w:t>
      </w:r>
      <w:r w:rsidR="000900D7" w:rsidRPr="00C93C5E">
        <w:rPr>
          <w:noProof/>
        </w:rPr>
        <w:t>.</w:t>
      </w:r>
    </w:p>
    <w:p w14:paraId="7F1759A3" w14:textId="2FF7D6DC" w:rsidR="000900D7" w:rsidRPr="00C93C5E" w:rsidRDefault="006B3512" w:rsidP="00B31783">
      <w:pPr>
        <w:pStyle w:val="TFReferencesSection"/>
        <w:spacing w:after="0"/>
        <w:rPr>
          <w:noProof/>
        </w:rPr>
      </w:pPr>
      <w:r w:rsidRPr="00C93C5E">
        <w:rPr>
          <w:noProof/>
        </w:rPr>
        <w:t>[3]</w:t>
      </w:r>
      <w:r w:rsidR="000900D7" w:rsidRPr="00C93C5E">
        <w:rPr>
          <w:noProof/>
        </w:rPr>
        <w:t xml:space="preserve"> Deng </w:t>
      </w:r>
      <w:r w:rsidR="009B20B4" w:rsidRPr="00C93C5E">
        <w:rPr>
          <w:noProof/>
        </w:rPr>
        <w:t>ZF</w:t>
      </w:r>
      <w:r w:rsidRPr="00C93C5E">
        <w:rPr>
          <w:noProof/>
        </w:rPr>
        <w:t>,</w:t>
      </w:r>
      <w:r w:rsidR="009B20B4" w:rsidRPr="00C93C5E">
        <w:rPr>
          <w:noProof/>
        </w:rPr>
        <w:t xml:space="preserve"> </w:t>
      </w:r>
      <w:r w:rsidR="000900D7" w:rsidRPr="00C93C5E">
        <w:rPr>
          <w:noProof/>
        </w:rPr>
        <w:t xml:space="preserve">Yang </w:t>
      </w:r>
      <w:r w:rsidR="009B20B4" w:rsidRPr="00C93C5E">
        <w:rPr>
          <w:noProof/>
        </w:rPr>
        <w:t>Q</w:t>
      </w:r>
      <w:r w:rsidRPr="00C93C5E">
        <w:rPr>
          <w:noProof/>
        </w:rPr>
        <w:t>,</w:t>
      </w:r>
      <w:r w:rsidR="009B20B4" w:rsidRPr="00C93C5E">
        <w:rPr>
          <w:noProof/>
        </w:rPr>
        <w:t xml:space="preserve"> </w:t>
      </w:r>
      <w:r w:rsidR="000900D7" w:rsidRPr="00C93C5E">
        <w:rPr>
          <w:noProof/>
        </w:rPr>
        <w:t xml:space="preserve">Chen </w:t>
      </w:r>
      <w:r w:rsidR="009B20B4" w:rsidRPr="00C93C5E">
        <w:rPr>
          <w:noProof/>
        </w:rPr>
        <w:t>F</w:t>
      </w:r>
      <w:r w:rsidRPr="00C93C5E">
        <w:rPr>
          <w:noProof/>
        </w:rPr>
        <w:t>, et al.</w:t>
      </w:r>
      <w:r w:rsidR="009B20B4" w:rsidRPr="00C93C5E">
        <w:rPr>
          <w:noProof/>
        </w:rPr>
        <w:t xml:space="preserve"> Fabrication of large-area concave microlens array on silicon by femtosecond laser micromachining. </w:t>
      </w:r>
      <w:r w:rsidR="000900D7" w:rsidRPr="00C93C5E">
        <w:rPr>
          <w:noProof/>
        </w:rPr>
        <w:t>Opt. Lett. 2015, 40</w:t>
      </w:r>
      <w:r w:rsidR="009B20B4" w:rsidRPr="00C93C5E">
        <w:rPr>
          <w:noProof/>
        </w:rPr>
        <w:t>(9)</w:t>
      </w:r>
      <w:r w:rsidR="000900D7" w:rsidRPr="00C93C5E">
        <w:rPr>
          <w:noProof/>
        </w:rPr>
        <w:t>, 1928</w:t>
      </w:r>
      <w:r w:rsidR="009B20B4" w:rsidRPr="00C93C5E">
        <w:rPr>
          <w:noProof/>
        </w:rPr>
        <w:t>-1931</w:t>
      </w:r>
      <w:r w:rsidR="000900D7" w:rsidRPr="00C93C5E">
        <w:rPr>
          <w:noProof/>
        </w:rPr>
        <w:t xml:space="preserve">. </w:t>
      </w:r>
    </w:p>
    <w:p w14:paraId="3DD6D05B" w14:textId="13E07743" w:rsidR="000900D7" w:rsidRPr="00C93C5E" w:rsidRDefault="006B3512" w:rsidP="00B31783">
      <w:pPr>
        <w:pStyle w:val="TFReferencesSection"/>
        <w:spacing w:after="0"/>
        <w:rPr>
          <w:noProof/>
        </w:rPr>
      </w:pPr>
      <w:r w:rsidRPr="00C93C5E">
        <w:rPr>
          <w:noProof/>
        </w:rPr>
        <w:t>[4]</w:t>
      </w:r>
      <w:r w:rsidR="000900D7" w:rsidRPr="00C93C5E">
        <w:rPr>
          <w:noProof/>
        </w:rPr>
        <w:t xml:space="preserve"> Yong </w:t>
      </w:r>
      <w:r w:rsidR="009B20B4" w:rsidRPr="00C93C5E">
        <w:rPr>
          <w:noProof/>
        </w:rPr>
        <w:t>JL</w:t>
      </w:r>
      <w:r w:rsidRPr="00C93C5E">
        <w:rPr>
          <w:noProof/>
        </w:rPr>
        <w:t>,</w:t>
      </w:r>
      <w:r w:rsidR="009B20B4" w:rsidRPr="00C93C5E">
        <w:rPr>
          <w:noProof/>
        </w:rPr>
        <w:t xml:space="preserve"> </w:t>
      </w:r>
      <w:r w:rsidR="000900D7" w:rsidRPr="00C93C5E">
        <w:rPr>
          <w:noProof/>
        </w:rPr>
        <w:t xml:space="preserve">Chen </w:t>
      </w:r>
      <w:r w:rsidRPr="00C93C5E">
        <w:rPr>
          <w:noProof/>
        </w:rPr>
        <w:t>F,</w:t>
      </w:r>
      <w:r w:rsidR="009B20B4" w:rsidRPr="00C93C5E">
        <w:rPr>
          <w:noProof/>
        </w:rPr>
        <w:t xml:space="preserve"> </w:t>
      </w:r>
      <w:r w:rsidR="000900D7" w:rsidRPr="00C93C5E">
        <w:rPr>
          <w:noProof/>
        </w:rPr>
        <w:t xml:space="preserve">Yang </w:t>
      </w:r>
      <w:r w:rsidR="009B20B4" w:rsidRPr="00C93C5E">
        <w:rPr>
          <w:noProof/>
        </w:rPr>
        <w:t>Q</w:t>
      </w:r>
      <w:r w:rsidRPr="00C93C5E">
        <w:rPr>
          <w:noProof/>
        </w:rPr>
        <w:t>,</w:t>
      </w:r>
      <w:r w:rsidR="009B20B4" w:rsidRPr="00C93C5E">
        <w:rPr>
          <w:noProof/>
        </w:rPr>
        <w:t xml:space="preserve"> </w:t>
      </w:r>
      <w:r w:rsidRPr="00C93C5E">
        <w:rPr>
          <w:noProof/>
        </w:rPr>
        <w:t>et al</w:t>
      </w:r>
      <w:r w:rsidR="009B20B4" w:rsidRPr="00C93C5E">
        <w:rPr>
          <w:noProof/>
        </w:rPr>
        <w:t xml:space="preserve">. Rapid fabrication of large-area concave microlens arrays on PDMS by a femtosecond laser. </w:t>
      </w:r>
      <w:r w:rsidR="000900D7" w:rsidRPr="00C93C5E">
        <w:rPr>
          <w:noProof/>
        </w:rPr>
        <w:t>ACS Appl. Mater. Inter. 2013, 5(19)</w:t>
      </w:r>
      <w:r w:rsidR="00F66C45" w:rsidRPr="00C93C5E">
        <w:rPr>
          <w:noProof/>
        </w:rPr>
        <w:t>,</w:t>
      </w:r>
      <w:r w:rsidR="000900D7" w:rsidRPr="00C93C5E">
        <w:rPr>
          <w:noProof/>
        </w:rPr>
        <w:t xml:space="preserve"> 9382-9385.</w:t>
      </w:r>
    </w:p>
    <w:p w14:paraId="7503FC8F" w14:textId="26593855" w:rsidR="000900D7" w:rsidRPr="00C93C5E" w:rsidRDefault="006B3512" w:rsidP="00B31783">
      <w:pPr>
        <w:pStyle w:val="TFReferencesSection"/>
        <w:spacing w:after="0"/>
        <w:rPr>
          <w:noProof/>
        </w:rPr>
      </w:pPr>
      <w:r w:rsidRPr="00C93C5E">
        <w:rPr>
          <w:noProof/>
        </w:rPr>
        <w:t>[5]</w:t>
      </w:r>
      <w:r w:rsidR="000900D7" w:rsidRPr="00C93C5E">
        <w:rPr>
          <w:noProof/>
        </w:rPr>
        <w:t xml:space="preserve"> Wu </w:t>
      </w:r>
      <w:r w:rsidR="00AE7B83" w:rsidRPr="00C93C5E">
        <w:rPr>
          <w:noProof/>
        </w:rPr>
        <w:t>D</w:t>
      </w:r>
      <w:r w:rsidRPr="00C93C5E">
        <w:rPr>
          <w:noProof/>
        </w:rPr>
        <w:t>,</w:t>
      </w:r>
      <w:r w:rsidR="00AE7B83" w:rsidRPr="00C93C5E">
        <w:rPr>
          <w:noProof/>
        </w:rPr>
        <w:t xml:space="preserve"> </w:t>
      </w:r>
      <w:r w:rsidR="000900D7" w:rsidRPr="00C93C5E">
        <w:rPr>
          <w:noProof/>
        </w:rPr>
        <w:t xml:space="preserve">Wu </w:t>
      </w:r>
      <w:r w:rsidR="00AE7B83" w:rsidRPr="00C93C5E">
        <w:rPr>
          <w:noProof/>
        </w:rPr>
        <w:t>SZ</w:t>
      </w:r>
      <w:r w:rsidRPr="00C93C5E">
        <w:rPr>
          <w:noProof/>
        </w:rPr>
        <w:t>,</w:t>
      </w:r>
      <w:r w:rsidR="00AE7B83" w:rsidRPr="00C93C5E">
        <w:rPr>
          <w:noProof/>
        </w:rPr>
        <w:t xml:space="preserve"> </w:t>
      </w:r>
      <w:r w:rsidR="000900D7" w:rsidRPr="00C93C5E">
        <w:rPr>
          <w:noProof/>
        </w:rPr>
        <w:t xml:space="preserve">Niu </w:t>
      </w:r>
      <w:r w:rsidR="00AE7B83" w:rsidRPr="00C93C5E">
        <w:rPr>
          <w:noProof/>
        </w:rPr>
        <w:t>LG</w:t>
      </w:r>
      <w:r w:rsidRPr="00C93C5E">
        <w:rPr>
          <w:noProof/>
        </w:rPr>
        <w:t>, et al</w:t>
      </w:r>
      <w:r w:rsidR="00AE7B83" w:rsidRPr="00C93C5E">
        <w:rPr>
          <w:noProof/>
        </w:rPr>
        <w:t xml:space="preserve">. High numerical aperture microlens arrays of close packing. </w:t>
      </w:r>
      <w:r w:rsidR="000900D7" w:rsidRPr="00C93C5E">
        <w:rPr>
          <w:noProof/>
        </w:rPr>
        <w:t>Appl. Phys. Lett. 2010, 97(3)</w:t>
      </w:r>
      <w:r w:rsidR="005279A3" w:rsidRPr="00C93C5E">
        <w:rPr>
          <w:noProof/>
        </w:rPr>
        <w:t>,</w:t>
      </w:r>
      <w:r w:rsidR="000900D7" w:rsidRPr="00C93C5E">
        <w:rPr>
          <w:noProof/>
        </w:rPr>
        <w:t xml:space="preserve"> 031109. </w:t>
      </w:r>
    </w:p>
    <w:p w14:paraId="34FD016C" w14:textId="71249E1C" w:rsidR="000900D7" w:rsidRPr="00C93C5E" w:rsidRDefault="006B3512" w:rsidP="00B31783">
      <w:pPr>
        <w:pStyle w:val="TFReferencesSection"/>
        <w:spacing w:after="0"/>
        <w:rPr>
          <w:noProof/>
        </w:rPr>
      </w:pPr>
      <w:r w:rsidRPr="00C93C5E">
        <w:rPr>
          <w:noProof/>
        </w:rPr>
        <w:t>[6]</w:t>
      </w:r>
      <w:r w:rsidR="000900D7" w:rsidRPr="00C93C5E">
        <w:rPr>
          <w:noProof/>
        </w:rPr>
        <w:t xml:space="preserve"> Zimmer </w:t>
      </w:r>
      <w:r w:rsidR="00AE7B83" w:rsidRPr="00C93C5E">
        <w:rPr>
          <w:noProof/>
        </w:rPr>
        <w:t>K</w:t>
      </w:r>
      <w:r w:rsidRPr="00C93C5E">
        <w:rPr>
          <w:noProof/>
        </w:rPr>
        <w:t>,</w:t>
      </w:r>
      <w:r w:rsidR="00AE7B83" w:rsidRPr="00C93C5E">
        <w:rPr>
          <w:noProof/>
        </w:rPr>
        <w:t xml:space="preserve"> </w:t>
      </w:r>
      <w:r w:rsidR="000900D7" w:rsidRPr="00C93C5E">
        <w:rPr>
          <w:noProof/>
        </w:rPr>
        <w:t xml:space="preserve">Hirsch </w:t>
      </w:r>
      <w:r w:rsidR="00AE7B83" w:rsidRPr="00C93C5E">
        <w:rPr>
          <w:noProof/>
        </w:rPr>
        <w:t>D</w:t>
      </w:r>
      <w:r w:rsidRPr="00C93C5E">
        <w:rPr>
          <w:noProof/>
        </w:rPr>
        <w:t>,</w:t>
      </w:r>
      <w:r w:rsidR="00AE7B83" w:rsidRPr="00C93C5E">
        <w:rPr>
          <w:noProof/>
        </w:rPr>
        <w:t xml:space="preserve"> </w:t>
      </w:r>
      <w:r w:rsidR="000900D7" w:rsidRPr="00C93C5E">
        <w:rPr>
          <w:noProof/>
        </w:rPr>
        <w:t xml:space="preserve">Bigl </w:t>
      </w:r>
      <w:r w:rsidR="00AE7B83" w:rsidRPr="00C93C5E">
        <w:rPr>
          <w:noProof/>
        </w:rPr>
        <w:t xml:space="preserve">F. Excimer laser machining for the fabrication of analogous microstructures. </w:t>
      </w:r>
      <w:r w:rsidR="000900D7" w:rsidRPr="00C93C5E">
        <w:rPr>
          <w:noProof/>
        </w:rPr>
        <w:t>Appl. Surf. Sci. 1996, 96</w:t>
      </w:r>
      <w:r w:rsidR="00F66C45" w:rsidRPr="00C93C5E">
        <w:rPr>
          <w:noProof/>
        </w:rPr>
        <w:t>,</w:t>
      </w:r>
      <w:r w:rsidR="000900D7" w:rsidRPr="00C93C5E">
        <w:rPr>
          <w:noProof/>
        </w:rPr>
        <w:t xml:space="preserve"> 425-429.</w:t>
      </w:r>
    </w:p>
    <w:p w14:paraId="124D43E6" w14:textId="24D2850B" w:rsidR="009246AD" w:rsidRDefault="006B3512" w:rsidP="00B31783">
      <w:pPr>
        <w:pStyle w:val="TFReferencesSection"/>
        <w:spacing w:after="0"/>
        <w:rPr>
          <w:noProof/>
        </w:rPr>
      </w:pPr>
      <w:r w:rsidRPr="00C93C5E">
        <w:rPr>
          <w:noProof/>
        </w:rPr>
        <w:t>[7]</w:t>
      </w:r>
      <w:r w:rsidR="000900D7" w:rsidRPr="00C93C5E">
        <w:rPr>
          <w:noProof/>
        </w:rPr>
        <w:t xml:space="preserve"> Ou </w:t>
      </w:r>
      <w:r w:rsidR="00AE7B83" w:rsidRPr="00C93C5E">
        <w:rPr>
          <w:noProof/>
        </w:rPr>
        <w:t>Y</w:t>
      </w:r>
      <w:r w:rsidRPr="00C93C5E">
        <w:rPr>
          <w:noProof/>
        </w:rPr>
        <w:t>,</w:t>
      </w:r>
      <w:r w:rsidR="00AE7B83" w:rsidRPr="00C93C5E">
        <w:rPr>
          <w:noProof/>
        </w:rPr>
        <w:t xml:space="preserve"> </w:t>
      </w:r>
      <w:r w:rsidR="000900D7" w:rsidRPr="00C93C5E">
        <w:rPr>
          <w:noProof/>
        </w:rPr>
        <w:t xml:space="preserve">Yang </w:t>
      </w:r>
      <w:r w:rsidR="00AE7B83" w:rsidRPr="00C93C5E">
        <w:rPr>
          <w:noProof/>
        </w:rPr>
        <w:t>Q</w:t>
      </w:r>
      <w:r w:rsidRPr="00C93C5E">
        <w:rPr>
          <w:noProof/>
        </w:rPr>
        <w:t>,</w:t>
      </w:r>
      <w:r w:rsidR="00AE7B83" w:rsidRPr="00C93C5E">
        <w:rPr>
          <w:noProof/>
        </w:rPr>
        <w:t xml:space="preserve"> </w:t>
      </w:r>
      <w:r w:rsidR="000900D7" w:rsidRPr="00C93C5E">
        <w:rPr>
          <w:noProof/>
        </w:rPr>
        <w:t xml:space="preserve">Chen </w:t>
      </w:r>
      <w:r w:rsidR="00AE7B83" w:rsidRPr="00C93C5E">
        <w:rPr>
          <w:noProof/>
        </w:rPr>
        <w:t>F</w:t>
      </w:r>
      <w:r w:rsidRPr="00C93C5E">
        <w:rPr>
          <w:noProof/>
        </w:rPr>
        <w:t>,</w:t>
      </w:r>
      <w:r w:rsidR="00AE7B83" w:rsidRPr="00C93C5E">
        <w:rPr>
          <w:noProof/>
        </w:rPr>
        <w:t xml:space="preserve"> </w:t>
      </w:r>
      <w:r w:rsidRPr="00C93C5E">
        <w:rPr>
          <w:noProof/>
        </w:rPr>
        <w:t>et al.</w:t>
      </w:r>
      <w:r w:rsidR="00AE7B83" w:rsidRPr="00C93C5E">
        <w:rPr>
          <w:noProof/>
        </w:rPr>
        <w:t xml:space="preserve"> Direct fabrication of microlens arrays on PMMA with laser-induced structural modification. </w:t>
      </w:r>
      <w:r w:rsidR="000900D7" w:rsidRPr="00C93C5E">
        <w:rPr>
          <w:noProof/>
        </w:rPr>
        <w:t>IEEE Photonic. Tech. L. 2015, 27(21)</w:t>
      </w:r>
      <w:r w:rsidR="00F66C45" w:rsidRPr="00C93C5E">
        <w:rPr>
          <w:noProof/>
        </w:rPr>
        <w:t>,</w:t>
      </w:r>
      <w:r w:rsidR="000900D7" w:rsidRPr="00C93C5E">
        <w:rPr>
          <w:noProof/>
        </w:rPr>
        <w:t xml:space="preserve"> 2253-2256.</w:t>
      </w:r>
    </w:p>
    <w:sectPr w:rsidR="009246AD" w:rsidSect="000B5610">
      <w:footerReference w:type="even" r:id="rId26"/>
      <w:footerReference w:type="default" r:id="rId27"/>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B29FC" w14:textId="77777777" w:rsidR="00D0618E" w:rsidRDefault="00D0618E">
      <w:r>
        <w:separator/>
      </w:r>
    </w:p>
  </w:endnote>
  <w:endnote w:type="continuationSeparator" w:id="0">
    <w:p w14:paraId="42DD91CD" w14:textId="77777777" w:rsidR="00D0618E" w:rsidRDefault="00D06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AFF0C" w14:textId="77777777" w:rsidR="003B4AF3" w:rsidRDefault="003B4AF3">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14:paraId="0C1769B9" w14:textId="77777777" w:rsidR="003B4AF3" w:rsidRDefault="003B4AF3">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43178" w14:textId="77777777" w:rsidR="003B4AF3" w:rsidRDefault="003B4AF3">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3A42F0">
      <w:rPr>
        <w:rStyle w:val="a8"/>
        <w:noProof/>
      </w:rPr>
      <w:t>1</w:t>
    </w:r>
    <w:r>
      <w:rPr>
        <w:rStyle w:val="a8"/>
      </w:rPr>
      <w:fldChar w:fldCharType="end"/>
    </w:r>
  </w:p>
  <w:p w14:paraId="143A79AD" w14:textId="77777777" w:rsidR="003B4AF3" w:rsidRDefault="003B4AF3">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B757D" w14:textId="77777777" w:rsidR="00D0618E" w:rsidRDefault="00D0618E">
      <w:r>
        <w:separator/>
      </w:r>
    </w:p>
  </w:footnote>
  <w:footnote w:type="continuationSeparator" w:id="0">
    <w:p w14:paraId="1D98A618" w14:textId="77777777" w:rsidR="00D0618E" w:rsidRDefault="00D061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3B8"/>
    <w:rsid w:val="000002F2"/>
    <w:rsid w:val="00021DB1"/>
    <w:rsid w:val="000353AE"/>
    <w:rsid w:val="0005660F"/>
    <w:rsid w:val="000702AD"/>
    <w:rsid w:val="00070BBE"/>
    <w:rsid w:val="000900D7"/>
    <w:rsid w:val="000928EA"/>
    <w:rsid w:val="000A6F7A"/>
    <w:rsid w:val="000B2EEB"/>
    <w:rsid w:val="000B5610"/>
    <w:rsid w:val="000B6229"/>
    <w:rsid w:val="000C05CC"/>
    <w:rsid w:val="000D4B2C"/>
    <w:rsid w:val="000E0F04"/>
    <w:rsid w:val="00113D43"/>
    <w:rsid w:val="00135770"/>
    <w:rsid w:val="00167465"/>
    <w:rsid w:val="00195ACA"/>
    <w:rsid w:val="001A7A90"/>
    <w:rsid w:val="00212B1D"/>
    <w:rsid w:val="00221E6D"/>
    <w:rsid w:val="00266C20"/>
    <w:rsid w:val="00271A02"/>
    <w:rsid w:val="00272FAC"/>
    <w:rsid w:val="002A7493"/>
    <w:rsid w:val="002B1F92"/>
    <w:rsid w:val="002C3431"/>
    <w:rsid w:val="002E2724"/>
    <w:rsid w:val="00306DEA"/>
    <w:rsid w:val="0031373B"/>
    <w:rsid w:val="00324128"/>
    <w:rsid w:val="003538A8"/>
    <w:rsid w:val="00361E35"/>
    <w:rsid w:val="003664E9"/>
    <w:rsid w:val="003679A1"/>
    <w:rsid w:val="00397B1F"/>
    <w:rsid w:val="003A42F0"/>
    <w:rsid w:val="003B4AF3"/>
    <w:rsid w:val="003B69B7"/>
    <w:rsid w:val="003D1475"/>
    <w:rsid w:val="003E1F76"/>
    <w:rsid w:val="00411732"/>
    <w:rsid w:val="004467C6"/>
    <w:rsid w:val="00460D99"/>
    <w:rsid w:val="004700E8"/>
    <w:rsid w:val="00475FD2"/>
    <w:rsid w:val="004B2566"/>
    <w:rsid w:val="004B485C"/>
    <w:rsid w:val="004D6403"/>
    <w:rsid w:val="004D6851"/>
    <w:rsid w:val="004E283C"/>
    <w:rsid w:val="004E7185"/>
    <w:rsid w:val="004F57F6"/>
    <w:rsid w:val="005279A3"/>
    <w:rsid w:val="005435A8"/>
    <w:rsid w:val="005553EF"/>
    <w:rsid w:val="00567E81"/>
    <w:rsid w:val="00591A57"/>
    <w:rsid w:val="005D0C10"/>
    <w:rsid w:val="005D636F"/>
    <w:rsid w:val="005D742C"/>
    <w:rsid w:val="005E520E"/>
    <w:rsid w:val="005F6963"/>
    <w:rsid w:val="0060375B"/>
    <w:rsid w:val="00621613"/>
    <w:rsid w:val="00625D89"/>
    <w:rsid w:val="006413CC"/>
    <w:rsid w:val="006455A5"/>
    <w:rsid w:val="006631F1"/>
    <w:rsid w:val="006677DB"/>
    <w:rsid w:val="00683131"/>
    <w:rsid w:val="006A3E34"/>
    <w:rsid w:val="006B2581"/>
    <w:rsid w:val="006B3512"/>
    <w:rsid w:val="006F7C1F"/>
    <w:rsid w:val="007000D9"/>
    <w:rsid w:val="00732035"/>
    <w:rsid w:val="0073582E"/>
    <w:rsid w:val="00747701"/>
    <w:rsid w:val="00753CBC"/>
    <w:rsid w:val="007629D3"/>
    <w:rsid w:val="00794616"/>
    <w:rsid w:val="007A11AD"/>
    <w:rsid w:val="008047DE"/>
    <w:rsid w:val="00837CF3"/>
    <w:rsid w:val="0084206B"/>
    <w:rsid w:val="008633FA"/>
    <w:rsid w:val="008655C0"/>
    <w:rsid w:val="00870C23"/>
    <w:rsid w:val="00880835"/>
    <w:rsid w:val="008952D2"/>
    <w:rsid w:val="008D30F9"/>
    <w:rsid w:val="008D53B2"/>
    <w:rsid w:val="00912169"/>
    <w:rsid w:val="00915ED9"/>
    <w:rsid w:val="0092037A"/>
    <w:rsid w:val="009246AD"/>
    <w:rsid w:val="00974073"/>
    <w:rsid w:val="009B20B4"/>
    <w:rsid w:val="009C34AE"/>
    <w:rsid w:val="009F2092"/>
    <w:rsid w:val="009F2E7E"/>
    <w:rsid w:val="00A02D62"/>
    <w:rsid w:val="00A03939"/>
    <w:rsid w:val="00A17F13"/>
    <w:rsid w:val="00A20EB5"/>
    <w:rsid w:val="00A418A5"/>
    <w:rsid w:val="00A5438B"/>
    <w:rsid w:val="00A764EF"/>
    <w:rsid w:val="00AB163C"/>
    <w:rsid w:val="00AB34C5"/>
    <w:rsid w:val="00AE7B83"/>
    <w:rsid w:val="00AF02B6"/>
    <w:rsid w:val="00AF4F6D"/>
    <w:rsid w:val="00AF7F6A"/>
    <w:rsid w:val="00B05A88"/>
    <w:rsid w:val="00B31783"/>
    <w:rsid w:val="00B34952"/>
    <w:rsid w:val="00B44641"/>
    <w:rsid w:val="00B448E4"/>
    <w:rsid w:val="00B645BA"/>
    <w:rsid w:val="00B710B4"/>
    <w:rsid w:val="00B748C8"/>
    <w:rsid w:val="00B7618D"/>
    <w:rsid w:val="00BD2C44"/>
    <w:rsid w:val="00C10EE0"/>
    <w:rsid w:val="00C12556"/>
    <w:rsid w:val="00C6170A"/>
    <w:rsid w:val="00C72FAC"/>
    <w:rsid w:val="00C93C5E"/>
    <w:rsid w:val="00CC2718"/>
    <w:rsid w:val="00CE352D"/>
    <w:rsid w:val="00D0427C"/>
    <w:rsid w:val="00D0618E"/>
    <w:rsid w:val="00D073B8"/>
    <w:rsid w:val="00D318E5"/>
    <w:rsid w:val="00D32E24"/>
    <w:rsid w:val="00D74E46"/>
    <w:rsid w:val="00DC0F3D"/>
    <w:rsid w:val="00DD19EC"/>
    <w:rsid w:val="00DD5A07"/>
    <w:rsid w:val="00DD6DBB"/>
    <w:rsid w:val="00DE4A6F"/>
    <w:rsid w:val="00DE7ED0"/>
    <w:rsid w:val="00DF4E48"/>
    <w:rsid w:val="00E074F2"/>
    <w:rsid w:val="00E07F6D"/>
    <w:rsid w:val="00E10C9C"/>
    <w:rsid w:val="00E37D7A"/>
    <w:rsid w:val="00E91482"/>
    <w:rsid w:val="00E96302"/>
    <w:rsid w:val="00F134F5"/>
    <w:rsid w:val="00F24C1E"/>
    <w:rsid w:val="00F47B85"/>
    <w:rsid w:val="00F54BDD"/>
    <w:rsid w:val="00F562B7"/>
    <w:rsid w:val="00F5645C"/>
    <w:rsid w:val="00F66241"/>
    <w:rsid w:val="00F66C45"/>
    <w:rsid w:val="00F917F6"/>
    <w:rsid w:val="00FE2D2D"/>
    <w:rsid w:val="00FE6219"/>
    <w:rsid w:val="00FF2D4B"/>
    <w:rsid w:val="00FF3E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23EB97"/>
  <w15:docId w15:val="{6AC9AAF0-E95F-497D-A376-189A944F2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200"/>
      <w:jc w:val="both"/>
    </w:pPr>
    <w:rPr>
      <w:rFonts w:ascii="Times" w:hAnsi="Time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Body Text"/>
    <w:basedOn w:val="a"/>
    <w:pPr>
      <w:jc w:val="center"/>
    </w:pPr>
    <w:rPr>
      <w:b/>
      <w:sz w:val="40"/>
    </w:rPr>
  </w:style>
  <w:style w:type="paragraph" w:styleId="a5">
    <w:name w:val="footnote text"/>
    <w:basedOn w:val="a"/>
    <w:next w:val="TFReferencesSection"/>
    <w:semiHidden/>
  </w:style>
  <w:style w:type="paragraph" w:customStyle="1" w:styleId="TFReferencesSection">
    <w:name w:val="TF_References_Section"/>
    <w:basedOn w:val="a"/>
    <w:pPr>
      <w:spacing w:line="480" w:lineRule="auto"/>
      <w:ind w:firstLine="187"/>
    </w:pPr>
  </w:style>
  <w:style w:type="paragraph" w:customStyle="1" w:styleId="TAMainText">
    <w:name w:val="TA_Main_Text"/>
    <w:basedOn w:val="a"/>
    <w:pPr>
      <w:spacing w:after="0" w:line="480" w:lineRule="auto"/>
      <w:ind w:firstLine="202"/>
    </w:pPr>
  </w:style>
  <w:style w:type="paragraph" w:customStyle="1" w:styleId="BATitle">
    <w:name w:val="BA_Title"/>
    <w:basedOn w:val="a"/>
    <w:next w:val="BBAuthorName"/>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pPr>
      <w:spacing w:after="240" w:line="480" w:lineRule="auto"/>
      <w:jc w:val="center"/>
    </w:pPr>
    <w:rPr>
      <w:i/>
    </w:rPr>
  </w:style>
  <w:style w:type="paragraph" w:customStyle="1" w:styleId="BCAuthorAddress">
    <w:name w:val="BC_Author_Address"/>
    <w:basedOn w:val="a"/>
    <w:next w:val="BIEmailAddress"/>
    <w:pPr>
      <w:spacing w:after="240" w:line="480" w:lineRule="auto"/>
      <w:jc w:val="center"/>
    </w:pPr>
  </w:style>
  <w:style w:type="paragraph" w:customStyle="1" w:styleId="BIEmailAddress">
    <w:name w:val="BI_Email_Address"/>
    <w:basedOn w:val="a"/>
    <w:next w:val="AIReceivedDate"/>
    <w:pPr>
      <w:spacing w:line="480" w:lineRule="auto"/>
    </w:pPr>
  </w:style>
  <w:style w:type="paragraph" w:customStyle="1" w:styleId="AIReceivedDate">
    <w:name w:val="AI_Received_Date"/>
    <w:basedOn w:val="a"/>
    <w:next w:val="BDAbstract"/>
    <w:pPr>
      <w:spacing w:after="240" w:line="480" w:lineRule="auto"/>
    </w:pPr>
    <w:rPr>
      <w:b/>
    </w:rPr>
  </w:style>
  <w:style w:type="paragraph" w:customStyle="1" w:styleId="BDAbstract">
    <w:name w:val="BD_Abstract"/>
    <w:basedOn w:val="a"/>
    <w:next w:val="TAMainText"/>
    <w:pPr>
      <w:spacing w:before="360" w:after="360" w:line="480" w:lineRule="auto"/>
    </w:pPr>
  </w:style>
  <w:style w:type="paragraph" w:customStyle="1" w:styleId="TDAcknowledgments">
    <w:name w:val="TD_Acknowledgments"/>
    <w:basedOn w:val="a"/>
    <w:next w:val="a"/>
    <w:pPr>
      <w:spacing w:before="200" w:line="480" w:lineRule="auto"/>
      <w:ind w:firstLine="202"/>
    </w:pPr>
  </w:style>
  <w:style w:type="paragraph" w:customStyle="1" w:styleId="TESupportingInformation">
    <w:name w:val="TE_Supporting_Information"/>
    <w:basedOn w:val="a"/>
    <w:next w:val="a"/>
    <w:pPr>
      <w:spacing w:line="480" w:lineRule="auto"/>
      <w:ind w:firstLine="187"/>
    </w:pPr>
  </w:style>
  <w:style w:type="paragraph" w:customStyle="1" w:styleId="VCSchemeTitle">
    <w:name w:val="VC_Scheme_Title"/>
    <w:basedOn w:val="a"/>
    <w:next w:val="a"/>
    <w:pPr>
      <w:spacing w:line="480" w:lineRule="auto"/>
    </w:pPr>
  </w:style>
  <w:style w:type="paragraph" w:customStyle="1" w:styleId="VDTableTitle">
    <w:name w:val="VD_Table_Title"/>
    <w:basedOn w:val="a"/>
    <w:next w:val="a"/>
    <w:pPr>
      <w:spacing w:line="480" w:lineRule="auto"/>
    </w:pPr>
  </w:style>
  <w:style w:type="paragraph" w:customStyle="1" w:styleId="VAFigureCaption">
    <w:name w:val="VA_Figure_Caption"/>
    <w:basedOn w:val="a"/>
    <w:next w:val="a"/>
    <w:pPr>
      <w:spacing w:line="480" w:lineRule="auto"/>
    </w:pPr>
  </w:style>
  <w:style w:type="paragraph" w:customStyle="1" w:styleId="VBChartTitle">
    <w:name w:val="VB_Chart_Title"/>
    <w:basedOn w:val="a"/>
    <w:next w:val="a"/>
    <w:pPr>
      <w:spacing w:line="480" w:lineRule="auto"/>
    </w:pPr>
  </w:style>
  <w:style w:type="paragraph" w:customStyle="1" w:styleId="FETableFootnote">
    <w:name w:val="FE_Table_Footnote"/>
    <w:basedOn w:val="a"/>
    <w:next w:val="a"/>
    <w:pPr>
      <w:ind w:firstLine="187"/>
    </w:pPr>
  </w:style>
  <w:style w:type="paragraph" w:customStyle="1" w:styleId="FCChartFootnote">
    <w:name w:val="FC_Chart_Footnote"/>
    <w:basedOn w:val="a"/>
    <w:next w:val="a"/>
    <w:pPr>
      <w:ind w:firstLine="187"/>
    </w:pPr>
  </w:style>
  <w:style w:type="paragraph" w:customStyle="1" w:styleId="FDSchemeFootnote">
    <w:name w:val="FD_Scheme_Footnote"/>
    <w:basedOn w:val="a"/>
    <w:next w:val="a"/>
    <w:pPr>
      <w:ind w:firstLine="187"/>
    </w:pPr>
  </w:style>
  <w:style w:type="paragraph" w:customStyle="1" w:styleId="TCTableBody">
    <w:name w:val="TC_Table_Body"/>
    <w:basedOn w:val="a"/>
  </w:style>
  <w:style w:type="paragraph" w:customStyle="1" w:styleId="AFTitleRunningHead">
    <w:name w:val="AF_Title_Running_Head"/>
    <w:basedOn w:val="a"/>
    <w:next w:val="TAMainText"/>
    <w:pPr>
      <w:spacing w:line="480" w:lineRule="auto"/>
    </w:pPr>
  </w:style>
  <w:style w:type="paragraph" w:customStyle="1" w:styleId="BEAuthorBiography">
    <w:name w:val="BE_Author_Biography"/>
    <w:basedOn w:val="a"/>
    <w:pPr>
      <w:spacing w:line="480" w:lineRule="auto"/>
    </w:pPr>
  </w:style>
  <w:style w:type="paragraph" w:customStyle="1" w:styleId="FACorrespondingAuthorFootnote">
    <w:name w:val="FA_Corresponding_Author_Footnote"/>
    <w:basedOn w:val="a"/>
    <w:next w:val="TAMainText"/>
    <w:pPr>
      <w:spacing w:line="480" w:lineRule="auto"/>
    </w:pPr>
  </w:style>
  <w:style w:type="paragraph" w:customStyle="1" w:styleId="SNSynopsisTOC">
    <w:name w:val="SN_Synopsis_TOC"/>
    <w:basedOn w:val="a"/>
    <w:pPr>
      <w:spacing w:line="480" w:lineRule="auto"/>
    </w:pPr>
  </w:style>
  <w:style w:type="character" w:styleId="a6">
    <w:name w:val="Hyperlink"/>
    <w:rPr>
      <w:color w:val="0000FF"/>
      <w:u w:val="single"/>
    </w:rPr>
  </w:style>
  <w:style w:type="paragraph" w:styleId="a7">
    <w:name w:val="footer"/>
    <w:basedOn w:val="a"/>
    <w:pPr>
      <w:tabs>
        <w:tab w:val="center" w:pos="4320"/>
        <w:tab w:val="right" w:pos="8640"/>
      </w:tabs>
    </w:pPr>
  </w:style>
  <w:style w:type="paragraph" w:customStyle="1" w:styleId="BGKeywords">
    <w:name w:val="BG_Keywords"/>
    <w:basedOn w:val="a"/>
    <w:pPr>
      <w:spacing w:line="480" w:lineRule="auto"/>
    </w:pPr>
  </w:style>
  <w:style w:type="paragraph" w:customStyle="1" w:styleId="BHBriefs">
    <w:name w:val="BH_Briefs"/>
    <w:basedOn w:val="a"/>
    <w:pPr>
      <w:spacing w:line="480" w:lineRule="auto"/>
    </w:pPr>
  </w:style>
  <w:style w:type="character" w:styleId="a8">
    <w:name w:val="page number"/>
    <w:basedOn w:val="a0"/>
  </w:style>
  <w:style w:type="paragraph" w:styleId="a9">
    <w:name w:val="Balloon Text"/>
    <w:basedOn w:val="a"/>
    <w:semiHidden/>
    <w:rsid w:val="00E96302"/>
    <w:rPr>
      <w:rFonts w:ascii="Tahoma" w:hAnsi="Tahoma" w:cs="Tahoma"/>
      <w:sz w:val="16"/>
      <w:szCs w:val="16"/>
    </w:rPr>
  </w:style>
  <w:style w:type="paragraph" w:customStyle="1" w:styleId="StyleFACorrespondingAuthorFootnote7pt">
    <w:name w:val="Style FA_Corresponding_Author_Footnote + 7 pt"/>
    <w:basedOn w:val="a"/>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a"/>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customStyle="1" w:styleId="Head1">
    <w:name w:val="Head 1"/>
    <w:basedOn w:val="a"/>
    <w:autoRedefine/>
    <w:rsid w:val="00AB163C"/>
    <w:pPr>
      <w:spacing w:after="0" w:line="480" w:lineRule="auto"/>
      <w:jc w:val="left"/>
    </w:pPr>
    <w:rPr>
      <w:rFonts w:ascii="Times New Roman" w:eastAsia="MS Mincho" w:hAnsi="Times New Roman"/>
      <w:b/>
      <w:szCs w:val="24"/>
      <w:lang w:eastAsia="ja-JP"/>
    </w:rPr>
  </w:style>
  <w:style w:type="paragraph" w:styleId="aa">
    <w:name w:val="header"/>
    <w:basedOn w:val="a"/>
    <w:link w:val="ab"/>
    <w:unhideWhenUsed/>
    <w:rsid w:val="005435A8"/>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5435A8"/>
    <w:rPr>
      <w:rFonts w:ascii="Times" w:hAnsi="Times"/>
      <w:sz w:val="18"/>
      <w:szCs w:val="18"/>
    </w:rPr>
  </w:style>
  <w:style w:type="table" w:styleId="ac">
    <w:name w:val="Table Grid"/>
    <w:basedOn w:val="a1"/>
    <w:uiPriority w:val="59"/>
    <w:rsid w:val="000900D7"/>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公式"/>
    <w:qFormat/>
    <w:rsid w:val="00D0427C"/>
    <w:pPr>
      <w:tabs>
        <w:tab w:val="center" w:pos="4536"/>
        <w:tab w:val="right" w:pos="9072"/>
      </w:tabs>
    </w:pPr>
    <w:rPr>
      <w:rFonts w:ascii="Times New Roman" w:eastAsia="宋体" w:hAnsi="Times New Roman" w:cstheme="minorBidi"/>
      <w:kern w:val="2"/>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tiff"/><Relationship Id="rId18" Type="http://schemas.openxmlformats.org/officeDocument/2006/relationships/image" Target="media/image8.w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tiff"/><Relationship Id="rId7" Type="http://schemas.openxmlformats.org/officeDocument/2006/relationships/image" Target="media/image1.tiff"/><Relationship Id="rId12" Type="http://schemas.openxmlformats.org/officeDocument/2006/relationships/image" Target="media/image4.tiff"/><Relationship Id="rId17" Type="http://schemas.openxmlformats.org/officeDocument/2006/relationships/oleObject" Target="embeddings/oleObject4.bin"/><Relationship Id="rId25" Type="http://schemas.openxmlformats.org/officeDocument/2006/relationships/image" Target="media/image14.tiff"/><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tif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3.tiff"/><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2.tiff"/><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1.tiff"/><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zp\Desktop\ACS%20AMI&#25237;&#31295;\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acstemplate_msw2010</Template>
  <TotalTime>1</TotalTime>
  <Pages>12</Pages>
  <Words>752</Words>
  <Characters>4292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5034</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wzp</dc:creator>
  <cp:keywords/>
  <cp:lastModifiedBy>liu Jason</cp:lastModifiedBy>
  <cp:revision>4</cp:revision>
  <cp:lastPrinted>2008-06-11T21:33:00Z</cp:lastPrinted>
  <dcterms:created xsi:type="dcterms:W3CDTF">2021-12-03T03:41:00Z</dcterms:created>
  <dcterms:modified xsi:type="dcterms:W3CDTF">2021-12-03T05:45:00Z</dcterms:modified>
</cp:coreProperties>
</file>