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ABB08" w14:textId="77777777" w:rsidR="001A40E3" w:rsidRPr="00A91A87" w:rsidRDefault="001A40E3" w:rsidP="00B90DDF">
      <w:pPr>
        <w:pStyle w:val="articletitle"/>
        <w:rPr>
          <w:rFonts w:ascii="Times New Roman" w:hAnsi="Times New Roman" w:cs="Times New Roman"/>
          <w:sz w:val="32"/>
          <w:szCs w:val="32"/>
          <w:lang w:eastAsia="zh-CN"/>
        </w:rPr>
      </w:pPr>
      <w:r w:rsidRPr="00A91A87">
        <w:rPr>
          <w:rFonts w:ascii="Times New Roman" w:hAnsi="Times New Roman" w:cs="Times New Roman"/>
          <w:sz w:val="32"/>
          <w:szCs w:val="32"/>
          <w:lang w:eastAsia="zh-CN"/>
        </w:rPr>
        <w:t>Supplementary Information</w:t>
      </w:r>
    </w:p>
    <w:p w14:paraId="5E95DE5F" w14:textId="77777777" w:rsidR="00B90DDF" w:rsidRPr="00A91A87" w:rsidRDefault="00B90DDF" w:rsidP="00B90DDF">
      <w:pPr>
        <w:pStyle w:val="articletitle"/>
        <w:rPr>
          <w:rFonts w:ascii="Times New Roman" w:hAnsi="Times New Roman" w:cs="Times New Roman"/>
          <w:sz w:val="32"/>
          <w:szCs w:val="32"/>
          <w:lang w:eastAsia="zh-CN"/>
        </w:rPr>
      </w:pPr>
    </w:p>
    <w:p w14:paraId="3680D2C1" w14:textId="77777777" w:rsidR="001A40E3" w:rsidRPr="00A91A87" w:rsidRDefault="001A40E3" w:rsidP="00BC48D1">
      <w:pPr>
        <w:pStyle w:val="articletitle"/>
        <w:jc w:val="center"/>
        <w:rPr>
          <w:rFonts w:ascii="Times New Roman" w:hAnsi="Times New Roman" w:cs="Times New Roman"/>
          <w:sz w:val="28"/>
          <w:lang w:eastAsia="zh-CN"/>
        </w:rPr>
      </w:pPr>
      <w:r w:rsidRPr="00A91A87">
        <w:rPr>
          <w:rFonts w:ascii="Times New Roman" w:hAnsi="Times New Roman" w:cs="Times New Roman"/>
          <w:sz w:val="28"/>
          <w:lang w:eastAsia="zh-CN"/>
        </w:rPr>
        <w:t xml:space="preserve">Ligand-modulated electron transfer rates from </w:t>
      </w:r>
      <w:r w:rsidRPr="00A91A87">
        <w:rPr>
          <w:rFonts w:ascii="Times New Roman" w:hAnsi="Times New Roman" w:cs="Times New Roman"/>
          <w:sz w:val="28"/>
        </w:rPr>
        <w:t>CsPbBr</w:t>
      </w:r>
      <w:r w:rsidRPr="00A91A87">
        <w:rPr>
          <w:rFonts w:ascii="Times New Roman" w:hAnsi="Times New Roman" w:cs="Times New Roman"/>
          <w:sz w:val="28"/>
          <w:vertAlign w:val="subscript"/>
        </w:rPr>
        <w:t>3</w:t>
      </w:r>
      <w:r w:rsidRPr="00A91A87">
        <w:rPr>
          <w:rFonts w:ascii="Times New Roman" w:hAnsi="Times New Roman" w:cs="Times New Roman"/>
          <w:sz w:val="28"/>
        </w:rPr>
        <w:t xml:space="preserve"> </w:t>
      </w:r>
      <w:r w:rsidRPr="00A91A87">
        <w:rPr>
          <w:rFonts w:ascii="Times New Roman" w:hAnsi="Times New Roman" w:cs="Times New Roman"/>
          <w:sz w:val="28"/>
          <w:lang w:eastAsia="zh-CN"/>
        </w:rPr>
        <w:t>nanocrystals to titanium dioxide</w:t>
      </w:r>
    </w:p>
    <w:p w14:paraId="072213B4" w14:textId="60D701C4" w:rsidR="0014788E" w:rsidRPr="00A91A87" w:rsidRDefault="000E3A9F" w:rsidP="0014788E">
      <w:pPr>
        <w:pStyle w:val="articletitle"/>
        <w:rPr>
          <w:rFonts w:ascii="Times New Roman" w:hAnsi="Times New Roman" w:cs="Times New Roman"/>
          <w:b w:val="0"/>
          <w:sz w:val="24"/>
          <w:lang w:eastAsia="zh-CN"/>
        </w:rPr>
      </w:pP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Xiaochun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Liu</w:t>
      </w:r>
      <w:r w:rsidRPr="00A91A87">
        <w:rPr>
          <w:rFonts w:ascii="Times New Roman" w:hAnsi="Times New Roman" w:cs="Times New Roman"/>
          <w:b w:val="0"/>
          <w:iCs/>
          <w:sz w:val="24"/>
          <w:vertAlign w:val="superscript"/>
          <w:lang w:eastAsia="zh-CN"/>
        </w:rPr>
        <w:t>†</w:t>
      </w:r>
      <w:r w:rsidRPr="00A91A87">
        <w:rPr>
          <w:rFonts w:ascii="Times New Roman" w:hAnsi="Times New Roman" w:cs="Times New Roman" w:hint="eastAsia"/>
          <w:b w:val="0"/>
          <w:iCs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Haifeng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Zhao</w:t>
      </w:r>
      <w:r w:rsidRPr="00A91A87">
        <w:rPr>
          <w:rFonts w:ascii="Times New Roman" w:hAnsi="Times New Roman" w:cs="Times New Roman"/>
          <w:b w:val="0"/>
          <w:iCs/>
          <w:sz w:val="24"/>
          <w:vertAlign w:val="superscript"/>
          <w:lang w:eastAsia="zh-CN"/>
        </w:rPr>
        <w:t>†</w:t>
      </w:r>
      <w:r w:rsidRPr="00A91A87">
        <w:rPr>
          <w:rFonts w:ascii="Times New Roman" w:hAnsi="Times New Roman" w:cs="Times New Roman" w:hint="eastAsia"/>
          <w:b w:val="0"/>
          <w:iCs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Linfeng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Wei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Xinjian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Ren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Xinyang </w:t>
      </w:r>
      <w:proofErr w:type="spellStart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>Zhang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</w:t>
      </w:r>
      <w:r w:rsidRPr="00A91A87">
        <w:rPr>
          <w:rFonts w:ascii="Times New Roman" w:hAnsi="Times New Roman" w:cs="Times New Roman"/>
          <w:b w:val="0"/>
          <w:sz w:val="24"/>
          <w:lang w:eastAsia="zh-CN"/>
        </w:rPr>
        <w:t>Faming</w:t>
      </w:r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</w:t>
      </w:r>
      <w:proofErr w:type="spellStart"/>
      <w:r w:rsidRPr="00A91A87">
        <w:rPr>
          <w:rFonts w:ascii="Times New Roman" w:hAnsi="Times New Roman" w:cs="Times New Roman"/>
          <w:b w:val="0"/>
          <w:sz w:val="24"/>
          <w:lang w:eastAsia="zh-CN"/>
        </w:rPr>
        <w:t>Li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, </w:t>
      </w:r>
      <w:r w:rsidRPr="00A91A87">
        <w:rPr>
          <w:rFonts w:ascii="Times New Roman" w:hAnsi="Times New Roman" w:cs="Times New Roman"/>
          <w:b w:val="0"/>
          <w:sz w:val="24"/>
          <w:lang w:eastAsia="zh-CN"/>
        </w:rPr>
        <w:t>Peng</w:t>
      </w:r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</w:t>
      </w:r>
      <w:r w:rsidRPr="00A91A87">
        <w:rPr>
          <w:rFonts w:ascii="Times New Roman" w:hAnsi="Times New Roman" w:cs="Times New Roman"/>
          <w:b w:val="0"/>
          <w:sz w:val="24"/>
          <w:lang w:eastAsia="zh-CN"/>
        </w:rPr>
        <w:t>Zeng*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and </w:t>
      </w:r>
      <w:proofErr w:type="spellStart"/>
      <w:r w:rsidRPr="00A91A87">
        <w:rPr>
          <w:rFonts w:ascii="Times New Roman" w:hAnsi="Times New Roman" w:cs="Times New Roman"/>
          <w:b w:val="0"/>
          <w:sz w:val="24"/>
          <w:lang w:eastAsia="zh-CN"/>
        </w:rPr>
        <w:t>Mingzhen</w:t>
      </w:r>
      <w:proofErr w:type="spellEnd"/>
      <w:r w:rsidRPr="00A91A87">
        <w:rPr>
          <w:rFonts w:ascii="Times New Roman" w:hAnsi="Times New Roman" w:cs="Times New Roman" w:hint="eastAsia"/>
          <w:b w:val="0"/>
          <w:sz w:val="24"/>
          <w:lang w:eastAsia="zh-CN"/>
        </w:rPr>
        <w:t xml:space="preserve"> </w:t>
      </w:r>
      <w:r w:rsidRPr="00A91A87">
        <w:rPr>
          <w:rFonts w:ascii="Times New Roman" w:hAnsi="Times New Roman" w:cs="Times New Roman"/>
          <w:b w:val="0"/>
          <w:sz w:val="24"/>
          <w:lang w:eastAsia="zh-CN"/>
        </w:rPr>
        <w:t>Liu*</w:t>
      </w:r>
      <w:r w:rsidRPr="00A91A87">
        <w:rPr>
          <w:rFonts w:ascii="Times New Roman" w:hAnsi="Times New Roman" w:cs="Times New Roman" w:hint="eastAsia"/>
          <w:b w:val="0"/>
          <w:sz w:val="24"/>
          <w:vertAlign w:val="superscript"/>
          <w:lang w:eastAsia="zh-CN"/>
        </w:rPr>
        <w:t>ab</w:t>
      </w:r>
      <w:r w:rsidRPr="00A91A87">
        <w:rPr>
          <w:rFonts w:ascii="Times New Roman" w:hAnsi="Times New Roman" w:cs="Times New Roman"/>
          <w:sz w:val="24"/>
          <w:lang w:eastAsia="zh-CN"/>
        </w:rPr>
        <w:t xml:space="preserve"> </w:t>
      </w:r>
    </w:p>
    <w:p w14:paraId="38EFB456" w14:textId="3BF4FD7F" w:rsidR="000E3A9F" w:rsidRPr="00A91A87" w:rsidRDefault="000E3A9F" w:rsidP="000E3A9F">
      <w:pPr>
        <w:pStyle w:val="articletitle"/>
        <w:rPr>
          <w:rFonts w:ascii="Times New Roman" w:hAnsi="Times New Roman" w:cs="Times New Roman"/>
          <w:b w:val="0"/>
          <w:sz w:val="24"/>
        </w:rPr>
      </w:pPr>
      <w:r w:rsidRPr="00A91A87">
        <w:rPr>
          <w:rFonts w:ascii="Times New Roman" w:hAnsi="Times New Roman" w:cs="Times New Roman"/>
          <w:b w:val="0"/>
          <w:sz w:val="24"/>
          <w:vertAlign w:val="superscript"/>
        </w:rPr>
        <w:t>a.</w:t>
      </w:r>
      <w:r w:rsidRPr="00A91A87">
        <w:rPr>
          <w:rFonts w:ascii="Times New Roman" w:hAnsi="Times New Roman" w:cs="Times New Roman"/>
          <w:b w:val="0"/>
          <w:sz w:val="24"/>
        </w:rPr>
        <w:t xml:space="preserve"> School of Materials and Energy, University of Electronic Science and Technology of China, Chengdu 611731, P.R. China. </w:t>
      </w:r>
    </w:p>
    <w:p w14:paraId="5EE6238D" w14:textId="77777777" w:rsidR="000E3A9F" w:rsidRPr="00A91A87" w:rsidRDefault="000E3A9F" w:rsidP="000E3A9F">
      <w:pPr>
        <w:pStyle w:val="articletitle"/>
        <w:rPr>
          <w:rFonts w:ascii="Times New Roman" w:hAnsi="Times New Roman" w:cs="Times New Roman"/>
          <w:b w:val="0"/>
          <w:sz w:val="24"/>
        </w:rPr>
      </w:pPr>
      <w:r w:rsidRPr="00A91A87">
        <w:rPr>
          <w:rFonts w:ascii="Times New Roman" w:hAnsi="Times New Roman" w:cs="Times New Roman"/>
          <w:b w:val="0"/>
          <w:sz w:val="24"/>
          <w:vertAlign w:val="superscript"/>
        </w:rPr>
        <w:t xml:space="preserve">b. </w:t>
      </w:r>
      <w:r w:rsidRPr="00A91A87">
        <w:rPr>
          <w:rFonts w:ascii="Times New Roman" w:hAnsi="Times New Roman" w:cs="Times New Roman"/>
          <w:b w:val="0"/>
          <w:sz w:val="24"/>
        </w:rPr>
        <w:t>Center for Applied Chemistry, University of Electronic Science and Technology of China, Chengdu 611731, P. R. China</w:t>
      </w:r>
    </w:p>
    <w:p w14:paraId="3DEED009" w14:textId="77777777" w:rsidR="000E3A9F" w:rsidRPr="00A91A87" w:rsidRDefault="000E3A9F" w:rsidP="000E3A9F">
      <w:pPr>
        <w:pStyle w:val="articletitle"/>
        <w:rPr>
          <w:rFonts w:ascii="Times New Roman" w:hAnsi="Times New Roman" w:cs="Times New Roman"/>
          <w:b w:val="0"/>
          <w:sz w:val="24"/>
        </w:rPr>
      </w:pPr>
      <w:r w:rsidRPr="00A91A87">
        <w:rPr>
          <w:rFonts w:ascii="Times New Roman" w:hAnsi="Times New Roman" w:cs="Times New Roman"/>
          <w:b w:val="0"/>
          <w:sz w:val="24"/>
        </w:rPr>
        <w:t>† Co-first authors.</w:t>
      </w:r>
    </w:p>
    <w:p w14:paraId="0DAFADC2" w14:textId="77777777" w:rsidR="000E3A9F" w:rsidRPr="00A91A87" w:rsidRDefault="000E3A9F" w:rsidP="000E3A9F">
      <w:pPr>
        <w:pStyle w:val="articletitle"/>
        <w:rPr>
          <w:rFonts w:ascii="Times New Roman" w:hAnsi="Times New Roman" w:cs="Times New Roman"/>
          <w:b w:val="0"/>
          <w:sz w:val="24"/>
        </w:rPr>
      </w:pPr>
      <w:r w:rsidRPr="00A91A87">
        <w:rPr>
          <w:rFonts w:ascii="Times New Roman" w:hAnsi="Times New Roman" w:cs="Times New Roman"/>
          <w:b w:val="0"/>
          <w:sz w:val="24"/>
        </w:rPr>
        <w:t>C</w:t>
      </w:r>
      <w:r w:rsidRPr="00A91A87">
        <w:rPr>
          <w:rFonts w:ascii="Times New Roman" w:hAnsi="Times New Roman" w:cs="Times New Roman" w:hint="eastAsia"/>
          <w:b w:val="0"/>
          <w:sz w:val="24"/>
        </w:rPr>
        <w:t xml:space="preserve">orresponding authors: </w:t>
      </w:r>
      <w:r w:rsidRPr="00A91A87">
        <w:rPr>
          <w:rFonts w:ascii="Times New Roman" w:hAnsi="Times New Roman" w:cs="Times New Roman"/>
          <w:b w:val="0"/>
          <w:sz w:val="24"/>
        </w:rPr>
        <w:t xml:space="preserve">Peng Zeng and </w:t>
      </w:r>
      <w:proofErr w:type="spellStart"/>
      <w:r w:rsidRPr="00A91A87">
        <w:rPr>
          <w:rFonts w:ascii="Times New Roman" w:hAnsi="Times New Roman" w:cs="Times New Roman"/>
          <w:b w:val="0"/>
          <w:sz w:val="24"/>
        </w:rPr>
        <w:t>Mingzhen</w:t>
      </w:r>
      <w:proofErr w:type="spellEnd"/>
      <w:r w:rsidRPr="00A91A87">
        <w:rPr>
          <w:rFonts w:ascii="Times New Roman" w:hAnsi="Times New Roman" w:cs="Times New Roman"/>
          <w:b w:val="0"/>
          <w:sz w:val="24"/>
        </w:rPr>
        <w:t xml:space="preserve"> Liu</w:t>
      </w:r>
      <w:r w:rsidRPr="00A91A87">
        <w:rPr>
          <w:rFonts w:ascii="Times New Roman" w:hAnsi="Times New Roman" w:cs="Times New Roman" w:hint="eastAsia"/>
          <w:b w:val="0"/>
          <w:sz w:val="24"/>
        </w:rPr>
        <w:t>.</w:t>
      </w:r>
    </w:p>
    <w:p w14:paraId="5151D581" w14:textId="5F406E7F" w:rsidR="00DE17C3" w:rsidRPr="00A91A87" w:rsidRDefault="000E3A9F" w:rsidP="00DE17C3">
      <w:pPr>
        <w:pStyle w:val="articletitle"/>
        <w:rPr>
          <w:rFonts w:ascii="Times New Roman" w:hAnsi="Times New Roman" w:cs="Times New Roman"/>
          <w:b w:val="0"/>
          <w:iCs/>
          <w:sz w:val="24"/>
          <w:lang w:eastAsia="zh-CN"/>
        </w:rPr>
      </w:pPr>
      <w:r w:rsidRPr="00A91A87">
        <w:rPr>
          <w:rFonts w:ascii="Times New Roman" w:hAnsi="Times New Roman" w:cs="Times New Roman"/>
          <w:b w:val="0"/>
          <w:iCs/>
          <w:sz w:val="24"/>
        </w:rPr>
        <w:t>*Email: peng.zeng@uestc.edu.cn</w:t>
      </w:r>
      <w:r w:rsidRPr="00A91A87">
        <w:rPr>
          <w:rFonts w:ascii="Times New Roman" w:hAnsi="Times New Roman" w:cs="Times New Roman" w:hint="eastAsia"/>
          <w:b w:val="0"/>
          <w:iCs/>
          <w:sz w:val="24"/>
        </w:rPr>
        <w:t xml:space="preserve"> (</w:t>
      </w:r>
      <w:r w:rsidRPr="00A91A87">
        <w:rPr>
          <w:rFonts w:ascii="Times New Roman" w:hAnsi="Times New Roman" w:cs="Times New Roman"/>
          <w:b w:val="0"/>
          <w:sz w:val="24"/>
        </w:rPr>
        <w:t>P</w:t>
      </w:r>
      <w:r w:rsidRPr="00A91A87">
        <w:rPr>
          <w:rFonts w:ascii="Times New Roman" w:hAnsi="Times New Roman" w:cs="Times New Roman" w:hint="eastAsia"/>
          <w:b w:val="0"/>
          <w:sz w:val="24"/>
        </w:rPr>
        <w:t>.</w:t>
      </w:r>
      <w:r w:rsidRPr="00A91A87">
        <w:rPr>
          <w:rFonts w:ascii="Times New Roman" w:hAnsi="Times New Roman" w:cs="Times New Roman"/>
          <w:b w:val="0"/>
          <w:sz w:val="24"/>
        </w:rPr>
        <w:t xml:space="preserve"> Zeng</w:t>
      </w:r>
      <w:r w:rsidRPr="00A91A87">
        <w:rPr>
          <w:rFonts w:ascii="Times New Roman" w:hAnsi="Times New Roman" w:cs="Times New Roman" w:hint="eastAsia"/>
          <w:b w:val="0"/>
          <w:sz w:val="24"/>
        </w:rPr>
        <w:t>)</w:t>
      </w:r>
      <w:r w:rsidRPr="00A91A87">
        <w:rPr>
          <w:rFonts w:ascii="Times New Roman" w:hAnsi="Times New Roman" w:cs="Times New Roman"/>
          <w:b w:val="0"/>
          <w:iCs/>
          <w:sz w:val="24"/>
        </w:rPr>
        <w:t>; mingzhen.liu@uestc.edu.cn</w:t>
      </w:r>
      <w:r w:rsidRPr="00A91A87">
        <w:rPr>
          <w:rFonts w:ascii="Times New Roman" w:hAnsi="Times New Roman" w:cs="Times New Roman" w:hint="eastAsia"/>
          <w:b w:val="0"/>
          <w:iCs/>
          <w:sz w:val="24"/>
        </w:rPr>
        <w:t xml:space="preserve"> (</w:t>
      </w:r>
      <w:r w:rsidRPr="00A91A87">
        <w:rPr>
          <w:rFonts w:ascii="Times New Roman" w:hAnsi="Times New Roman" w:cs="Times New Roman"/>
          <w:b w:val="0"/>
          <w:sz w:val="24"/>
        </w:rPr>
        <w:t>M</w:t>
      </w:r>
      <w:r w:rsidRPr="00A91A87">
        <w:rPr>
          <w:rFonts w:ascii="Times New Roman" w:hAnsi="Times New Roman" w:cs="Times New Roman" w:hint="eastAsia"/>
          <w:b w:val="0"/>
          <w:sz w:val="24"/>
        </w:rPr>
        <w:t>.</w:t>
      </w:r>
      <w:r w:rsidRPr="00A91A87">
        <w:rPr>
          <w:rFonts w:ascii="Times New Roman" w:hAnsi="Times New Roman" w:cs="Times New Roman"/>
          <w:b w:val="0"/>
          <w:sz w:val="24"/>
        </w:rPr>
        <w:t xml:space="preserve"> Liu</w:t>
      </w:r>
      <w:r w:rsidRPr="00A91A87">
        <w:rPr>
          <w:rFonts w:ascii="Times New Roman" w:hAnsi="Times New Roman" w:cs="Times New Roman" w:hint="eastAsia"/>
          <w:b w:val="0"/>
          <w:sz w:val="24"/>
        </w:rPr>
        <w:t>)</w:t>
      </w:r>
    </w:p>
    <w:p w14:paraId="4B78915A" w14:textId="30E03F10" w:rsidR="0050423F" w:rsidRPr="00A91A87" w:rsidRDefault="001A40E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</w:p>
    <w:p w14:paraId="2D486589" w14:textId="77777777" w:rsidR="0050423F" w:rsidRPr="00A91A87" w:rsidRDefault="0050423F" w:rsidP="0050423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F5737F" wp14:editId="6CD64F8E">
            <wp:extent cx="1685925" cy="16684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05" cy="16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7C2B" w14:textId="387BDCF0" w:rsidR="0050423F" w:rsidRPr="00A91A87" w:rsidRDefault="0050423F" w:rsidP="0050423F">
      <w:pPr>
        <w:widowControl/>
        <w:spacing w:after="80"/>
        <w:rPr>
          <w:rFonts w:ascii="Times New Roman" w:eastAsia="宋体" w:hAnsi="Times New Roman" w:cs="Times New Roman"/>
          <w:color w:val="0070C0"/>
          <w:kern w:val="0"/>
          <w:sz w:val="24"/>
          <w:szCs w:val="24"/>
        </w:rPr>
      </w:pPr>
      <w:r w:rsidRPr="00A91A87">
        <w:rPr>
          <w:rFonts w:ascii="Arial" w:hAnsi="Arial" w:cs="Arial"/>
          <w:b/>
          <w:sz w:val="22"/>
        </w:rPr>
        <w:t>Figure S</w:t>
      </w:r>
      <w:r w:rsidRPr="00A91A87">
        <w:rPr>
          <w:rFonts w:ascii="Arial" w:hAnsi="Arial" w:cs="Arial" w:hint="eastAsia"/>
          <w:b/>
          <w:sz w:val="22"/>
        </w:rPr>
        <w:t>1</w:t>
      </w:r>
      <w:r w:rsidRPr="00A91A87">
        <w:rPr>
          <w:rFonts w:ascii="Arial" w:hAnsi="Arial" w:cs="Arial"/>
          <w:b/>
          <w:sz w:val="22"/>
        </w:rPr>
        <w:t>.</w:t>
      </w:r>
      <w:r w:rsidRPr="00A91A87">
        <w:rPr>
          <w:rFonts w:ascii="Arial" w:hAnsi="Arial" w:cs="Arial" w:hint="eastAsia"/>
          <w:b/>
          <w:sz w:val="22"/>
        </w:rPr>
        <w:t xml:space="preserve"> </w:t>
      </w:r>
      <w:r w:rsidRPr="00A91A87">
        <w:rPr>
          <w:rFonts w:ascii="Times New Roman" w:hAnsi="Times New Roman" w:cs="Times New Roman"/>
          <w:sz w:val="24"/>
          <w:szCs w:val="24"/>
        </w:rPr>
        <w:t xml:space="preserve">TEM image of </w:t>
      </w:r>
      <w:r w:rsidRPr="00A91A87">
        <w:rPr>
          <w:rFonts w:ascii="Times New Roman" w:eastAsia="宋体" w:hAnsi="Times New Roman" w:cs="Times New Roman" w:hint="eastAsia"/>
          <w:kern w:val="0"/>
          <w:sz w:val="24"/>
          <w:szCs w:val="24"/>
        </w:rPr>
        <w:t>OA/APTES-</w:t>
      </w:r>
      <w:r w:rsidRPr="00A91A87">
        <w:rPr>
          <w:rFonts w:ascii="Times New Roman" w:eastAsia="宋体" w:hAnsi="Times New Roman" w:cs="Times New Roman"/>
          <w:kern w:val="0"/>
          <w:sz w:val="24"/>
          <w:szCs w:val="24"/>
        </w:rPr>
        <w:t>CsPbBr</w:t>
      </w:r>
      <w:r w:rsidRPr="00A91A87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 w:rsidRPr="00A91A87">
        <w:rPr>
          <w:rFonts w:ascii="Times New Roman" w:eastAsia="宋体" w:hAnsi="Times New Roman" w:cs="Times New Roman"/>
          <w:kern w:val="0"/>
          <w:sz w:val="24"/>
          <w:szCs w:val="24"/>
        </w:rPr>
        <w:t xml:space="preserve"> NCs</w:t>
      </w:r>
      <w:r w:rsidRPr="00A91A87">
        <w:rPr>
          <w:rFonts w:ascii="Times New Roman" w:hAnsi="Times New Roman" w:cs="Times New Roman"/>
          <w:sz w:val="24"/>
          <w:szCs w:val="24"/>
        </w:rPr>
        <w:t xml:space="preserve"> with scale bars of 50 nm at low </w:t>
      </w:r>
      <w:r w:rsidRPr="00A91A87">
        <w:rPr>
          <w:rFonts w:ascii="Times New Roman" w:eastAsia="宋体" w:hAnsi="Times New Roman" w:cs="Times New Roman"/>
          <w:kern w:val="0"/>
          <w:sz w:val="24"/>
          <w:szCs w:val="24"/>
        </w:rPr>
        <w:t>concentration.</w:t>
      </w:r>
      <w:r w:rsidRPr="00A91A87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N</w:t>
      </w:r>
      <w:r w:rsidRPr="00A91A87">
        <w:rPr>
          <w:rFonts w:ascii="Times New Roman" w:eastAsia="宋体" w:hAnsi="Times New Roman" w:cs="Times New Roman"/>
          <w:kern w:val="0"/>
          <w:sz w:val="24"/>
          <w:szCs w:val="24"/>
        </w:rPr>
        <w:t xml:space="preserve">o </w:t>
      </w:r>
      <w:r w:rsidRPr="00A91A87">
        <w:rPr>
          <w:rFonts w:ascii="Times New Roman" w:eastAsia="等线" w:hAnsi="Times New Roman" w:cs="Times New Roman"/>
          <w:bCs/>
          <w:sz w:val="24"/>
          <w:szCs w:val="24"/>
        </w:rPr>
        <w:t>c</w:t>
      </w:r>
      <w:r w:rsidRPr="00A91A87">
        <w:rPr>
          <w:rFonts w:ascii="Times New Roman" w:eastAsia="等线" w:hAnsi="Times New Roman" w:cs="Times New Roman" w:hint="eastAsia"/>
          <w:bCs/>
          <w:sz w:val="24"/>
          <w:szCs w:val="24"/>
        </w:rPr>
        <w:t>ross-linking</w:t>
      </w:r>
      <w:r w:rsidRPr="00A91A87">
        <w:rPr>
          <w:rFonts w:ascii="Times New Roman" w:eastAsia="等线" w:hAnsi="Times New Roman" w:cs="Times New Roman"/>
          <w:bCs/>
          <w:sz w:val="24"/>
          <w:szCs w:val="24"/>
        </w:rPr>
        <w:t xml:space="preserve"> between different NCs </w:t>
      </w:r>
      <w:r w:rsidRPr="00A91A87">
        <w:rPr>
          <w:rFonts w:ascii="Times New Roman" w:eastAsia="等线" w:hAnsi="Times New Roman" w:cs="Times New Roman" w:hint="eastAsia"/>
          <w:bCs/>
          <w:sz w:val="24"/>
          <w:szCs w:val="24"/>
        </w:rPr>
        <w:t>is</w:t>
      </w:r>
      <w:r w:rsidRPr="00A91A87">
        <w:rPr>
          <w:rFonts w:ascii="Times New Roman" w:eastAsia="等线" w:hAnsi="Times New Roman" w:cs="Times New Roman"/>
          <w:bCs/>
          <w:sz w:val="24"/>
          <w:szCs w:val="24"/>
        </w:rPr>
        <w:t xml:space="preserve"> observed</w:t>
      </w:r>
      <w:r w:rsidRPr="00A91A8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A91A87">
        <w:rPr>
          <w:rFonts w:ascii="Times New Roman" w:eastAsia="宋体" w:hAnsi="Times New Roman" w:cs="Times New Roman" w:hint="eastAsia"/>
          <w:kern w:val="0"/>
          <w:sz w:val="24"/>
          <w:szCs w:val="24"/>
        </w:rPr>
        <w:t>indicating that</w:t>
      </w:r>
      <w:r w:rsidRPr="00A91A87">
        <w:rPr>
          <w:rFonts w:ascii="Times New Roman" w:hAnsi="Times New Roman" w:cs="Times New Roman"/>
          <w:sz w:val="24"/>
          <w:szCs w:val="24"/>
        </w:rPr>
        <w:t xml:space="preserve"> inter-nanocrystal cross-linking in our APETS-NC systems can be excluded.</w:t>
      </w:r>
      <w:r w:rsidRPr="00A91A87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</w:p>
    <w:p w14:paraId="00A0B8DA" w14:textId="04450980" w:rsidR="001A40E3" w:rsidRPr="00A91A87" w:rsidRDefault="0050423F" w:rsidP="0050423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</w:p>
    <w:p w14:paraId="6B6CFB37" w14:textId="77777777" w:rsidR="006C20FE" w:rsidRPr="00A91A87" w:rsidRDefault="00174909" w:rsidP="006F4E0F">
      <w:pPr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38F7AD" wp14:editId="448267C3">
            <wp:extent cx="5225143" cy="19243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03" cy="193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5ECC" w14:textId="0A9A1CEC" w:rsidR="00BC48D1" w:rsidRPr="00A91A87" w:rsidRDefault="001A40E3" w:rsidP="00BC48D1">
      <w:pPr>
        <w:rPr>
          <w:rFonts w:ascii="Arial" w:hAnsi="Arial" w:cs="Arial"/>
          <w:sz w:val="22"/>
        </w:rPr>
      </w:pPr>
      <w:r w:rsidRPr="00A91A87">
        <w:rPr>
          <w:rFonts w:ascii="Arial" w:hAnsi="Arial" w:cs="Arial"/>
          <w:b/>
          <w:sz w:val="22"/>
        </w:rPr>
        <w:t>Figure S</w:t>
      </w:r>
      <w:r w:rsidR="0050423F" w:rsidRPr="00A91A87">
        <w:rPr>
          <w:rFonts w:ascii="Arial" w:hAnsi="Arial" w:cs="Arial" w:hint="eastAsia"/>
          <w:b/>
          <w:sz w:val="22"/>
        </w:rPr>
        <w:t>2</w:t>
      </w:r>
      <w:r w:rsidRPr="00A91A87">
        <w:rPr>
          <w:rFonts w:ascii="Arial" w:hAnsi="Arial" w:cs="Arial"/>
          <w:b/>
          <w:sz w:val="22"/>
        </w:rPr>
        <w:t>.</w:t>
      </w:r>
      <w:r w:rsidRPr="00A91A87">
        <w:rPr>
          <w:rFonts w:ascii="Arial" w:hAnsi="Arial" w:cs="Arial"/>
          <w:sz w:val="22"/>
        </w:rPr>
        <w:t xml:space="preserve"> </w:t>
      </w:r>
      <w:r w:rsidR="00281DB1" w:rsidRPr="00A91A87">
        <w:rPr>
          <w:rFonts w:ascii="Arial" w:hAnsi="Arial" w:cs="Arial"/>
          <w:sz w:val="22"/>
        </w:rPr>
        <w:t>S</w:t>
      </w:r>
      <w:r w:rsidRPr="00A91A87">
        <w:rPr>
          <w:rFonts w:ascii="Arial" w:hAnsi="Arial" w:cs="Arial"/>
          <w:sz w:val="22"/>
        </w:rPr>
        <w:t xml:space="preserve">ize distribution of </w:t>
      </w:r>
      <w:r w:rsidR="00281DB1" w:rsidRPr="00A91A87">
        <w:rPr>
          <w:rFonts w:ascii="Arial" w:hAnsi="Arial" w:cs="Arial"/>
          <w:sz w:val="22"/>
        </w:rPr>
        <w:t>the synthesized</w:t>
      </w:r>
      <w:r w:rsidRPr="00A91A87">
        <w:rPr>
          <w:rFonts w:ascii="Arial" w:hAnsi="Arial" w:cs="Arial"/>
          <w:sz w:val="22"/>
        </w:rPr>
        <w:t xml:space="preserve"> OA/APTES-CsPbBr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>, OA/OAm–CsPbBr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 xml:space="preserve"> and NCA/OAm</w:t>
      </w:r>
      <w:r w:rsidR="00B40633" w:rsidRPr="00A91A87">
        <w:rPr>
          <w:rFonts w:ascii="Arial" w:hAnsi="Arial" w:cs="Arial"/>
          <w:sz w:val="22"/>
        </w:rPr>
        <w:t>–CsPbBr</w:t>
      </w:r>
      <w:r w:rsidR="00B40633"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 xml:space="preserve"> nanocrystals</w:t>
      </w:r>
      <w:r w:rsidR="00281DB1" w:rsidRPr="00A91A87">
        <w:rPr>
          <w:rFonts w:ascii="Arial" w:hAnsi="Arial" w:cs="Arial"/>
          <w:sz w:val="22"/>
        </w:rPr>
        <w:t>.</w:t>
      </w:r>
    </w:p>
    <w:p w14:paraId="29B78EA7" w14:textId="2C3056AB" w:rsidR="006D4B2C" w:rsidRPr="00A91A87" w:rsidRDefault="00BC48D1" w:rsidP="00C63DA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  <w:r w:rsidR="007219A7"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79AF58" wp14:editId="541F0998">
            <wp:extent cx="3243072" cy="26365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4753" w14:textId="77777777" w:rsidR="007219A7" w:rsidRPr="00A91A87" w:rsidRDefault="006D4B2C" w:rsidP="007219A7">
      <w:pPr>
        <w:widowControl/>
        <w:tabs>
          <w:tab w:val="left" w:pos="2694"/>
        </w:tabs>
        <w:spacing w:after="80" w:line="360" w:lineRule="auto"/>
        <w:rPr>
          <w:rFonts w:ascii="Times New Roman" w:eastAsia="宋体" w:hAnsi="Times New Roman" w:cs="Times New Roman"/>
          <w:color w:val="0070C0"/>
          <w:kern w:val="0"/>
          <w:sz w:val="24"/>
          <w:szCs w:val="24"/>
        </w:rPr>
      </w:pPr>
      <w:r w:rsidRPr="00A91A87">
        <w:rPr>
          <w:rFonts w:ascii="Arial" w:hAnsi="Arial" w:cs="Arial"/>
          <w:b/>
          <w:sz w:val="22"/>
        </w:rPr>
        <w:t>Figure S</w:t>
      </w:r>
      <w:r w:rsidR="0050423F" w:rsidRPr="00A91A87">
        <w:rPr>
          <w:rFonts w:ascii="Arial" w:hAnsi="Arial" w:cs="Arial" w:hint="eastAsia"/>
          <w:b/>
          <w:sz w:val="22"/>
        </w:rPr>
        <w:t>3</w:t>
      </w:r>
      <w:r w:rsidRPr="00A91A87">
        <w:rPr>
          <w:rFonts w:ascii="Arial" w:hAnsi="Arial" w:cs="Arial"/>
          <w:b/>
          <w:sz w:val="22"/>
        </w:rPr>
        <w:t xml:space="preserve">. </w:t>
      </w:r>
      <w:r w:rsidR="007219A7" w:rsidRPr="00A91A87">
        <w:rPr>
          <w:rFonts w:ascii="Arial" w:eastAsia="宋体" w:hAnsi="Arial" w:cs="Arial"/>
          <w:kern w:val="0"/>
          <w:sz w:val="22"/>
        </w:rPr>
        <w:t xml:space="preserve">UV-Vis absorption spectra of APTES, OA, </w:t>
      </w:r>
      <w:proofErr w:type="spellStart"/>
      <w:r w:rsidR="007219A7" w:rsidRPr="00A91A87">
        <w:rPr>
          <w:rFonts w:ascii="Arial" w:eastAsia="宋体" w:hAnsi="Arial" w:cs="Arial"/>
          <w:kern w:val="0"/>
          <w:sz w:val="22"/>
        </w:rPr>
        <w:t>OAm</w:t>
      </w:r>
      <w:proofErr w:type="spellEnd"/>
      <w:r w:rsidR="007219A7" w:rsidRPr="00A91A87">
        <w:rPr>
          <w:rFonts w:ascii="Arial" w:eastAsia="宋体" w:hAnsi="Arial" w:cs="Arial"/>
          <w:kern w:val="0"/>
          <w:sz w:val="22"/>
        </w:rPr>
        <w:t xml:space="preserve"> and NCA solution</w:t>
      </w:r>
      <w:r w:rsidR="007219A7" w:rsidRPr="00A91A87">
        <w:rPr>
          <w:rFonts w:ascii="Arial" w:hAnsi="Arial" w:cs="Arial"/>
          <w:sz w:val="22"/>
        </w:rPr>
        <w:t xml:space="preserve"> </w:t>
      </w:r>
      <w:r w:rsidR="007219A7" w:rsidRPr="00A91A87">
        <w:rPr>
          <w:rFonts w:ascii="Arial" w:eastAsia="宋体" w:hAnsi="Arial" w:cs="Arial"/>
          <w:kern w:val="0"/>
          <w:sz w:val="22"/>
        </w:rPr>
        <w:t>in ethanol.</w:t>
      </w:r>
    </w:p>
    <w:p w14:paraId="01E86EA5" w14:textId="73CE1C65" w:rsidR="00141AC9" w:rsidRPr="00A91A87" w:rsidRDefault="005A0BCB" w:rsidP="00BF47C7">
      <w:pPr>
        <w:widowControl/>
        <w:jc w:val="left"/>
        <w:rPr>
          <w:rFonts w:ascii="Arial" w:hAnsi="Arial" w:cs="Arial"/>
          <w:sz w:val="24"/>
          <w:szCs w:val="24"/>
        </w:rPr>
      </w:pPr>
      <w:r w:rsidRPr="00A91A87">
        <w:rPr>
          <w:rFonts w:ascii="Arial" w:hAnsi="Arial" w:cs="Arial"/>
          <w:sz w:val="24"/>
          <w:szCs w:val="24"/>
        </w:rPr>
        <w:br w:type="page"/>
      </w:r>
    </w:p>
    <w:p w14:paraId="4CE9587A" w14:textId="77777777" w:rsidR="00141AC9" w:rsidRPr="00A91A87" w:rsidRDefault="002A4E54" w:rsidP="00E72FB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F6DDE1" wp14:editId="29AAE9B7">
            <wp:extent cx="5133975" cy="2339525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23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246E" w14:textId="4E327E0B" w:rsidR="00E72FB6" w:rsidRPr="00A91A87" w:rsidRDefault="005A0BCB" w:rsidP="006F4E0F">
      <w:pPr>
        <w:widowControl/>
        <w:rPr>
          <w:rFonts w:ascii="Arial" w:hAnsi="Arial" w:cs="Arial"/>
          <w:sz w:val="22"/>
        </w:rPr>
      </w:pPr>
      <w:r w:rsidRPr="00A91A87">
        <w:rPr>
          <w:rFonts w:ascii="Arial" w:hAnsi="Arial" w:cs="Arial"/>
          <w:b/>
          <w:sz w:val="22"/>
        </w:rPr>
        <w:t>Figure S</w:t>
      </w:r>
      <w:r w:rsidR="0050423F" w:rsidRPr="00A91A87">
        <w:rPr>
          <w:rFonts w:ascii="Arial" w:hAnsi="Arial" w:cs="Arial" w:hint="eastAsia"/>
          <w:b/>
          <w:sz w:val="22"/>
        </w:rPr>
        <w:t>4</w:t>
      </w:r>
      <w:r w:rsidRPr="00A91A87">
        <w:rPr>
          <w:rFonts w:ascii="Arial" w:hAnsi="Arial" w:cs="Arial"/>
          <w:b/>
          <w:sz w:val="22"/>
        </w:rPr>
        <w:t>.</w:t>
      </w:r>
      <w:r w:rsidRPr="00A91A87">
        <w:rPr>
          <w:rFonts w:ascii="Arial" w:hAnsi="Arial" w:cs="Arial"/>
          <w:sz w:val="22"/>
        </w:rPr>
        <w:t xml:space="preserve"> </w:t>
      </w:r>
      <w:r w:rsidR="006B7CBB" w:rsidRPr="00A91A87">
        <w:rPr>
          <w:rFonts w:ascii="Arial" w:hAnsi="Arial" w:cs="Arial"/>
          <w:sz w:val="22"/>
        </w:rPr>
        <w:t xml:space="preserve">Top view </w:t>
      </w:r>
      <w:r w:rsidRPr="00A91A87">
        <w:rPr>
          <w:rFonts w:ascii="Arial" w:hAnsi="Arial" w:cs="Arial"/>
          <w:sz w:val="22"/>
        </w:rPr>
        <w:t>SEM image</w:t>
      </w:r>
      <w:r w:rsidR="0040108B" w:rsidRPr="00A91A87">
        <w:rPr>
          <w:rFonts w:ascii="Arial" w:hAnsi="Arial" w:cs="Arial"/>
          <w:sz w:val="22"/>
        </w:rPr>
        <w:t>s</w:t>
      </w:r>
      <w:r w:rsidRPr="00A91A87">
        <w:rPr>
          <w:rFonts w:ascii="Arial" w:hAnsi="Arial" w:cs="Arial"/>
          <w:sz w:val="22"/>
        </w:rPr>
        <w:t xml:space="preserve"> of</w:t>
      </w:r>
      <w:r w:rsidR="006B7CBB" w:rsidRPr="00A91A87">
        <w:rPr>
          <w:rFonts w:ascii="Arial" w:hAnsi="Arial" w:cs="Arial"/>
          <w:sz w:val="22"/>
        </w:rPr>
        <w:t xml:space="preserve"> </w:t>
      </w:r>
      <w:r w:rsidR="0040108B" w:rsidRPr="00A91A87">
        <w:rPr>
          <w:rFonts w:ascii="Arial" w:hAnsi="Arial" w:cs="Arial"/>
          <w:sz w:val="22"/>
        </w:rPr>
        <w:t>mesoporous</w:t>
      </w:r>
      <w:r w:rsidR="006F4E0F" w:rsidRPr="00A91A87">
        <w:rPr>
          <w:rFonts w:ascii="Arial" w:hAnsi="Arial" w:cs="Arial"/>
          <w:sz w:val="22"/>
        </w:rPr>
        <w:t xml:space="preserve"> TiO</w:t>
      </w:r>
      <w:r w:rsidR="006F4E0F" w:rsidRPr="00A91A87">
        <w:rPr>
          <w:rFonts w:ascii="Arial" w:hAnsi="Arial" w:cs="Arial"/>
          <w:sz w:val="22"/>
          <w:vertAlign w:val="subscript"/>
        </w:rPr>
        <w:t>2</w:t>
      </w:r>
      <w:r w:rsidR="0040108B" w:rsidRPr="00A91A87">
        <w:rPr>
          <w:rFonts w:ascii="Arial" w:hAnsi="Arial" w:cs="Arial"/>
          <w:sz w:val="22"/>
        </w:rPr>
        <w:t xml:space="preserve"> </w:t>
      </w:r>
      <w:r w:rsidR="005E392A" w:rsidRPr="00A91A87">
        <w:rPr>
          <w:rFonts w:ascii="Arial" w:hAnsi="Arial" w:cs="Arial" w:hint="eastAsia"/>
          <w:sz w:val="22"/>
        </w:rPr>
        <w:t xml:space="preserve">with </w:t>
      </w:r>
      <w:r w:rsidR="005E392A" w:rsidRPr="00A91A87">
        <w:rPr>
          <w:rFonts w:ascii="Arial" w:hAnsi="Arial" w:cs="Arial"/>
          <w:sz w:val="22"/>
        </w:rPr>
        <w:t>(A)</w:t>
      </w:r>
      <w:r w:rsidR="005E392A" w:rsidRPr="00A91A87">
        <w:rPr>
          <w:rFonts w:ascii="Arial" w:hAnsi="Arial" w:cs="Arial" w:hint="eastAsia"/>
          <w:sz w:val="22"/>
        </w:rPr>
        <w:t xml:space="preserve"> </w:t>
      </w:r>
      <w:r w:rsidR="006B7CBB" w:rsidRPr="00A91A87">
        <w:rPr>
          <w:rFonts w:ascii="Arial" w:hAnsi="Arial" w:cs="Arial"/>
          <w:sz w:val="22"/>
        </w:rPr>
        <w:t xml:space="preserve">and </w:t>
      </w:r>
      <w:r w:rsidR="005E392A" w:rsidRPr="00A91A87">
        <w:rPr>
          <w:rFonts w:ascii="Arial" w:hAnsi="Arial" w:cs="Arial" w:hint="eastAsia"/>
          <w:sz w:val="22"/>
        </w:rPr>
        <w:t xml:space="preserve">without </w:t>
      </w:r>
      <w:r w:rsidR="006B7CBB" w:rsidRPr="00A91A87">
        <w:rPr>
          <w:rFonts w:ascii="Arial" w:hAnsi="Arial" w:cs="Arial"/>
          <w:sz w:val="22"/>
        </w:rPr>
        <w:t xml:space="preserve">(B) </w:t>
      </w:r>
      <w:r w:rsidR="006F4E0F" w:rsidRPr="00A91A87">
        <w:rPr>
          <w:rFonts w:ascii="Arial" w:hAnsi="Arial" w:cs="Arial"/>
          <w:sz w:val="22"/>
        </w:rPr>
        <w:t>OA/APTES-CsPbBr</w:t>
      </w:r>
      <w:r w:rsidR="006F4E0F" w:rsidRPr="00A91A87">
        <w:rPr>
          <w:rFonts w:ascii="Arial" w:hAnsi="Arial" w:cs="Arial"/>
          <w:sz w:val="22"/>
          <w:vertAlign w:val="subscript"/>
        </w:rPr>
        <w:t>3</w:t>
      </w:r>
      <w:r w:rsidR="006F4E0F" w:rsidRPr="00A91A87">
        <w:rPr>
          <w:rFonts w:ascii="Arial" w:hAnsi="Arial" w:cs="Arial"/>
          <w:sz w:val="22"/>
        </w:rPr>
        <w:t xml:space="preserve"> nanocrystals </w:t>
      </w:r>
      <w:r w:rsidR="005E392A" w:rsidRPr="00A91A87">
        <w:rPr>
          <w:rFonts w:ascii="Arial" w:hAnsi="Arial" w:cs="Arial" w:hint="eastAsia"/>
          <w:sz w:val="22"/>
        </w:rPr>
        <w:t xml:space="preserve">spin coated </w:t>
      </w:r>
      <w:r w:rsidR="006F4E0F" w:rsidRPr="00A91A87">
        <w:rPr>
          <w:rFonts w:ascii="Arial" w:hAnsi="Arial" w:cs="Arial"/>
          <w:sz w:val="22"/>
        </w:rPr>
        <w:t xml:space="preserve">onto </w:t>
      </w:r>
      <w:r w:rsidR="005E392A" w:rsidRPr="00A91A87">
        <w:rPr>
          <w:rFonts w:ascii="Arial" w:hAnsi="Arial" w:cs="Arial" w:hint="eastAsia"/>
          <w:sz w:val="22"/>
        </w:rPr>
        <w:t>the</w:t>
      </w:r>
      <w:r w:rsidR="000D6B0C" w:rsidRPr="00A91A87">
        <w:rPr>
          <w:rFonts w:ascii="Arial" w:hAnsi="Arial" w:cs="Arial" w:hint="eastAsia"/>
          <w:sz w:val="22"/>
        </w:rPr>
        <w:t xml:space="preserve"> </w:t>
      </w:r>
      <w:r w:rsidR="005E392A" w:rsidRPr="00A91A87">
        <w:rPr>
          <w:rFonts w:ascii="Arial" w:hAnsi="Arial" w:cs="Arial" w:hint="eastAsia"/>
          <w:sz w:val="22"/>
        </w:rPr>
        <w:t xml:space="preserve">surface </w:t>
      </w:r>
      <w:r w:rsidR="006B7CBB" w:rsidRPr="00A91A87">
        <w:rPr>
          <w:rFonts w:ascii="Arial" w:hAnsi="Arial" w:cs="Arial"/>
          <w:sz w:val="22"/>
        </w:rPr>
        <w:t xml:space="preserve">under </w:t>
      </w:r>
      <w:r w:rsidR="006F4E0F" w:rsidRPr="00A91A87">
        <w:rPr>
          <w:rFonts w:ascii="Arial" w:hAnsi="Arial" w:cs="Arial"/>
          <w:sz w:val="22"/>
        </w:rPr>
        <w:t>electron energy of 10 kV</w:t>
      </w:r>
      <w:r w:rsidR="006B7CBB" w:rsidRPr="00A91A87">
        <w:rPr>
          <w:rFonts w:ascii="Arial" w:hAnsi="Arial" w:cs="Arial"/>
          <w:sz w:val="22"/>
        </w:rPr>
        <w:t>.</w:t>
      </w:r>
      <w:r w:rsidR="0095253E" w:rsidRPr="00A91A87">
        <w:rPr>
          <w:rFonts w:ascii="Arial" w:hAnsi="Arial" w:cs="Arial" w:hint="eastAsia"/>
          <w:sz w:val="22"/>
        </w:rPr>
        <w:t xml:space="preserve"> </w:t>
      </w:r>
      <w:r w:rsidR="005E386F" w:rsidRPr="00A91A87">
        <w:rPr>
          <w:rFonts w:ascii="Arial" w:hAnsi="Arial" w:cs="Arial"/>
          <w:sz w:val="22"/>
        </w:rPr>
        <w:t xml:space="preserve">The </w:t>
      </w:r>
      <w:hyperlink r:id="rId10" w:history="1">
        <w:r w:rsidR="005E386F" w:rsidRPr="00A91A87">
          <w:rPr>
            <w:rStyle w:val="aa"/>
            <w:rFonts w:ascii="Arial" w:hAnsi="Arial" w:cs="Arial"/>
            <w:bCs/>
            <w:color w:val="000000" w:themeColor="text1"/>
            <w:sz w:val="22"/>
            <w:u w:val="none"/>
            <w:shd w:val="clear" w:color="auto" w:fill="FFFFFF"/>
          </w:rPr>
          <w:t>h</w:t>
        </w:r>
        <w:r w:rsidR="0057519B" w:rsidRPr="00A91A87">
          <w:rPr>
            <w:rStyle w:val="aa"/>
            <w:rFonts w:ascii="Arial" w:hAnsi="Arial" w:cs="Arial"/>
            <w:bCs/>
            <w:color w:val="000000" w:themeColor="text1"/>
            <w:sz w:val="22"/>
            <w:u w:val="none"/>
            <w:shd w:val="clear" w:color="auto" w:fill="FFFFFF"/>
          </w:rPr>
          <w:t>omodisperse</w:t>
        </w:r>
      </w:hyperlink>
      <w:r w:rsidR="0057519B" w:rsidRPr="00A91A87">
        <w:rPr>
          <w:rStyle w:val="skip"/>
          <w:rFonts w:ascii="Arial" w:hAnsi="Arial" w:cs="Arial" w:hint="eastAsia"/>
          <w:color w:val="000000" w:themeColor="text1"/>
          <w:sz w:val="22"/>
          <w:shd w:val="clear" w:color="auto" w:fill="FFFFFF"/>
        </w:rPr>
        <w:t>d</w:t>
      </w:r>
      <w:r w:rsidR="005E386F" w:rsidRPr="00A91A87">
        <w:rPr>
          <w:rStyle w:val="apple-converted-space"/>
          <w:rFonts w:ascii="Arial" w:hAnsi="Arial" w:cs="Arial"/>
          <w:color w:val="000000" w:themeColor="text1"/>
          <w:sz w:val="22"/>
          <w:shd w:val="clear" w:color="auto" w:fill="FFFFFF"/>
        </w:rPr>
        <w:t xml:space="preserve"> </w:t>
      </w:r>
      <w:r w:rsidR="0057519B" w:rsidRPr="00A91A87">
        <w:rPr>
          <w:rStyle w:val="tran"/>
          <w:rFonts w:ascii="Arial" w:hAnsi="Arial" w:cs="Arial" w:hint="eastAsia"/>
          <w:sz w:val="22"/>
          <w:shd w:val="clear" w:color="auto" w:fill="FFFFFF"/>
        </w:rPr>
        <w:t>t</w:t>
      </w:r>
      <w:r w:rsidR="005E392A" w:rsidRPr="00A91A87">
        <w:rPr>
          <w:rStyle w:val="tran"/>
          <w:rFonts w:ascii="Arial" w:hAnsi="Arial" w:cs="Arial"/>
          <w:sz w:val="22"/>
          <w:shd w:val="clear" w:color="auto" w:fill="FFFFFF"/>
        </w:rPr>
        <w:t>iny</w:t>
      </w:r>
      <w:r w:rsidR="005E386F" w:rsidRPr="00A91A87">
        <w:rPr>
          <w:rStyle w:val="apple-converted-space"/>
          <w:rFonts w:ascii="Arial" w:hAnsi="Arial" w:cs="Arial"/>
          <w:sz w:val="22"/>
          <w:shd w:val="clear" w:color="auto" w:fill="FFFFFF"/>
        </w:rPr>
        <w:t xml:space="preserve"> </w:t>
      </w:r>
      <w:r w:rsidR="005E392A" w:rsidRPr="00A91A87">
        <w:rPr>
          <w:rStyle w:val="tran"/>
          <w:rFonts w:ascii="Arial" w:hAnsi="Arial" w:cs="Arial"/>
          <w:sz w:val="22"/>
          <w:shd w:val="clear" w:color="auto" w:fill="FFFFFF"/>
        </w:rPr>
        <w:t>particles</w:t>
      </w:r>
      <w:r w:rsidR="005E392A" w:rsidRPr="00A91A87">
        <w:rPr>
          <w:rStyle w:val="tran"/>
          <w:rFonts w:ascii="Arial" w:hAnsi="Arial" w:cs="Arial" w:hint="eastAsia"/>
          <w:sz w:val="22"/>
          <w:shd w:val="clear" w:color="auto" w:fill="FFFFFF"/>
        </w:rPr>
        <w:t xml:space="preserve"> can be clearly seen on</w:t>
      </w:r>
      <w:r w:rsidR="005E392A" w:rsidRPr="00A91A87">
        <w:rPr>
          <w:rFonts w:ascii="Arial" w:hAnsi="Arial" w:cs="Arial"/>
          <w:sz w:val="22"/>
        </w:rPr>
        <w:t xml:space="preserve"> surface</w:t>
      </w:r>
      <w:r w:rsidR="005E392A" w:rsidRPr="00A91A87">
        <w:rPr>
          <w:rFonts w:ascii="Arial" w:hAnsi="Arial" w:cs="Arial" w:hint="eastAsia"/>
          <w:sz w:val="22"/>
        </w:rPr>
        <w:t xml:space="preserve"> of </w:t>
      </w:r>
      <w:r w:rsidR="005E392A" w:rsidRPr="00A91A87">
        <w:rPr>
          <w:rFonts w:ascii="Arial" w:hAnsi="Arial" w:cs="Arial"/>
          <w:sz w:val="22"/>
        </w:rPr>
        <w:t>mesoporous TiO</w:t>
      </w:r>
      <w:r w:rsidR="005E392A" w:rsidRPr="00A91A87">
        <w:rPr>
          <w:rFonts w:ascii="Arial" w:hAnsi="Arial" w:cs="Arial"/>
          <w:sz w:val="22"/>
          <w:vertAlign w:val="subscript"/>
        </w:rPr>
        <w:t>2</w:t>
      </w:r>
      <w:r w:rsidR="005E392A" w:rsidRPr="00A91A87">
        <w:rPr>
          <w:rFonts w:ascii="Arial" w:hAnsi="Arial" w:cs="Arial" w:hint="eastAsia"/>
          <w:sz w:val="22"/>
        </w:rPr>
        <w:t xml:space="preserve"> </w:t>
      </w:r>
      <w:r w:rsidR="0057519B" w:rsidRPr="00A91A87">
        <w:rPr>
          <w:rFonts w:ascii="Arial" w:hAnsi="Arial" w:cs="Arial" w:hint="eastAsia"/>
          <w:sz w:val="22"/>
        </w:rPr>
        <w:t>in (B)</w:t>
      </w:r>
      <w:r w:rsidR="005E392A" w:rsidRPr="00A91A87">
        <w:rPr>
          <w:rFonts w:ascii="Arial" w:hAnsi="Arial" w:cs="Arial" w:hint="eastAsia"/>
          <w:sz w:val="22"/>
        </w:rPr>
        <w:t>, h</w:t>
      </w:r>
      <w:r w:rsidR="0095253E" w:rsidRPr="00A91A87">
        <w:rPr>
          <w:rFonts w:ascii="Arial" w:hAnsi="Arial" w:cs="Arial" w:hint="eastAsia"/>
          <w:sz w:val="22"/>
        </w:rPr>
        <w:t>ig</w:t>
      </w:r>
      <w:r w:rsidR="0057519B" w:rsidRPr="00A91A87">
        <w:rPr>
          <w:rFonts w:ascii="Arial" w:hAnsi="Arial" w:cs="Arial" w:hint="eastAsia"/>
          <w:sz w:val="22"/>
        </w:rPr>
        <w:t>h</w:t>
      </w:r>
      <w:r w:rsidR="0095253E" w:rsidRPr="00A91A87">
        <w:rPr>
          <w:rFonts w:ascii="Arial" w:hAnsi="Arial" w:cs="Arial" w:hint="eastAsia"/>
          <w:sz w:val="22"/>
        </w:rPr>
        <w:t xml:space="preserve">lighting that </w:t>
      </w:r>
      <w:r w:rsidR="0095253E" w:rsidRPr="00A91A87">
        <w:rPr>
          <w:rFonts w:ascii="Arial" w:hAnsi="Arial" w:cs="Arial"/>
          <w:sz w:val="22"/>
        </w:rPr>
        <w:t>CsPbBr</w:t>
      </w:r>
      <w:r w:rsidR="0095253E" w:rsidRPr="00A91A87">
        <w:rPr>
          <w:rFonts w:ascii="Arial" w:hAnsi="Arial" w:cs="Arial"/>
          <w:sz w:val="22"/>
          <w:vertAlign w:val="subscript"/>
        </w:rPr>
        <w:t>3</w:t>
      </w:r>
      <w:r w:rsidR="0095253E" w:rsidRPr="00A91A87">
        <w:rPr>
          <w:rFonts w:ascii="Arial" w:hAnsi="Arial" w:cs="Arial"/>
          <w:sz w:val="22"/>
        </w:rPr>
        <w:t xml:space="preserve"> nanocrystals </w:t>
      </w:r>
      <w:r w:rsidR="0057519B" w:rsidRPr="00A91A87">
        <w:rPr>
          <w:rFonts w:ascii="Arial" w:hAnsi="Arial" w:cs="Arial" w:hint="eastAsia"/>
          <w:sz w:val="22"/>
        </w:rPr>
        <w:t xml:space="preserve">have been </w:t>
      </w:r>
      <w:r w:rsidR="0057519B" w:rsidRPr="00A91A87">
        <w:rPr>
          <w:rFonts w:ascii="Arial" w:hAnsi="Arial" w:cs="Arial"/>
          <w:sz w:val="22"/>
        </w:rPr>
        <w:t>successfully</w:t>
      </w:r>
      <w:r w:rsidR="0057519B" w:rsidRPr="00A91A87">
        <w:rPr>
          <w:rFonts w:ascii="Arial" w:hAnsi="Arial" w:cs="Arial" w:hint="eastAsia"/>
          <w:sz w:val="22"/>
        </w:rPr>
        <w:t xml:space="preserve"> adsorbed onto the surface of </w:t>
      </w:r>
      <w:r w:rsidR="0057519B" w:rsidRPr="00A91A87">
        <w:rPr>
          <w:rFonts w:ascii="Arial" w:hAnsi="Arial" w:cs="Arial"/>
          <w:sz w:val="22"/>
        </w:rPr>
        <w:t>mesoporous TiO</w:t>
      </w:r>
      <w:r w:rsidR="0057519B" w:rsidRPr="00A91A87">
        <w:rPr>
          <w:rFonts w:ascii="Arial" w:hAnsi="Arial" w:cs="Arial"/>
          <w:sz w:val="22"/>
          <w:vertAlign w:val="subscript"/>
        </w:rPr>
        <w:t>2</w:t>
      </w:r>
      <w:r w:rsidR="0057519B" w:rsidRPr="00A91A87">
        <w:rPr>
          <w:rFonts w:ascii="Arial" w:hAnsi="Arial" w:cs="Arial"/>
          <w:sz w:val="22"/>
        </w:rPr>
        <w:t xml:space="preserve"> </w:t>
      </w:r>
      <w:r w:rsidR="0057519B" w:rsidRPr="00A91A87">
        <w:rPr>
          <w:rFonts w:ascii="Arial" w:hAnsi="Arial" w:cs="Arial" w:hint="eastAsia"/>
          <w:sz w:val="22"/>
        </w:rPr>
        <w:t>without</w:t>
      </w:r>
      <w:r w:rsidR="005E392A" w:rsidRPr="00A91A87">
        <w:rPr>
          <w:rFonts w:ascii="Arial" w:hAnsi="Arial" w:cs="Arial" w:hint="eastAsia"/>
          <w:sz w:val="22"/>
        </w:rPr>
        <w:t xml:space="preserve"> aggregation </w:t>
      </w:r>
      <w:r w:rsidR="0057519B" w:rsidRPr="00A91A87">
        <w:rPr>
          <w:rFonts w:ascii="Arial" w:hAnsi="Arial" w:cs="Arial"/>
          <w:sz w:val="22"/>
        </w:rPr>
        <w:t>occurred</w:t>
      </w:r>
      <w:r w:rsidR="0057519B" w:rsidRPr="00A91A87">
        <w:rPr>
          <w:rFonts w:ascii="Arial" w:hAnsi="Arial" w:cs="Arial" w:hint="eastAsia"/>
          <w:sz w:val="22"/>
        </w:rPr>
        <w:t>.</w:t>
      </w:r>
    </w:p>
    <w:p w14:paraId="67264DDA" w14:textId="77777777" w:rsidR="00E72FB6" w:rsidRPr="00A91A87" w:rsidRDefault="00E72FB6" w:rsidP="000748DB">
      <w:pPr>
        <w:widowControl/>
        <w:jc w:val="left"/>
        <w:rPr>
          <w:rFonts w:ascii="Arial" w:hAnsi="Arial" w:cs="Arial"/>
          <w:sz w:val="22"/>
        </w:rPr>
      </w:pPr>
      <w:r w:rsidRPr="00A91A87">
        <w:rPr>
          <w:rFonts w:ascii="Arial" w:hAnsi="Arial" w:cs="Arial"/>
          <w:sz w:val="22"/>
        </w:rPr>
        <w:br w:type="page"/>
      </w:r>
    </w:p>
    <w:p w14:paraId="43857F62" w14:textId="77777777" w:rsidR="00871247" w:rsidRPr="00A91A87" w:rsidRDefault="000748DB" w:rsidP="00E72FB6">
      <w:pPr>
        <w:widowControl/>
        <w:jc w:val="center"/>
        <w:rPr>
          <w:rFonts w:ascii="Arial" w:hAnsi="Arial" w:cs="Arial"/>
          <w:sz w:val="22"/>
        </w:rPr>
      </w:pPr>
      <w:r w:rsidRPr="00A91A87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CD4D751" wp14:editId="2C54FCFE">
            <wp:extent cx="5274310" cy="28543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AE9C" w14:textId="24666A0A" w:rsidR="000E061E" w:rsidRPr="00A91A87" w:rsidRDefault="000E061E" w:rsidP="006F4E0F">
      <w:pPr>
        <w:widowControl/>
        <w:rPr>
          <w:rFonts w:ascii="Arial" w:hAnsi="Arial" w:cs="Arial"/>
          <w:sz w:val="22"/>
        </w:rPr>
      </w:pPr>
      <w:r w:rsidRPr="00A91A87">
        <w:rPr>
          <w:rFonts w:ascii="Arial" w:hAnsi="Arial" w:cs="Arial"/>
          <w:b/>
          <w:sz w:val="22"/>
        </w:rPr>
        <w:t>Fig</w:t>
      </w:r>
      <w:r w:rsidRPr="00A91A87">
        <w:rPr>
          <w:rFonts w:ascii="Arial" w:hAnsi="Arial" w:cs="Arial" w:hint="eastAsia"/>
          <w:b/>
          <w:sz w:val="22"/>
        </w:rPr>
        <w:t>ure</w:t>
      </w:r>
      <w:r w:rsidR="00E72FB6" w:rsidRPr="00A91A87">
        <w:rPr>
          <w:rFonts w:ascii="Arial" w:hAnsi="Arial" w:cs="Arial"/>
          <w:b/>
          <w:sz w:val="22"/>
        </w:rPr>
        <w:t xml:space="preserve"> S</w:t>
      </w:r>
      <w:r w:rsidR="0050423F" w:rsidRPr="00A91A87">
        <w:rPr>
          <w:rFonts w:ascii="Arial" w:hAnsi="Arial" w:cs="Arial" w:hint="eastAsia"/>
          <w:b/>
          <w:sz w:val="22"/>
        </w:rPr>
        <w:t>5.</w:t>
      </w:r>
      <w:r w:rsidRPr="00A91A87">
        <w:rPr>
          <w:rFonts w:ascii="Arial" w:hAnsi="Arial" w:cs="Arial"/>
          <w:b/>
          <w:sz w:val="22"/>
        </w:rPr>
        <w:t xml:space="preserve"> </w:t>
      </w:r>
      <w:r w:rsidR="00E72FB6" w:rsidRPr="00A91A87">
        <w:rPr>
          <w:rFonts w:ascii="Arial" w:hAnsi="Arial" w:cs="Arial"/>
          <w:sz w:val="22"/>
        </w:rPr>
        <w:t>(A)</w:t>
      </w:r>
      <w:r w:rsidRPr="00A91A87">
        <w:t xml:space="preserve"> 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SEM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 image of </w:t>
      </w:r>
      <w:r w:rsidR="00E72FB6" w:rsidRPr="00A91A87">
        <w:rPr>
          <w:rFonts w:ascii="Arial" w:hAnsi="Arial" w:cs="Arial"/>
          <w:sz w:val="22"/>
        </w:rPr>
        <w:t>OA/APTES-CsPbBr</w:t>
      </w:r>
      <w:r w:rsidR="00E72FB6" w:rsidRPr="00A91A87">
        <w:rPr>
          <w:rFonts w:ascii="Arial" w:hAnsi="Arial" w:cs="Arial"/>
          <w:sz w:val="22"/>
          <w:vertAlign w:val="subscript"/>
        </w:rPr>
        <w:t>3</w:t>
      </w:r>
      <w:r w:rsidR="00E72FB6" w:rsidRPr="00A91A87">
        <w:rPr>
          <w:rFonts w:ascii="Arial" w:hAnsi="Arial" w:cs="Arial"/>
          <w:sz w:val="22"/>
        </w:rPr>
        <w:t xml:space="preserve"> nanocrystals</w:t>
      </w:r>
      <w:r w:rsidR="00E72FB6" w:rsidRPr="00A91A87">
        <w:rPr>
          <w:rFonts w:ascii="Arial" w:hAnsi="Arial" w:cs="Arial" w:hint="eastAsia"/>
          <w:sz w:val="22"/>
        </w:rPr>
        <w:t xml:space="preserve"> </w:t>
      </w:r>
      <w:r w:rsidR="00401CD0" w:rsidRPr="00A91A87">
        <w:rPr>
          <w:rFonts w:ascii="Arial" w:hAnsi="Arial" w:cs="Arial" w:hint="eastAsia"/>
          <w:sz w:val="22"/>
        </w:rPr>
        <w:t xml:space="preserve">attached to </w:t>
      </w:r>
      <w:r w:rsidR="00401CD0" w:rsidRPr="00A91A87">
        <w:rPr>
          <w:rFonts w:ascii="Arial" w:hAnsi="Arial" w:cs="Arial"/>
          <w:sz w:val="22"/>
        </w:rPr>
        <w:t>mesoporous TiO</w:t>
      </w:r>
      <w:r w:rsidR="00401CD0" w:rsidRPr="00A91A87">
        <w:rPr>
          <w:rFonts w:ascii="Arial" w:hAnsi="Arial" w:cs="Arial"/>
          <w:sz w:val="22"/>
          <w:vertAlign w:val="subscript"/>
        </w:rPr>
        <w:t>2</w:t>
      </w:r>
      <w:r w:rsidR="005E386F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. The corresponding 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elemental</w:t>
      </w:r>
      <w:r w:rsidR="0036533C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 </w:t>
      </w:r>
      <w:r w:rsidR="0036533C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mapping images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 of 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B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) 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Cs</w:t>
      </w:r>
      <w:r w:rsidR="003B6D89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 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(green), 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C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) 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Pb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 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yellow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), </w:t>
      </w:r>
      <w:r w:rsidR="003B6D89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D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) </w:t>
      </w:r>
      <w:r w:rsidR="00E72FB6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Br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 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red</w:t>
      </w:r>
      <w:r w:rsidR="00E72FB6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)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 xml:space="preserve"> and (</w:t>
      </w:r>
      <w:r w:rsidR="00E72FB6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E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) overlapped image</w:t>
      </w:r>
      <w:r w:rsidR="00441BDD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 of </w:t>
      </w:r>
      <w:r w:rsidR="00441BDD" w:rsidRPr="00A91A87">
        <w:rPr>
          <w:rFonts w:ascii="Arial" w:hAnsi="Arial" w:cs="Arial"/>
          <w:sz w:val="22"/>
        </w:rPr>
        <w:t>OA/APTES-CsPbBr</w:t>
      </w:r>
      <w:r w:rsidR="00441BDD" w:rsidRPr="00A91A87">
        <w:rPr>
          <w:rFonts w:ascii="Arial" w:hAnsi="Arial" w:cs="Arial"/>
          <w:sz w:val="22"/>
          <w:vertAlign w:val="subscript"/>
        </w:rPr>
        <w:t>3</w:t>
      </w:r>
      <w:r w:rsidR="00441BDD" w:rsidRPr="00A91A87">
        <w:rPr>
          <w:rFonts w:ascii="Arial" w:hAnsi="Arial" w:cs="Arial"/>
          <w:sz w:val="22"/>
        </w:rPr>
        <w:t xml:space="preserve"> nanocrystals</w:t>
      </w:r>
      <w:r w:rsidR="00441BDD" w:rsidRPr="00A91A87">
        <w:rPr>
          <w:rFonts w:ascii="Arial" w:hAnsi="Arial" w:cs="Arial" w:hint="eastAsia"/>
          <w:sz w:val="22"/>
        </w:rPr>
        <w:t xml:space="preserve"> attached to </w:t>
      </w:r>
      <w:r w:rsidR="00441BDD" w:rsidRPr="00A91A87">
        <w:rPr>
          <w:rFonts w:ascii="Arial" w:hAnsi="Arial" w:cs="Arial"/>
          <w:sz w:val="22"/>
        </w:rPr>
        <w:t>mesoporous TiO</w:t>
      </w:r>
      <w:r w:rsidR="00441BDD" w:rsidRPr="00A91A87">
        <w:rPr>
          <w:rFonts w:ascii="Arial" w:hAnsi="Arial" w:cs="Arial"/>
          <w:sz w:val="22"/>
          <w:vertAlign w:val="subscript"/>
        </w:rPr>
        <w:t>2</w:t>
      </w:r>
      <w:r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.</w:t>
      </w:r>
      <w:r w:rsidR="000748DB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 </w:t>
      </w:r>
      <w:r w:rsidR="000748DB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S</w:t>
      </w:r>
      <w:r w:rsidR="000748DB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cale bar</w:t>
      </w:r>
      <w:r w:rsidR="003B6D89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s are </w:t>
      </w:r>
      <w:r w:rsidR="000748DB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 xml:space="preserve">1 </w:t>
      </w:r>
      <w:r w:rsidR="000748DB" w:rsidRPr="00A91A87">
        <w:rPr>
          <w:rStyle w:val="aa"/>
          <w:rFonts w:ascii="Arial" w:eastAsia="宋体" w:hAnsi="Arial" w:cs="Arial"/>
          <w:bCs/>
          <w:color w:val="000000" w:themeColor="text1"/>
          <w:sz w:val="22"/>
          <w:u w:val="none"/>
          <w:shd w:val="clear" w:color="auto" w:fill="FFFFFF"/>
        </w:rPr>
        <w:t>µ</w:t>
      </w:r>
      <w:r w:rsidR="000748DB" w:rsidRPr="00A91A87">
        <w:rPr>
          <w:rStyle w:val="aa"/>
          <w:rFonts w:ascii="Arial" w:hAnsi="Arial" w:cs="Arial"/>
          <w:bCs/>
          <w:color w:val="000000" w:themeColor="text1"/>
          <w:sz w:val="22"/>
          <w:u w:val="none"/>
          <w:shd w:val="clear" w:color="auto" w:fill="FFFFFF"/>
        </w:rPr>
        <w:t>m</w:t>
      </w:r>
      <w:r w:rsidR="000748DB" w:rsidRPr="00A91A87">
        <w:rPr>
          <w:rStyle w:val="aa"/>
          <w:rFonts w:ascii="Arial" w:hAnsi="Arial" w:cs="Arial" w:hint="eastAsia"/>
          <w:bCs/>
          <w:color w:val="000000" w:themeColor="text1"/>
          <w:sz w:val="22"/>
          <w:u w:val="none"/>
          <w:shd w:val="clear" w:color="auto" w:fill="FFFFFF"/>
        </w:rPr>
        <w:t>.</w:t>
      </w:r>
    </w:p>
    <w:p w14:paraId="5E5B98F8" w14:textId="77777777" w:rsidR="002A4E54" w:rsidRPr="00A91A87" w:rsidRDefault="005A0BCB" w:rsidP="0014788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  <w:r w:rsidR="002A4E54"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A6973" wp14:editId="1A2C3E11">
            <wp:extent cx="5274310" cy="15589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-n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5D7F" w14:textId="5505FBD9" w:rsidR="0014788E" w:rsidRPr="00A91A87" w:rsidRDefault="0014788E" w:rsidP="0014788E">
      <w:pPr>
        <w:widowControl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Arial" w:hAnsi="Arial" w:cs="Arial"/>
          <w:b/>
          <w:bCs/>
          <w:sz w:val="22"/>
        </w:rPr>
        <w:t xml:space="preserve">Figure </w:t>
      </w:r>
      <w:r w:rsidRPr="00A91A87">
        <w:rPr>
          <w:rFonts w:ascii="Arial" w:hAnsi="Arial" w:cs="Arial" w:hint="eastAsia"/>
          <w:b/>
          <w:bCs/>
          <w:sz w:val="22"/>
        </w:rPr>
        <w:t>S</w:t>
      </w:r>
      <w:r w:rsidR="0050423F" w:rsidRPr="00A91A87">
        <w:rPr>
          <w:rFonts w:ascii="Arial" w:hAnsi="Arial" w:cs="Arial" w:hint="eastAsia"/>
          <w:b/>
          <w:bCs/>
          <w:sz w:val="22"/>
        </w:rPr>
        <w:t>6</w:t>
      </w:r>
      <w:r w:rsidR="0050423F" w:rsidRPr="00A91A87">
        <w:rPr>
          <w:rFonts w:ascii="Arial" w:hAnsi="Arial" w:cs="Arial" w:hint="eastAsia"/>
          <w:b/>
          <w:sz w:val="22"/>
        </w:rPr>
        <w:t>.</w:t>
      </w:r>
      <w:r w:rsidRPr="00A91A87">
        <w:rPr>
          <w:rFonts w:ascii="Arial" w:hAnsi="Arial" w:cs="Arial"/>
          <w:sz w:val="22"/>
        </w:rPr>
        <w:t xml:space="preserve"> (A-C) TA spectra of OA/APTES-CsPbBr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>, OA/OAm-CsPbBr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 xml:space="preserve"> and NCA/OAm-CsPbBr</w:t>
      </w:r>
      <w:r w:rsidRPr="00A91A87">
        <w:rPr>
          <w:rFonts w:ascii="Arial" w:hAnsi="Arial" w:cs="Arial"/>
          <w:sz w:val="22"/>
          <w:vertAlign w:val="subscript"/>
        </w:rPr>
        <w:t xml:space="preserve">3 </w:t>
      </w:r>
      <w:r w:rsidR="00F80BB7" w:rsidRPr="00A91A87">
        <w:rPr>
          <w:rFonts w:ascii="Arial" w:hAnsi="Arial" w:cs="Arial"/>
          <w:sz w:val="22"/>
        </w:rPr>
        <w:t>nanocrystals</w:t>
      </w:r>
      <w:r w:rsidRPr="00A91A87">
        <w:rPr>
          <w:rFonts w:ascii="Arial" w:hAnsi="Arial" w:cs="Arial"/>
          <w:sz w:val="22"/>
        </w:rPr>
        <w:t xml:space="preserve"> at indicated time delays following 400 nm pump excitation.</w:t>
      </w:r>
    </w:p>
    <w:p w14:paraId="0AF7D790" w14:textId="77777777" w:rsidR="00E72FB6" w:rsidRPr="00A91A87" w:rsidRDefault="00E72F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</w:p>
    <w:p w14:paraId="61155DB1" w14:textId="2CD30945" w:rsidR="00E72FB6" w:rsidRPr="00A91A87" w:rsidRDefault="00A43F89" w:rsidP="00E72FB6">
      <w:pPr>
        <w:widowControl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Arial" w:hAnsi="Arial" w:cs="Arial"/>
          <w:b/>
          <w:bCs/>
          <w:noProof/>
          <w:sz w:val="22"/>
        </w:rPr>
        <w:lastRenderedPageBreak/>
        <w:drawing>
          <wp:inline distT="0" distB="0" distL="0" distR="0" wp14:anchorId="2344FE17" wp14:editId="5CF48BD4">
            <wp:extent cx="5274310" cy="2992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FB6" w:rsidRPr="00A91A87">
        <w:rPr>
          <w:rFonts w:ascii="Arial" w:hAnsi="Arial" w:cs="Arial"/>
          <w:b/>
          <w:bCs/>
          <w:sz w:val="22"/>
        </w:rPr>
        <w:t xml:space="preserve">Figure </w:t>
      </w:r>
      <w:r w:rsidR="00E72FB6" w:rsidRPr="00A91A87">
        <w:rPr>
          <w:rFonts w:ascii="Arial" w:hAnsi="Arial" w:cs="Arial" w:hint="eastAsia"/>
          <w:b/>
          <w:bCs/>
          <w:sz w:val="22"/>
        </w:rPr>
        <w:t>S</w:t>
      </w:r>
      <w:r w:rsidR="0050423F" w:rsidRPr="00A91A87">
        <w:rPr>
          <w:rFonts w:ascii="Arial" w:hAnsi="Arial" w:cs="Arial" w:hint="eastAsia"/>
          <w:b/>
          <w:bCs/>
          <w:sz w:val="22"/>
        </w:rPr>
        <w:t>7</w:t>
      </w:r>
      <w:r w:rsidR="0050423F" w:rsidRPr="00A91A87">
        <w:rPr>
          <w:rFonts w:ascii="Arial" w:hAnsi="Arial" w:cs="Arial" w:hint="eastAsia"/>
          <w:b/>
          <w:sz w:val="22"/>
        </w:rPr>
        <w:t>.</w:t>
      </w:r>
      <w:r w:rsidR="00E72FB6" w:rsidRPr="00A91A87">
        <w:rPr>
          <w:rFonts w:ascii="Arial" w:hAnsi="Arial" w:cs="Arial"/>
          <w:sz w:val="22"/>
        </w:rPr>
        <w:t xml:space="preserve"> </w:t>
      </w:r>
      <w:r w:rsidR="003E52AA" w:rsidRPr="00A91A87">
        <w:rPr>
          <w:rFonts w:ascii="Arial" w:hAnsi="Arial" w:cs="Arial"/>
          <w:sz w:val="22"/>
        </w:rPr>
        <w:t>Normalized</w:t>
      </w:r>
      <w:r w:rsidR="003E52AA" w:rsidRPr="00A91A87">
        <w:rPr>
          <w:rFonts w:ascii="Arial" w:hAnsi="Arial" w:cs="Arial" w:hint="eastAsia"/>
          <w:sz w:val="22"/>
        </w:rPr>
        <w:t xml:space="preserve"> decay-</w:t>
      </w:r>
      <w:r w:rsidR="00E72FB6" w:rsidRPr="00A91A87">
        <w:rPr>
          <w:rFonts w:ascii="Arial" w:hAnsi="Arial" w:cs="Arial" w:hint="eastAsia"/>
          <w:sz w:val="22"/>
        </w:rPr>
        <w:t xml:space="preserve">associated spectra of </w:t>
      </w:r>
      <w:r w:rsidR="003E52AA" w:rsidRPr="00A91A87">
        <w:rPr>
          <w:rFonts w:ascii="Arial" w:hAnsi="Arial" w:cs="Arial"/>
          <w:sz w:val="22"/>
        </w:rPr>
        <w:t>OA/APTES-CsPbBr</w:t>
      </w:r>
      <w:r w:rsidR="003E52AA" w:rsidRPr="00A91A87">
        <w:rPr>
          <w:rFonts w:ascii="Arial" w:hAnsi="Arial" w:cs="Arial"/>
          <w:sz w:val="22"/>
          <w:vertAlign w:val="subscript"/>
        </w:rPr>
        <w:t>3</w:t>
      </w:r>
      <w:r w:rsidR="003E52AA" w:rsidRPr="00A91A87">
        <w:rPr>
          <w:rFonts w:ascii="Arial" w:hAnsi="Arial" w:cs="Arial"/>
          <w:sz w:val="22"/>
        </w:rPr>
        <w:t>, OA/OAm-CsPbBr</w:t>
      </w:r>
      <w:r w:rsidR="003E52AA" w:rsidRPr="00A91A87">
        <w:rPr>
          <w:rFonts w:ascii="Arial" w:hAnsi="Arial" w:cs="Arial"/>
          <w:sz w:val="22"/>
          <w:vertAlign w:val="subscript"/>
        </w:rPr>
        <w:t>3</w:t>
      </w:r>
      <w:r w:rsidR="003E52AA" w:rsidRPr="00A91A87">
        <w:rPr>
          <w:rFonts w:ascii="Arial" w:hAnsi="Arial" w:cs="Arial"/>
          <w:sz w:val="22"/>
        </w:rPr>
        <w:t xml:space="preserve"> and NCA/OAm-CsPbBr</w:t>
      </w:r>
      <w:r w:rsidR="003E52AA" w:rsidRPr="00A91A87">
        <w:rPr>
          <w:rFonts w:ascii="Arial" w:hAnsi="Arial" w:cs="Arial"/>
          <w:sz w:val="22"/>
          <w:vertAlign w:val="subscript"/>
        </w:rPr>
        <w:t xml:space="preserve">3 </w:t>
      </w:r>
      <w:r w:rsidR="00F80BB7" w:rsidRPr="00A91A87">
        <w:rPr>
          <w:rFonts w:ascii="Arial" w:hAnsi="Arial" w:cs="Arial"/>
          <w:sz w:val="22"/>
        </w:rPr>
        <w:t>nanocrystals</w:t>
      </w:r>
      <w:r w:rsidR="003E52AA" w:rsidRPr="00A91A87">
        <w:rPr>
          <w:rFonts w:ascii="Arial" w:hAnsi="Arial" w:cs="Arial" w:hint="eastAsia"/>
          <w:sz w:val="22"/>
        </w:rPr>
        <w:t xml:space="preserve"> attached to PMMA and </w:t>
      </w:r>
      <w:r w:rsidR="003E52AA" w:rsidRPr="00A91A87">
        <w:rPr>
          <w:rFonts w:ascii="Arial" w:hAnsi="Arial" w:cs="Arial"/>
          <w:sz w:val="22"/>
        </w:rPr>
        <w:t>mesoporous TiO</w:t>
      </w:r>
      <w:r w:rsidR="003E52AA" w:rsidRPr="00A91A87">
        <w:rPr>
          <w:rFonts w:ascii="Arial" w:hAnsi="Arial" w:cs="Arial"/>
          <w:sz w:val="22"/>
          <w:vertAlign w:val="subscript"/>
        </w:rPr>
        <w:t>2</w:t>
      </w:r>
      <w:r w:rsidR="003E52AA" w:rsidRPr="00A91A87">
        <w:rPr>
          <w:rFonts w:ascii="Arial" w:hAnsi="Arial" w:cs="Arial" w:hint="eastAsia"/>
          <w:sz w:val="22"/>
          <w:vertAlign w:val="subscript"/>
        </w:rPr>
        <w:t>.</w:t>
      </w:r>
    </w:p>
    <w:p w14:paraId="0BB839DA" w14:textId="77777777" w:rsidR="0014788E" w:rsidRPr="00A91A87" w:rsidRDefault="0014788E" w:rsidP="0014788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A91A8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901EE9" w14:textId="0C5AB46D" w:rsidR="00BC48D1" w:rsidRPr="00A91A87" w:rsidRDefault="00481F28" w:rsidP="00BC48D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C87758" wp14:editId="55CB41C3">
            <wp:extent cx="5274310" cy="15748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ABC1" w14:textId="6928DF01" w:rsidR="00B40633" w:rsidRPr="00A91A87" w:rsidRDefault="00B40633" w:rsidP="00B40633">
      <w:pPr>
        <w:widowControl/>
        <w:rPr>
          <w:rFonts w:ascii="Arial" w:hAnsi="Arial" w:cs="Arial"/>
          <w:sz w:val="22"/>
        </w:rPr>
      </w:pPr>
      <w:r w:rsidRPr="00A91A87">
        <w:rPr>
          <w:rFonts w:ascii="Arial" w:hAnsi="Arial" w:cs="Arial"/>
          <w:b/>
          <w:sz w:val="22"/>
        </w:rPr>
        <w:t>Figure S</w:t>
      </w:r>
      <w:r w:rsidR="0050423F" w:rsidRPr="00A91A87">
        <w:rPr>
          <w:rFonts w:ascii="Arial" w:hAnsi="Arial" w:cs="Arial" w:hint="eastAsia"/>
          <w:b/>
          <w:sz w:val="22"/>
        </w:rPr>
        <w:t>8</w:t>
      </w:r>
      <w:r w:rsidRPr="00A91A87">
        <w:rPr>
          <w:rFonts w:ascii="Arial" w:hAnsi="Arial" w:cs="Arial"/>
          <w:b/>
          <w:sz w:val="22"/>
        </w:rPr>
        <w:t>.</w:t>
      </w:r>
      <w:r w:rsidRPr="00A91A87">
        <w:rPr>
          <w:rFonts w:ascii="Arial" w:hAnsi="Arial" w:cs="Arial"/>
          <w:sz w:val="22"/>
        </w:rPr>
        <w:t xml:space="preserve"> Kinetics of photoinduced bleach signal at 510 nm for (A) OA/APTES-CsPbBr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>, (B) OA/OAm–CsPbBr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 xml:space="preserve"> and (C) NCA/OAm-CsPbBr</w:t>
      </w:r>
      <w:r w:rsidRPr="00A91A87">
        <w:rPr>
          <w:rFonts w:ascii="Arial" w:hAnsi="Arial" w:cs="Arial"/>
          <w:sz w:val="22"/>
          <w:vertAlign w:val="subscript"/>
        </w:rPr>
        <w:t>3</w:t>
      </w:r>
      <w:r w:rsidRPr="00A91A87">
        <w:rPr>
          <w:rFonts w:ascii="Arial" w:hAnsi="Arial" w:cs="Arial"/>
          <w:sz w:val="22"/>
        </w:rPr>
        <w:t xml:space="preserve"> nanocrystals</w:t>
      </w:r>
      <w:r w:rsidR="0057519B" w:rsidRPr="00A91A87">
        <w:rPr>
          <w:rFonts w:ascii="Arial" w:hAnsi="Arial" w:cs="Arial"/>
          <w:sz w:val="22"/>
        </w:rPr>
        <w:t xml:space="preserve"> dispersed in octane</w:t>
      </w:r>
      <w:r w:rsidRPr="00A91A87">
        <w:rPr>
          <w:rFonts w:ascii="Arial" w:hAnsi="Arial" w:cs="Arial"/>
          <w:sz w:val="22"/>
        </w:rPr>
        <w:t>.</w:t>
      </w:r>
    </w:p>
    <w:p w14:paraId="69100685" w14:textId="77777777" w:rsidR="00BC48D1" w:rsidRPr="00A91A87" w:rsidRDefault="00BC48D1" w:rsidP="00B40633">
      <w:pPr>
        <w:widowControl/>
        <w:rPr>
          <w:rFonts w:ascii="Arial" w:hAnsi="Arial" w:cs="Arial"/>
          <w:sz w:val="22"/>
        </w:rPr>
      </w:pPr>
      <w:r w:rsidRPr="00A91A87">
        <w:rPr>
          <w:rFonts w:ascii="Arial" w:hAnsi="Arial" w:cs="Arial"/>
          <w:sz w:val="22"/>
        </w:rPr>
        <w:br w:type="page"/>
      </w:r>
    </w:p>
    <w:p w14:paraId="26D6FC74" w14:textId="77777777" w:rsidR="00281DB1" w:rsidRPr="00A91A87" w:rsidRDefault="00281DB1" w:rsidP="00281DB1">
      <w:pPr>
        <w:rPr>
          <w:rFonts w:ascii="Times New Roman" w:hAnsi="Times New Roman" w:cs="Times New Roman"/>
          <w:b/>
          <w:sz w:val="24"/>
          <w:szCs w:val="24"/>
        </w:rPr>
      </w:pPr>
      <w:r w:rsidRPr="00A91A87">
        <w:rPr>
          <w:rFonts w:ascii="Times New Roman" w:hAnsi="Times New Roman" w:cs="Times New Roman"/>
          <w:b/>
          <w:sz w:val="24"/>
          <w:szCs w:val="24"/>
        </w:rPr>
        <w:lastRenderedPageBreak/>
        <w:t>Determination of the average number of exciton</w:t>
      </w:r>
      <w:r w:rsidR="00A0581E" w:rsidRPr="00A91A87">
        <w:rPr>
          <w:rFonts w:ascii="Times New Roman" w:hAnsi="Times New Roman" w:cs="Times New Roman"/>
          <w:b/>
          <w:sz w:val="24"/>
          <w:szCs w:val="24"/>
        </w:rPr>
        <w:t>s</w:t>
      </w:r>
      <w:r w:rsidR="003F5A17" w:rsidRPr="00A91A87">
        <w:rPr>
          <w:rFonts w:ascii="Times New Roman" w:hAnsi="Times New Roman" w:cs="Times New Roman"/>
          <w:b/>
          <w:sz w:val="24"/>
          <w:szCs w:val="24"/>
        </w:rPr>
        <w:t xml:space="preserve"> per nanocrystal</w:t>
      </w:r>
      <w:r w:rsidRPr="00A91A87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209FA358" w14:textId="77777777" w:rsidR="00C320AC" w:rsidRPr="00A91A87" w:rsidRDefault="005053A7" w:rsidP="00281DB1">
      <w:pPr>
        <w:rPr>
          <w:rFonts w:ascii="Times New Roman" w:hAnsi="Times New Roman" w:cs="Times New Roman"/>
          <w:sz w:val="24"/>
          <w:szCs w:val="24"/>
        </w:rPr>
      </w:pPr>
      <w:bookmarkStart w:id="0" w:name="OLE_LINK1"/>
      <w:bookmarkStart w:id="1" w:name="OLE_LINK2"/>
      <w:r w:rsidRPr="00A91A87">
        <w:rPr>
          <w:rFonts w:ascii="Times New Roman" w:hAnsi="Times New Roman" w:cs="Times New Roman"/>
          <w:sz w:val="24"/>
          <w:szCs w:val="24"/>
        </w:rPr>
        <w:t>Based on</w:t>
      </w:r>
      <w:bookmarkEnd w:id="0"/>
      <w:bookmarkEnd w:id="1"/>
      <w:r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FC4E6D" w:rsidRPr="00A91A87">
        <w:rPr>
          <w:rFonts w:ascii="Times New Roman" w:hAnsi="Times New Roman" w:cs="Times New Roman"/>
          <w:sz w:val="24"/>
          <w:szCs w:val="24"/>
        </w:rPr>
        <w:t>a</w:t>
      </w:r>
      <w:r w:rsidRPr="00A91A87">
        <w:rPr>
          <w:rFonts w:ascii="Times New Roman" w:hAnsi="Times New Roman" w:cs="Times New Roman"/>
          <w:sz w:val="24"/>
          <w:szCs w:val="24"/>
        </w:rPr>
        <w:t xml:space="preserve"> basic assumption that t</w:t>
      </w:r>
      <w:r w:rsidR="00281DB1" w:rsidRPr="00A91A87">
        <w:rPr>
          <w:rFonts w:ascii="Times New Roman" w:hAnsi="Times New Roman" w:cs="Times New Roman"/>
          <w:sz w:val="24"/>
          <w:szCs w:val="24"/>
        </w:rPr>
        <w:t xml:space="preserve">he </w:t>
      </w:r>
      <w:r w:rsidR="00C70C1B" w:rsidRPr="00A91A87">
        <w:rPr>
          <w:rFonts w:ascii="Times New Roman" w:hAnsi="Times New Roman" w:cs="Times New Roman"/>
          <w:sz w:val="24"/>
          <w:szCs w:val="24"/>
        </w:rPr>
        <w:t>distribution of</w:t>
      </w:r>
      <w:r w:rsidR="00281DB1" w:rsidRPr="00A91A87">
        <w:rPr>
          <w:rFonts w:ascii="Times New Roman" w:hAnsi="Times New Roman" w:cs="Times New Roman"/>
          <w:sz w:val="24"/>
          <w:szCs w:val="24"/>
        </w:rPr>
        <w:t xml:space="preserve"> excitons in a nanoparticle </w:t>
      </w:r>
      <w:r w:rsidR="00C320AC" w:rsidRPr="00A91A87">
        <w:rPr>
          <w:rFonts w:ascii="Times New Roman" w:hAnsi="Times New Roman" w:cs="Times New Roman"/>
          <w:sz w:val="24"/>
          <w:szCs w:val="24"/>
        </w:rPr>
        <w:t xml:space="preserve">conforms to </w:t>
      </w:r>
      <w:r w:rsidR="00281DB1" w:rsidRPr="00A91A87">
        <w:rPr>
          <w:rFonts w:ascii="Times New Roman" w:hAnsi="Times New Roman" w:cs="Times New Roman"/>
          <w:sz w:val="24"/>
          <w:szCs w:val="24"/>
        </w:rPr>
        <w:t>Po</w:t>
      </w:r>
      <w:r w:rsidR="00C320AC" w:rsidRPr="00A91A87">
        <w:rPr>
          <w:rFonts w:ascii="Times New Roman" w:hAnsi="Times New Roman" w:cs="Times New Roman"/>
          <w:sz w:val="24"/>
          <w:szCs w:val="24"/>
        </w:rPr>
        <w:t>isson distribution:</w:t>
      </w:r>
    </w:p>
    <w:p w14:paraId="274A1919" w14:textId="77777777" w:rsidR="00281DB1" w:rsidRPr="00A91A87" w:rsidRDefault="00C320AC" w:rsidP="002C61B7">
      <w:pPr>
        <w:jc w:val="righ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t>P(N)=&lt;N&gt;</w:t>
      </w:r>
      <w:proofErr w:type="spellStart"/>
      <w:r w:rsidRPr="00A91A87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A91A87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="003F5A17" w:rsidRPr="00A91A87">
        <w:rPr>
          <w:rFonts w:ascii="Times New Roman" w:hAnsi="Times New Roman" w:cs="Times New Roman"/>
          <w:sz w:val="24"/>
          <w:szCs w:val="24"/>
        </w:rPr>
        <w:t>(</w:t>
      </w:r>
      <w:r w:rsidRPr="00A91A87">
        <w:rPr>
          <w:rFonts w:ascii="Times New Roman" w:hAnsi="Times New Roman" w:cs="Times New Roman"/>
          <w:sz w:val="24"/>
          <w:szCs w:val="24"/>
        </w:rPr>
        <w:t>-&lt;</w:t>
      </w:r>
      <w:r w:rsidR="003F5A17" w:rsidRPr="00A91A87">
        <w:rPr>
          <w:rFonts w:ascii="Times New Roman" w:hAnsi="Times New Roman" w:cs="Times New Roman"/>
          <w:sz w:val="24"/>
          <w:szCs w:val="24"/>
        </w:rPr>
        <w:t>N</w:t>
      </w:r>
      <w:r w:rsidRPr="00A91A87">
        <w:rPr>
          <w:rFonts w:ascii="Times New Roman" w:hAnsi="Times New Roman" w:cs="Times New Roman"/>
          <w:sz w:val="24"/>
          <w:szCs w:val="24"/>
        </w:rPr>
        <w:t>&gt;</w:t>
      </w:r>
      <w:r w:rsidR="003F5A17" w:rsidRPr="00A91A87">
        <w:rPr>
          <w:rFonts w:ascii="Times New Roman" w:hAnsi="Times New Roman" w:cs="Times New Roman"/>
          <w:sz w:val="24"/>
          <w:szCs w:val="24"/>
        </w:rPr>
        <w:t>)</w:t>
      </w:r>
      <w:r w:rsidRPr="00A91A87">
        <w:rPr>
          <w:rFonts w:ascii="Times New Roman" w:hAnsi="Times New Roman" w:cs="Times New Roman"/>
          <w:sz w:val="24"/>
          <w:szCs w:val="24"/>
        </w:rPr>
        <w:t>/N!</w:t>
      </w:r>
      <w:r w:rsidR="002C61B7" w:rsidRPr="00A91A87">
        <w:rPr>
          <w:rFonts w:ascii="Times New Roman" w:hAnsi="Times New Roman" w:cs="Times New Roman"/>
          <w:sz w:val="24"/>
          <w:szCs w:val="24"/>
        </w:rPr>
        <w:t xml:space="preserve">                            (1)</w:t>
      </w:r>
    </w:p>
    <w:p w14:paraId="60B19B69" w14:textId="77777777" w:rsidR="00C70C1B" w:rsidRPr="00A91A87" w:rsidRDefault="00C320AC" w:rsidP="00C320AC">
      <w:pPr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t>where &lt;N&gt; is the average number of excitons per nanoparticle</w:t>
      </w:r>
      <w:r w:rsidR="005053A7" w:rsidRPr="00A91A87">
        <w:rPr>
          <w:rFonts w:ascii="Times New Roman" w:hAnsi="Times New Roman" w:cs="Times New Roman"/>
          <w:sz w:val="24"/>
          <w:szCs w:val="24"/>
        </w:rPr>
        <w:t xml:space="preserve">, </w:t>
      </w:r>
      <w:r w:rsidR="00C70C1B" w:rsidRPr="00A91A87">
        <w:rPr>
          <w:rFonts w:ascii="Times New Roman" w:hAnsi="Times New Roman" w:cs="Times New Roman"/>
          <w:sz w:val="24"/>
          <w:szCs w:val="24"/>
        </w:rPr>
        <w:t xml:space="preserve">the normalized transient bleach </w:t>
      </w:r>
      <w:r w:rsidR="002C120E" w:rsidRPr="00A91A87">
        <w:rPr>
          <w:rFonts w:ascii="Times New Roman" w:hAnsi="Times New Roman" w:cs="Times New Roman"/>
          <w:sz w:val="24"/>
          <w:szCs w:val="24"/>
        </w:rPr>
        <w:t xml:space="preserve">signal amplitude </w:t>
      </w:r>
      <w:r w:rsidR="002C61B7" w:rsidRPr="00A91A87">
        <w:rPr>
          <w:rFonts w:ascii="Times New Roman" w:hAnsi="Times New Roman" w:cs="Times New Roman"/>
          <w:sz w:val="24"/>
          <w:szCs w:val="24"/>
        </w:rPr>
        <w:t xml:space="preserve">at early delay time immediately after the </w:t>
      </w:r>
      <w:proofErr w:type="spellStart"/>
      <w:r w:rsidR="002C61B7" w:rsidRPr="00A91A87">
        <w:rPr>
          <w:rFonts w:ascii="Times New Roman" w:hAnsi="Times New Roman" w:cs="Times New Roman"/>
          <w:sz w:val="24"/>
          <w:szCs w:val="24"/>
        </w:rPr>
        <w:t>intraband</w:t>
      </w:r>
      <w:proofErr w:type="spellEnd"/>
      <w:r w:rsidR="002C61B7" w:rsidRPr="00A91A87">
        <w:rPr>
          <w:rFonts w:ascii="Times New Roman" w:hAnsi="Times New Roman" w:cs="Times New Roman"/>
          <w:sz w:val="24"/>
          <w:szCs w:val="24"/>
        </w:rPr>
        <w:t xml:space="preserve"> relaxation </w:t>
      </w:r>
      <w:r w:rsidR="002C120E" w:rsidRPr="00A91A87">
        <w:rPr>
          <w:rFonts w:ascii="Times New Roman" w:hAnsi="Times New Roman" w:cs="Times New Roman"/>
          <w:sz w:val="24"/>
          <w:szCs w:val="24"/>
        </w:rPr>
        <w:t>can be given by</w:t>
      </w:r>
      <w:r w:rsidR="00F266DA" w:rsidRPr="00A91A8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66DA" w:rsidRPr="00A91A87">
        <w:rPr>
          <w:rFonts w:ascii="Times New Roman" w:hAnsi="Times New Roman" w:cs="Times New Roman"/>
          <w:sz w:val="24"/>
          <w:szCs w:val="24"/>
        </w:rPr>
        <w:t>[1]</w:t>
      </w:r>
      <w:r w:rsidR="002C120E" w:rsidRPr="00A91A87">
        <w:rPr>
          <w:rFonts w:ascii="Times New Roman" w:hAnsi="Times New Roman" w:cs="Times New Roman"/>
          <w:sz w:val="24"/>
          <w:szCs w:val="24"/>
        </w:rPr>
        <w:t>:</w:t>
      </w:r>
    </w:p>
    <w:p w14:paraId="18A4085A" w14:textId="77777777" w:rsidR="002C61B7" w:rsidRPr="00A91A87" w:rsidRDefault="00A91A87" w:rsidP="002C61B7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∆A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=0.5P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i=2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</m:d>
            </m:e>
          </m:nary>
          <m:r>
            <w:rPr>
              <w:rFonts w:ascii="Cambria Math" w:hAnsi="Cambria Math" w:cs="Times New Roman"/>
              <w:sz w:val="24"/>
              <w:szCs w:val="24"/>
            </w:rPr>
            <m:t>=1-P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-0.5P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</m:d>
        </m:oMath>
      </m:oMathPara>
    </w:p>
    <w:p w14:paraId="67E12C2D" w14:textId="77777777" w:rsidR="002C61B7" w:rsidRPr="00A91A87" w:rsidRDefault="002C61B7" w:rsidP="002C61B7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=1-[1+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&lt;N&gt;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]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exp(</m:t>
          </m:r>
          <m:r>
            <m:rPr>
              <m:sty m:val="p"/>
            </m:rPr>
            <w:rPr>
              <w:rFonts w:ascii="Cambria Math" w:eastAsia="MS Gothic" w:hAnsi="Cambria Math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&lt;N&gt;)</m:t>
          </m:r>
        </m:oMath>
      </m:oMathPara>
    </w:p>
    <w:p w14:paraId="44689F20" w14:textId="1821CD54" w:rsidR="00F266DA" w:rsidRPr="00A91A87" w:rsidRDefault="002C120E" w:rsidP="00C320AC">
      <w:pPr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t xml:space="preserve">Here, the fraction 0.5 </w:t>
      </w:r>
      <w:r w:rsidR="002C61B7" w:rsidRPr="00A91A87">
        <w:rPr>
          <w:rFonts w:ascii="Times New Roman" w:hAnsi="Times New Roman" w:cs="Times New Roman"/>
          <w:sz w:val="24"/>
          <w:szCs w:val="24"/>
        </w:rPr>
        <w:t>results from</w:t>
      </w:r>
      <w:r w:rsidRPr="00A91A87">
        <w:rPr>
          <w:rFonts w:ascii="Times New Roman" w:hAnsi="Times New Roman" w:cs="Times New Roman"/>
          <w:sz w:val="24"/>
          <w:szCs w:val="24"/>
        </w:rPr>
        <w:t xml:space="preserve"> the fraction bleach</w:t>
      </w:r>
      <w:r w:rsidR="002C61B7" w:rsidRPr="00A91A87">
        <w:rPr>
          <w:rFonts w:ascii="Times New Roman" w:hAnsi="Times New Roman" w:cs="Times New Roman"/>
          <w:sz w:val="24"/>
          <w:szCs w:val="24"/>
        </w:rPr>
        <w:t>ing</w:t>
      </w:r>
      <w:r w:rsidRPr="00A91A87">
        <w:rPr>
          <w:rFonts w:ascii="Times New Roman" w:hAnsi="Times New Roman" w:cs="Times New Roman"/>
          <w:sz w:val="24"/>
          <w:szCs w:val="24"/>
        </w:rPr>
        <w:t xml:space="preserve"> of </w:t>
      </w:r>
      <w:r w:rsidR="002C61B7" w:rsidRPr="00A91A87">
        <w:rPr>
          <w:rFonts w:ascii="Times New Roman" w:hAnsi="Times New Roman" w:cs="Times New Roman"/>
          <w:sz w:val="24"/>
          <w:szCs w:val="24"/>
        </w:rPr>
        <w:t>the 2-fold degenerate band edges of CsPbBr</w:t>
      </w:r>
      <w:r w:rsidR="002C61B7" w:rsidRPr="00A91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61B7" w:rsidRPr="00A91A87">
        <w:rPr>
          <w:rFonts w:ascii="Times New Roman" w:hAnsi="Times New Roman" w:cs="Times New Roman"/>
          <w:sz w:val="24"/>
          <w:szCs w:val="24"/>
        </w:rPr>
        <w:t xml:space="preserve"> nanocrystals</w:t>
      </w:r>
      <w:r w:rsidR="00F266DA" w:rsidRPr="00A91A8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66DA" w:rsidRPr="00A91A87">
        <w:rPr>
          <w:rFonts w:ascii="Times New Roman" w:hAnsi="Times New Roman" w:cs="Times New Roman"/>
          <w:sz w:val="24"/>
          <w:szCs w:val="24"/>
        </w:rPr>
        <w:t>[</w:t>
      </w:r>
      <w:r w:rsidR="00F266DA" w:rsidRPr="00A91A87">
        <w:rPr>
          <w:rFonts w:ascii="Times New Roman" w:hAnsi="Times New Roman" w:cs="Times New Roman" w:hint="eastAsia"/>
          <w:sz w:val="24"/>
          <w:szCs w:val="24"/>
        </w:rPr>
        <w:t>2</w:t>
      </w:r>
      <w:r w:rsidR="00F266DA" w:rsidRPr="00A91A87">
        <w:rPr>
          <w:rFonts w:ascii="Times New Roman" w:hAnsi="Times New Roman" w:cs="Times New Roman"/>
          <w:sz w:val="24"/>
          <w:szCs w:val="24"/>
        </w:rPr>
        <w:t>]</w:t>
      </w:r>
      <w:r w:rsidR="002C61B7" w:rsidRPr="00A91A87">
        <w:rPr>
          <w:rFonts w:ascii="Times New Roman" w:hAnsi="Times New Roman" w:cs="Times New Roman"/>
          <w:sz w:val="24"/>
          <w:szCs w:val="24"/>
        </w:rPr>
        <w:t>.</w:t>
      </w:r>
      <w:r w:rsidR="00B53CB2"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FC4E6D" w:rsidRPr="00A91A87">
        <w:rPr>
          <w:rFonts w:ascii="Times New Roman" w:hAnsi="Times New Roman" w:cs="Times New Roman"/>
          <w:sz w:val="24"/>
          <w:szCs w:val="24"/>
        </w:rPr>
        <w:t xml:space="preserve">At very low pump fluence (&lt;N&gt; far less than 1), normalized transient bleach signal can be approximated by </w:t>
      </w:r>
      <w:r w:rsidR="00B53CB2" w:rsidRPr="00A91A87">
        <w:rPr>
          <w:rFonts w:ascii="Times New Roman" w:hAnsi="Times New Roman" w:cs="Times New Roman"/>
          <w:sz w:val="24"/>
          <w:szCs w:val="24"/>
        </w:rPr>
        <w:t>|∆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B53CB2" w:rsidRPr="00A91A87">
        <w:rPr>
          <w:rFonts w:ascii="Times New Roman" w:hAnsi="Times New Roman" w:cs="Times New Roman"/>
          <w:sz w:val="24"/>
          <w:szCs w:val="24"/>
        </w:rPr>
        <w:t>|/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FC4E6D"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FC4E6D" w:rsidRPr="00A91A87">
        <w:rPr>
          <w:rFonts w:ascii="宋体" w:eastAsia="宋体" w:hAnsi="宋体" w:cs="宋体" w:hint="eastAsia"/>
          <w:sz w:val="24"/>
          <w:szCs w:val="24"/>
        </w:rPr>
        <w:t>∝</w:t>
      </w:r>
      <w:r w:rsidR="00FC4E6D" w:rsidRPr="00A91A8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C4E6D" w:rsidRPr="00A91A87">
        <w:rPr>
          <w:rFonts w:ascii="Times New Roman" w:hAnsi="Times New Roman" w:cs="Times New Roman"/>
          <w:sz w:val="24"/>
          <w:szCs w:val="24"/>
        </w:rPr>
        <w:t xml:space="preserve">&lt;N&gt;. </w:t>
      </w:r>
      <w:r w:rsidR="00A0581E" w:rsidRPr="00A91A87">
        <w:rPr>
          <w:rFonts w:ascii="Times New Roman" w:hAnsi="Times New Roman" w:cs="Times New Roman"/>
          <w:sz w:val="24"/>
          <w:szCs w:val="24"/>
        </w:rPr>
        <w:t>T</w:t>
      </w:r>
      <w:r w:rsidR="00FC4E6D" w:rsidRPr="00A91A87">
        <w:rPr>
          <w:rFonts w:ascii="Times New Roman" w:hAnsi="Times New Roman" w:cs="Times New Roman"/>
          <w:sz w:val="24"/>
          <w:szCs w:val="24"/>
        </w:rPr>
        <w:t>herefore</w:t>
      </w:r>
      <w:r w:rsidR="00A0581E" w:rsidRPr="00A91A87">
        <w:rPr>
          <w:rFonts w:ascii="Times New Roman" w:hAnsi="Times New Roman" w:cs="Times New Roman"/>
          <w:sz w:val="24"/>
          <w:szCs w:val="24"/>
        </w:rPr>
        <w:t>,</w:t>
      </w:r>
      <w:r w:rsidR="00FC4E6D" w:rsidRPr="00A91A87">
        <w:rPr>
          <w:rFonts w:ascii="Times New Roman" w:hAnsi="Times New Roman" w:cs="Times New Roman"/>
          <w:sz w:val="24"/>
          <w:szCs w:val="24"/>
        </w:rPr>
        <w:t xml:space="preserve"> the average number of excitons </w:t>
      </w:r>
      <w:r w:rsidR="00A0581E" w:rsidRPr="00A91A87">
        <w:rPr>
          <w:rFonts w:ascii="Times New Roman" w:hAnsi="Times New Roman" w:cs="Times New Roman"/>
          <w:sz w:val="24"/>
          <w:szCs w:val="24"/>
        </w:rPr>
        <w:t>per nanoparticle can be estimated by knowing the transient and steady state absorbance, |∆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A0581E" w:rsidRPr="00A91A87">
        <w:rPr>
          <w:rFonts w:ascii="Times New Roman" w:hAnsi="Times New Roman" w:cs="Times New Roman"/>
          <w:sz w:val="24"/>
          <w:szCs w:val="24"/>
        </w:rPr>
        <w:t xml:space="preserve">| and 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A0581E" w:rsidRPr="00A91A87">
        <w:rPr>
          <w:rFonts w:ascii="Times New Roman" w:hAnsi="Times New Roman" w:cs="Times New Roman"/>
          <w:sz w:val="24"/>
          <w:szCs w:val="24"/>
        </w:rPr>
        <w:t xml:space="preserve">. In this work, 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all </w:t>
      </w:r>
      <w:r w:rsidR="00746458" w:rsidRPr="00A91A87">
        <w:rPr>
          <w:rFonts w:ascii="Times New Roman" w:hAnsi="Times New Roman" w:cs="Times New Roman"/>
          <w:sz w:val="24"/>
          <w:szCs w:val="24"/>
        </w:rPr>
        <w:t>three CsPbBr</w:t>
      </w:r>
      <w:r w:rsidR="00746458" w:rsidRPr="00A91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46458" w:rsidRPr="00A91A87">
        <w:rPr>
          <w:rFonts w:ascii="Times New Roman" w:hAnsi="Times New Roman" w:cs="Times New Roman"/>
          <w:sz w:val="24"/>
          <w:szCs w:val="24"/>
        </w:rPr>
        <w:t xml:space="preserve"> nanocrystal samples</w:t>
      </w:r>
      <w:r w:rsidR="00D91B51" w:rsidRPr="00A91A87">
        <w:rPr>
          <w:rFonts w:ascii="Times New Roman" w:hAnsi="Times New Roman" w:cs="Times New Roman" w:hint="eastAsia"/>
          <w:sz w:val="24"/>
          <w:szCs w:val="24"/>
        </w:rPr>
        <w:t xml:space="preserve"> dispersed in octane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,</w:t>
      </w:r>
      <w:r w:rsidR="00746458" w:rsidRPr="00A91A87">
        <w:rPr>
          <w:rFonts w:ascii="Times New Roman" w:hAnsi="Times New Roman" w:cs="Times New Roman"/>
          <w:sz w:val="24"/>
          <w:szCs w:val="24"/>
        </w:rPr>
        <w:t xml:space="preserve"> steady state absorbance 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9C13F6" w:rsidRPr="00A91A87">
        <w:rPr>
          <w:rFonts w:ascii="Times New Roman" w:hAnsi="Times New Roman" w:cs="Times New Roman"/>
          <w:sz w:val="24"/>
          <w:szCs w:val="24"/>
        </w:rPr>
        <w:t>=0.2</w:t>
      </w:r>
      <w:r w:rsidR="00A0581E" w:rsidRPr="00A91A87">
        <w:rPr>
          <w:rFonts w:ascii="Times New Roman" w:hAnsi="Times New Roman" w:cs="Times New Roman"/>
          <w:sz w:val="24"/>
          <w:szCs w:val="24"/>
        </w:rPr>
        <w:t>, the maximum bleach signal amplitude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 |∆</w:t>
      </w:r>
      <w:r w:rsidR="00746458" w:rsidRPr="00A91A87">
        <w:rPr>
          <w:rFonts w:ascii="Times New Roman" w:hAnsi="Times New Roman" w:cs="Times New Roman" w:hint="eastAsia"/>
          <w:sz w:val="24"/>
          <w:szCs w:val="24"/>
        </w:rPr>
        <w:t>A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| </w:t>
      </w:r>
      <w:r w:rsidR="009C13F6" w:rsidRPr="00A91A87">
        <w:rPr>
          <w:rFonts w:ascii="Times New Roman" w:eastAsia="宋体" w:hAnsi="Times New Roman" w:cs="Times New Roman"/>
          <w:sz w:val="24"/>
          <w:szCs w:val="24"/>
        </w:rPr>
        <w:t>≈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A0581E" w:rsidRPr="00A91A87">
        <w:rPr>
          <w:rFonts w:ascii="Times New Roman" w:hAnsi="Times New Roman" w:cs="Times New Roman"/>
          <w:sz w:val="24"/>
          <w:szCs w:val="24"/>
        </w:rPr>
        <w:t>0.01</w:t>
      </w:r>
      <w:r w:rsidR="009C13F6" w:rsidRPr="00A91A87">
        <w:rPr>
          <w:rFonts w:ascii="Times New Roman" w:hAnsi="Times New Roman" w:cs="Times New Roman"/>
          <w:sz w:val="24"/>
          <w:szCs w:val="24"/>
        </w:rPr>
        <w:t>4</w:t>
      </w:r>
      <w:r w:rsidR="00234CD3" w:rsidRPr="00A91A87">
        <w:rPr>
          <w:rFonts w:ascii="Times New Roman" w:hAnsi="Times New Roman" w:cs="Times New Roman"/>
          <w:sz w:val="24"/>
          <w:szCs w:val="24"/>
        </w:rPr>
        <w:t xml:space="preserve"> (Figure S</w:t>
      </w:r>
      <w:r w:rsidR="0050423F" w:rsidRPr="00A91A87">
        <w:rPr>
          <w:rFonts w:ascii="Times New Roman" w:hAnsi="Times New Roman" w:cs="Times New Roman" w:hint="eastAsia"/>
          <w:sz w:val="24"/>
          <w:szCs w:val="24"/>
        </w:rPr>
        <w:t>8</w:t>
      </w:r>
      <w:r w:rsidR="00234CD3" w:rsidRPr="00A91A87">
        <w:rPr>
          <w:rFonts w:ascii="Times New Roman" w:hAnsi="Times New Roman" w:cs="Times New Roman"/>
          <w:sz w:val="24"/>
          <w:szCs w:val="24"/>
        </w:rPr>
        <w:t>)</w:t>
      </w:r>
      <w:r w:rsidR="009C13F6" w:rsidRPr="00A91A87">
        <w:rPr>
          <w:rFonts w:ascii="Times New Roman" w:hAnsi="Times New Roman" w:cs="Times New Roman"/>
          <w:sz w:val="24"/>
          <w:szCs w:val="24"/>
        </w:rPr>
        <w:t>,</w:t>
      </w:r>
      <w:r w:rsidR="00A0581E"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thus we have &lt;N&gt; less than 0.14, within </w:t>
      </w:r>
      <w:r w:rsidR="00234CD3" w:rsidRPr="00A91A87">
        <w:rPr>
          <w:rFonts w:ascii="Times New Roman" w:hAnsi="Times New Roman" w:cs="Times New Roman"/>
          <w:sz w:val="24"/>
          <w:szCs w:val="24"/>
        </w:rPr>
        <w:t>the linear dependence as discussed above.</w:t>
      </w:r>
      <w:r w:rsidR="009C13F6" w:rsidRPr="00A91A87">
        <w:rPr>
          <w:rFonts w:ascii="Times New Roman" w:hAnsi="Times New Roman" w:cs="Times New Roman"/>
          <w:sz w:val="24"/>
          <w:szCs w:val="24"/>
        </w:rPr>
        <w:t xml:space="preserve"> </w:t>
      </w:r>
      <w:r w:rsidR="00234CD3" w:rsidRPr="00A91A87">
        <w:rPr>
          <w:rFonts w:ascii="Times New Roman" w:hAnsi="Times New Roman" w:cs="Times New Roman"/>
          <w:sz w:val="24"/>
          <w:szCs w:val="24"/>
        </w:rPr>
        <w:t xml:space="preserve">The pump fluence 16 </w:t>
      </w:r>
      <w:proofErr w:type="spellStart"/>
      <w:r w:rsidR="00234CD3" w:rsidRPr="00A91A87">
        <w:rPr>
          <w:rFonts w:ascii="Times New Roman" w:hAnsi="Times New Roman" w:cs="Times New Roman"/>
          <w:sz w:val="24"/>
          <w:szCs w:val="24"/>
        </w:rPr>
        <w:t>nJ</w:t>
      </w:r>
      <w:proofErr w:type="spellEnd"/>
      <w:r w:rsidR="00234CD3" w:rsidRPr="00A91A8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34CD3" w:rsidRPr="00A91A87">
        <w:rPr>
          <w:rFonts w:ascii="Times New Roman" w:hAnsi="Times New Roman" w:cs="Times New Roman"/>
          <w:sz w:val="24"/>
          <w:szCs w:val="24"/>
        </w:rPr>
        <w:t>pluse</w:t>
      </w:r>
      <w:proofErr w:type="spellEnd"/>
      <w:r w:rsidR="00234CD3" w:rsidRPr="00A91A87">
        <w:rPr>
          <w:rFonts w:ascii="Times New Roman" w:hAnsi="Times New Roman" w:cs="Times New Roman"/>
          <w:sz w:val="24"/>
          <w:szCs w:val="24"/>
        </w:rPr>
        <w:t xml:space="preserve"> for transient measurements can avoid any multiple exciton induced effects.</w:t>
      </w:r>
    </w:p>
    <w:p w14:paraId="7CAD7439" w14:textId="77777777" w:rsidR="00F266DA" w:rsidRPr="00A91A87" w:rsidRDefault="00F266D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br w:type="page"/>
      </w:r>
    </w:p>
    <w:p w14:paraId="2550BA9A" w14:textId="77777777" w:rsidR="00F266DA" w:rsidRPr="00A91A87" w:rsidRDefault="00F266DA" w:rsidP="00F266DA">
      <w:pPr>
        <w:widowControl/>
        <w:jc w:val="left"/>
        <w:rPr>
          <w:rFonts w:ascii="Times New Roman" w:hAnsi="Times New Roman" w:cs="Times New Roman"/>
          <w:b/>
          <w:sz w:val="32"/>
          <w:szCs w:val="24"/>
        </w:rPr>
      </w:pPr>
      <w:r w:rsidRPr="00A91A87">
        <w:rPr>
          <w:rFonts w:ascii="Times New Roman" w:hAnsi="Times New Roman" w:cs="Times New Roman" w:hint="eastAsia"/>
          <w:b/>
          <w:sz w:val="32"/>
          <w:szCs w:val="24"/>
        </w:rPr>
        <w:lastRenderedPageBreak/>
        <w:t xml:space="preserve">Reference </w:t>
      </w:r>
    </w:p>
    <w:p w14:paraId="25135E38" w14:textId="5B8F680E" w:rsidR="00F266DA" w:rsidRPr="00A91A87" w:rsidRDefault="00746458" w:rsidP="00B46C6E">
      <w:pPr>
        <w:widowControl/>
        <w:ind w:left="360" w:hangingChars="150" w:hanging="360"/>
        <w:jc w:val="left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t>[1]</w:t>
      </w:r>
      <w:r w:rsidRPr="00A91A87">
        <w:rPr>
          <w:rFonts w:ascii="Times New Roman" w:hAnsi="Times New Roman" w:cs="Times New Roman"/>
          <w:sz w:val="24"/>
          <w:szCs w:val="24"/>
        </w:rPr>
        <w:tab/>
        <w:t xml:space="preserve">Aneesh J, </w:t>
      </w:r>
      <w:proofErr w:type="spellStart"/>
      <w:r w:rsidRPr="00A91A87">
        <w:rPr>
          <w:rFonts w:ascii="Times New Roman" w:hAnsi="Times New Roman" w:cs="Times New Roman"/>
          <w:sz w:val="24"/>
          <w:szCs w:val="24"/>
        </w:rPr>
        <w:t>Swarnkar</w:t>
      </w:r>
      <w:proofErr w:type="spellEnd"/>
      <w:r w:rsidRPr="00A91A87">
        <w:rPr>
          <w:rFonts w:ascii="Times New Roman" w:hAnsi="Times New Roman" w:cs="Times New Roman"/>
          <w:sz w:val="24"/>
          <w:szCs w:val="24"/>
        </w:rPr>
        <w:t xml:space="preserve"> A, Ravi VK, Sharma R, Nag A, </w:t>
      </w:r>
      <w:proofErr w:type="spellStart"/>
      <w:r w:rsidRPr="00A91A87">
        <w:rPr>
          <w:rFonts w:ascii="Times New Roman" w:hAnsi="Times New Roman" w:cs="Times New Roman"/>
          <w:sz w:val="24"/>
          <w:szCs w:val="24"/>
        </w:rPr>
        <w:t>Adarsht</w:t>
      </w:r>
      <w:proofErr w:type="spellEnd"/>
      <w:r w:rsidRPr="00A91A87">
        <w:rPr>
          <w:rFonts w:ascii="Times New Roman" w:hAnsi="Times New Roman" w:cs="Times New Roman"/>
          <w:sz w:val="24"/>
          <w:szCs w:val="24"/>
        </w:rPr>
        <w:t xml:space="preserve"> KV. Ultrafast exciton dynamics in colloidal </w:t>
      </w:r>
      <w:r w:rsidR="00F266DA" w:rsidRPr="00A91A87">
        <w:rPr>
          <w:rFonts w:ascii="Times New Roman" w:hAnsi="Times New Roman" w:cs="Times New Roman" w:hint="eastAsia"/>
          <w:sz w:val="24"/>
          <w:szCs w:val="24"/>
        </w:rPr>
        <w:t>CsPbBr</w:t>
      </w:r>
      <w:r w:rsidRPr="00A91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91A87">
        <w:rPr>
          <w:rFonts w:ascii="Times New Roman" w:hAnsi="Times New Roman" w:cs="Times New Roman"/>
          <w:sz w:val="24"/>
          <w:szCs w:val="24"/>
        </w:rPr>
        <w:t xml:space="preserve"> perovskite nanocrystals: Biexciton effect and auger recombination. </w:t>
      </w:r>
      <w:r w:rsidR="00B85754" w:rsidRPr="00A91A87">
        <w:rPr>
          <w:rFonts w:ascii="Times New Roman" w:hAnsi="Times New Roman" w:cs="Times New Roman"/>
          <w:sz w:val="24"/>
          <w:szCs w:val="24"/>
        </w:rPr>
        <w:t>J Phys Chem C</w:t>
      </w:r>
      <w:r w:rsidRPr="00A91A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87">
        <w:rPr>
          <w:rFonts w:ascii="Times New Roman" w:hAnsi="Times New Roman" w:cs="Times New Roman"/>
          <w:sz w:val="24"/>
          <w:szCs w:val="24"/>
        </w:rPr>
        <w:t>2017;121:4734</w:t>
      </w:r>
      <w:proofErr w:type="gramEnd"/>
      <w:r w:rsidRPr="00A91A87">
        <w:rPr>
          <w:rFonts w:ascii="Times New Roman" w:hAnsi="Times New Roman" w:cs="Times New Roman"/>
          <w:sz w:val="24"/>
          <w:szCs w:val="24"/>
        </w:rPr>
        <w:t>-4739.</w:t>
      </w:r>
      <w:r w:rsidR="00234CD3" w:rsidRPr="00A91A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124DA0" w14:textId="22529618" w:rsidR="00C320AC" w:rsidRPr="00BC48D1" w:rsidRDefault="00F266DA" w:rsidP="00B46C6E">
      <w:pPr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A91A87">
        <w:rPr>
          <w:rFonts w:ascii="Times New Roman" w:hAnsi="Times New Roman" w:cs="Times New Roman"/>
          <w:sz w:val="24"/>
          <w:szCs w:val="24"/>
        </w:rPr>
        <w:t>[</w:t>
      </w:r>
      <w:r w:rsidRPr="00A91A87">
        <w:rPr>
          <w:rFonts w:ascii="Times New Roman" w:hAnsi="Times New Roman" w:cs="Times New Roman" w:hint="eastAsia"/>
          <w:sz w:val="24"/>
          <w:szCs w:val="24"/>
        </w:rPr>
        <w:t>2</w:t>
      </w:r>
      <w:r w:rsidRPr="00A91A87">
        <w:rPr>
          <w:rFonts w:ascii="Times New Roman" w:hAnsi="Times New Roman" w:cs="Times New Roman"/>
          <w:sz w:val="24"/>
          <w:szCs w:val="24"/>
        </w:rPr>
        <w:t>]</w:t>
      </w:r>
      <w:r w:rsidRPr="00A91A8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91A87">
        <w:rPr>
          <w:rFonts w:ascii="Times New Roman" w:hAnsi="Times New Roman" w:cs="Times New Roman"/>
          <w:sz w:val="24"/>
          <w:szCs w:val="24"/>
        </w:rPr>
        <w:t>Swarnkar</w:t>
      </w:r>
      <w:proofErr w:type="spellEnd"/>
      <w:r w:rsidRPr="00A91A87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A91A87">
        <w:rPr>
          <w:rFonts w:ascii="Times New Roman" w:hAnsi="Times New Roman" w:cs="Times New Roman"/>
          <w:sz w:val="24"/>
          <w:szCs w:val="24"/>
        </w:rPr>
        <w:t>Chulliyil</w:t>
      </w:r>
      <w:proofErr w:type="spellEnd"/>
      <w:r w:rsidRPr="00A91A87">
        <w:rPr>
          <w:rFonts w:ascii="Times New Roman" w:hAnsi="Times New Roman" w:cs="Times New Roman"/>
          <w:sz w:val="24"/>
          <w:szCs w:val="24"/>
        </w:rPr>
        <w:t xml:space="preserve"> R, Ravi VK, </w:t>
      </w:r>
      <w:proofErr w:type="spellStart"/>
      <w:r w:rsidRPr="00A91A87">
        <w:rPr>
          <w:rFonts w:ascii="Times New Roman" w:hAnsi="Times New Roman" w:cs="Times New Roman"/>
          <w:sz w:val="24"/>
          <w:szCs w:val="24"/>
        </w:rPr>
        <w:t>Irfanullah</w:t>
      </w:r>
      <w:proofErr w:type="spellEnd"/>
      <w:r w:rsidRPr="00A91A87">
        <w:rPr>
          <w:rFonts w:ascii="Times New Roman" w:hAnsi="Times New Roman" w:cs="Times New Roman"/>
          <w:sz w:val="24"/>
          <w:szCs w:val="24"/>
        </w:rPr>
        <w:t xml:space="preserve"> M, Chowdhury A, Nag A. Colloidal </w:t>
      </w:r>
      <w:r w:rsidRPr="00A91A87">
        <w:rPr>
          <w:rFonts w:ascii="Times New Roman" w:hAnsi="Times New Roman" w:cs="Times New Roman" w:hint="eastAsia"/>
          <w:sz w:val="24"/>
          <w:szCs w:val="24"/>
        </w:rPr>
        <w:t>CsPbBr</w:t>
      </w:r>
      <w:r w:rsidRPr="00A91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91A87">
        <w:rPr>
          <w:rFonts w:ascii="Times New Roman" w:hAnsi="Times New Roman" w:cs="Times New Roman"/>
          <w:sz w:val="24"/>
          <w:szCs w:val="24"/>
        </w:rPr>
        <w:t xml:space="preserve"> perovskite nanocrystals: Luminescence beyond traditional quantum dots. </w:t>
      </w:r>
      <w:proofErr w:type="spellStart"/>
      <w:r w:rsidR="00B85754" w:rsidRPr="00A91A87">
        <w:rPr>
          <w:rFonts w:ascii="Times New Roman" w:hAnsi="Times New Roman" w:cs="Times New Roman"/>
          <w:sz w:val="24"/>
          <w:szCs w:val="24"/>
        </w:rPr>
        <w:t>Angew</w:t>
      </w:r>
      <w:proofErr w:type="spellEnd"/>
      <w:r w:rsidR="00B85754" w:rsidRPr="00A91A87">
        <w:rPr>
          <w:rFonts w:ascii="Times New Roman" w:hAnsi="Times New Roman" w:cs="Times New Roman"/>
          <w:sz w:val="24"/>
          <w:szCs w:val="24"/>
        </w:rPr>
        <w:t xml:space="preserve"> Chem Int Edit</w:t>
      </w:r>
      <w:r w:rsidRPr="00A91A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87">
        <w:rPr>
          <w:rFonts w:ascii="Times New Roman" w:hAnsi="Times New Roman" w:cs="Times New Roman"/>
          <w:sz w:val="24"/>
          <w:szCs w:val="24"/>
        </w:rPr>
        <w:t>2015;54:15424</w:t>
      </w:r>
      <w:proofErr w:type="gramEnd"/>
      <w:r w:rsidRPr="00A91A87">
        <w:rPr>
          <w:rFonts w:ascii="Times New Roman" w:hAnsi="Times New Roman" w:cs="Times New Roman"/>
          <w:sz w:val="24"/>
          <w:szCs w:val="24"/>
        </w:rPr>
        <w:t>-15428.</w:t>
      </w:r>
      <w:r w:rsidR="00234CD3" w:rsidRPr="00BC48D1">
        <w:rPr>
          <w:rFonts w:ascii="Times New Roman" w:hAnsi="Times New Roman" w:cs="Times New Roman"/>
          <w:sz w:val="24"/>
          <w:szCs w:val="24"/>
        </w:rPr>
        <w:t xml:space="preserve">  </w:t>
      </w:r>
      <w:r w:rsidR="009C13F6" w:rsidRPr="00BC48D1">
        <w:rPr>
          <w:rFonts w:ascii="Times New Roman" w:hAnsi="Times New Roman" w:cs="Times New Roman"/>
          <w:sz w:val="24"/>
          <w:szCs w:val="24"/>
        </w:rPr>
        <w:t xml:space="preserve"> </w:t>
      </w:r>
      <w:r w:rsidR="00A0581E" w:rsidRPr="00BC48D1">
        <w:rPr>
          <w:rFonts w:ascii="Times New Roman" w:hAnsi="Times New Roman" w:cs="Times New Roman"/>
          <w:sz w:val="24"/>
          <w:szCs w:val="24"/>
        </w:rPr>
        <w:t xml:space="preserve">  </w:t>
      </w:r>
      <w:r w:rsidR="00FC4E6D" w:rsidRPr="00BC48D1">
        <w:rPr>
          <w:rFonts w:ascii="Times New Roman" w:hAnsi="Times New Roman" w:cs="Times New Roman"/>
          <w:sz w:val="24"/>
          <w:szCs w:val="24"/>
        </w:rPr>
        <w:t xml:space="preserve"> </w:t>
      </w:r>
      <w:r w:rsidR="00B53CB2" w:rsidRPr="00BC48D1">
        <w:rPr>
          <w:rFonts w:ascii="Times New Roman" w:hAnsi="Times New Roman" w:cs="Times New Roman"/>
          <w:sz w:val="24"/>
          <w:szCs w:val="24"/>
        </w:rPr>
        <w:t xml:space="preserve"> </w:t>
      </w:r>
      <w:r w:rsidR="00BC48D1" w:rsidRPr="00BC48D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sectPr w:rsidR="00C320AC" w:rsidRPr="00BC48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7E37D" w14:textId="77777777" w:rsidR="009258E5" w:rsidRDefault="009258E5" w:rsidP="00174909">
      <w:r>
        <w:separator/>
      </w:r>
    </w:p>
  </w:endnote>
  <w:endnote w:type="continuationSeparator" w:id="0">
    <w:p w14:paraId="557B4286" w14:textId="77777777" w:rsidR="009258E5" w:rsidRDefault="009258E5" w:rsidP="00174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36C03" w14:textId="77777777" w:rsidR="009258E5" w:rsidRDefault="009258E5" w:rsidP="00174909">
      <w:r>
        <w:separator/>
      </w:r>
    </w:p>
  </w:footnote>
  <w:footnote w:type="continuationSeparator" w:id="0">
    <w:p w14:paraId="59775A31" w14:textId="77777777" w:rsidR="009258E5" w:rsidRDefault="009258E5" w:rsidP="001749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0E3"/>
    <w:rsid w:val="00023DBA"/>
    <w:rsid w:val="00030832"/>
    <w:rsid w:val="000748DB"/>
    <w:rsid w:val="000819A0"/>
    <w:rsid w:val="000D2DE2"/>
    <w:rsid w:val="000D6B0C"/>
    <w:rsid w:val="000E061E"/>
    <w:rsid w:val="000E3A9F"/>
    <w:rsid w:val="000E5D48"/>
    <w:rsid w:val="00141AC9"/>
    <w:rsid w:val="0014788E"/>
    <w:rsid w:val="00174909"/>
    <w:rsid w:val="001A40E3"/>
    <w:rsid w:val="00234CD3"/>
    <w:rsid w:val="00260CC8"/>
    <w:rsid w:val="00281DB1"/>
    <w:rsid w:val="002A22FF"/>
    <w:rsid w:val="002A4E54"/>
    <w:rsid w:val="002C120E"/>
    <w:rsid w:val="002C61B7"/>
    <w:rsid w:val="00317F15"/>
    <w:rsid w:val="0036533C"/>
    <w:rsid w:val="003B6D89"/>
    <w:rsid w:val="003E52AA"/>
    <w:rsid w:val="003F5A17"/>
    <w:rsid w:val="0040108B"/>
    <w:rsid w:val="00401CD0"/>
    <w:rsid w:val="004068BB"/>
    <w:rsid w:val="004342BF"/>
    <w:rsid w:val="00441BDD"/>
    <w:rsid w:val="00463467"/>
    <w:rsid w:val="00481F28"/>
    <w:rsid w:val="0050423F"/>
    <w:rsid w:val="005053A7"/>
    <w:rsid w:val="00514EA1"/>
    <w:rsid w:val="0057519B"/>
    <w:rsid w:val="005A0BCB"/>
    <w:rsid w:val="005D7C4C"/>
    <w:rsid w:val="005E386F"/>
    <w:rsid w:val="005E392A"/>
    <w:rsid w:val="00663618"/>
    <w:rsid w:val="006A2B1B"/>
    <w:rsid w:val="006B7CBB"/>
    <w:rsid w:val="006C4A80"/>
    <w:rsid w:val="006D4B2C"/>
    <w:rsid w:val="006F4E0F"/>
    <w:rsid w:val="006F7F22"/>
    <w:rsid w:val="007219A7"/>
    <w:rsid w:val="00735813"/>
    <w:rsid w:val="00746458"/>
    <w:rsid w:val="00861C28"/>
    <w:rsid w:val="00871247"/>
    <w:rsid w:val="008A707B"/>
    <w:rsid w:val="00915ED8"/>
    <w:rsid w:val="009258E5"/>
    <w:rsid w:val="0093643A"/>
    <w:rsid w:val="0095253E"/>
    <w:rsid w:val="009C13F6"/>
    <w:rsid w:val="009C451B"/>
    <w:rsid w:val="009F3CCB"/>
    <w:rsid w:val="00A0581E"/>
    <w:rsid w:val="00A43F89"/>
    <w:rsid w:val="00A842F9"/>
    <w:rsid w:val="00A91A87"/>
    <w:rsid w:val="00B37EE0"/>
    <w:rsid w:val="00B40633"/>
    <w:rsid w:val="00B46C6E"/>
    <w:rsid w:val="00B53CB2"/>
    <w:rsid w:val="00B85754"/>
    <w:rsid w:val="00B86998"/>
    <w:rsid w:val="00B90DDF"/>
    <w:rsid w:val="00BB6C0A"/>
    <w:rsid w:val="00BC48D1"/>
    <w:rsid w:val="00BF47C7"/>
    <w:rsid w:val="00C320AC"/>
    <w:rsid w:val="00C63DA4"/>
    <w:rsid w:val="00C70C1B"/>
    <w:rsid w:val="00CA5E81"/>
    <w:rsid w:val="00D47AE8"/>
    <w:rsid w:val="00D769EC"/>
    <w:rsid w:val="00D91B51"/>
    <w:rsid w:val="00DE17C3"/>
    <w:rsid w:val="00DE257E"/>
    <w:rsid w:val="00E678A9"/>
    <w:rsid w:val="00E72FB6"/>
    <w:rsid w:val="00F266DA"/>
    <w:rsid w:val="00F638FB"/>
    <w:rsid w:val="00F80BB7"/>
    <w:rsid w:val="00FC4E6D"/>
    <w:rsid w:val="00FD6859"/>
    <w:rsid w:val="00FE2276"/>
    <w:rsid w:val="00FE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ADBAB9"/>
  <w15:docId w15:val="{061B2EBF-12F4-4A5F-BCAE-2EEFEE177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_title"/>
    <w:qFormat/>
    <w:locked/>
    <w:rsid w:val="001A40E3"/>
    <w:pPr>
      <w:suppressAutoHyphens/>
      <w:spacing w:after="260" w:line="390" w:lineRule="exact"/>
    </w:pPr>
    <w:rPr>
      <w:rFonts w:ascii="Arial" w:eastAsia="宋体" w:hAnsi="Arial" w:cs="Arial"/>
      <w:b/>
      <w:kern w:val="0"/>
      <w:sz w:val="34"/>
      <w:szCs w:val="24"/>
      <w:lang w:eastAsia="de-DE"/>
    </w:rPr>
  </w:style>
  <w:style w:type="paragraph" w:styleId="a3">
    <w:name w:val="Balloon Text"/>
    <w:basedOn w:val="a"/>
    <w:link w:val="a4"/>
    <w:uiPriority w:val="99"/>
    <w:semiHidden/>
    <w:unhideWhenUsed/>
    <w:rsid w:val="001A40E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A40E3"/>
    <w:rPr>
      <w:sz w:val="18"/>
      <w:szCs w:val="18"/>
    </w:rPr>
  </w:style>
  <w:style w:type="character" w:styleId="a5">
    <w:name w:val="Placeholder Text"/>
    <w:basedOn w:val="a0"/>
    <w:uiPriority w:val="99"/>
    <w:semiHidden/>
    <w:rsid w:val="002C120E"/>
    <w:rPr>
      <w:color w:val="808080"/>
    </w:rPr>
  </w:style>
  <w:style w:type="paragraph" w:styleId="a6">
    <w:name w:val="header"/>
    <w:basedOn w:val="a"/>
    <w:link w:val="a7"/>
    <w:uiPriority w:val="99"/>
    <w:unhideWhenUsed/>
    <w:rsid w:val="00174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7490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74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74909"/>
    <w:rPr>
      <w:sz w:val="18"/>
      <w:szCs w:val="18"/>
    </w:rPr>
  </w:style>
  <w:style w:type="character" w:customStyle="1" w:styleId="tran">
    <w:name w:val="tran"/>
    <w:basedOn w:val="a0"/>
    <w:rsid w:val="005E392A"/>
  </w:style>
  <w:style w:type="character" w:customStyle="1" w:styleId="apple-converted-space">
    <w:name w:val="apple-converted-space"/>
    <w:basedOn w:val="a0"/>
    <w:rsid w:val="005E392A"/>
  </w:style>
  <w:style w:type="character" w:customStyle="1" w:styleId="skip">
    <w:name w:val="skip"/>
    <w:basedOn w:val="a0"/>
    <w:rsid w:val="0057519B"/>
  </w:style>
  <w:style w:type="character" w:styleId="aa">
    <w:name w:val="Hyperlink"/>
    <w:basedOn w:val="a0"/>
    <w:uiPriority w:val="99"/>
    <w:unhideWhenUsed/>
    <w:rsid w:val="005751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应用化学研究中心 UESTC</cp:lastModifiedBy>
  <cp:revision>3</cp:revision>
  <dcterms:created xsi:type="dcterms:W3CDTF">2020-12-31T07:20:00Z</dcterms:created>
  <dcterms:modified xsi:type="dcterms:W3CDTF">2020-12-31T07:20:00Z</dcterms:modified>
</cp:coreProperties>
</file>