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6A05" w:rsidRPr="00981491" w:rsidRDefault="00616A05" w:rsidP="00616A05">
      <w:pPr>
        <w:pStyle w:val="NormalWeb"/>
        <w:ind w:left="720"/>
        <w:jc w:val="center"/>
        <w:rPr>
          <w:b/>
          <w:bCs/>
          <w:iCs/>
          <w:lang w:val="en"/>
        </w:rPr>
      </w:pPr>
      <w:r w:rsidRPr="00981491">
        <w:rPr>
          <w:b/>
          <w:bCs/>
          <w:iCs/>
          <w:lang w:val="en"/>
        </w:rPr>
        <w:t>Supporting Information</w:t>
      </w:r>
    </w:p>
    <w:p w:rsidR="00616A05" w:rsidRPr="00981491" w:rsidRDefault="00616A05" w:rsidP="00616A05">
      <w:pPr>
        <w:pStyle w:val="NormalWeb"/>
        <w:ind w:left="720"/>
        <w:jc w:val="center"/>
        <w:rPr>
          <w:b/>
          <w:bCs/>
          <w:iCs/>
          <w:lang w:val="en"/>
        </w:rPr>
      </w:pPr>
    </w:p>
    <w:p w:rsidR="00616A05" w:rsidRPr="00981491" w:rsidRDefault="00616A05" w:rsidP="00616A05">
      <w:pPr>
        <w:pStyle w:val="articleauthor"/>
        <w:ind w:left="720"/>
        <w:rPr>
          <w:rFonts w:ascii="Helvetica" w:hAnsi="Helvetica"/>
          <w:b/>
        </w:rPr>
      </w:pPr>
      <w:r w:rsidRPr="00981491">
        <w:rPr>
          <w:rFonts w:ascii="Helvetica" w:hAnsi="Helvetica"/>
          <w:b/>
        </w:rPr>
        <w:t>Towards Lab-on-Chip Ultra-Sensitive Ethanol Detection using Photonic Crystal Waveguide Operating in the Mid-Infrared</w:t>
      </w:r>
    </w:p>
    <w:p w:rsidR="00616A05" w:rsidRPr="00981491" w:rsidRDefault="00616A05" w:rsidP="00616A05">
      <w:pPr>
        <w:pStyle w:val="articletitle"/>
      </w:pPr>
    </w:p>
    <w:p w:rsidR="00616A05" w:rsidRPr="00981491" w:rsidRDefault="00616A05" w:rsidP="00616A05">
      <w:pPr>
        <w:pStyle w:val="articleauthor"/>
        <w:ind w:left="720"/>
        <w:rPr>
          <w:rFonts w:ascii="Helvetica" w:hAnsi="Helvetica"/>
          <w:sz w:val="20"/>
          <w:szCs w:val="20"/>
        </w:rPr>
      </w:pPr>
      <w:r w:rsidRPr="00981491">
        <w:rPr>
          <w:rFonts w:ascii="Helvetica" w:hAnsi="Helvetica"/>
          <w:sz w:val="20"/>
          <w:szCs w:val="20"/>
        </w:rPr>
        <w:t xml:space="preserve">Ali Rostamian </w:t>
      </w:r>
      <w:r w:rsidRPr="00981491">
        <w:rPr>
          <w:rFonts w:ascii="Helvetica" w:hAnsi="Helvetica"/>
          <w:sz w:val="20"/>
          <w:szCs w:val="20"/>
          <w:vertAlign w:val="superscript"/>
        </w:rPr>
        <w:t>a,*</w:t>
      </w:r>
      <w:r w:rsidRPr="00981491">
        <w:rPr>
          <w:rFonts w:ascii="Helvetica" w:hAnsi="Helvetica"/>
          <w:sz w:val="20"/>
          <w:szCs w:val="20"/>
        </w:rPr>
        <w:t xml:space="preserve">, Ehsan </w:t>
      </w:r>
      <w:proofErr w:type="spellStart"/>
      <w:r w:rsidRPr="00981491">
        <w:rPr>
          <w:rFonts w:ascii="Helvetica" w:hAnsi="Helvetica"/>
          <w:sz w:val="20"/>
          <w:szCs w:val="20"/>
        </w:rPr>
        <w:t>Madadi-Kandjani</w:t>
      </w:r>
      <w:proofErr w:type="spellEnd"/>
      <w:r w:rsidRPr="00981491">
        <w:rPr>
          <w:rFonts w:ascii="Helvetica" w:hAnsi="Helvetica"/>
          <w:sz w:val="20"/>
          <w:szCs w:val="20"/>
        </w:rPr>
        <w:t xml:space="preserve"> </w:t>
      </w:r>
      <w:r w:rsidRPr="00981491">
        <w:rPr>
          <w:rFonts w:ascii="Helvetica" w:hAnsi="Helvetica"/>
          <w:sz w:val="20"/>
          <w:szCs w:val="20"/>
          <w:vertAlign w:val="superscript"/>
        </w:rPr>
        <w:t>b</w:t>
      </w:r>
      <w:r w:rsidRPr="00981491">
        <w:rPr>
          <w:rFonts w:ascii="Helvetica" w:hAnsi="Helvetica"/>
          <w:sz w:val="20"/>
          <w:szCs w:val="20"/>
        </w:rPr>
        <w:t xml:space="preserve">, Hamed </w:t>
      </w:r>
      <w:proofErr w:type="spellStart"/>
      <w:r w:rsidRPr="00981491">
        <w:rPr>
          <w:rFonts w:ascii="Helvetica" w:hAnsi="Helvetica"/>
          <w:sz w:val="20"/>
          <w:szCs w:val="20"/>
        </w:rPr>
        <w:t>Dalir</w:t>
      </w:r>
      <w:proofErr w:type="spellEnd"/>
      <w:r w:rsidRPr="00981491">
        <w:rPr>
          <w:rFonts w:ascii="Helvetica" w:hAnsi="Helvetica"/>
          <w:sz w:val="20"/>
          <w:szCs w:val="20"/>
          <w:vertAlign w:val="superscript"/>
        </w:rPr>
        <w:t xml:space="preserve"> c</w:t>
      </w:r>
      <w:r w:rsidRPr="00981491">
        <w:rPr>
          <w:rFonts w:ascii="Helvetica" w:hAnsi="Helvetica"/>
          <w:sz w:val="20"/>
          <w:szCs w:val="20"/>
        </w:rPr>
        <w:t xml:space="preserve">, Volker J. </w:t>
      </w:r>
      <w:proofErr w:type="spellStart"/>
      <w:r w:rsidRPr="00981491">
        <w:rPr>
          <w:rFonts w:ascii="Helvetica" w:hAnsi="Helvetica"/>
          <w:sz w:val="20"/>
          <w:szCs w:val="20"/>
        </w:rPr>
        <w:t>Sorger</w:t>
      </w:r>
      <w:proofErr w:type="spellEnd"/>
      <w:r w:rsidRPr="00981491">
        <w:rPr>
          <w:rFonts w:ascii="Helvetica" w:hAnsi="Helvetica"/>
          <w:sz w:val="20"/>
          <w:szCs w:val="20"/>
        </w:rPr>
        <w:t xml:space="preserve"> </w:t>
      </w:r>
      <w:r w:rsidRPr="00981491">
        <w:rPr>
          <w:rFonts w:ascii="Helvetica" w:hAnsi="Helvetica"/>
          <w:sz w:val="20"/>
          <w:szCs w:val="20"/>
          <w:vertAlign w:val="superscript"/>
        </w:rPr>
        <w:t>d</w:t>
      </w:r>
      <w:r w:rsidRPr="00981491">
        <w:rPr>
          <w:rFonts w:ascii="Helvetica" w:hAnsi="Helvetica"/>
          <w:sz w:val="20"/>
          <w:szCs w:val="20"/>
        </w:rPr>
        <w:t xml:space="preserve">, Ray T. Chen </w:t>
      </w:r>
      <w:proofErr w:type="spellStart"/>
      <w:r w:rsidRPr="00981491">
        <w:rPr>
          <w:rFonts w:ascii="Helvetica" w:hAnsi="Helvetica"/>
          <w:sz w:val="20"/>
          <w:szCs w:val="20"/>
          <w:vertAlign w:val="superscript"/>
        </w:rPr>
        <w:t>a,c</w:t>
      </w:r>
      <w:proofErr w:type="spellEnd"/>
      <w:r w:rsidRPr="00981491">
        <w:rPr>
          <w:rFonts w:ascii="Helvetica" w:hAnsi="Helvetica"/>
          <w:sz w:val="20"/>
          <w:szCs w:val="20"/>
          <w:vertAlign w:val="superscript"/>
        </w:rPr>
        <w:t>,*</w:t>
      </w:r>
    </w:p>
    <w:p w:rsidR="00616A05" w:rsidRPr="00981491" w:rsidRDefault="00616A05" w:rsidP="00616A05">
      <w:pPr>
        <w:pStyle w:val="articleauthor"/>
        <w:ind w:left="720"/>
        <w:rPr>
          <w:rFonts w:ascii="Helvetica" w:hAnsi="Helvetica"/>
          <w:sz w:val="20"/>
          <w:szCs w:val="20"/>
        </w:rPr>
      </w:pPr>
    </w:p>
    <w:p w:rsidR="00616A05" w:rsidRPr="00981491" w:rsidRDefault="00616A05" w:rsidP="00616A05">
      <w:pPr>
        <w:pStyle w:val="articleauthor"/>
        <w:ind w:left="720"/>
        <w:rPr>
          <w:rFonts w:ascii="Helvetica" w:hAnsi="Helvetica"/>
          <w:sz w:val="20"/>
          <w:szCs w:val="20"/>
        </w:rPr>
      </w:pPr>
      <w:r w:rsidRPr="00981491">
        <w:rPr>
          <w:rFonts w:ascii="Helvetica" w:hAnsi="Helvetica"/>
          <w:sz w:val="20"/>
          <w:szCs w:val="20"/>
          <w:vertAlign w:val="superscript"/>
        </w:rPr>
        <w:t xml:space="preserve">a </w:t>
      </w:r>
      <w:r w:rsidRPr="00981491">
        <w:rPr>
          <w:rFonts w:ascii="Helvetica" w:hAnsi="Helvetica"/>
          <w:sz w:val="20"/>
          <w:szCs w:val="20"/>
        </w:rPr>
        <w:t>Dept. of Electrical and Computer Engineering, University of Texas, 10100 Burnet Road Bldg. 160, Austin, TX, USA 78758.</w:t>
      </w:r>
    </w:p>
    <w:p w:rsidR="00616A05" w:rsidRPr="00981491" w:rsidRDefault="00616A05" w:rsidP="00616A05">
      <w:pPr>
        <w:pStyle w:val="articleauthor"/>
        <w:ind w:left="720"/>
        <w:rPr>
          <w:rFonts w:ascii="Helvetica" w:hAnsi="Helvetica"/>
          <w:sz w:val="20"/>
          <w:szCs w:val="20"/>
        </w:rPr>
      </w:pPr>
      <w:r w:rsidRPr="00981491">
        <w:rPr>
          <w:rFonts w:ascii="Helvetica" w:hAnsi="Helvetica"/>
          <w:sz w:val="20"/>
          <w:szCs w:val="20"/>
          <w:vertAlign w:val="superscript"/>
        </w:rPr>
        <w:t>b</w:t>
      </w:r>
      <w:r w:rsidRPr="00981491">
        <w:rPr>
          <w:rFonts w:ascii="Helvetica" w:hAnsi="Helvetica"/>
          <w:sz w:val="20"/>
          <w:szCs w:val="20"/>
        </w:rPr>
        <w:t xml:space="preserve"> Department of Mechanical and Aerospace Engineering, California State University, 1250 Bellflower Blvd. Long Beach, CA 90840.</w:t>
      </w:r>
    </w:p>
    <w:p w:rsidR="00616A05" w:rsidRPr="00981491" w:rsidRDefault="00616A05" w:rsidP="00616A05">
      <w:pPr>
        <w:pStyle w:val="articleauthor"/>
        <w:ind w:left="720"/>
        <w:rPr>
          <w:rFonts w:ascii="Helvetica" w:hAnsi="Helvetica"/>
          <w:sz w:val="20"/>
          <w:szCs w:val="20"/>
        </w:rPr>
      </w:pPr>
      <w:r w:rsidRPr="00981491">
        <w:rPr>
          <w:rFonts w:ascii="Helvetica" w:hAnsi="Helvetica"/>
          <w:sz w:val="20"/>
          <w:szCs w:val="20"/>
          <w:vertAlign w:val="superscript"/>
        </w:rPr>
        <w:t xml:space="preserve">c </w:t>
      </w:r>
      <w:r w:rsidRPr="00981491">
        <w:rPr>
          <w:rFonts w:ascii="Helvetica" w:hAnsi="Helvetica"/>
          <w:sz w:val="20"/>
          <w:szCs w:val="20"/>
        </w:rPr>
        <w:t>Omega Optics Inc., 8500 Shoal Creek Blvd., Bldg. 4, Suite 200, Austin, TX, USA 78758.</w:t>
      </w:r>
    </w:p>
    <w:p w:rsidR="00616A05" w:rsidRPr="00981491" w:rsidRDefault="00616A05" w:rsidP="00616A05">
      <w:pPr>
        <w:pStyle w:val="articleauthor"/>
        <w:ind w:left="720"/>
        <w:rPr>
          <w:rFonts w:ascii="Helvetica" w:hAnsi="Helvetica"/>
          <w:sz w:val="20"/>
          <w:szCs w:val="20"/>
        </w:rPr>
      </w:pPr>
      <w:r w:rsidRPr="00981491">
        <w:rPr>
          <w:rFonts w:ascii="Helvetica" w:hAnsi="Helvetica"/>
          <w:sz w:val="20"/>
          <w:szCs w:val="20"/>
          <w:vertAlign w:val="superscript"/>
        </w:rPr>
        <w:t xml:space="preserve">d </w:t>
      </w:r>
      <w:r w:rsidRPr="00981491">
        <w:rPr>
          <w:rFonts w:ascii="Helvetica" w:hAnsi="Helvetica"/>
          <w:sz w:val="20"/>
          <w:szCs w:val="20"/>
        </w:rPr>
        <w:t>George Washington University, Washington DC 20052, USA.</w:t>
      </w:r>
    </w:p>
    <w:p w:rsidR="00616A05" w:rsidRPr="00981491" w:rsidRDefault="00616A05" w:rsidP="00616A05">
      <w:pPr>
        <w:pStyle w:val="articletitle"/>
        <w:ind w:left="720"/>
        <w:rPr>
          <w:rFonts w:ascii="Helvetica" w:hAnsi="Helvetica"/>
          <w:b w:val="0"/>
        </w:rPr>
      </w:pPr>
    </w:p>
    <w:p w:rsidR="00616A05" w:rsidRPr="00981491" w:rsidRDefault="00616A05" w:rsidP="00616A05">
      <w:pPr>
        <w:pStyle w:val="Email45"/>
        <w:suppressAutoHyphens/>
        <w:spacing w:beforeLines="50" w:before="120" w:line="360" w:lineRule="auto"/>
        <w:ind w:left="720" w:rightChars="0" w:right="-2"/>
        <w:rPr>
          <w:rFonts w:ascii="Helvetica" w:eastAsia="MS Mincho" w:hAnsi="Helvetica" w:cs="Times New Roman"/>
          <w:i w:val="0"/>
          <w:color w:val="4472C4" w:themeColor="accent1"/>
          <w:sz w:val="24"/>
          <w:szCs w:val="24"/>
          <w:u w:val="single"/>
        </w:rPr>
      </w:pPr>
      <w:r w:rsidRPr="00981491">
        <w:rPr>
          <w:rFonts w:ascii="Helvetica" w:hAnsi="Helvetica" w:cs="Times New Roman"/>
          <w:i w:val="0"/>
          <w:sz w:val="24"/>
          <w:szCs w:val="24"/>
          <w:vertAlign w:val="superscript"/>
        </w:rPr>
        <w:t>*</w:t>
      </w:r>
      <w:r w:rsidRPr="00981491">
        <w:rPr>
          <w:rFonts w:ascii="Helvetica" w:hAnsi="Helvetica"/>
          <w:i w:val="0"/>
        </w:rPr>
        <w:t xml:space="preserve"> </w:t>
      </w:r>
      <w:r w:rsidRPr="00981491">
        <w:rPr>
          <w:rFonts w:ascii="Helvetica" w:hAnsi="Helvetica" w:cs="Times New Roman"/>
          <w:i w:val="0"/>
          <w:sz w:val="24"/>
          <w:szCs w:val="24"/>
        </w:rPr>
        <w:t>Corresponding author: E-mail:</w:t>
      </w:r>
      <w:r w:rsidRPr="00981491">
        <w:t xml:space="preserve"> </w:t>
      </w:r>
      <w:hyperlink r:id="rId6" w:history="1">
        <w:r w:rsidRPr="00981491">
          <w:rPr>
            <w:rStyle w:val="Hyperlink"/>
            <w:rFonts w:ascii="Helvetica" w:hAnsi="Helvetica"/>
            <w:i w:val="0"/>
            <w:sz w:val="24"/>
            <w:szCs w:val="24"/>
          </w:rPr>
          <w:t>ali.rostamian@utexas.edu</w:t>
        </w:r>
      </w:hyperlink>
      <w:r w:rsidRPr="00981491">
        <w:rPr>
          <w:rFonts w:ascii="Helvetica" w:eastAsia="MS Mincho" w:hAnsi="Helvetica" w:cs="Times New Roman"/>
          <w:i w:val="0"/>
          <w:color w:val="4472C4" w:themeColor="accent1"/>
          <w:sz w:val="24"/>
          <w:szCs w:val="24"/>
          <w:u w:val="single"/>
        </w:rPr>
        <w:t xml:space="preserve"> </w:t>
      </w:r>
    </w:p>
    <w:p w:rsidR="00616A05" w:rsidRPr="00981491" w:rsidRDefault="00616A05" w:rsidP="00616A05">
      <w:pPr>
        <w:pStyle w:val="NormalWeb"/>
        <w:ind w:left="720"/>
        <w:jc w:val="center"/>
        <w:rPr>
          <w:b/>
          <w:bCs/>
          <w:iCs/>
          <w:lang w:val="en"/>
        </w:rPr>
      </w:pPr>
    </w:p>
    <w:p w:rsidR="00616A05" w:rsidRPr="00981491" w:rsidRDefault="00616A05" w:rsidP="00616A05">
      <w:pPr>
        <w:pStyle w:val="NormalWeb"/>
        <w:ind w:left="720"/>
        <w:jc w:val="both"/>
        <w:rPr>
          <w:b/>
          <w:bCs/>
          <w:iCs/>
          <w:lang w:val="en"/>
        </w:rPr>
      </w:pPr>
    </w:p>
    <w:p w:rsidR="00616A05" w:rsidRPr="00981491" w:rsidRDefault="00616A05" w:rsidP="00616A05">
      <w:pPr>
        <w:pStyle w:val="NormalWeb"/>
        <w:ind w:left="720"/>
        <w:jc w:val="both"/>
        <w:rPr>
          <w:b/>
          <w:bCs/>
          <w:iCs/>
          <w:lang w:val="en"/>
        </w:rPr>
      </w:pPr>
      <w:r w:rsidRPr="00981491">
        <w:rPr>
          <w:b/>
          <w:bCs/>
          <w:iCs/>
          <w:lang w:val="en"/>
        </w:rPr>
        <w:t>Strip waveguide analysis</w:t>
      </w:r>
    </w:p>
    <w:p w:rsidR="00616A05" w:rsidRPr="00981491" w:rsidRDefault="00616A05" w:rsidP="00616A05">
      <w:pPr>
        <w:pStyle w:val="NormalWeb"/>
        <w:ind w:left="720"/>
        <w:jc w:val="both"/>
        <w:rPr>
          <w:b/>
          <w:bCs/>
          <w:iCs/>
          <w:lang w:val="en"/>
        </w:rPr>
      </w:pPr>
    </w:p>
    <w:p w:rsidR="004930F0" w:rsidRPr="00981491" w:rsidRDefault="00616A05" w:rsidP="00616A05">
      <w:pPr>
        <w:pStyle w:val="NormalWeb"/>
        <w:ind w:left="720"/>
        <w:jc w:val="both"/>
        <w:rPr>
          <w:iCs/>
        </w:rPr>
      </w:pPr>
      <w:r w:rsidRPr="00981491">
        <w:rPr>
          <w:iCs/>
          <w:lang w:val="en"/>
        </w:rPr>
        <w:fldChar w:fldCharType="begin"/>
      </w:r>
      <w:r w:rsidRPr="00981491">
        <w:rPr>
          <w:iCs/>
          <w:lang w:val="en"/>
        </w:rPr>
        <w:instrText xml:space="preserve"> REF _Ref65692861 \h  \* MERGEFORMAT </w:instrText>
      </w:r>
      <w:r w:rsidRPr="00981491">
        <w:rPr>
          <w:iCs/>
          <w:lang w:val="en"/>
        </w:rPr>
      </w:r>
      <w:r w:rsidRPr="00981491">
        <w:rPr>
          <w:iCs/>
          <w:lang w:val="en"/>
        </w:rPr>
        <w:fldChar w:fldCharType="separate"/>
      </w:r>
      <w:r w:rsidRPr="00981491">
        <w:t>F</w:t>
      </w:r>
      <w:r w:rsidRPr="00981491">
        <w:t>i</w:t>
      </w:r>
      <w:r w:rsidRPr="00981491">
        <w:t>gur</w:t>
      </w:r>
      <w:r w:rsidRPr="00981491">
        <w:t>e</w:t>
      </w:r>
      <w:r w:rsidRPr="00981491">
        <w:t xml:space="preserve"> </w:t>
      </w:r>
      <w:r w:rsidRPr="00981491">
        <w:t>S</w:t>
      </w:r>
      <w:r w:rsidRPr="00981491">
        <w:t xml:space="preserve">. </w:t>
      </w:r>
      <w:r w:rsidRPr="00981491">
        <w:rPr>
          <w:noProof/>
        </w:rPr>
        <w:t>1</w:t>
      </w:r>
      <w:r w:rsidRPr="00981491">
        <w:rPr>
          <w:iCs/>
          <w:lang w:val="en"/>
        </w:rPr>
        <w:fldChar w:fldCharType="end"/>
      </w:r>
      <w:r w:rsidRPr="00981491">
        <w:rPr>
          <w:iCs/>
          <w:lang w:val="en"/>
        </w:rPr>
        <w:t xml:space="preserve"> shows the FDE simulation result for the single</w:t>
      </w:r>
      <w:r w:rsidR="00C20A06" w:rsidRPr="00981491">
        <w:rPr>
          <w:iCs/>
          <w:lang w:val="en"/>
        </w:rPr>
        <w:t>-</w:t>
      </w:r>
      <w:r w:rsidRPr="00981491">
        <w:rPr>
          <w:iCs/>
          <w:lang w:val="en"/>
        </w:rPr>
        <w:t xml:space="preserve">mode strip waveguide. It illustrates the mode profile for the fundamental TE mode. </w:t>
      </w:r>
      <w:r w:rsidRPr="00981491">
        <w:rPr>
          <w:iCs/>
        </w:rPr>
        <w:t>This propagating mode has a group velocity of n</w:t>
      </w:r>
      <w:r w:rsidRPr="00981491">
        <w:rPr>
          <w:iCs/>
          <w:vertAlign w:val="subscript"/>
        </w:rPr>
        <w:t>g</w:t>
      </w:r>
      <w:r w:rsidRPr="00981491">
        <w:rPr>
          <w:iCs/>
        </w:rPr>
        <w:t xml:space="preserve"> = 3.9 and an effective index of </w:t>
      </w:r>
      <w:proofErr w:type="spellStart"/>
      <w:r w:rsidRPr="00981491">
        <w:rPr>
          <w:iCs/>
        </w:rPr>
        <w:t>n</w:t>
      </w:r>
      <w:r w:rsidRPr="00981491">
        <w:rPr>
          <w:iCs/>
          <w:vertAlign w:val="subscript"/>
        </w:rPr>
        <w:t>eff</w:t>
      </w:r>
      <w:proofErr w:type="spellEnd"/>
      <w:r w:rsidRPr="00981491">
        <w:rPr>
          <w:iCs/>
          <w:vertAlign w:val="subscript"/>
        </w:rPr>
        <w:t xml:space="preserve"> </w:t>
      </w:r>
      <w:r w:rsidRPr="00981491">
        <w:rPr>
          <w:iCs/>
        </w:rPr>
        <w:t xml:space="preserve">= 2.58. </w:t>
      </w:r>
    </w:p>
    <w:p w:rsidR="00616A05" w:rsidRPr="00981491" w:rsidRDefault="00616A05" w:rsidP="004930F0">
      <w:pPr>
        <w:pStyle w:val="NormalWeb"/>
        <w:ind w:left="720"/>
        <w:jc w:val="both"/>
        <w:rPr>
          <w:iCs/>
        </w:rPr>
      </w:pPr>
      <w:r w:rsidRPr="00981491">
        <w:rPr>
          <w:iCs/>
        </w:rPr>
        <w:t xml:space="preserve">Based on this FDE mode simulation and </w:t>
      </w:r>
      <w:r w:rsidRPr="00981491">
        <w:rPr>
          <w:iCs/>
        </w:rPr>
        <w:fldChar w:fldCharType="begin"/>
      </w:r>
      <w:r w:rsidRPr="00981491">
        <w:rPr>
          <w:iCs/>
        </w:rPr>
        <w:instrText xml:space="preserve"> REF _Ref65693274 \h  \* MERGEFORMAT </w:instrText>
      </w:r>
      <w:r w:rsidRPr="00981491">
        <w:rPr>
          <w:iCs/>
        </w:rPr>
      </w:r>
      <w:r w:rsidRPr="00981491">
        <w:rPr>
          <w:iCs/>
        </w:rPr>
        <w:fldChar w:fldCharType="separate"/>
      </w:r>
      <w:r w:rsidRPr="00981491">
        <w:t xml:space="preserve">Equation </w:t>
      </w:r>
      <w:r w:rsidRPr="00981491">
        <w:t>S</w:t>
      </w:r>
      <w:r w:rsidRPr="00981491">
        <w:t xml:space="preserve">. </w:t>
      </w:r>
      <w:r w:rsidRPr="00981491">
        <w:rPr>
          <w:noProof/>
        </w:rPr>
        <w:t>1</w:t>
      </w:r>
      <w:r w:rsidRPr="00981491">
        <w:rPr>
          <w:iCs/>
        </w:rPr>
        <w:fldChar w:fldCharType="end"/>
      </w:r>
      <w:r w:rsidRPr="00981491">
        <w:rPr>
          <w:iCs/>
        </w:rPr>
        <w:t xml:space="preserve">, we calculated the optical overlap integral (f) for this mode to be ~2.5%. </w:t>
      </w:r>
    </w:p>
    <w:p w:rsidR="00616A05" w:rsidRPr="00981491" w:rsidRDefault="00EA696A" w:rsidP="00616A05">
      <w:pPr>
        <w:pStyle w:val="NormalWeb"/>
        <w:keepNext/>
        <w:ind w:left="360"/>
        <w:jc w:val="center"/>
      </w:pPr>
      <w:r w:rsidRPr="00981491"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216F14" wp14:editId="5DAF261C">
                <wp:simplePos x="0" y="0"/>
                <wp:positionH relativeFrom="column">
                  <wp:posOffset>3350895</wp:posOffset>
                </wp:positionH>
                <wp:positionV relativeFrom="paragraph">
                  <wp:posOffset>859790</wp:posOffset>
                </wp:positionV>
                <wp:extent cx="287655" cy="57150"/>
                <wp:effectExtent l="25400" t="25400" r="1714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655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5559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63.85pt;margin-top:67.7pt;width:22.65pt;height:4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TS89AEAAEAEAAAOAAAAZHJzL2Uyb0RvYy54bWysU12P2yAQfK/U/4B4b5xEyuUUxTlVuV77&#13;&#10;ULVRr/0BBIONBCxaaJz8+y7Y8fVLJ13VF2RgZ3ZmvGzvzs6yk8JowNd8MZtzpryExvi25t++Pry5&#13;&#10;5Swm4RthwauaX1Tkd7vXr7Z92KgldGAbhYxIfNz0oeZdSmFTVVF2yok4g6A8XWpAJxJtsa0aFD2x&#13;&#10;O1st5/ObqgdsAoJUMdLp/XDJd4VfayXTZ62jSszWnLSlsmJZj3mtdluxaVGEzshRhvgHFU4YT00n&#13;&#10;qnuRBPuO5g8qZyRCBJ1mElwFWhupigdys5j/5uaxE0EVLxRODFNM8f/Ryk+nAzLT1HzNmReOftFj&#13;&#10;QmHaLrG3iNCzPXhPMQKydU6rD3FDoL0/4LiL4YDZ+lmjY9qa8IEGoYRB9ti5ZH2ZslbnxCQdLm/X&#13;&#10;N6sVZ5KuVuvFqvyKamDJbAFjeq/AsfxR8ziKmtQMHcTpY0ykg4BXQAZbn9cI1jQPxtqyyROl9hbZ&#13;&#10;SdAsHNtFdkO4X6qSMPadb1i6BEoioRG+tWqszKxV9j84Ll/pYtXQ8YvSlCM5G5SVCX7qJ6RUPl17&#13;&#10;Wk/VGaZJ3QScl9CeBY71GarKdL8EPCFKZ/BpAjvjAf/WPZ2vkvVQf01g8J0jOEJzKbNQoqExLamO&#13;&#10;Tyq/g5/3Bf708Hc/AAAA//8DAFBLAwQUAAYACAAAACEA1IlWNuQAAAAQAQAADwAAAGRycy9kb3du&#13;&#10;cmV2LnhtbExPy07DMBC8I/EP1iJxQdShTQhK41QIygWpVfq6u/GSBGI72G4T/r7LCS4r7c7sPPLF&#13;&#10;qDt2RudbawQ8TCJgaCqrWlML2O/e7p+A+SCNkp01KOAHPSyK66tcZsoOZoPnbagZiRifSQFNCH3G&#13;&#10;ua8a1NJPbI+GsA/rtAy0uporJwcS1x2fRtEj17I15NDIHl8arL62Jy1g2dbfblmuDulmsOV7uVrf&#13;&#10;fe7XQtzejK9zGs9zYAHH8PcBvx0oPxQU7GhPRnnWCUimaUpUAmZJDIwYSTqjike6xHEMvMj5/yLF&#13;&#10;BQAA//8DAFBLAQItABQABgAIAAAAIQC2gziS/gAAAOEBAAATAAAAAAAAAAAAAAAAAAAAAABbQ29u&#13;&#10;dGVudF9UeXBlc10ueG1sUEsBAi0AFAAGAAgAAAAhADj9If/WAAAAlAEAAAsAAAAAAAAAAAAAAAAA&#13;&#10;LwEAAF9yZWxzLy5yZWxzUEsBAi0AFAAGAAgAAAAhAP4BNLz0AQAAQAQAAA4AAAAAAAAAAAAAAAAA&#13;&#10;LgIAAGRycy9lMm9Eb2MueG1sUEsBAi0AFAAGAAgAAAAhANSJVjbkAAAAEAEAAA8AAAAAAAAAAAAA&#13;&#10;AAAATgQAAGRycy9kb3ducmV2LnhtbFBLBQYAAAAABAAEAPMAAABfBQAAAAA=&#13;&#10;" strokecolor="white [3212]" strokeweight=".5pt">
                <v:stroke endarrow="block" joinstyle="miter"/>
              </v:shape>
            </w:pict>
          </mc:Fallback>
        </mc:AlternateContent>
      </w:r>
      <w:r w:rsidRPr="00981491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68035" wp14:editId="29514C38">
                <wp:simplePos x="0" y="0"/>
                <wp:positionH relativeFrom="column">
                  <wp:posOffset>3580765</wp:posOffset>
                </wp:positionH>
                <wp:positionV relativeFrom="paragraph">
                  <wp:posOffset>690245</wp:posOffset>
                </wp:positionV>
                <wp:extent cx="479425" cy="2736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696A" w:rsidRPr="00EA696A" w:rsidRDefault="00EA696A" w:rsidP="00EA696A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EA696A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680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81.95pt;margin-top:54.35pt;width:37.75pt;height:2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gQrLQIAAFAEAAAOAAAAZHJzL2Uyb0RvYy54bWysVN9v2jAQfp+0/8Hy+whQoG1EqFgrpkmo&#13;&#10;rQRTn41jk0i2z7MNCfvrd3YCRd2epr0457vz/fi+u8wfWq3IUThfgynoaDCkRBgOZW32Bf2xXX25&#13;&#10;o8QHZkqmwIiCnoSnD4vPn+aNzcUYKlClcASDGJ83tqBVCDbPMs8roZkfgBUGjRKcZgGvbp+VjjUY&#13;&#10;XatsPBzOsgZcaR1w4T1qnzojXaT4UgoeXqT0IhBVUKwtpNOlcxfPbDFn+d4xW9W8L4P9QxWa1QaT&#13;&#10;XkI9scDIwdV/hNI1d+BBhgEHnYGUNRepB+xmNPzQzaZiVqReEBxvLzD5/xeWPx9fHanLgk4pMUwj&#13;&#10;RVvRBvIVWjKN6DTW5+i0segWWlQjy2e9R2VsupVOxy+2Q9COOJ8u2MZgHJWT2/vJGHNwNI1vb2Z3&#13;&#10;KXr2/tg6H74J0CQKBXVIXUKUHdc+YCHoenaJuQysaqUSfcqQpqCzm+kwPbhY8IUy+DC20JUapdDu&#13;&#10;2r6vHZQnbMtBNxbe8lWNydfMh1fmcA6wE5zt8IKHVIBJoJcoqcD9+ps++iM9aKWkwbkqqP95YE5Q&#13;&#10;or4bJO5+NJnEQUyXyfR2jBd3bdldW8xBPwKO7gi3yPIkRv+gzqJ0oN9wBZYxK5qY4Zi7oOEsPoZu&#13;&#10;2nGFuFgukxOOnmVhbTaWx9ARzgjttn1jzvb4ByTuGc4TyPIPNHS+HRHLQwBZJ44iwB2qPe44tom6&#13;&#10;fsXiXlzfk9f7j2DxGwAA//8DAFBLAwQUAAYACAAAACEA0FVv5uUAAAAQAQAADwAAAGRycy9kb3du&#13;&#10;cmV2LnhtbExPQU7DMBC8I/EHa5G4UaeFlJDGqaqgCgnBoaUXbpt4m0TEdojdNuX1bE9wWWlnZmdn&#13;&#10;suVoOnGkwbfOKphOIhBkK6dbWyvYfazvEhA+oNXYOUsKzuRhmV9fZZhqd7IbOm5DLdjE+hQVNCH0&#13;&#10;qZS+asign7ieLHN7NxgMvA611AOe2Nx0chZFc2mwtfyhwZ6Khqqv7cEoeC3W77gpZyb56YqXt/2q&#13;&#10;/959xkrd3ozPCx6rBYhAY/i7gEsHzg85ByvdwWovOgXx/P6JpUxEySMIVjDwAKJkJJ4mIPNM/i+S&#13;&#10;/wIAAP//AwBQSwECLQAUAAYACAAAACEAtoM4kv4AAADhAQAAEwAAAAAAAAAAAAAAAAAAAAAAW0Nv&#13;&#10;bnRlbnRfVHlwZXNdLnhtbFBLAQItABQABgAIAAAAIQA4/SH/1gAAAJQBAAALAAAAAAAAAAAAAAAA&#13;&#10;AC8BAABfcmVscy8ucmVsc1BLAQItABQABgAIAAAAIQApfgQrLQIAAFAEAAAOAAAAAAAAAAAAAAAA&#13;&#10;AC4CAABkcnMvZTJvRG9jLnhtbFBLAQItABQABgAIAAAAIQDQVW/m5QAAABABAAAPAAAAAAAAAAAA&#13;&#10;AAAAAIcEAABkcnMvZG93bnJldi54bWxQSwUGAAAAAAQABADzAAAAmQUAAAAA&#13;&#10;" filled="f" stroked="f" strokeweight=".5pt">
                <v:textbox>
                  <w:txbxContent>
                    <w:p w:rsidR="00EA696A" w:rsidRPr="00EA696A" w:rsidRDefault="00EA696A" w:rsidP="00EA696A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EA696A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Pr="00981491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1AFA6" wp14:editId="310C4FB1">
                <wp:simplePos x="0" y="0"/>
                <wp:positionH relativeFrom="column">
                  <wp:posOffset>1980565</wp:posOffset>
                </wp:positionH>
                <wp:positionV relativeFrom="paragraph">
                  <wp:posOffset>347345</wp:posOffset>
                </wp:positionV>
                <wp:extent cx="479425" cy="2736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696A" w:rsidRPr="00EA696A" w:rsidRDefault="00EA696A" w:rsidP="00EA696A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EA696A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1AFA6" id="Text Box 3" o:spid="_x0000_s1027" type="#_x0000_t202" style="position:absolute;left:0;text-align:left;margin-left:155.95pt;margin-top:27.35pt;width:37.75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fVfLwIAAFcEAAAOAAAAZHJzL2Uyb0RvYy54bWysVE1vGjEQvVfqf7B8L8s3yYoloomoKqEk&#13;&#10;ElQ5G6/NrmR7XNuwS399x14gKO2p6sWMZ2Zn/N6bYf7QakWOwvkaTEEHvT4lwnAoa7Mv6I/t6ssd&#13;&#10;JT4wUzIFRhT0JDx9WHz+NG9sLoZQgSqFI1jE+LyxBa1CsHmWeV4JzXwPrDAYlOA0C3h1+6x0rMHq&#13;&#10;WmXDfn+aNeBK64AL79H71AXpItWXUvDwIqUXgaiC4ttCOl06d/HMFnOW7x2zVc3Pz2D/8ArNaoNN&#13;&#10;r6WeWGDk4Oo/SumaO/AgQ4+DzkDKmouEAdEM+h/QbCpmRcKC5Hh7pcn/v7L8+fjqSF0WdESJYRol&#13;&#10;2oo2kK/QklFkp7E+x6SNxbTQohtVvvg9OiPoVjodfxEOwTjyfLpyG4txdI5n9+PhhBKOoeFsNL2b&#13;&#10;xCrZ+8fW+fBNgCbRKKhD6RKj7Lj2oUu9pMReBla1Ukk+ZUhT0Olo0k8fXCNYXBnsESF0T41WaHdt&#13;&#10;AnyFsYPyhOgcdNPhLV/V+IY18+GVORwHBIQjHl7wkAqwF5wtSipwv/7mj/moEkYpaXC8Cup/HpgT&#13;&#10;lKjvBvW7H4zHcR7TZTyZDfHibiO724g56EfACR7gMlmezJgf1MWUDvQbbsIydsUQMxx7FzRczMfQ&#13;&#10;DT1uEhfLZUrCCbQsrM3G8lg6shoZ3rZvzNmzDAH1e4bLILL8gxpdbqfH8hBA1kmqyHPH6pl+nN4k&#13;&#10;9nnT4nrc3lPW+//B4jcAAAD//wMAUEsDBBQABgAIAAAAIQDzy6GG5AAAAA4BAAAPAAAAZHJzL2Rv&#13;&#10;d25yZXYueG1sTE9LT4NAEL6b+B82Y+LNLvQhlDI0DaYxMfXQ2ou3hZ0CcR/Iblv017ue9DLJl/me&#13;&#10;+XrUil1ocJ01CPEkAkamtrIzDcLxbfuQAnNeGCmUNYTwRQ7Wxe1NLjJpr2ZPl4NvWDAxLhMIrfd9&#13;&#10;xrmrW9LCTWxPJvxOdtDCBzg0XA7iGsy14tMoeuRadCYktKKnsqX643DWCC/l9lXsq6lOv1X5vDtt&#13;&#10;+s/j+wLx/m58WoWzWQHzNPo/BfxuCP2hCMUqezbSMYUwi+NloCIs5gmwQJilyRxYhbBMUuBFzv/P&#13;&#10;KH4AAAD//wMAUEsBAi0AFAAGAAgAAAAhALaDOJL+AAAA4QEAABMAAAAAAAAAAAAAAAAAAAAAAFtD&#13;&#10;b250ZW50X1R5cGVzXS54bWxQSwECLQAUAAYACAAAACEAOP0h/9YAAACUAQAACwAAAAAAAAAAAAAA&#13;&#10;AAAvAQAAX3JlbHMvLnJlbHNQSwECLQAUAAYACAAAACEAZUX1Xy8CAABXBAAADgAAAAAAAAAAAAAA&#13;&#10;AAAuAgAAZHJzL2Uyb0RvYy54bWxQSwECLQAUAAYACAAAACEA88uhhuQAAAAOAQAADwAAAAAAAAAA&#13;&#10;AAAAAACJBAAAZHJzL2Rvd25yZXYueG1sUEsFBgAAAAAEAAQA8wAAAJoFAAAAAA==&#13;&#10;" filled="f" stroked="f" strokeweight=".5pt">
                <v:textbox>
                  <w:txbxContent>
                    <w:p w:rsidR="00EA696A" w:rsidRPr="00EA696A" w:rsidRDefault="00EA696A" w:rsidP="00EA696A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EA696A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Pr="00981491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D6A1F1" wp14:editId="100F67E1">
                <wp:simplePos x="0" y="0"/>
                <wp:positionH relativeFrom="column">
                  <wp:posOffset>1905867</wp:posOffset>
                </wp:positionH>
                <wp:positionV relativeFrom="paragraph">
                  <wp:posOffset>1320549</wp:posOffset>
                </wp:positionV>
                <wp:extent cx="479580" cy="27390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580" cy="273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696A" w:rsidRPr="00EA696A" w:rsidRDefault="00EA696A" w:rsidP="00EA696A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EA696A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SiO</w:t>
                            </w:r>
                            <w:r w:rsidRPr="00EA696A">
                              <w:rPr>
                                <w:rFonts w:asciiTheme="majorBidi" w:hAnsiTheme="majorBidi" w:cstheme="majorBidi"/>
                                <w:color w:val="FFFFFF" w:themeColor="background1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6A1F1" id="Text Box 2" o:spid="_x0000_s1028" type="#_x0000_t202" style="position:absolute;left:0;text-align:left;margin-left:150.05pt;margin-top:104pt;width:37.75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puyLwIAAFcEAAAOAAAAZHJzL2Uyb0RvYy54bWysVE2P2jAQvVfqf7B8LwlZWD5EWNFdUVVC&#13;&#10;uytBtWfj2CRS7HFtQ0J/fcdOYNG2p6oXM56ZzMd7zyweWlWTk7CuAp3T4SClRGgORaUPOf2xW3+Z&#13;&#10;UuI80wWrQYucnoWjD8vPnxaNmYsMSqgLYQkW0W7emJyW3pt5kjheCsXcAIzQGJRgFfN4tYeksKzB&#13;&#10;6qpOsjS9TxqwhbHAhXPofeqCdBnrSym4f5HSCU/qnOJsPp42nvtwJssFmx8sM2XF+zHYP0yhWKWx&#13;&#10;6bXUE/OMHG31RylVcQsOpB9wUAlIWXERd8BthumHbbYlMyLuguA4c4XJ/b+y/Pn0aklV5DSjRDOF&#13;&#10;FO1E68lXaEkW0GmMm2PS1mCab9GNLF/8Dp1h6VZaFX5xHYJxxPl8xTYU4+gcTWbjKUY4hrLJ3Syd&#13;&#10;hirJ+8fGOv9NgCLByKlF6iKi7LRxvku9pIReGtZVXUf6ak2anN7fjdP4wTWCxWuNPcIK3ajB8u2+&#13;&#10;7Rfu19tDccbtLHTqcIavK5xhw5x/ZRblgGOjxP0LHrIG7AW9RUkJ9tff/CEfWcIoJQ3KK6fu55FZ&#13;&#10;QUn9XSN/s+FoFPQYL6PxJMOLvY3sbyP6qB4BFTzEx2R4NEO+ry+mtKDe8CWsQlcMMc2xd079xXz0&#13;&#10;nejxJXGxWsUkVKBhfqO3hofSAdWA8K59Y9b0NHjk7xkuQmTzD2x0uR0fq6MHWUWqAs4dqj38qN5I&#13;&#10;dv/SwvO4vces9/+D5W8AAAD//wMAUEsDBBQABgAIAAAAIQBzb0vK5wAAABABAAAPAAAAZHJzL2Rv&#13;&#10;d25yZXYueG1sTI9BT8MwDIXvSPyHyJO4saSdOqqu6TQVTUgIDhu7cEsbr63WJKXJtsKvx5zGxZLt&#13;&#10;5+f35evJ9OyCo++clRDNBTC0tdOdbSQcPraPKTAflNWqdxYlfKOHdXF/l6tMu6vd4WUfGkYm1mdK&#13;&#10;QhvCkHHu6xaN8nM3oKXd0Y1GBWrHhutRXcnc9DwWYsmN6ix9aNWAZYv1aX82El7L7bvaVbFJf/ry&#13;&#10;5e24Gb4On4mUD7PpeUVlswIWcAq3C/hjoPxQULDKna32rJewECIiqYRYpERGisVTsgRW0SSJIuBF&#13;&#10;zv+DFL8AAAD//wMAUEsBAi0AFAAGAAgAAAAhALaDOJL+AAAA4QEAABMAAAAAAAAAAAAAAAAAAAAA&#13;&#10;AFtDb250ZW50X1R5cGVzXS54bWxQSwECLQAUAAYACAAAACEAOP0h/9YAAACUAQAACwAAAAAAAAAA&#13;&#10;AAAAAAAvAQAAX3JlbHMvLnJlbHNQSwECLQAUAAYACAAAACEAhRabsi8CAABXBAAADgAAAAAAAAAA&#13;&#10;AAAAAAAuAgAAZHJzL2Uyb0RvYy54bWxQSwECLQAUAAYACAAAACEAc29LyucAAAAQAQAADwAAAAAA&#13;&#10;AAAAAAAAAACJBAAAZHJzL2Rvd25yZXYueG1sUEsFBgAAAAAEAAQA8wAAAJ0FAAAAAA==&#13;&#10;" filled="f" stroked="f" strokeweight=".5pt">
                <v:textbox>
                  <w:txbxContent>
                    <w:p w:rsidR="00EA696A" w:rsidRPr="00EA696A" w:rsidRDefault="00EA696A" w:rsidP="00EA696A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EA696A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SiO</w:t>
                      </w:r>
                      <w:r w:rsidRPr="00EA696A">
                        <w:rPr>
                          <w:rFonts w:asciiTheme="majorBidi" w:hAnsiTheme="majorBidi" w:cstheme="majorBidi"/>
                          <w:color w:val="FFFFFF" w:themeColor="background1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16A05" w:rsidRPr="00981491">
        <w:rPr>
          <w:noProof/>
        </w:rPr>
        <w:drawing>
          <wp:inline distT="0" distB="0" distL="0" distR="0" wp14:anchorId="4F463960" wp14:editId="5413E846">
            <wp:extent cx="3665775" cy="2103120"/>
            <wp:effectExtent l="0" t="0" r="5080" b="508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I_WG_3400nm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77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A05" w:rsidRPr="00981491" w:rsidRDefault="00616A05" w:rsidP="00616A05">
      <w:pPr>
        <w:pStyle w:val="Caption"/>
        <w:ind w:left="360"/>
        <w:jc w:val="center"/>
      </w:pPr>
      <w:bookmarkStart w:id="0" w:name="_Ref65692861"/>
      <w:r w:rsidRPr="00981491">
        <w:t xml:space="preserve">Figure </w:t>
      </w:r>
      <w:r w:rsidRPr="00981491">
        <w:t>S</w:t>
      </w:r>
      <w:r w:rsidRPr="00981491">
        <w:t xml:space="preserve">. </w:t>
      </w:r>
      <w:r w:rsidRPr="00981491">
        <w:fldChar w:fldCharType="begin"/>
      </w:r>
      <w:r w:rsidRPr="00981491">
        <w:instrText xml:space="preserve"> SEQ Figure_R. \* ARABIC </w:instrText>
      </w:r>
      <w:r w:rsidRPr="00981491">
        <w:fldChar w:fldCharType="separate"/>
      </w:r>
      <w:r w:rsidRPr="00981491">
        <w:rPr>
          <w:noProof/>
        </w:rPr>
        <w:t>1</w:t>
      </w:r>
      <w:r w:rsidRPr="00981491">
        <w:fldChar w:fldCharType="end"/>
      </w:r>
      <w:bookmarkEnd w:id="0"/>
      <w:r w:rsidRPr="00981491">
        <w:t xml:space="preserve"> Fundamental TE mode profile for single mode </w:t>
      </w:r>
    </w:p>
    <w:p w:rsidR="00616A05" w:rsidRPr="00981491" w:rsidRDefault="00616A05" w:rsidP="00616A05">
      <w:pPr>
        <w:pStyle w:val="NormalWeb"/>
        <w:ind w:left="360"/>
        <w:rPr>
          <w:iCs/>
        </w:rPr>
      </w:pPr>
    </w:p>
    <w:p w:rsidR="004930F0" w:rsidRPr="00981491" w:rsidRDefault="004930F0" w:rsidP="004930F0">
      <w:pPr>
        <w:pStyle w:val="NormalWeb"/>
        <w:ind w:left="720"/>
        <w:jc w:val="both"/>
      </w:pPr>
      <w:r w:rsidRPr="00981491">
        <w:rPr>
          <w:iCs/>
          <w:lang w:val="en"/>
        </w:rPr>
        <w:t xml:space="preserve">In our dispersive medium, the medium-specific absorption factor or </w:t>
      </w:r>
      <m:oMath>
        <m:r>
          <w:rPr>
            <w:rFonts w:ascii="Cambria Math" w:hAnsi="Cambria Math"/>
            <w:lang w:val="en"/>
          </w:rPr>
          <m:t>γ</m:t>
        </m:r>
      </m:oMath>
      <w:r w:rsidRPr="00981491">
        <w:rPr>
          <w:iCs/>
          <w:lang w:val="en"/>
        </w:rPr>
        <w:t xml:space="preserve"> </w:t>
      </w:r>
      <w:r w:rsidRPr="00981491">
        <w:rPr>
          <w:lang w:val="en"/>
        </w:rPr>
        <w:t>is defined as</w:t>
      </w:r>
      <w:r w:rsidRPr="00981491">
        <w:t xml:space="preserve">: </w:t>
      </w:r>
      <m:oMath>
        <m:r>
          <w:rPr>
            <w:rFonts w:ascii="Cambria Math" w:hAnsi="Cambria Math"/>
          </w:rPr>
          <m:t>γ=f ×  (c/n)/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 w:rsidRPr="00981491">
        <w:rPr>
          <w:iCs/>
        </w:rPr>
        <w:t>, where f or the fill factor is defined as:</w:t>
      </w:r>
    </w:p>
    <w:p w:rsidR="004930F0" w:rsidRPr="00981491" w:rsidRDefault="004930F0" w:rsidP="004930F0">
      <w:pPr>
        <w:pStyle w:val="NormalWeb"/>
        <w:keepNext/>
        <w:numPr>
          <w:ilvl w:val="4"/>
          <w:numId w:val="1"/>
        </w:numPr>
        <w:jc w:val="both"/>
      </w:pPr>
      <w:r w:rsidRPr="00981491">
        <w:rPr>
          <w:iCs/>
        </w:rPr>
        <w:t xml:space="preserve"> </w:t>
      </w:r>
      <m:oMath>
        <m:r>
          <w:rPr>
            <w:rFonts w:ascii="Cambria Math" w:hAnsi="Cambria Math"/>
          </w:rPr>
          <m:t xml:space="preserve">f=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iCs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</w:rPr>
                  <m:t>ε</m:t>
                </m:r>
              </m:e>
            </m:nary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  <w:iCs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dr</m:t>
                </m:r>
              </m:e>
              <m:sub>
                <m:r>
                  <w:rPr>
                    <w:rFonts w:ascii="Cambria Math" w:hAnsi="Cambria Math"/>
                  </w:rPr>
                  <m:t>analyte</m:t>
                </m:r>
              </m:sub>
              <m:sup>
                <m:r>
                  <w:rPr>
                    <w:rFonts w:ascii="Cambria Math" w:hAnsi="Cambria Math"/>
                  </w:rPr>
                  <m:t>3</m:t>
                </m:r>
              </m:sup>
            </m:sSubSup>
          </m:num>
          <m:den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iCs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</w:rPr>
                  <m:t>ε</m:t>
                </m:r>
              </m:e>
            </m:nary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  <w:iCs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dr</m:t>
                </m:r>
              </m:e>
              <m:sub>
                <m:r>
                  <w:rPr>
                    <w:rFonts w:ascii="Cambria Math" w:hAnsi="Cambria Math"/>
                  </w:rPr>
                  <m:t>analyte+dielectric</m:t>
                </m:r>
              </m:sub>
              <m:sup>
                <m:r>
                  <w:rPr>
                    <w:rFonts w:ascii="Cambria Math" w:hAnsi="Cambria Math"/>
                  </w:rPr>
                  <m:t>3</m:t>
                </m:r>
              </m:sup>
            </m:sSubSup>
          </m:den>
        </m:f>
        <m:r>
          <w:rPr>
            <w:rFonts w:ascii="Cambria Math" w:hAnsi="Cambria Math"/>
          </w:rPr>
          <m:t xml:space="preserve"> </m:t>
        </m:r>
      </m:oMath>
    </w:p>
    <w:p w:rsidR="004930F0" w:rsidRPr="00981491" w:rsidRDefault="004930F0" w:rsidP="004930F0">
      <w:pPr>
        <w:pStyle w:val="Caption"/>
        <w:jc w:val="center"/>
      </w:pPr>
      <w:bookmarkStart w:id="1" w:name="_Ref65693274"/>
      <w:r w:rsidRPr="00981491">
        <w:t xml:space="preserve">Equation </w:t>
      </w:r>
      <w:r w:rsidR="00171010" w:rsidRPr="00981491">
        <w:t>S</w:t>
      </w:r>
      <w:r w:rsidRPr="00981491">
        <w:t xml:space="preserve">. </w:t>
      </w:r>
      <w:r w:rsidRPr="00981491">
        <w:fldChar w:fldCharType="begin"/>
      </w:r>
      <w:r w:rsidRPr="00981491">
        <w:instrText xml:space="preserve"> SEQ Equation_R. \* ARABIC </w:instrText>
      </w:r>
      <w:r w:rsidRPr="00981491">
        <w:fldChar w:fldCharType="separate"/>
      </w:r>
      <w:r w:rsidRPr="00981491">
        <w:rPr>
          <w:noProof/>
        </w:rPr>
        <w:t>1</w:t>
      </w:r>
      <w:r w:rsidRPr="00981491">
        <w:rPr>
          <w:noProof/>
        </w:rPr>
        <w:fldChar w:fldCharType="end"/>
      </w:r>
      <w:bookmarkEnd w:id="1"/>
      <w:r w:rsidRPr="00981491">
        <w:t xml:space="preserve"> </w:t>
      </w:r>
    </w:p>
    <w:p w:rsidR="004930F0" w:rsidRPr="00981491" w:rsidRDefault="004930F0" w:rsidP="004930F0">
      <w:pPr>
        <w:pStyle w:val="NormalWeb"/>
        <w:ind w:left="720"/>
        <w:jc w:val="both"/>
        <w:rPr>
          <w:iCs/>
        </w:rPr>
      </w:pPr>
      <w:r w:rsidRPr="00981491">
        <w:rPr>
          <w:iCs/>
        </w:rPr>
        <w:t xml:space="preserve">We carried out the same analysis for the photonic crystal waveguide. </w:t>
      </w:r>
      <w:r w:rsidRPr="00981491">
        <w:rPr>
          <w:iCs/>
        </w:rPr>
        <w:fldChar w:fldCharType="begin"/>
      </w:r>
      <w:r w:rsidRPr="00981491">
        <w:rPr>
          <w:iCs/>
        </w:rPr>
        <w:instrText xml:space="preserve"> REF _Ref66023327 \h </w:instrText>
      </w:r>
      <w:r w:rsidRPr="00981491">
        <w:rPr>
          <w:iCs/>
        </w:rPr>
      </w:r>
      <w:r w:rsidR="00F20E46" w:rsidRPr="00981491">
        <w:rPr>
          <w:iCs/>
        </w:rPr>
        <w:instrText xml:space="preserve"> \* MERGEFORMAT </w:instrText>
      </w:r>
      <w:r w:rsidRPr="00981491">
        <w:rPr>
          <w:iCs/>
        </w:rPr>
        <w:fldChar w:fldCharType="separate"/>
      </w:r>
      <w:r w:rsidRPr="00981491">
        <w:t xml:space="preserve">Figure S. </w:t>
      </w:r>
      <w:r w:rsidRPr="00981491">
        <w:rPr>
          <w:noProof/>
        </w:rPr>
        <w:t>2</w:t>
      </w:r>
      <w:r w:rsidRPr="00981491">
        <w:rPr>
          <w:iCs/>
        </w:rPr>
        <w:fldChar w:fldCharType="end"/>
      </w:r>
      <w:r w:rsidRPr="00981491">
        <w:rPr>
          <w:iCs/>
        </w:rPr>
        <w:t xml:space="preserve">(a) shows the mode profile of the defect-guided propagating light in the photonic crystal waveguide. </w:t>
      </w:r>
    </w:p>
    <w:p w:rsidR="007F3F2E" w:rsidRPr="00981491" w:rsidRDefault="007F3F2E" w:rsidP="00616A05">
      <w:pPr>
        <w:pStyle w:val="NormalWeb"/>
        <w:ind w:left="720"/>
        <w:jc w:val="both"/>
        <w:rPr>
          <w:b/>
          <w:bCs/>
        </w:rPr>
      </w:pPr>
      <w:r w:rsidRPr="00981491">
        <w:rPr>
          <w:b/>
          <w:bCs/>
        </w:rPr>
        <w:t>Group index calculation</w:t>
      </w:r>
    </w:p>
    <w:p w:rsidR="00616A05" w:rsidRPr="00981491" w:rsidRDefault="00ED0A78" w:rsidP="00ED0A78">
      <w:pPr>
        <w:pStyle w:val="NormalWeb"/>
        <w:ind w:left="720"/>
        <w:jc w:val="both"/>
      </w:pPr>
      <w:r w:rsidRPr="00981491">
        <w:rPr>
          <w:iCs/>
        </w:rPr>
        <w:t>We deduced the group index n</w:t>
      </w:r>
      <w:r w:rsidRPr="00981491">
        <w:rPr>
          <w:iCs/>
          <w:vertAlign w:val="subscript"/>
        </w:rPr>
        <w:t xml:space="preserve">g </w:t>
      </w:r>
      <w:r w:rsidRPr="00981491">
        <w:rPr>
          <w:iCs/>
        </w:rPr>
        <w:t>of</w:t>
      </w:r>
      <w:r w:rsidRPr="00981491">
        <w:rPr>
          <w:iCs/>
          <w:vertAlign w:val="subscript"/>
        </w:rPr>
        <w:t xml:space="preserve"> </w:t>
      </w:r>
      <w:r w:rsidRPr="00981491">
        <w:rPr>
          <w:iCs/>
        </w:rPr>
        <w:t xml:space="preserve">the defect-guided mode in the photonic crystal waveguide, defined as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ν</m:t>
                </m:r>
              </m:e>
              <m:sub>
                <m:r>
                  <w:rPr>
                    <w:rFonts w:ascii="Cambria Math" w:hAnsi="Cambria Math"/>
                  </w:rPr>
                  <m:t>g</m:t>
                </m:r>
              </m:sub>
            </m:sSub>
          </m:den>
        </m:f>
        <m:r>
          <w:rPr>
            <w:rFonts w:ascii="Cambria Math" w:hAnsi="Cambria Math"/>
          </w:rPr>
          <m:t>=c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δk</m:t>
            </m:r>
          </m:num>
          <m:den>
            <m:r>
              <w:rPr>
                <w:rFonts w:ascii="Cambria Math" w:hAnsi="Cambria Math"/>
              </w:rPr>
              <m:t>δω</m:t>
            </m:r>
          </m:den>
        </m:f>
      </m:oMath>
      <w:r w:rsidRPr="00981491">
        <w:rPr>
          <w:iCs/>
        </w:rPr>
        <w:t>, from the dispersion diagram in Fig. 1(b)</w:t>
      </w:r>
      <w:r w:rsidRPr="00981491">
        <w:rPr>
          <w:iCs/>
        </w:rPr>
        <w:t xml:space="preserve"> for our operating point</w:t>
      </w:r>
      <w:r w:rsidRPr="00981491">
        <w:rPr>
          <w:iCs/>
        </w:rPr>
        <w:t>.</w:t>
      </w:r>
      <w:r w:rsidRPr="00981491">
        <w:rPr>
          <w:iCs/>
        </w:rPr>
        <w:t xml:space="preserve"> </w:t>
      </w:r>
      <w:r w:rsidR="00A47704" w:rsidRPr="00981491">
        <w:rPr>
          <w:iCs/>
        </w:rPr>
        <w:fldChar w:fldCharType="begin"/>
      </w:r>
      <w:r w:rsidR="00A47704" w:rsidRPr="00981491">
        <w:rPr>
          <w:iCs/>
        </w:rPr>
        <w:instrText xml:space="preserve"> REF _Ref66023327 \h </w:instrText>
      </w:r>
      <w:r w:rsidR="00A47704" w:rsidRPr="00981491">
        <w:rPr>
          <w:iCs/>
        </w:rPr>
      </w:r>
      <w:r w:rsidR="00F20E46" w:rsidRPr="00981491">
        <w:rPr>
          <w:iCs/>
        </w:rPr>
        <w:instrText xml:space="preserve"> \* MERGEFORMAT </w:instrText>
      </w:r>
      <w:r w:rsidR="00A47704" w:rsidRPr="00981491">
        <w:rPr>
          <w:iCs/>
        </w:rPr>
        <w:fldChar w:fldCharType="separate"/>
      </w:r>
      <w:r w:rsidR="00A47704" w:rsidRPr="00981491">
        <w:t xml:space="preserve">Figure </w:t>
      </w:r>
      <w:r w:rsidR="00A47704" w:rsidRPr="00981491">
        <w:t>S</w:t>
      </w:r>
      <w:r w:rsidR="00A47704" w:rsidRPr="00981491">
        <w:t xml:space="preserve">. </w:t>
      </w:r>
      <w:r w:rsidR="00A47704" w:rsidRPr="00981491">
        <w:rPr>
          <w:noProof/>
        </w:rPr>
        <w:t>2</w:t>
      </w:r>
      <w:r w:rsidR="00A47704" w:rsidRPr="00981491">
        <w:rPr>
          <w:iCs/>
        </w:rPr>
        <w:fldChar w:fldCharType="end"/>
      </w:r>
      <w:r w:rsidR="00A47704" w:rsidRPr="00981491">
        <w:rPr>
          <w:iCs/>
        </w:rPr>
        <w:t xml:space="preserve">(b) plots the group index as a function of wavelength. </w:t>
      </w:r>
      <w:r w:rsidR="00616A05" w:rsidRPr="00981491">
        <w:t xml:space="preserve">The estimated group index value extracted from the dispersion diagram of the guided mode that propagates through the waveguide at </w:t>
      </w:r>
      <m:oMath>
        <m:r>
          <w:rPr>
            <w:rFonts w:ascii="Cambria Math" w:hAnsi="Cambria Math"/>
          </w:rPr>
          <m:t>λ=3.4 μm</m:t>
        </m:r>
      </m:oMath>
      <w:r w:rsidR="00616A05" w:rsidRPr="00981491">
        <w:t xml:space="preserve"> is n</w:t>
      </w:r>
      <w:r w:rsidR="00616A05" w:rsidRPr="00981491">
        <w:rPr>
          <w:vertAlign w:val="subscript"/>
        </w:rPr>
        <w:t>g</w:t>
      </w:r>
      <w:r w:rsidR="00616A05" w:rsidRPr="00981491">
        <w:t xml:space="preserve"> </w:t>
      </w:r>
      <w:r w:rsidR="00171010" w:rsidRPr="00981491">
        <w:t>~</w:t>
      </w:r>
      <w:r w:rsidR="00616A05" w:rsidRPr="00981491">
        <w:t xml:space="preserve"> 73 compared to a refractive index of n=1 in air. </w:t>
      </w:r>
      <w:r w:rsidRPr="00981491">
        <w:t>So</w:t>
      </w:r>
      <w:r w:rsidR="00616A05" w:rsidRPr="00981491">
        <w:t xml:space="preserve"> this </w:t>
      </w:r>
      <w:r w:rsidRPr="00981491">
        <w:t>guided</w:t>
      </w:r>
      <w:r w:rsidR="00171010" w:rsidRPr="00981491">
        <w:t xml:space="preserve"> </w:t>
      </w:r>
      <w:r w:rsidR="00616A05" w:rsidRPr="00981491">
        <w:t xml:space="preserve">mode’s </w:t>
      </w:r>
      <w:r w:rsidR="00EA696A" w:rsidRPr="00981491">
        <w:t xml:space="preserve">group </w:t>
      </w:r>
      <w:r w:rsidR="00616A05" w:rsidRPr="00981491">
        <w:t xml:space="preserve">index is ~18.8 times </w:t>
      </w:r>
      <w:r w:rsidRPr="00981491">
        <w:t>larger</w:t>
      </w:r>
      <w:r w:rsidR="00616A05" w:rsidRPr="00981491">
        <w:t xml:space="preserve"> than the group index of the fundamental TE mode in the strip waveguide</w:t>
      </w:r>
      <w:r w:rsidR="00E215DB" w:rsidRPr="00981491">
        <w:t>.</w:t>
      </w:r>
      <w:r w:rsidR="00F708AA" w:rsidRPr="00981491">
        <w:t xml:space="preserve"> </w:t>
      </w:r>
      <w:r w:rsidR="00171010" w:rsidRPr="00981491">
        <w:t xml:space="preserve">Based on the PWE simulation result and </w:t>
      </w:r>
      <w:r w:rsidR="00171010" w:rsidRPr="00981491">
        <w:fldChar w:fldCharType="begin"/>
      </w:r>
      <w:r w:rsidR="00171010" w:rsidRPr="00981491">
        <w:instrText xml:space="preserve"> REF _Ref65693274 \h </w:instrText>
      </w:r>
      <w:r w:rsidR="00F20E46" w:rsidRPr="00981491">
        <w:instrText xml:space="preserve"> \* MERGEFORMAT </w:instrText>
      </w:r>
      <w:r w:rsidR="00171010" w:rsidRPr="00981491">
        <w:fldChar w:fldCharType="separate"/>
      </w:r>
      <w:r w:rsidR="00171010" w:rsidRPr="00981491">
        <w:t xml:space="preserve">Equation </w:t>
      </w:r>
      <w:r w:rsidR="00171010" w:rsidRPr="00981491">
        <w:t>S</w:t>
      </w:r>
      <w:r w:rsidR="00171010" w:rsidRPr="00981491">
        <w:t xml:space="preserve">. </w:t>
      </w:r>
      <w:r w:rsidR="00171010" w:rsidRPr="00981491">
        <w:rPr>
          <w:noProof/>
        </w:rPr>
        <w:t>1</w:t>
      </w:r>
      <w:r w:rsidR="00171010" w:rsidRPr="00981491">
        <w:fldChar w:fldCharType="end"/>
      </w:r>
      <w:r w:rsidR="00171010" w:rsidRPr="00981491">
        <w:t>, the</w:t>
      </w:r>
      <w:r w:rsidR="00F708AA" w:rsidRPr="00981491">
        <w:t xml:space="preserve"> overlap factor for </w:t>
      </w:r>
      <w:r w:rsidR="00DB7B75" w:rsidRPr="00981491">
        <w:t>this</w:t>
      </w:r>
      <w:r w:rsidR="00171010" w:rsidRPr="00981491">
        <w:t xml:space="preserve"> high n</w:t>
      </w:r>
      <w:r w:rsidR="00171010" w:rsidRPr="00981491">
        <w:rPr>
          <w:vertAlign w:val="subscript"/>
        </w:rPr>
        <w:t>g</w:t>
      </w:r>
      <w:r w:rsidR="00171010" w:rsidRPr="00981491">
        <w:t xml:space="preserve"> propagating mode in </w:t>
      </w:r>
      <w:r w:rsidR="00F708AA" w:rsidRPr="00981491">
        <w:t>PCW is 1</w:t>
      </w:r>
      <w:r w:rsidR="00085133" w:rsidRPr="00981491">
        <w:t>7</w:t>
      </w:r>
      <w:r w:rsidR="00F708AA" w:rsidRPr="00981491">
        <w:t xml:space="preserve">.1%. </w:t>
      </w:r>
    </w:p>
    <w:p w:rsidR="00616A05" w:rsidRPr="00981491" w:rsidRDefault="00616A05" w:rsidP="00616A05">
      <w:pPr>
        <w:pStyle w:val="NormalWeb"/>
        <w:keepNext/>
        <w:ind w:left="720"/>
        <w:jc w:val="both"/>
      </w:pPr>
      <w:r w:rsidRPr="00981491">
        <w:rPr>
          <w:iCs/>
          <w:noProof/>
        </w:rPr>
        <w:lastRenderedPageBreak/>
        <w:drawing>
          <wp:inline distT="0" distB="0" distL="0" distR="0" wp14:anchorId="1AC29B73" wp14:editId="36D25256">
            <wp:extent cx="2618740" cy="1822387"/>
            <wp:effectExtent l="0" t="0" r="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2PCW.sv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7213"/>
                    <a:stretch/>
                  </pic:blipFill>
                  <pic:spPr bwMode="auto">
                    <a:xfrm>
                      <a:off x="0" y="0"/>
                      <a:ext cx="2642678" cy="1839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1491">
        <w:rPr>
          <w:iCs/>
          <w:noProof/>
        </w:rPr>
        <w:drawing>
          <wp:inline distT="0" distB="0" distL="0" distR="0" wp14:anchorId="3DAD72A0" wp14:editId="4213459B">
            <wp:extent cx="2682240" cy="20116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gvslambda3400-3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A05" w:rsidRPr="0072645E" w:rsidRDefault="00616A05" w:rsidP="00616A05">
      <w:pPr>
        <w:pStyle w:val="Caption"/>
        <w:jc w:val="both"/>
        <w:rPr>
          <w:iCs w:val="0"/>
        </w:rPr>
      </w:pPr>
      <w:bookmarkStart w:id="2" w:name="_Ref66023327"/>
      <w:r w:rsidRPr="00981491">
        <w:t xml:space="preserve">Figure </w:t>
      </w:r>
      <w:r w:rsidRPr="00981491">
        <w:t>S</w:t>
      </w:r>
      <w:r w:rsidRPr="00981491">
        <w:t xml:space="preserve">. </w:t>
      </w:r>
      <w:r w:rsidRPr="00981491">
        <w:fldChar w:fldCharType="begin"/>
      </w:r>
      <w:r w:rsidRPr="00981491">
        <w:instrText xml:space="preserve"> SEQ Figure_R. \* ARABIC </w:instrText>
      </w:r>
      <w:r w:rsidRPr="00981491">
        <w:fldChar w:fldCharType="separate"/>
      </w:r>
      <w:r w:rsidRPr="00981491">
        <w:rPr>
          <w:noProof/>
        </w:rPr>
        <w:t>2</w:t>
      </w:r>
      <w:r w:rsidRPr="00981491">
        <w:rPr>
          <w:noProof/>
        </w:rPr>
        <w:fldChar w:fldCharType="end"/>
      </w:r>
      <w:bookmarkEnd w:id="2"/>
      <w:r w:rsidRPr="00981491">
        <w:t xml:space="preserve"> (a) Mode profile of the defect-guided propagating light in the photonic crystal waveguide (b) group index as a function of the wavelength</w:t>
      </w:r>
    </w:p>
    <w:p w:rsidR="000705F6" w:rsidRDefault="000705F6"/>
    <w:sectPr w:rsidR="000705F6" w:rsidSect="00250C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EB4EAD"/>
    <w:multiLevelType w:val="hybridMultilevel"/>
    <w:tmpl w:val="48BA5E1C"/>
    <w:lvl w:ilvl="0" w:tplc="682822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B0F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A05"/>
    <w:rsid w:val="00030780"/>
    <w:rsid w:val="000705F6"/>
    <w:rsid w:val="00085133"/>
    <w:rsid w:val="00171010"/>
    <w:rsid w:val="00250C67"/>
    <w:rsid w:val="004930F0"/>
    <w:rsid w:val="00616A05"/>
    <w:rsid w:val="007F3F2E"/>
    <w:rsid w:val="008A64F0"/>
    <w:rsid w:val="00981491"/>
    <w:rsid w:val="00A47704"/>
    <w:rsid w:val="00BF2A7F"/>
    <w:rsid w:val="00C20A06"/>
    <w:rsid w:val="00DB7B75"/>
    <w:rsid w:val="00DB7C66"/>
    <w:rsid w:val="00DD6F8C"/>
    <w:rsid w:val="00E215DB"/>
    <w:rsid w:val="00E73B1A"/>
    <w:rsid w:val="00EA696A"/>
    <w:rsid w:val="00ED0A78"/>
    <w:rsid w:val="00F20E46"/>
    <w:rsid w:val="00F7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35E2F"/>
  <w15:chartTrackingRefBased/>
  <w15:docId w15:val="{511EFF69-CF6D-E848-BB84-057DDA1E8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16A0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616A05"/>
    <w:pPr>
      <w:spacing w:after="200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6A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6A05"/>
    <w:rPr>
      <w:color w:val="605E5C"/>
      <w:shd w:val="clear" w:color="auto" w:fill="E1DFDD"/>
    </w:rPr>
  </w:style>
  <w:style w:type="paragraph" w:customStyle="1" w:styleId="articletitle">
    <w:name w:val="article_title"/>
    <w:qFormat/>
    <w:locked/>
    <w:rsid w:val="00616A05"/>
    <w:pPr>
      <w:suppressAutoHyphens/>
      <w:spacing w:after="260" w:line="390" w:lineRule="exact"/>
    </w:pPr>
    <w:rPr>
      <w:rFonts w:ascii="Arial" w:eastAsia="Times New Roman" w:hAnsi="Arial" w:cs="Arial"/>
      <w:b/>
      <w:sz w:val="34"/>
      <w:lang w:eastAsia="de-DE"/>
      <w14:numSpacing w14:val="proportional"/>
    </w:rPr>
  </w:style>
  <w:style w:type="paragraph" w:customStyle="1" w:styleId="articleauthor">
    <w:name w:val="article_author"/>
    <w:next w:val="articletitle"/>
    <w:qFormat/>
    <w:locked/>
    <w:rsid w:val="00616A05"/>
    <w:pPr>
      <w:keepNext/>
      <w:suppressAutoHyphens/>
      <w:spacing w:line="300" w:lineRule="exact"/>
    </w:pPr>
    <w:rPr>
      <w:rFonts w:ascii="Arial" w:eastAsia="Times New Roman" w:hAnsi="Arial" w:cs="Times New Roman"/>
      <w:lang w:eastAsia="de-DE"/>
      <w14:numSpacing w14:val="proportional"/>
    </w:rPr>
  </w:style>
  <w:style w:type="paragraph" w:customStyle="1" w:styleId="Email45">
    <w:name w:val="スタイル Email + 右 :  4.5 字"/>
    <w:basedOn w:val="Normal"/>
    <w:rsid w:val="00616A05"/>
    <w:pPr>
      <w:widowControl w:val="0"/>
      <w:spacing w:line="240" w:lineRule="exact"/>
      <w:ind w:rightChars="450" w:right="945"/>
    </w:pPr>
    <w:rPr>
      <w:rFonts w:ascii="Times New Roman" w:eastAsia="SimSun" w:hAnsi="Times New Roman" w:cs="MS Mincho"/>
      <w:i/>
      <w:kern w:val="2"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6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6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li.rostamian@utexas.ed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B08523-5115-254D-9335-E5C638104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Rostamian, Ali</dc:creator>
  <cp:keywords/>
  <dc:description/>
  <cp:lastModifiedBy>Rostamian, Ali</cp:lastModifiedBy>
  <cp:revision>2</cp:revision>
  <dcterms:created xsi:type="dcterms:W3CDTF">2021-03-10T04:36:00Z</dcterms:created>
  <dcterms:modified xsi:type="dcterms:W3CDTF">2021-03-10T04:36:00Z</dcterms:modified>
</cp:coreProperties>
</file>