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609775" w14:textId="77777777" w:rsidR="00DF5981" w:rsidRDefault="00DF5981" w:rsidP="00DF5981">
      <w:pPr>
        <w:spacing w:line="480" w:lineRule="auto"/>
        <w:rPr>
          <w:rFonts w:ascii="Times New Roman" w:hAnsi="Times New Roman" w:cs="Times New Roman"/>
          <w:b/>
          <w:sz w:val="28"/>
          <w:szCs w:val="28"/>
        </w:rPr>
      </w:pPr>
      <w:r>
        <w:rPr>
          <w:rFonts w:ascii="Times New Roman" w:hAnsi="Times New Roman" w:cs="Times New Roman" w:hint="eastAsia"/>
          <w:b/>
          <w:sz w:val="28"/>
          <w:szCs w:val="28"/>
        </w:rPr>
        <w:t>S</w:t>
      </w:r>
      <w:r w:rsidRPr="006A1AB5">
        <w:rPr>
          <w:rFonts w:ascii="Times New Roman" w:hAnsi="Times New Roman" w:cs="Times New Roman"/>
          <w:b/>
          <w:sz w:val="28"/>
          <w:szCs w:val="28"/>
        </w:rPr>
        <w:t>upporting information</w:t>
      </w:r>
    </w:p>
    <w:p w14:paraId="2E9F4B6E" w14:textId="49FCC4A4" w:rsidR="00DF5981" w:rsidRDefault="00FD1C0F" w:rsidP="00DF5981">
      <w:pPr>
        <w:spacing w:line="480" w:lineRule="auto"/>
        <w:rPr>
          <w:rFonts w:ascii="Times New Roman" w:hAnsi="Times New Roman" w:cs="Times New Roman"/>
          <w:b/>
          <w:sz w:val="28"/>
          <w:szCs w:val="28"/>
        </w:rPr>
      </w:pPr>
      <w:r w:rsidRPr="00FD1C0F">
        <w:rPr>
          <w:rFonts w:ascii="Times New Roman" w:hAnsi="Times New Roman" w:cs="Times New Roman"/>
          <w:b/>
          <w:sz w:val="28"/>
          <w:szCs w:val="28"/>
        </w:rPr>
        <w:t>The pump fluence and wavelength</w:t>
      </w:r>
      <w:r w:rsidR="00371027">
        <w:rPr>
          <w:rFonts w:ascii="Times New Roman" w:hAnsi="Times New Roman" w:cs="Times New Roman"/>
          <w:b/>
          <w:sz w:val="28"/>
          <w:szCs w:val="28"/>
        </w:rPr>
        <w:t xml:space="preserve"> </w:t>
      </w:r>
      <w:r w:rsidRPr="00FD1C0F">
        <w:rPr>
          <w:rFonts w:ascii="Times New Roman" w:hAnsi="Times New Roman" w:cs="Times New Roman"/>
          <w:b/>
          <w:sz w:val="28"/>
          <w:szCs w:val="28"/>
        </w:rPr>
        <w:t>dependent ultrafast carrier dynamics and optical nonlinear absorption in black phosphorus nanosheets</w:t>
      </w:r>
    </w:p>
    <w:p w14:paraId="301D9254" w14:textId="77777777" w:rsidR="00DF5981" w:rsidRDefault="00FD1C0F" w:rsidP="00DF5981">
      <w:pPr>
        <w:spacing w:line="480" w:lineRule="auto"/>
        <w:rPr>
          <w:rFonts w:ascii="Times New Roman" w:hAnsi="Times New Roman" w:cs="Times New Roman"/>
          <w:sz w:val="24"/>
          <w:szCs w:val="24"/>
          <w:vertAlign w:val="superscript"/>
        </w:rPr>
      </w:pPr>
      <w:r>
        <w:rPr>
          <w:rFonts w:ascii="Times New Roman" w:hAnsi="Times New Roman" w:cs="Times New Roman"/>
          <w:sz w:val="24"/>
          <w:szCs w:val="24"/>
        </w:rPr>
        <w:t>Wenzhi Wu</w:t>
      </w:r>
      <w:r w:rsidR="00DF5981" w:rsidRPr="00AB3ED8">
        <w:rPr>
          <w:rFonts w:ascii="Times New Roman" w:hAnsi="Times New Roman" w:cs="Times New Roman"/>
          <w:sz w:val="24"/>
          <w:szCs w:val="24"/>
        </w:rPr>
        <w:t>,*</w:t>
      </w:r>
      <w:proofErr w:type="gramStart"/>
      <w:r w:rsidR="00DF5981" w:rsidRPr="009421DB">
        <w:rPr>
          <w:rFonts w:ascii="Times New Roman" w:hAnsi="Times New Roman" w:cs="Times New Roman" w:hint="eastAsia"/>
          <w:sz w:val="24"/>
          <w:szCs w:val="24"/>
          <w:vertAlign w:val="superscript"/>
        </w:rPr>
        <w:t>,</w:t>
      </w:r>
      <w:r w:rsidR="00DF5981" w:rsidRPr="00B849F7">
        <w:rPr>
          <w:rFonts w:ascii="Times New Roman" w:hAnsi="Times New Roman" w:cs="Times New Roman" w:hint="eastAsia"/>
          <w:sz w:val="24"/>
          <w:szCs w:val="24"/>
          <w:vertAlign w:val="superscript"/>
        </w:rPr>
        <w:t>a</w:t>
      </w:r>
      <w:proofErr w:type="gramEnd"/>
      <w:r w:rsidR="00DF5981">
        <w:rPr>
          <w:rFonts w:ascii="Times New Roman" w:hAnsi="Times New Roman" w:cs="Times New Roman" w:hint="eastAsia"/>
          <w:sz w:val="24"/>
          <w:szCs w:val="24"/>
        </w:rPr>
        <w:t xml:space="preserve"> </w:t>
      </w:r>
      <w:proofErr w:type="spellStart"/>
      <w:r>
        <w:rPr>
          <w:rFonts w:ascii="Times New Roman" w:hAnsi="Times New Roman" w:cs="Times New Roman"/>
          <w:sz w:val="24"/>
          <w:szCs w:val="24"/>
        </w:rPr>
        <w:t>Yongjian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Zhou</w:t>
      </w:r>
      <w:r w:rsidR="00DF5981">
        <w:rPr>
          <w:rFonts w:ascii="Times New Roman" w:hAnsi="Times New Roman" w:cs="Times New Roman" w:hint="eastAsia"/>
          <w:sz w:val="24"/>
          <w:szCs w:val="24"/>
        </w:rPr>
        <w:t>,</w:t>
      </w:r>
      <w:r>
        <w:rPr>
          <w:rFonts w:ascii="Times New Roman" w:hAnsi="Times New Roman" w:cs="Times New Roman"/>
          <w:sz w:val="24"/>
          <w:szCs w:val="24"/>
          <w:vertAlign w:val="superscript"/>
        </w:rPr>
        <w:t>b</w:t>
      </w:r>
      <w:proofErr w:type="spellEnd"/>
      <w:r w:rsidR="00DF5981">
        <w:rPr>
          <w:rFonts w:ascii="Times New Roman" w:hAnsi="Times New Roman" w:cs="Times New Roman" w:hint="eastAsia"/>
          <w:sz w:val="24"/>
          <w:szCs w:val="24"/>
        </w:rPr>
        <w:t xml:space="preserve"> </w:t>
      </w:r>
      <w:r>
        <w:rPr>
          <w:rFonts w:ascii="Times New Roman" w:hAnsi="Times New Roman" w:cs="Times New Roman"/>
          <w:sz w:val="24"/>
          <w:szCs w:val="24"/>
        </w:rPr>
        <w:t xml:space="preserve">Jun </w:t>
      </w:r>
      <w:proofErr w:type="spellStart"/>
      <w:r>
        <w:rPr>
          <w:rFonts w:ascii="Times New Roman" w:hAnsi="Times New Roman" w:cs="Times New Roman"/>
          <w:sz w:val="24"/>
          <w:szCs w:val="24"/>
        </w:rPr>
        <w:t>Wang</w:t>
      </w:r>
      <w:r w:rsidR="00DF5981">
        <w:rPr>
          <w:rFonts w:ascii="Times New Roman" w:hAnsi="Times New Roman" w:cs="Times New Roman" w:hint="eastAsia"/>
          <w:sz w:val="24"/>
          <w:szCs w:val="24"/>
        </w:rPr>
        <w:t>,</w:t>
      </w:r>
      <w:r>
        <w:rPr>
          <w:rFonts w:ascii="Times New Roman" w:hAnsi="Times New Roman" w:cs="Times New Roman"/>
          <w:sz w:val="24"/>
          <w:szCs w:val="24"/>
          <w:vertAlign w:val="superscript"/>
        </w:rPr>
        <w:t>a</w:t>
      </w:r>
      <w:proofErr w:type="spellEnd"/>
      <w:r w:rsidR="00DF5981">
        <w:rPr>
          <w:rFonts w:ascii="Times New Roman" w:hAnsi="Times New Roman" w:cs="Times New Roman" w:hint="eastAsia"/>
          <w:sz w:val="24"/>
          <w:szCs w:val="24"/>
        </w:rPr>
        <w:t xml:space="preserve"> </w:t>
      </w:r>
      <w:proofErr w:type="spellStart"/>
      <w:r>
        <w:rPr>
          <w:rFonts w:ascii="Times New Roman" w:hAnsi="Times New Roman" w:cs="Times New Roman"/>
          <w:sz w:val="24"/>
          <w:szCs w:val="24"/>
        </w:rPr>
        <w:t>Yabin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Shao</w:t>
      </w:r>
      <w:r w:rsidR="00DF5981">
        <w:rPr>
          <w:rFonts w:ascii="Times New Roman" w:hAnsi="Times New Roman" w:cs="Times New Roman" w:hint="eastAsia"/>
          <w:sz w:val="24"/>
          <w:szCs w:val="24"/>
        </w:rPr>
        <w:t>,</w:t>
      </w:r>
      <w:r>
        <w:rPr>
          <w:rFonts w:ascii="Times New Roman" w:hAnsi="Times New Roman" w:cs="Times New Roman"/>
          <w:sz w:val="24"/>
          <w:szCs w:val="24"/>
          <w:vertAlign w:val="superscript"/>
        </w:rPr>
        <w:t>a</w:t>
      </w:r>
      <w:proofErr w:type="spellEnd"/>
      <w:r w:rsidR="00DF5981">
        <w:rPr>
          <w:rFonts w:ascii="Times New Roman" w:hAnsi="Times New Roman" w:cs="Times New Roman" w:hint="eastAsia"/>
          <w:sz w:val="24"/>
          <w:szCs w:val="24"/>
        </w:rPr>
        <w:t xml:space="preserve"> </w:t>
      </w:r>
      <w:r>
        <w:rPr>
          <w:rFonts w:ascii="Times New Roman" w:hAnsi="Times New Roman" w:cs="Times New Roman"/>
          <w:sz w:val="24"/>
          <w:szCs w:val="24"/>
        </w:rPr>
        <w:t xml:space="preserve">Degui </w:t>
      </w:r>
      <w:proofErr w:type="spellStart"/>
      <w:r>
        <w:rPr>
          <w:rFonts w:ascii="Times New Roman" w:hAnsi="Times New Roman" w:cs="Times New Roman"/>
          <w:sz w:val="24"/>
          <w:szCs w:val="24"/>
        </w:rPr>
        <w:t>Kong</w:t>
      </w:r>
      <w:r w:rsidR="00DF5981">
        <w:rPr>
          <w:rFonts w:ascii="Times New Roman" w:hAnsi="Times New Roman" w:cs="Times New Roman" w:hint="eastAsia"/>
          <w:sz w:val="24"/>
          <w:szCs w:val="24"/>
        </w:rPr>
        <w:t>,</w:t>
      </w:r>
      <w:r w:rsidR="00DF5981" w:rsidRPr="00B849F7">
        <w:rPr>
          <w:rFonts w:ascii="Times New Roman" w:hAnsi="Times New Roman" w:cs="Times New Roman" w:hint="eastAsia"/>
          <w:sz w:val="24"/>
          <w:szCs w:val="24"/>
          <w:vertAlign w:val="superscript"/>
        </w:rPr>
        <w:t>a</w:t>
      </w:r>
      <w:proofErr w:type="spellEnd"/>
      <w:r w:rsidR="00DF5981">
        <w:rPr>
          <w:rFonts w:ascii="Times New Roman" w:hAnsi="Times New Roman" w:cs="Times New Roman" w:hint="eastAsia"/>
          <w:sz w:val="24"/>
          <w:szCs w:val="24"/>
        </w:rPr>
        <w:t xml:space="preserve"> </w:t>
      </w:r>
      <w:r>
        <w:rPr>
          <w:rFonts w:ascii="Times New Roman" w:hAnsi="Times New Roman" w:cs="Times New Roman"/>
          <w:sz w:val="24"/>
          <w:szCs w:val="24"/>
        </w:rPr>
        <w:t>Yachen Gao</w:t>
      </w:r>
      <w:r w:rsidR="00DF5981">
        <w:rPr>
          <w:rFonts w:ascii="Times New Roman" w:hAnsi="Times New Roman" w:cs="Times New Roman" w:hint="eastAsia"/>
          <w:sz w:val="24"/>
          <w:szCs w:val="24"/>
        </w:rPr>
        <w:t>,</w:t>
      </w:r>
      <w:r w:rsidR="00DF5981" w:rsidRPr="00B849F7">
        <w:rPr>
          <w:rFonts w:ascii="Times New Roman" w:hAnsi="Times New Roman" w:cs="Times New Roman" w:hint="eastAsia"/>
          <w:sz w:val="24"/>
          <w:szCs w:val="24"/>
          <w:vertAlign w:val="superscript"/>
        </w:rPr>
        <w:t>a</w:t>
      </w:r>
      <w:r w:rsidR="00DF5981">
        <w:rPr>
          <w:rFonts w:ascii="Times New Roman" w:hAnsi="Times New Roman" w:cs="Times New Roman" w:hint="eastAsia"/>
          <w:sz w:val="24"/>
          <w:szCs w:val="24"/>
        </w:rPr>
        <w:t xml:space="preserve"> </w:t>
      </w:r>
      <w:r>
        <w:rPr>
          <w:rFonts w:ascii="Times New Roman" w:hAnsi="Times New Roman" w:cs="Times New Roman"/>
          <w:sz w:val="24"/>
          <w:szCs w:val="24"/>
        </w:rPr>
        <w:t xml:space="preserve">and </w:t>
      </w:r>
      <w:r w:rsidR="00DF5981" w:rsidRPr="002C579F">
        <w:rPr>
          <w:rFonts w:ascii="Times New Roman" w:hAnsi="Times New Roman" w:cs="Times New Roman"/>
          <w:sz w:val="24"/>
          <w:szCs w:val="24"/>
        </w:rPr>
        <w:t xml:space="preserve"> </w:t>
      </w:r>
      <w:proofErr w:type="spellStart"/>
      <w:r>
        <w:rPr>
          <w:rFonts w:ascii="Times New Roman" w:hAnsi="Times New Roman" w:cs="Times New Roman"/>
          <w:sz w:val="24"/>
          <w:szCs w:val="24"/>
        </w:rPr>
        <w:t>Y</w:t>
      </w:r>
      <w:r w:rsidR="00DF5981" w:rsidRPr="002C579F">
        <w:rPr>
          <w:rFonts w:ascii="Times New Roman" w:hAnsi="Times New Roman" w:cs="Times New Roman"/>
          <w:sz w:val="24"/>
          <w:szCs w:val="24"/>
        </w:rPr>
        <w:t>a</w:t>
      </w:r>
      <w:r>
        <w:rPr>
          <w:rFonts w:ascii="Times New Roman" w:hAnsi="Times New Roman" w:cs="Times New Roman"/>
          <w:sz w:val="24"/>
          <w:szCs w:val="24"/>
        </w:rPr>
        <w:t>guo</w:t>
      </w:r>
      <w:proofErr w:type="spellEnd"/>
      <w:r w:rsidR="00DF5981" w:rsidRPr="002C579F">
        <w:rPr>
          <w:rFonts w:ascii="Times New Roman" w:hAnsi="Times New Roman" w:cs="Times New Roman"/>
          <w:sz w:val="24"/>
          <w:szCs w:val="24"/>
        </w:rPr>
        <w:t xml:space="preserve"> Wang,</w:t>
      </w:r>
      <w:r w:rsidR="00DF5981" w:rsidRPr="00AB3ED8">
        <w:rPr>
          <w:rFonts w:ascii="Times New Roman" w:hAnsi="Times New Roman" w:cs="Times New Roman"/>
          <w:sz w:val="24"/>
          <w:szCs w:val="24"/>
        </w:rPr>
        <w:t>*</w:t>
      </w:r>
      <w:r w:rsidR="00DF5981" w:rsidRPr="009421DB">
        <w:rPr>
          <w:rFonts w:ascii="Times New Roman" w:hAnsi="Times New Roman" w:cs="Times New Roman" w:hint="eastAsia"/>
          <w:sz w:val="24"/>
          <w:szCs w:val="24"/>
          <w:vertAlign w:val="superscript"/>
        </w:rPr>
        <w:t>,</w:t>
      </w:r>
      <w:r>
        <w:rPr>
          <w:rFonts w:ascii="Times New Roman" w:hAnsi="Times New Roman" w:cs="Times New Roman"/>
          <w:sz w:val="24"/>
          <w:szCs w:val="24"/>
          <w:vertAlign w:val="superscript"/>
        </w:rPr>
        <w:t>b</w:t>
      </w:r>
      <w:r w:rsidR="00DF5981">
        <w:rPr>
          <w:rFonts w:ascii="Times New Roman" w:hAnsi="Times New Roman" w:cs="Times New Roman" w:hint="eastAsia"/>
          <w:sz w:val="24"/>
          <w:szCs w:val="24"/>
        </w:rPr>
        <w:t xml:space="preserve"> </w:t>
      </w:r>
    </w:p>
    <w:p w14:paraId="79837269" w14:textId="77777777" w:rsidR="00DF5981" w:rsidRDefault="00DF5981" w:rsidP="00DF5981">
      <w:pPr>
        <w:spacing w:line="480" w:lineRule="auto"/>
        <w:rPr>
          <w:rFonts w:ascii="Times New Roman" w:hAnsi="Times New Roman" w:cs="Times New Roman"/>
          <w:i/>
          <w:sz w:val="24"/>
          <w:szCs w:val="24"/>
        </w:rPr>
      </w:pPr>
      <w:proofErr w:type="spellStart"/>
      <w:proofErr w:type="gramStart"/>
      <w:r w:rsidRPr="00B849F7">
        <w:rPr>
          <w:rFonts w:ascii="Times New Roman" w:hAnsi="Times New Roman" w:cs="Times New Roman" w:hint="eastAsia"/>
          <w:sz w:val="24"/>
          <w:szCs w:val="24"/>
          <w:vertAlign w:val="superscript"/>
        </w:rPr>
        <w:t>a</w:t>
      </w:r>
      <w:r w:rsidR="00FD1C0F" w:rsidRPr="00FD1C0F">
        <w:rPr>
          <w:rFonts w:ascii="Times New Roman" w:hAnsi="Times New Roman" w:cs="Times New Roman"/>
          <w:i/>
          <w:sz w:val="24"/>
          <w:szCs w:val="24"/>
        </w:rPr>
        <w:t>School</w:t>
      </w:r>
      <w:proofErr w:type="spellEnd"/>
      <w:proofErr w:type="gramEnd"/>
      <w:r w:rsidR="00FD1C0F" w:rsidRPr="00FD1C0F">
        <w:rPr>
          <w:rFonts w:ascii="Times New Roman" w:hAnsi="Times New Roman" w:cs="Times New Roman"/>
          <w:i/>
          <w:sz w:val="24"/>
          <w:szCs w:val="24"/>
        </w:rPr>
        <w:t xml:space="preserve"> of Electronic Engineering, Heilongjiang University, Harbin, Heilongjiang, 150080, China</w:t>
      </w:r>
    </w:p>
    <w:p w14:paraId="42C91470" w14:textId="77777777" w:rsidR="00DF5981" w:rsidRDefault="00DF5981" w:rsidP="00DF5981">
      <w:pPr>
        <w:spacing w:line="480" w:lineRule="auto"/>
        <w:rPr>
          <w:rFonts w:ascii="Times New Roman" w:hAnsi="Times New Roman" w:cs="Times New Roman"/>
          <w:i/>
          <w:sz w:val="24"/>
          <w:szCs w:val="24"/>
        </w:rPr>
      </w:pPr>
      <w:proofErr w:type="spellStart"/>
      <w:proofErr w:type="gramStart"/>
      <w:r w:rsidRPr="00B849F7">
        <w:rPr>
          <w:rFonts w:ascii="Times New Roman" w:hAnsi="Times New Roman" w:cs="Times New Roman" w:hint="eastAsia"/>
          <w:sz w:val="24"/>
          <w:szCs w:val="24"/>
          <w:vertAlign w:val="superscript"/>
        </w:rPr>
        <w:t>b</w:t>
      </w:r>
      <w:r w:rsidR="00FD1C0F" w:rsidRPr="00FD1C0F">
        <w:rPr>
          <w:rFonts w:ascii="Times New Roman" w:hAnsi="Times New Roman" w:cs="Times New Roman"/>
          <w:i/>
          <w:sz w:val="24"/>
          <w:szCs w:val="24"/>
        </w:rPr>
        <w:t>Department</w:t>
      </w:r>
      <w:proofErr w:type="spellEnd"/>
      <w:proofErr w:type="gramEnd"/>
      <w:r w:rsidR="00FD1C0F" w:rsidRPr="00FD1C0F">
        <w:rPr>
          <w:rFonts w:ascii="Times New Roman" w:hAnsi="Times New Roman" w:cs="Times New Roman"/>
          <w:i/>
          <w:sz w:val="24"/>
          <w:szCs w:val="24"/>
        </w:rPr>
        <w:t xml:space="preserve"> of Mechanical Engineering, The University of Texas at Austin, Austin, Texas 78712, USA</w:t>
      </w:r>
    </w:p>
    <w:p w14:paraId="3721F4EA" w14:textId="77777777" w:rsidR="00DF5981" w:rsidRDefault="00DF5981" w:rsidP="00DF5981">
      <w:pPr>
        <w:spacing w:line="480" w:lineRule="auto"/>
        <w:rPr>
          <w:rFonts w:ascii="Times New Roman" w:hAnsi="Times New Roman" w:cs="Times New Roman"/>
          <w:sz w:val="24"/>
          <w:szCs w:val="24"/>
        </w:rPr>
      </w:pPr>
      <w:r w:rsidRPr="00B849F7">
        <w:rPr>
          <w:rFonts w:ascii="Times New Roman" w:hAnsi="Times New Roman" w:cs="Times New Roman"/>
          <w:b/>
          <w:sz w:val="24"/>
          <w:szCs w:val="24"/>
        </w:rPr>
        <w:t>Corresponding e-mail</w:t>
      </w:r>
      <w:r>
        <w:rPr>
          <w:rFonts w:ascii="Times New Roman" w:hAnsi="Times New Roman" w:cs="Times New Roman" w:hint="eastAsia"/>
          <w:b/>
          <w:sz w:val="24"/>
          <w:szCs w:val="24"/>
        </w:rPr>
        <w:t>s</w:t>
      </w:r>
      <w:r w:rsidRPr="00B849F7">
        <w:rPr>
          <w:rFonts w:ascii="Times New Roman" w:hAnsi="Times New Roman" w:cs="Times New Roman"/>
          <w:b/>
          <w:sz w:val="24"/>
          <w:szCs w:val="24"/>
        </w:rPr>
        <w:t>:</w:t>
      </w:r>
      <w:r w:rsidRPr="00B330FB">
        <w:rPr>
          <w:rFonts w:ascii="Times New Roman" w:hAnsi="Times New Roman" w:cs="Times New Roman"/>
          <w:sz w:val="24"/>
          <w:szCs w:val="24"/>
        </w:rPr>
        <w:t xml:space="preserve"> </w:t>
      </w:r>
      <w:r w:rsidR="00FD1C0F">
        <w:rPr>
          <w:rFonts w:ascii="Times New Roman" w:hAnsi="Times New Roman" w:cs="Times New Roman"/>
          <w:sz w:val="24"/>
          <w:szCs w:val="24"/>
        </w:rPr>
        <w:t>wuwenzhi@hlju.edu.cn</w:t>
      </w:r>
      <w:r w:rsidRPr="00B330FB">
        <w:rPr>
          <w:rFonts w:ascii="Times New Roman" w:hAnsi="Times New Roman" w:cs="Times New Roman"/>
          <w:sz w:val="24"/>
          <w:szCs w:val="24"/>
        </w:rPr>
        <w:t xml:space="preserve"> </w:t>
      </w:r>
      <w:r w:rsidRPr="00FD1C0F">
        <w:rPr>
          <w:rFonts w:ascii="Times New Roman" w:hAnsi="Times New Roman" w:cs="Times New Roman"/>
          <w:b/>
          <w:sz w:val="24"/>
          <w:szCs w:val="24"/>
        </w:rPr>
        <w:t>(</w:t>
      </w:r>
      <w:r w:rsidR="00FD1C0F" w:rsidRPr="00FD1C0F">
        <w:rPr>
          <w:rFonts w:ascii="Times New Roman" w:hAnsi="Times New Roman" w:cs="Times New Roman"/>
          <w:b/>
          <w:sz w:val="24"/>
          <w:szCs w:val="24"/>
        </w:rPr>
        <w:t>Wenzhi Wu</w:t>
      </w:r>
      <w:r w:rsidRPr="00FD1C0F">
        <w:rPr>
          <w:rFonts w:ascii="Times New Roman" w:hAnsi="Times New Roman" w:cs="Times New Roman"/>
          <w:b/>
          <w:sz w:val="24"/>
          <w:szCs w:val="24"/>
        </w:rPr>
        <w:t>)</w:t>
      </w:r>
      <w:r>
        <w:rPr>
          <w:rFonts w:ascii="Times New Roman" w:hAnsi="Times New Roman" w:cs="Times New Roman" w:hint="eastAsia"/>
          <w:sz w:val="24"/>
          <w:szCs w:val="24"/>
        </w:rPr>
        <w:t xml:space="preserve">; </w:t>
      </w:r>
      <w:r w:rsidR="00FD1C0F" w:rsidRPr="00FD1C0F">
        <w:rPr>
          <w:rFonts w:ascii="Times New Roman" w:hAnsi="Times New Roman" w:cs="Times New Roman"/>
          <w:sz w:val="24"/>
          <w:szCs w:val="24"/>
        </w:rPr>
        <w:t>yaguo.wang@austin.utexas.edu</w:t>
      </w:r>
      <w:r w:rsidR="00FD1C0F" w:rsidRPr="00FD1C0F">
        <w:rPr>
          <w:rFonts w:ascii="Times New Roman" w:hAnsi="Times New Roman" w:cs="Times New Roman" w:hint="eastAsia"/>
          <w:sz w:val="24"/>
          <w:szCs w:val="24"/>
        </w:rPr>
        <w:t xml:space="preserve"> </w:t>
      </w:r>
      <w:r>
        <w:rPr>
          <w:rFonts w:ascii="Times New Roman" w:hAnsi="Times New Roman" w:cs="Times New Roman" w:hint="eastAsia"/>
          <w:sz w:val="24"/>
          <w:szCs w:val="24"/>
        </w:rPr>
        <w:t>(</w:t>
      </w:r>
      <w:proofErr w:type="spellStart"/>
      <w:r w:rsidR="00FD1C0F">
        <w:rPr>
          <w:rFonts w:ascii="Times New Roman" w:hAnsi="Times New Roman" w:cs="Times New Roman"/>
          <w:b/>
          <w:sz w:val="24"/>
          <w:szCs w:val="24"/>
        </w:rPr>
        <w:t>Yaguo</w:t>
      </w:r>
      <w:proofErr w:type="spellEnd"/>
      <w:r w:rsidRPr="00B849F7">
        <w:rPr>
          <w:rFonts w:ascii="Times New Roman" w:hAnsi="Times New Roman" w:cs="Times New Roman" w:hint="eastAsia"/>
          <w:b/>
          <w:sz w:val="24"/>
          <w:szCs w:val="24"/>
        </w:rPr>
        <w:t xml:space="preserve"> Wang</w:t>
      </w:r>
      <w:r>
        <w:rPr>
          <w:rFonts w:ascii="Times New Roman" w:hAnsi="Times New Roman" w:cs="Times New Roman" w:hint="eastAsia"/>
          <w:sz w:val="24"/>
          <w:szCs w:val="24"/>
        </w:rPr>
        <w:t>).</w:t>
      </w:r>
    </w:p>
    <w:p w14:paraId="2CBD81E3" w14:textId="38A9FF5F" w:rsidR="00DF5981" w:rsidRDefault="00371027" w:rsidP="00043581">
      <w:pPr>
        <w:pStyle w:val="MainText"/>
        <w:jc w:val="center"/>
        <w:rPr>
          <w:rFonts w:eastAsia="SimSun"/>
          <w:lang w:val="de-DE" w:eastAsia="zh-CN"/>
        </w:rPr>
      </w:pPr>
      <w:r>
        <w:rPr>
          <w:noProof/>
        </w:rPr>
        <w:object w:dxaOrig="11032" w:dyaOrig="8513" w14:anchorId="042330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0.55pt;height:155.2pt" o:ole="">
            <v:imagedata r:id="rId6" o:title=""/>
          </v:shape>
          <o:OLEObject Type="Embed" ProgID="Origin50.Graph" ShapeID="_x0000_i1025" DrawAspect="Content" ObjectID="_1643772499" r:id="rId7"/>
        </w:object>
      </w:r>
      <w:r>
        <w:rPr>
          <w:noProof/>
        </w:rPr>
        <w:object w:dxaOrig="10960" w:dyaOrig="8139" w14:anchorId="020B0848">
          <v:shape id="_x0000_i1026" type="#_x0000_t75" style="width:209.45pt;height:155.2pt" o:ole="">
            <v:imagedata r:id="rId8" o:title=""/>
          </v:shape>
          <o:OLEObject Type="Embed" ProgID="Origin50.Graph" ShapeID="_x0000_i1026" DrawAspect="Content" ObjectID="_1643772500" r:id="rId9"/>
        </w:object>
      </w:r>
    </w:p>
    <w:p w14:paraId="7D2CA2E0" w14:textId="437A63F0" w:rsidR="00C368C3" w:rsidRDefault="00DF5981" w:rsidP="00C368C3">
      <w:pPr>
        <w:spacing w:line="480" w:lineRule="auto"/>
        <w:rPr>
          <w:rFonts w:ascii="Times New Roman" w:hAnsi="Times New Roman" w:cs="Times New Roman"/>
          <w:szCs w:val="21"/>
        </w:rPr>
      </w:pPr>
      <w:r>
        <w:rPr>
          <w:rFonts w:ascii="Times New Roman" w:hAnsi="Times New Roman" w:cs="Times New Roman"/>
          <w:b/>
          <w:color w:val="000000"/>
          <w:szCs w:val="21"/>
        </w:rPr>
        <w:t>Fig</w:t>
      </w:r>
      <w:r>
        <w:rPr>
          <w:rFonts w:ascii="Times New Roman" w:hAnsi="Times New Roman" w:cs="Times New Roman" w:hint="eastAsia"/>
          <w:b/>
          <w:color w:val="000000"/>
          <w:szCs w:val="21"/>
        </w:rPr>
        <w:t xml:space="preserve">. S1 </w:t>
      </w:r>
      <w:r w:rsidR="00A40854" w:rsidRPr="00A40854">
        <w:rPr>
          <w:rFonts w:ascii="Times New Roman" w:hAnsi="Times New Roman" w:cs="Times New Roman"/>
          <w:bCs/>
          <w:color w:val="000000"/>
          <w:szCs w:val="21"/>
        </w:rPr>
        <w:t xml:space="preserve">(a) The absorbance spectrum. (b) The corresponding </w:t>
      </w:r>
      <w:proofErr w:type="spellStart"/>
      <w:r w:rsidR="00A40854" w:rsidRPr="00A40854">
        <w:rPr>
          <w:rFonts w:ascii="Times New Roman" w:hAnsi="Times New Roman" w:cs="Times New Roman"/>
          <w:bCs/>
          <w:color w:val="000000"/>
          <w:szCs w:val="21"/>
        </w:rPr>
        <w:t>Tauc</w:t>
      </w:r>
      <w:proofErr w:type="spellEnd"/>
      <w:r w:rsidR="00A40854" w:rsidRPr="00A40854">
        <w:rPr>
          <w:rFonts w:ascii="Times New Roman" w:hAnsi="Times New Roman" w:cs="Times New Roman"/>
          <w:bCs/>
          <w:color w:val="000000"/>
          <w:szCs w:val="21"/>
        </w:rPr>
        <w:t xml:space="preserve"> plot.</w:t>
      </w:r>
      <w:r w:rsidR="00A40854">
        <w:rPr>
          <w:rFonts w:ascii="Times New Roman" w:hAnsi="Times New Roman" w:cs="Times New Roman"/>
          <w:b/>
          <w:color w:val="000000"/>
          <w:szCs w:val="21"/>
        </w:rPr>
        <w:t xml:space="preserve"> </w:t>
      </w:r>
      <w:r w:rsidR="00C368C3" w:rsidRPr="00C368C3">
        <w:rPr>
          <w:rFonts w:ascii="Times New Roman" w:hAnsi="Times New Roman" w:cs="Times New Roman"/>
          <w:szCs w:val="21"/>
        </w:rPr>
        <w:t xml:space="preserve">The </w:t>
      </w:r>
      <w:r w:rsidR="00CD3BDE">
        <w:rPr>
          <w:rFonts w:ascii="Times New Roman" w:hAnsi="Times New Roman" w:cs="Times New Roman"/>
          <w:szCs w:val="21"/>
        </w:rPr>
        <w:t>quasi-</w:t>
      </w:r>
      <w:r w:rsidR="00C368C3" w:rsidRPr="00C368C3">
        <w:rPr>
          <w:rFonts w:ascii="Times New Roman" w:hAnsi="Times New Roman" w:cs="Times New Roman"/>
          <w:szCs w:val="21"/>
        </w:rPr>
        <w:t>bandgap (</w:t>
      </w:r>
      <w:r w:rsidR="00C368C3" w:rsidRPr="00043581">
        <w:rPr>
          <w:rFonts w:ascii="Times New Roman" w:hAnsi="Times New Roman" w:cs="Times New Roman"/>
          <w:i/>
          <w:szCs w:val="21"/>
        </w:rPr>
        <w:t>E</w:t>
      </w:r>
      <w:r w:rsidR="00C368C3" w:rsidRPr="00043581">
        <w:rPr>
          <w:rFonts w:ascii="Times New Roman" w:hAnsi="Times New Roman" w:cs="Times New Roman"/>
          <w:i/>
          <w:szCs w:val="21"/>
          <w:vertAlign w:val="subscript"/>
        </w:rPr>
        <w:t>g</w:t>
      </w:r>
      <w:r w:rsidR="00C368C3" w:rsidRPr="00C368C3">
        <w:rPr>
          <w:rFonts w:ascii="Times New Roman" w:hAnsi="Times New Roman" w:cs="Times New Roman"/>
          <w:szCs w:val="21"/>
        </w:rPr>
        <w:t xml:space="preserve">) can be estimated to be about </w:t>
      </w:r>
      <w:r w:rsidR="00C368C3">
        <w:rPr>
          <w:rFonts w:ascii="Times New Roman" w:hAnsi="Times New Roman" w:cs="Times New Roman"/>
          <w:szCs w:val="21"/>
        </w:rPr>
        <w:t>1.90</w:t>
      </w:r>
      <w:r w:rsidR="005840DA">
        <w:rPr>
          <w:rFonts w:ascii="Times New Roman" w:hAnsi="Times New Roman" w:cs="Times New Roman"/>
          <w:szCs w:val="21"/>
        </w:rPr>
        <w:t>~2.0</w:t>
      </w:r>
      <w:r w:rsidR="00C368C3" w:rsidRPr="00C368C3">
        <w:rPr>
          <w:rFonts w:ascii="Times New Roman" w:hAnsi="Times New Roman" w:cs="Times New Roman"/>
          <w:szCs w:val="21"/>
        </w:rPr>
        <w:t xml:space="preserve"> eV</w:t>
      </w:r>
      <w:r w:rsidR="00A40854">
        <w:rPr>
          <w:rFonts w:ascii="Times New Roman" w:hAnsi="Times New Roman" w:cs="Times New Roman"/>
          <w:szCs w:val="21"/>
        </w:rPr>
        <w:t>.</w:t>
      </w:r>
    </w:p>
    <w:p w14:paraId="170F1903" w14:textId="18B9BE20" w:rsidR="002936F9" w:rsidRDefault="002936F9" w:rsidP="002936F9">
      <w:pPr>
        <w:jc w:val="center"/>
      </w:pPr>
      <w:r>
        <w:rPr>
          <w:noProof/>
          <w:lang w:eastAsia="zh-CN"/>
        </w:rPr>
        <w:lastRenderedPageBreak/>
        <w:drawing>
          <wp:inline distT="0" distB="0" distL="0" distR="0" wp14:anchorId="393F3533" wp14:editId="065FB536">
            <wp:extent cx="1832400" cy="1728000"/>
            <wp:effectExtent l="0" t="0" r="0" b="571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32400" cy="1728000"/>
                    </a:xfrm>
                    <a:prstGeom prst="rect">
                      <a:avLst/>
                    </a:prstGeom>
                  </pic:spPr>
                </pic:pic>
              </a:graphicData>
            </a:graphic>
          </wp:inline>
        </w:drawing>
      </w:r>
      <w:r>
        <w:rPr>
          <w:noProof/>
          <w:lang w:eastAsia="zh-CN"/>
        </w:rPr>
        <w:drawing>
          <wp:inline distT="0" distB="0" distL="0" distR="0" wp14:anchorId="20423604" wp14:editId="22D9535C">
            <wp:extent cx="1947600" cy="1728000"/>
            <wp:effectExtent l="0" t="0" r="0" b="57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947600" cy="1728000"/>
                    </a:xfrm>
                    <a:prstGeom prst="rect">
                      <a:avLst/>
                    </a:prstGeom>
                  </pic:spPr>
                </pic:pic>
              </a:graphicData>
            </a:graphic>
          </wp:inline>
        </w:drawing>
      </w:r>
      <w:r>
        <w:rPr>
          <w:noProof/>
          <w:lang w:eastAsia="zh-CN"/>
        </w:rPr>
        <w:drawing>
          <wp:inline distT="0" distB="0" distL="0" distR="0" wp14:anchorId="6D23C4B6" wp14:editId="484F3CB9">
            <wp:extent cx="1958400" cy="1728000"/>
            <wp:effectExtent l="0" t="0" r="3810" b="571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958400" cy="1728000"/>
                    </a:xfrm>
                    <a:prstGeom prst="rect">
                      <a:avLst/>
                    </a:prstGeom>
                  </pic:spPr>
                </pic:pic>
              </a:graphicData>
            </a:graphic>
          </wp:inline>
        </w:drawing>
      </w:r>
      <w:r w:rsidRPr="00921CE0">
        <w:rPr>
          <w:noProof/>
        </w:rPr>
        <w:t xml:space="preserve"> </w:t>
      </w:r>
    </w:p>
    <w:p w14:paraId="736565D3" w14:textId="738E0C87" w:rsidR="002936F9" w:rsidRPr="00EC6711" w:rsidRDefault="002936F9" w:rsidP="00D01A1B">
      <w:pPr>
        <w:spacing w:line="480" w:lineRule="auto"/>
        <w:jc w:val="center"/>
        <w:rPr>
          <w:rFonts w:ascii="Times New Roman" w:hAnsi="Times New Roman" w:cs="Times New Roman"/>
        </w:rPr>
      </w:pPr>
      <w:r>
        <w:rPr>
          <w:rFonts w:ascii="Times New Roman" w:hAnsi="Times New Roman" w:cs="Times New Roman"/>
          <w:b/>
          <w:color w:val="000000"/>
          <w:szCs w:val="21"/>
        </w:rPr>
        <w:t>Fig</w:t>
      </w:r>
      <w:r>
        <w:rPr>
          <w:rFonts w:ascii="Times New Roman" w:hAnsi="Times New Roman" w:cs="Times New Roman" w:hint="eastAsia"/>
          <w:b/>
          <w:color w:val="000000"/>
          <w:szCs w:val="21"/>
        </w:rPr>
        <w:t>. S</w:t>
      </w:r>
      <w:r w:rsidR="00D01A1B">
        <w:rPr>
          <w:rFonts w:ascii="Times New Roman" w:hAnsi="Times New Roman" w:cs="Times New Roman"/>
          <w:b/>
          <w:color w:val="000000"/>
          <w:szCs w:val="21"/>
        </w:rPr>
        <w:t>2</w:t>
      </w:r>
      <w:r>
        <w:rPr>
          <w:rFonts w:ascii="Times New Roman" w:hAnsi="Times New Roman" w:cs="Times New Roman" w:hint="eastAsia"/>
          <w:b/>
          <w:color w:val="000000"/>
          <w:szCs w:val="21"/>
        </w:rPr>
        <w:t xml:space="preserve"> </w:t>
      </w:r>
      <w:r w:rsidRPr="00EC6711">
        <w:rPr>
          <w:rFonts w:ascii="Times New Roman" w:hAnsi="Times New Roman" w:cs="Times New Roman"/>
        </w:rPr>
        <w:t>TEM</w:t>
      </w:r>
      <w:r>
        <w:rPr>
          <w:rFonts w:ascii="Times New Roman" w:hAnsi="Times New Roman" w:cs="Times New Roman"/>
        </w:rPr>
        <w:t xml:space="preserve"> images</w:t>
      </w:r>
      <w:r w:rsidRPr="00EC6711">
        <w:rPr>
          <w:rFonts w:ascii="Times New Roman" w:hAnsi="Times New Roman" w:cs="Times New Roman"/>
        </w:rPr>
        <w:t xml:space="preserve"> of BP nanosheets</w:t>
      </w:r>
      <w:r w:rsidR="00D01A1B">
        <w:rPr>
          <w:rFonts w:ascii="Times New Roman" w:hAnsi="Times New Roman" w:cs="Times New Roman"/>
        </w:rPr>
        <w:t xml:space="preserve"> at different locations and scale bars</w:t>
      </w:r>
    </w:p>
    <w:p w14:paraId="34715B2B" w14:textId="77777777" w:rsidR="00E77E7D" w:rsidRDefault="00E77E7D" w:rsidP="008A5A9F">
      <w:pPr>
        <w:spacing w:line="480" w:lineRule="auto"/>
        <w:jc w:val="center"/>
        <w:rPr>
          <w:rFonts w:ascii="Times New Roman" w:hAnsi="Times New Roman" w:cs="Times New Roman"/>
          <w:szCs w:val="21"/>
        </w:rPr>
      </w:pPr>
      <w:r>
        <w:rPr>
          <w:noProof/>
          <w:lang w:eastAsia="zh-CN"/>
        </w:rPr>
        <w:drawing>
          <wp:inline distT="0" distB="0" distL="0" distR="0" wp14:anchorId="27EC3C98" wp14:editId="3A5BA196">
            <wp:extent cx="2822400" cy="2340000"/>
            <wp:effectExtent l="0" t="0" r="0"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22400" cy="2340000"/>
                    </a:xfrm>
                    <a:prstGeom prst="rect">
                      <a:avLst/>
                    </a:prstGeom>
                  </pic:spPr>
                </pic:pic>
              </a:graphicData>
            </a:graphic>
          </wp:inline>
        </w:drawing>
      </w:r>
      <w:r w:rsidR="00D42E57">
        <w:rPr>
          <w:noProof/>
          <w:lang w:eastAsia="zh-CN"/>
        </w:rPr>
        <w:drawing>
          <wp:inline distT="0" distB="0" distL="0" distR="0" wp14:anchorId="44CD7435" wp14:editId="6852CD22">
            <wp:extent cx="2746800" cy="2340000"/>
            <wp:effectExtent l="0" t="0" r="0" b="31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746800" cy="2340000"/>
                    </a:xfrm>
                    <a:prstGeom prst="rect">
                      <a:avLst/>
                    </a:prstGeom>
                  </pic:spPr>
                </pic:pic>
              </a:graphicData>
            </a:graphic>
          </wp:inline>
        </w:drawing>
      </w:r>
    </w:p>
    <w:p w14:paraId="7BC35AC2" w14:textId="3B109734" w:rsidR="00E77E7D" w:rsidRDefault="00E77E7D" w:rsidP="00E77E7D">
      <w:pPr>
        <w:spacing w:line="480" w:lineRule="auto"/>
        <w:rPr>
          <w:rFonts w:ascii="Times New Roman" w:hAnsi="Times New Roman" w:cs="Times New Roman"/>
          <w:szCs w:val="21"/>
        </w:rPr>
      </w:pPr>
      <w:r>
        <w:rPr>
          <w:rFonts w:ascii="Times New Roman" w:hAnsi="Times New Roman" w:cs="Times New Roman"/>
          <w:b/>
          <w:color w:val="000000"/>
          <w:szCs w:val="21"/>
        </w:rPr>
        <w:t>Fig</w:t>
      </w:r>
      <w:r>
        <w:rPr>
          <w:rFonts w:ascii="Times New Roman" w:hAnsi="Times New Roman" w:cs="Times New Roman" w:hint="eastAsia"/>
          <w:b/>
          <w:color w:val="000000"/>
          <w:szCs w:val="21"/>
        </w:rPr>
        <w:t>. S</w:t>
      </w:r>
      <w:r w:rsidR="002936F9">
        <w:rPr>
          <w:rFonts w:ascii="Times New Roman" w:hAnsi="Times New Roman" w:cs="Times New Roman"/>
          <w:b/>
          <w:color w:val="000000"/>
          <w:szCs w:val="21"/>
        </w:rPr>
        <w:t>3</w:t>
      </w:r>
      <w:r>
        <w:rPr>
          <w:rFonts w:ascii="Times New Roman" w:hAnsi="Times New Roman" w:cs="Times New Roman" w:hint="eastAsia"/>
          <w:b/>
          <w:color w:val="000000"/>
          <w:szCs w:val="21"/>
        </w:rPr>
        <w:t xml:space="preserve"> </w:t>
      </w:r>
      <w:r w:rsidRPr="00E77E7D">
        <w:rPr>
          <w:rFonts w:ascii="Times New Roman" w:hAnsi="Times New Roman" w:cs="Times New Roman"/>
          <w:color w:val="000000"/>
          <w:szCs w:val="21"/>
        </w:rPr>
        <w:t>(a)</w:t>
      </w:r>
      <w:r>
        <w:rPr>
          <w:rFonts w:ascii="Times New Roman" w:hAnsi="Times New Roman" w:cs="Times New Roman"/>
          <w:b/>
          <w:color w:val="000000"/>
          <w:szCs w:val="21"/>
        </w:rPr>
        <w:t xml:space="preserve"> </w:t>
      </w:r>
      <w:r w:rsidRPr="00C368C3">
        <w:rPr>
          <w:rFonts w:ascii="Times New Roman" w:hAnsi="Times New Roman" w:cs="Times New Roman"/>
          <w:szCs w:val="21"/>
        </w:rPr>
        <w:t xml:space="preserve">The </w:t>
      </w:r>
      <w:r w:rsidRPr="00E77E7D">
        <w:rPr>
          <w:rFonts w:ascii="Times New Roman" w:hAnsi="Times New Roman" w:cs="Times New Roman"/>
          <w:szCs w:val="21"/>
        </w:rPr>
        <w:t xml:space="preserve">2D mapping of TA spectra for BP nanosheets pumped at 400 nm with fluence of </w:t>
      </w:r>
      <w:r w:rsidR="00C109FF">
        <w:rPr>
          <w:rFonts w:ascii="Times New Roman" w:hAnsi="Times New Roman" w:cs="Times New Roman"/>
          <w:szCs w:val="21"/>
        </w:rPr>
        <w:t>3.8</w:t>
      </w:r>
      <w:r w:rsidRPr="00E77E7D">
        <w:rPr>
          <w:rFonts w:ascii="Times New Roman" w:hAnsi="Times New Roman" w:cs="Times New Roman"/>
          <w:szCs w:val="21"/>
        </w:rPr>
        <w:t>×10</w:t>
      </w:r>
      <w:r w:rsidR="00C109FF">
        <w:rPr>
          <w:rFonts w:ascii="Times New Roman" w:hAnsi="Times New Roman" w:cs="Times New Roman"/>
          <w:szCs w:val="21"/>
          <w:vertAlign w:val="superscript"/>
        </w:rPr>
        <w:t>4</w:t>
      </w:r>
      <w:r w:rsidRPr="00E77E7D">
        <w:rPr>
          <w:rFonts w:ascii="Times New Roman" w:hAnsi="Times New Roman" w:cs="Times New Roman"/>
          <w:szCs w:val="21"/>
        </w:rPr>
        <w:t xml:space="preserve"> mW/cm</w:t>
      </w:r>
      <w:r w:rsidRPr="00D42E57">
        <w:rPr>
          <w:rFonts w:ascii="Times New Roman" w:hAnsi="Times New Roman" w:cs="Times New Roman"/>
          <w:szCs w:val="21"/>
          <w:vertAlign w:val="superscript"/>
        </w:rPr>
        <w:t>2</w:t>
      </w:r>
      <w:r w:rsidRPr="00E77E7D">
        <w:rPr>
          <w:rFonts w:ascii="Times New Roman" w:hAnsi="Times New Roman" w:cs="Times New Roman"/>
          <w:szCs w:val="21"/>
        </w:rPr>
        <w:t xml:space="preserve">. </w:t>
      </w:r>
      <w:r>
        <w:rPr>
          <w:rFonts w:ascii="Times New Roman" w:hAnsi="Times New Roman" w:cs="Times New Roman"/>
          <w:szCs w:val="21"/>
        </w:rPr>
        <w:t xml:space="preserve">(b) </w:t>
      </w:r>
      <w:r w:rsidR="00D42E57" w:rsidRPr="00C368C3">
        <w:rPr>
          <w:rFonts w:ascii="Times New Roman" w:hAnsi="Times New Roman" w:cs="Times New Roman"/>
          <w:szCs w:val="21"/>
        </w:rPr>
        <w:t xml:space="preserve">The </w:t>
      </w:r>
      <w:r w:rsidR="00D42E57" w:rsidRPr="00E77E7D">
        <w:rPr>
          <w:rFonts w:ascii="Times New Roman" w:hAnsi="Times New Roman" w:cs="Times New Roman"/>
          <w:szCs w:val="21"/>
        </w:rPr>
        <w:t xml:space="preserve">2D mapping of TA spectra for BP nanosheets pumped at </w:t>
      </w:r>
      <w:r w:rsidR="00D42E57">
        <w:rPr>
          <w:rFonts w:ascii="Times New Roman" w:hAnsi="Times New Roman" w:cs="Times New Roman"/>
          <w:szCs w:val="21"/>
        </w:rPr>
        <w:t>8</w:t>
      </w:r>
      <w:r w:rsidR="00D42E57" w:rsidRPr="00E77E7D">
        <w:rPr>
          <w:rFonts w:ascii="Times New Roman" w:hAnsi="Times New Roman" w:cs="Times New Roman"/>
          <w:szCs w:val="21"/>
        </w:rPr>
        <w:t>00 nm with</w:t>
      </w:r>
      <w:r w:rsidR="00357E03">
        <w:rPr>
          <w:rFonts w:ascii="Times New Roman" w:hAnsi="Times New Roman" w:cs="Times New Roman"/>
          <w:szCs w:val="21"/>
        </w:rPr>
        <w:t xml:space="preserve"> </w:t>
      </w:r>
      <w:r w:rsidR="00D42E57" w:rsidRPr="00E77E7D">
        <w:rPr>
          <w:rFonts w:ascii="Times New Roman" w:hAnsi="Times New Roman" w:cs="Times New Roman"/>
          <w:szCs w:val="21"/>
        </w:rPr>
        <w:t xml:space="preserve">fluence of </w:t>
      </w:r>
      <w:r w:rsidR="00D42E57">
        <w:rPr>
          <w:rFonts w:ascii="Times New Roman" w:hAnsi="Times New Roman" w:cs="Times New Roman"/>
          <w:szCs w:val="21"/>
        </w:rPr>
        <w:t>1</w:t>
      </w:r>
      <w:r w:rsidR="00D42E57" w:rsidRPr="00E77E7D">
        <w:rPr>
          <w:rFonts w:ascii="Times New Roman" w:hAnsi="Times New Roman" w:cs="Times New Roman"/>
          <w:szCs w:val="21"/>
        </w:rPr>
        <w:t>.</w:t>
      </w:r>
      <w:r w:rsidR="00D42E57">
        <w:rPr>
          <w:rFonts w:ascii="Times New Roman" w:hAnsi="Times New Roman" w:cs="Times New Roman"/>
          <w:szCs w:val="21"/>
        </w:rPr>
        <w:t>6</w:t>
      </w:r>
      <w:r w:rsidR="00D42E57" w:rsidRPr="00E77E7D">
        <w:rPr>
          <w:rFonts w:ascii="Times New Roman" w:hAnsi="Times New Roman" w:cs="Times New Roman"/>
          <w:szCs w:val="21"/>
        </w:rPr>
        <w:t>×10</w:t>
      </w:r>
      <w:r w:rsidR="00D42E57" w:rsidRPr="00D42E57">
        <w:rPr>
          <w:rFonts w:ascii="Times New Roman" w:hAnsi="Times New Roman" w:cs="Times New Roman"/>
          <w:szCs w:val="21"/>
          <w:vertAlign w:val="superscript"/>
        </w:rPr>
        <w:t>5</w:t>
      </w:r>
      <w:r w:rsidR="00D42E57" w:rsidRPr="00E77E7D">
        <w:rPr>
          <w:rFonts w:ascii="Times New Roman" w:hAnsi="Times New Roman" w:cs="Times New Roman"/>
          <w:szCs w:val="21"/>
        </w:rPr>
        <w:t xml:space="preserve"> mW/cm</w:t>
      </w:r>
      <w:r w:rsidR="00D42E57" w:rsidRPr="00D42E57">
        <w:rPr>
          <w:rFonts w:ascii="Times New Roman" w:hAnsi="Times New Roman" w:cs="Times New Roman"/>
          <w:szCs w:val="21"/>
          <w:vertAlign w:val="superscript"/>
        </w:rPr>
        <w:t>2</w:t>
      </w:r>
      <w:r w:rsidR="00D42E57">
        <w:rPr>
          <w:rFonts w:ascii="Times New Roman" w:hAnsi="Times New Roman" w:cs="Times New Roman"/>
          <w:szCs w:val="21"/>
        </w:rPr>
        <w:t>.</w:t>
      </w:r>
    </w:p>
    <w:p w14:paraId="107DB206" w14:textId="1D5F9D49" w:rsidR="00DF5981" w:rsidRDefault="00D55758" w:rsidP="008A5A9F">
      <w:pPr>
        <w:spacing w:line="480" w:lineRule="auto"/>
        <w:jc w:val="center"/>
      </w:pPr>
      <w:r>
        <w:rPr>
          <w:noProof/>
        </w:rPr>
        <w:object w:dxaOrig="10627" w:dyaOrig="8287" w14:anchorId="49D0A514">
          <v:shape id="_x0000_i1027" type="#_x0000_t75" style="width:200.1pt;height:155.2pt" o:ole="">
            <v:imagedata r:id="rId15" o:title=""/>
          </v:shape>
          <o:OLEObject Type="Embed" ProgID="Origin50.Graph" ShapeID="_x0000_i1027" DrawAspect="Content" ObjectID="_1643772501" r:id="rId16"/>
        </w:object>
      </w:r>
      <w:r>
        <w:rPr>
          <w:noProof/>
        </w:rPr>
        <w:object w:dxaOrig="10843" w:dyaOrig="8060" w14:anchorId="627A8D30">
          <v:shape id="_x0000_i1028" type="#_x0000_t75" style="width:209.45pt;height:156.15pt" o:ole="">
            <v:imagedata r:id="rId17" o:title=""/>
          </v:shape>
          <o:OLEObject Type="Embed" ProgID="Origin50.Graph" ShapeID="_x0000_i1028" DrawAspect="Content" ObjectID="_1643772502" r:id="rId18"/>
        </w:object>
      </w:r>
    </w:p>
    <w:p w14:paraId="4123593C" w14:textId="4A3CFDB5" w:rsidR="00116C30" w:rsidRDefault="00DF5981" w:rsidP="00E77E7D">
      <w:pPr>
        <w:spacing w:line="480" w:lineRule="auto"/>
        <w:rPr>
          <w:rFonts w:ascii="Times New Roman" w:hAnsi="Times New Roman" w:cs="Times New Roman"/>
          <w:color w:val="000000"/>
          <w:szCs w:val="21"/>
        </w:rPr>
      </w:pPr>
      <w:r>
        <w:rPr>
          <w:rFonts w:ascii="Times New Roman" w:hAnsi="Times New Roman" w:cs="Times New Roman"/>
          <w:b/>
          <w:color w:val="000000"/>
          <w:szCs w:val="21"/>
        </w:rPr>
        <w:lastRenderedPageBreak/>
        <w:t>Fig</w:t>
      </w:r>
      <w:r>
        <w:rPr>
          <w:rFonts w:ascii="Times New Roman" w:hAnsi="Times New Roman" w:cs="Times New Roman" w:hint="eastAsia"/>
          <w:b/>
          <w:color w:val="000000"/>
          <w:szCs w:val="21"/>
        </w:rPr>
        <w:t>. S</w:t>
      </w:r>
      <w:r w:rsidR="002936F9">
        <w:rPr>
          <w:rFonts w:ascii="Times New Roman" w:hAnsi="Times New Roman" w:cs="Times New Roman"/>
          <w:b/>
          <w:color w:val="000000"/>
          <w:szCs w:val="21"/>
        </w:rPr>
        <w:t>4</w:t>
      </w:r>
      <w:r w:rsidRPr="00FE5F11">
        <w:rPr>
          <w:rFonts w:ascii="Times New Roman" w:hAnsi="Times New Roman" w:cs="Times New Roman"/>
          <w:b/>
          <w:color w:val="000000"/>
          <w:szCs w:val="21"/>
        </w:rPr>
        <w:t xml:space="preserve"> </w:t>
      </w:r>
      <w:r w:rsidR="00043581">
        <w:rPr>
          <w:rFonts w:ascii="Times New Roman" w:hAnsi="Times New Roman" w:cs="Times New Roman"/>
          <w:b/>
          <w:color w:val="000000"/>
          <w:szCs w:val="21"/>
        </w:rPr>
        <w:t xml:space="preserve"> </w:t>
      </w:r>
      <w:r w:rsidR="00043581" w:rsidRPr="00043581">
        <w:rPr>
          <w:rFonts w:ascii="Times New Roman" w:hAnsi="Times New Roman" w:cs="Times New Roman"/>
          <w:color w:val="000000"/>
          <w:szCs w:val="21"/>
        </w:rPr>
        <w:t xml:space="preserve">Nanosecond open-aperture Z scan measurement </w:t>
      </w:r>
      <w:r w:rsidR="00043581">
        <w:rPr>
          <w:rFonts w:ascii="Times New Roman" w:hAnsi="Times New Roman" w:cs="Times New Roman"/>
          <w:color w:val="000000"/>
          <w:szCs w:val="21"/>
        </w:rPr>
        <w:t>for</w:t>
      </w:r>
      <w:r w:rsidR="002F0809">
        <w:rPr>
          <w:rFonts w:ascii="Times New Roman" w:hAnsi="Times New Roman" w:cs="Times New Roman"/>
          <w:color w:val="000000"/>
          <w:szCs w:val="21"/>
        </w:rPr>
        <w:t xml:space="preserve"> (a)</w:t>
      </w:r>
      <w:r w:rsidR="00043581">
        <w:rPr>
          <w:rFonts w:ascii="Times New Roman" w:hAnsi="Times New Roman" w:cs="Times New Roman"/>
          <w:color w:val="000000"/>
          <w:szCs w:val="21"/>
        </w:rPr>
        <w:t xml:space="preserve"> </w:t>
      </w:r>
      <w:r w:rsidR="00AE7507">
        <w:rPr>
          <w:rFonts w:ascii="Times New Roman" w:hAnsi="Times New Roman" w:cs="Times New Roman"/>
          <w:color w:val="000000"/>
          <w:szCs w:val="21"/>
        </w:rPr>
        <w:t xml:space="preserve">carbon disulfide </w:t>
      </w:r>
      <w:r w:rsidR="00043581">
        <w:rPr>
          <w:rFonts w:ascii="Times New Roman" w:hAnsi="Times New Roman" w:cs="Times New Roman"/>
          <w:color w:val="000000"/>
          <w:szCs w:val="21"/>
        </w:rPr>
        <w:t xml:space="preserve">at 520 nm </w:t>
      </w:r>
      <w:r w:rsidR="00AE7507">
        <w:rPr>
          <w:rFonts w:ascii="Times New Roman" w:hAnsi="Times New Roman" w:cs="Times New Roman"/>
          <w:color w:val="000000"/>
          <w:szCs w:val="21"/>
        </w:rPr>
        <w:t>under the peak</w:t>
      </w:r>
      <w:r w:rsidR="007B21EB">
        <w:rPr>
          <w:rFonts w:ascii="Times New Roman" w:hAnsi="Times New Roman" w:cs="Times New Roman"/>
          <w:color w:val="000000"/>
          <w:szCs w:val="21"/>
        </w:rPr>
        <w:t xml:space="preserve"> </w:t>
      </w:r>
      <w:r w:rsidR="00AE7507">
        <w:rPr>
          <w:rFonts w:ascii="Times New Roman" w:hAnsi="Times New Roman" w:cs="Times New Roman"/>
          <w:color w:val="000000"/>
          <w:szCs w:val="21"/>
        </w:rPr>
        <w:t>fluence of</w:t>
      </w:r>
      <w:r w:rsidR="0099563B">
        <w:rPr>
          <w:rFonts w:ascii="Times New Roman" w:hAnsi="Times New Roman" w:cs="Times New Roman"/>
          <w:color w:val="000000"/>
          <w:szCs w:val="21"/>
        </w:rPr>
        <w:t xml:space="preserve"> 15.6 GW</w:t>
      </w:r>
      <w:r w:rsidR="0099563B">
        <w:rPr>
          <w:rFonts w:ascii="Times New Roman" w:hAnsi="Times New Roman" w:cs="Times New Roman" w:hint="eastAsia"/>
          <w:color w:val="000000"/>
          <w:szCs w:val="21"/>
          <w:lang w:eastAsia="zh-CN"/>
        </w:rPr>
        <w:t>/cm</w:t>
      </w:r>
      <w:r w:rsidR="0099563B" w:rsidRPr="002F0809">
        <w:rPr>
          <w:rFonts w:ascii="Times New Roman" w:hAnsi="Times New Roman" w:cs="Times New Roman" w:hint="eastAsia"/>
          <w:color w:val="000000"/>
          <w:szCs w:val="21"/>
          <w:vertAlign w:val="superscript"/>
          <w:lang w:eastAsia="zh-CN"/>
        </w:rPr>
        <w:t>2</w:t>
      </w:r>
      <w:r w:rsidR="0099563B">
        <w:rPr>
          <w:rFonts w:ascii="Times New Roman" w:hAnsi="Times New Roman" w:cs="Times New Roman"/>
          <w:color w:val="000000"/>
          <w:szCs w:val="21"/>
          <w:vertAlign w:val="superscript"/>
          <w:lang w:eastAsia="zh-CN"/>
        </w:rPr>
        <w:t xml:space="preserve"> </w:t>
      </w:r>
      <w:r w:rsidR="0099563B">
        <w:rPr>
          <w:rFonts w:ascii="Times New Roman" w:hAnsi="Times New Roman" w:cs="Times New Roman"/>
          <w:color w:val="000000"/>
          <w:szCs w:val="21"/>
          <w:lang w:eastAsia="zh-CN"/>
        </w:rPr>
        <w:t>(blue square)</w:t>
      </w:r>
      <w:r w:rsidR="0099563B">
        <w:rPr>
          <w:rFonts w:ascii="Times New Roman" w:hAnsi="Times New Roman" w:cs="Times New Roman"/>
          <w:color w:val="000000"/>
          <w:szCs w:val="21"/>
        </w:rPr>
        <w:t xml:space="preserve"> and</w:t>
      </w:r>
      <w:r w:rsidR="00AE7507">
        <w:rPr>
          <w:rFonts w:ascii="Times New Roman" w:hAnsi="Times New Roman" w:cs="Times New Roman"/>
          <w:color w:val="000000"/>
          <w:szCs w:val="21"/>
        </w:rPr>
        <w:t xml:space="preserve"> 20.4 </w:t>
      </w:r>
      <w:r w:rsidR="0099563B">
        <w:rPr>
          <w:rFonts w:ascii="Times New Roman" w:hAnsi="Times New Roman" w:cs="Times New Roman"/>
          <w:color w:val="000000"/>
          <w:szCs w:val="21"/>
        </w:rPr>
        <w:t>GW</w:t>
      </w:r>
      <w:r w:rsidR="0099563B">
        <w:rPr>
          <w:rFonts w:ascii="Times New Roman" w:hAnsi="Times New Roman" w:cs="Times New Roman" w:hint="eastAsia"/>
          <w:color w:val="000000"/>
          <w:szCs w:val="21"/>
          <w:lang w:eastAsia="zh-CN"/>
        </w:rPr>
        <w:t>/cm</w:t>
      </w:r>
      <w:r w:rsidR="0099563B" w:rsidRPr="002F0809">
        <w:rPr>
          <w:rFonts w:ascii="Times New Roman" w:hAnsi="Times New Roman" w:cs="Times New Roman" w:hint="eastAsia"/>
          <w:color w:val="000000"/>
          <w:szCs w:val="21"/>
          <w:vertAlign w:val="superscript"/>
          <w:lang w:eastAsia="zh-CN"/>
        </w:rPr>
        <w:t>2</w:t>
      </w:r>
      <w:r w:rsidR="0099563B">
        <w:rPr>
          <w:rFonts w:ascii="Times New Roman" w:hAnsi="Times New Roman" w:cs="Times New Roman"/>
          <w:color w:val="000000"/>
          <w:szCs w:val="21"/>
          <w:vertAlign w:val="superscript"/>
          <w:lang w:eastAsia="zh-CN"/>
        </w:rPr>
        <w:t xml:space="preserve"> </w:t>
      </w:r>
      <w:r w:rsidR="0099563B">
        <w:rPr>
          <w:rFonts w:ascii="Times New Roman" w:hAnsi="Times New Roman" w:cs="Times New Roman"/>
          <w:color w:val="000000"/>
          <w:szCs w:val="21"/>
          <w:lang w:eastAsia="zh-CN"/>
        </w:rPr>
        <w:t>(red square)</w:t>
      </w:r>
      <w:r w:rsidR="005B0B71">
        <w:rPr>
          <w:rFonts w:ascii="Times New Roman" w:hAnsi="Times New Roman" w:cs="Times New Roman"/>
          <w:color w:val="000000"/>
          <w:szCs w:val="21"/>
          <w:lang w:eastAsia="zh-CN"/>
        </w:rPr>
        <w:t>, respectively</w:t>
      </w:r>
      <w:r w:rsidR="00256BC6">
        <w:rPr>
          <w:rFonts w:ascii="Times New Roman" w:hAnsi="Times New Roman" w:cs="Times New Roman"/>
          <w:color w:val="000000"/>
          <w:szCs w:val="21"/>
          <w:lang w:eastAsia="zh-CN"/>
        </w:rPr>
        <w:t>,</w:t>
      </w:r>
      <w:r w:rsidR="00256BC6">
        <w:rPr>
          <w:rFonts w:ascii="Times New Roman" w:hAnsi="Times New Roman" w:cs="Times New Roman"/>
          <w:color w:val="000000"/>
          <w:szCs w:val="21"/>
        </w:rPr>
        <w:t xml:space="preserve"> and</w:t>
      </w:r>
      <w:r w:rsidR="00AE7507">
        <w:rPr>
          <w:rFonts w:ascii="Times New Roman" w:hAnsi="Times New Roman" w:cs="Times New Roman"/>
          <w:color w:val="000000"/>
          <w:szCs w:val="21"/>
        </w:rPr>
        <w:t xml:space="preserve"> (b) </w:t>
      </w:r>
      <w:r w:rsidR="00256BC6">
        <w:rPr>
          <w:rFonts w:ascii="Times New Roman" w:hAnsi="Times New Roman" w:cs="Times New Roman"/>
          <w:color w:val="000000"/>
          <w:szCs w:val="21"/>
        </w:rPr>
        <w:t>water (used as solvent for BP nanosheets)</w:t>
      </w:r>
      <w:r w:rsidR="002F0809">
        <w:rPr>
          <w:rFonts w:ascii="Times New Roman" w:hAnsi="Times New Roman" w:cs="Times New Roman"/>
          <w:color w:val="000000"/>
          <w:szCs w:val="21"/>
        </w:rPr>
        <w:t xml:space="preserve"> at 520 nm under the peak fluence of </w:t>
      </w:r>
      <w:r w:rsidR="003674C7">
        <w:rPr>
          <w:rFonts w:ascii="Times New Roman" w:hAnsi="Times New Roman" w:cs="Times New Roman"/>
          <w:color w:val="000000"/>
          <w:szCs w:val="21"/>
        </w:rPr>
        <w:t xml:space="preserve">10.5 </w:t>
      </w:r>
      <w:r w:rsidR="002F0809">
        <w:rPr>
          <w:rFonts w:ascii="Times New Roman" w:hAnsi="Times New Roman" w:cs="Times New Roman"/>
          <w:color w:val="000000"/>
          <w:szCs w:val="21"/>
        </w:rPr>
        <w:t>GW</w:t>
      </w:r>
      <w:r w:rsidR="002F0809">
        <w:rPr>
          <w:rFonts w:ascii="Times New Roman" w:hAnsi="Times New Roman" w:cs="Times New Roman" w:hint="eastAsia"/>
          <w:color w:val="000000"/>
          <w:szCs w:val="21"/>
          <w:lang w:eastAsia="zh-CN"/>
        </w:rPr>
        <w:t>/cm</w:t>
      </w:r>
      <w:r w:rsidR="002F0809" w:rsidRPr="002F0809">
        <w:rPr>
          <w:rFonts w:ascii="Times New Roman" w:hAnsi="Times New Roman" w:cs="Times New Roman" w:hint="eastAsia"/>
          <w:color w:val="000000"/>
          <w:szCs w:val="21"/>
          <w:vertAlign w:val="superscript"/>
          <w:lang w:eastAsia="zh-CN"/>
        </w:rPr>
        <w:t>2</w:t>
      </w:r>
      <w:r w:rsidR="00D42E57">
        <w:rPr>
          <w:rFonts w:ascii="Times New Roman" w:hAnsi="Times New Roman" w:cs="Times New Roman"/>
          <w:color w:val="000000"/>
          <w:szCs w:val="21"/>
        </w:rPr>
        <w:t>.</w:t>
      </w:r>
      <w:r w:rsidR="00043581">
        <w:rPr>
          <w:rFonts w:ascii="Times New Roman" w:hAnsi="Times New Roman" w:cs="Times New Roman"/>
          <w:color w:val="000000"/>
          <w:szCs w:val="21"/>
        </w:rPr>
        <w:t xml:space="preserve"> </w:t>
      </w:r>
    </w:p>
    <w:p w14:paraId="77FBAADC" w14:textId="1B85FB9C" w:rsidR="00FB3924" w:rsidRPr="00FB3924" w:rsidRDefault="00FB3924" w:rsidP="00FB3924">
      <w:pPr>
        <w:pStyle w:val="OETableHead"/>
        <w:rPr>
          <w:color w:val="000000"/>
          <w:sz w:val="22"/>
          <w:szCs w:val="21"/>
        </w:rPr>
      </w:pPr>
      <w:r w:rsidRPr="00FB3924">
        <w:rPr>
          <w:rFonts w:hint="eastAsia"/>
          <w:b/>
          <w:color w:val="000000"/>
          <w:sz w:val="22"/>
          <w:szCs w:val="21"/>
        </w:rPr>
        <w:t>Tab</w:t>
      </w:r>
      <w:r w:rsidRPr="00FB3924">
        <w:rPr>
          <w:b/>
          <w:color w:val="000000"/>
          <w:sz w:val="22"/>
          <w:szCs w:val="21"/>
        </w:rPr>
        <w:t>. S1</w:t>
      </w:r>
      <w:r w:rsidRPr="00FB3924">
        <w:rPr>
          <w:color w:val="000000"/>
          <w:sz w:val="22"/>
          <w:szCs w:val="21"/>
        </w:rPr>
        <w:t xml:space="preserve"> </w:t>
      </w:r>
      <w:r w:rsidRPr="00FB3924">
        <w:rPr>
          <w:rFonts w:hint="eastAsia"/>
          <w:color w:val="000000"/>
          <w:sz w:val="22"/>
          <w:szCs w:val="21"/>
        </w:rPr>
        <w:t xml:space="preserve">Absorption </w:t>
      </w:r>
      <w:r w:rsidRPr="00FB3924">
        <w:rPr>
          <w:color w:val="000000"/>
          <w:sz w:val="22"/>
          <w:szCs w:val="21"/>
        </w:rPr>
        <w:t>coefficient</w:t>
      </w:r>
      <w:r w:rsidRPr="00FB3924">
        <w:rPr>
          <w:rFonts w:hint="eastAsia"/>
          <w:color w:val="000000"/>
          <w:sz w:val="22"/>
          <w:szCs w:val="21"/>
        </w:rPr>
        <w:t xml:space="preserve"> index with the pump </w:t>
      </w:r>
      <w:r w:rsidR="00CF3DD1">
        <w:rPr>
          <w:color w:val="000000"/>
          <w:sz w:val="22"/>
          <w:szCs w:val="21"/>
        </w:rPr>
        <w:t>fluence</w:t>
      </w:r>
      <w:r w:rsidRPr="00FB3924">
        <w:rPr>
          <w:rFonts w:hint="eastAsia"/>
          <w:color w:val="000000"/>
          <w:sz w:val="22"/>
          <w:szCs w:val="21"/>
        </w:rPr>
        <w:t xml:space="preserve"> in Fig. 4</w:t>
      </w:r>
    </w:p>
    <w:tbl>
      <w:tblPr>
        <w:tblW w:w="60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1276"/>
        <w:gridCol w:w="851"/>
        <w:gridCol w:w="851"/>
        <w:gridCol w:w="851"/>
        <w:gridCol w:w="851"/>
      </w:tblGrid>
      <w:tr w:rsidR="006177D7" w:rsidRPr="00180631" w14:paraId="3830D4A4" w14:textId="77777777" w:rsidTr="006177D7">
        <w:trPr>
          <w:trHeight w:val="61"/>
          <w:jc w:val="center"/>
        </w:trPr>
        <w:tc>
          <w:tcPr>
            <w:tcW w:w="1418" w:type="dxa"/>
            <w:tcBorders>
              <w:top w:val="single" w:sz="12" w:space="0" w:color="auto"/>
              <w:left w:val="nil"/>
              <w:bottom w:val="double" w:sz="4" w:space="0" w:color="auto"/>
              <w:right w:val="nil"/>
            </w:tcBorders>
            <w:vAlign w:val="center"/>
          </w:tcPr>
          <w:p w14:paraId="2167D523" w14:textId="77777777" w:rsidR="006177D7" w:rsidRPr="00B45BB7" w:rsidRDefault="006177D7" w:rsidP="006177D7">
            <w:pPr>
              <w:pStyle w:val="OETableText"/>
              <w:spacing w:before="40"/>
              <w:jc w:val="center"/>
              <w:rPr>
                <w:i/>
                <w:sz w:val="18"/>
                <w:lang w:eastAsia="zh-CN"/>
              </w:rPr>
            </w:pPr>
            <w:r w:rsidRPr="00B45BB7">
              <w:rPr>
                <w:i/>
                <w:sz w:val="18"/>
                <w:lang w:eastAsia="zh-CN"/>
              </w:rPr>
              <w:t>λ</w:t>
            </w:r>
          </w:p>
        </w:tc>
        <w:tc>
          <w:tcPr>
            <w:tcW w:w="1276" w:type="dxa"/>
            <w:tcBorders>
              <w:top w:val="single" w:sz="12" w:space="0" w:color="auto"/>
              <w:left w:val="nil"/>
              <w:bottom w:val="double" w:sz="4" w:space="0" w:color="auto"/>
              <w:right w:val="nil"/>
            </w:tcBorders>
            <w:vAlign w:val="center"/>
          </w:tcPr>
          <w:p w14:paraId="276867CC" w14:textId="77777777" w:rsidR="006177D7" w:rsidRPr="00B45BB7" w:rsidRDefault="006177D7" w:rsidP="006177D7">
            <w:pPr>
              <w:pStyle w:val="OETableText"/>
              <w:spacing w:before="40"/>
              <w:jc w:val="center"/>
              <w:rPr>
                <w:sz w:val="18"/>
                <w:lang w:eastAsia="zh-CN"/>
              </w:rPr>
            </w:pPr>
            <w:r>
              <w:rPr>
                <w:sz w:val="18"/>
                <w:lang w:eastAsia="zh-CN"/>
              </w:rPr>
              <w:t>P</w:t>
            </w:r>
            <w:r>
              <w:rPr>
                <w:rFonts w:hint="eastAsia"/>
                <w:sz w:val="18"/>
                <w:lang w:eastAsia="zh-CN"/>
              </w:rPr>
              <w:t>ump</w:t>
            </w:r>
            <w:r>
              <w:rPr>
                <w:sz w:val="18"/>
                <w:lang w:eastAsia="zh-CN"/>
              </w:rPr>
              <w:t xml:space="preserve"> </w:t>
            </w:r>
            <w:r>
              <w:rPr>
                <w:rFonts w:hint="eastAsia"/>
                <w:sz w:val="18"/>
                <w:lang w:eastAsia="zh-CN"/>
              </w:rPr>
              <w:t>fluence</w:t>
            </w:r>
          </w:p>
        </w:tc>
        <w:tc>
          <w:tcPr>
            <w:tcW w:w="851" w:type="dxa"/>
            <w:tcBorders>
              <w:top w:val="single" w:sz="12" w:space="0" w:color="auto"/>
              <w:left w:val="nil"/>
              <w:bottom w:val="double" w:sz="4" w:space="0" w:color="auto"/>
              <w:right w:val="nil"/>
            </w:tcBorders>
            <w:vAlign w:val="center"/>
          </w:tcPr>
          <w:p w14:paraId="0736F1C0" w14:textId="66F1AADE" w:rsidR="006177D7" w:rsidRDefault="006177D7" w:rsidP="006177D7">
            <w:pPr>
              <w:pStyle w:val="OETableText"/>
              <w:spacing w:before="40"/>
              <w:jc w:val="center"/>
              <w:rPr>
                <w:sz w:val="18"/>
                <w:lang w:eastAsia="zh-CN"/>
              </w:rPr>
            </w:pPr>
            <w:r w:rsidRPr="00B45BB7">
              <w:rPr>
                <w:rFonts w:hint="eastAsia"/>
                <w:i/>
                <w:sz w:val="18"/>
                <w:lang w:eastAsia="zh-CN"/>
              </w:rPr>
              <w:t>T</w:t>
            </w:r>
          </w:p>
        </w:tc>
        <w:tc>
          <w:tcPr>
            <w:tcW w:w="851" w:type="dxa"/>
            <w:tcBorders>
              <w:top w:val="single" w:sz="12" w:space="0" w:color="auto"/>
              <w:left w:val="nil"/>
              <w:bottom w:val="double" w:sz="4" w:space="0" w:color="auto"/>
              <w:right w:val="nil"/>
            </w:tcBorders>
            <w:vAlign w:val="center"/>
          </w:tcPr>
          <w:p w14:paraId="485BCB47" w14:textId="4AE2D6B3" w:rsidR="006177D7" w:rsidRPr="00B45BB7" w:rsidRDefault="006177D7" w:rsidP="006177D7">
            <w:pPr>
              <w:pStyle w:val="OETableText"/>
              <w:spacing w:before="40"/>
              <w:jc w:val="center"/>
              <w:rPr>
                <w:sz w:val="18"/>
                <w:lang w:eastAsia="zh-CN"/>
              </w:rPr>
            </w:pPr>
            <w:r>
              <w:rPr>
                <w:sz w:val="18"/>
                <w:lang w:eastAsia="zh-CN"/>
              </w:rPr>
              <w:t>α</w:t>
            </w:r>
          </w:p>
        </w:tc>
        <w:tc>
          <w:tcPr>
            <w:tcW w:w="851" w:type="dxa"/>
            <w:tcBorders>
              <w:top w:val="single" w:sz="12" w:space="0" w:color="auto"/>
              <w:left w:val="nil"/>
              <w:bottom w:val="double" w:sz="4" w:space="0" w:color="auto"/>
              <w:right w:val="nil"/>
            </w:tcBorders>
            <w:vAlign w:val="center"/>
          </w:tcPr>
          <w:p w14:paraId="04924B52" w14:textId="77777777" w:rsidR="006177D7" w:rsidRPr="00B45BB7" w:rsidRDefault="006177D7" w:rsidP="006177D7">
            <w:pPr>
              <w:pStyle w:val="OETableText"/>
              <w:spacing w:before="40"/>
              <w:jc w:val="center"/>
              <w:rPr>
                <w:i/>
                <w:sz w:val="18"/>
                <w:lang w:eastAsia="zh-CN"/>
              </w:rPr>
            </w:pPr>
            <w:r w:rsidRPr="00B45BB7">
              <w:rPr>
                <w:rFonts w:hint="eastAsia"/>
                <w:i/>
                <w:sz w:val="18"/>
                <w:lang w:eastAsia="zh-CN"/>
              </w:rPr>
              <w:t>I</w:t>
            </w:r>
            <w:r w:rsidRPr="00B45BB7">
              <w:rPr>
                <w:rFonts w:hint="eastAsia"/>
                <w:i/>
                <w:sz w:val="18"/>
                <w:vertAlign w:val="subscript"/>
                <w:lang w:eastAsia="zh-CN"/>
              </w:rPr>
              <w:t>s</w:t>
            </w:r>
          </w:p>
        </w:tc>
        <w:tc>
          <w:tcPr>
            <w:tcW w:w="851" w:type="dxa"/>
            <w:tcBorders>
              <w:top w:val="single" w:sz="12" w:space="0" w:color="auto"/>
              <w:left w:val="nil"/>
              <w:bottom w:val="double" w:sz="4" w:space="0" w:color="auto"/>
              <w:right w:val="nil"/>
            </w:tcBorders>
          </w:tcPr>
          <w:p w14:paraId="7B604B2C" w14:textId="77777777" w:rsidR="006177D7" w:rsidRPr="00B45BB7" w:rsidRDefault="006177D7" w:rsidP="006177D7">
            <w:pPr>
              <w:pStyle w:val="OETableText"/>
              <w:spacing w:before="40"/>
              <w:jc w:val="center"/>
              <w:rPr>
                <w:i/>
                <w:sz w:val="18"/>
                <w:lang w:eastAsia="zh-CN"/>
              </w:rPr>
            </w:pPr>
            <w:r>
              <w:rPr>
                <w:i/>
                <w:sz w:val="18"/>
                <w:lang w:eastAsia="zh-CN"/>
              </w:rPr>
              <w:t>β</w:t>
            </w:r>
          </w:p>
        </w:tc>
      </w:tr>
      <w:tr w:rsidR="006177D7" w:rsidRPr="00180631" w14:paraId="53596D1D" w14:textId="77777777" w:rsidTr="00D01A1B">
        <w:trPr>
          <w:trHeight w:val="456"/>
          <w:jc w:val="center"/>
        </w:trPr>
        <w:tc>
          <w:tcPr>
            <w:tcW w:w="1418" w:type="dxa"/>
            <w:tcBorders>
              <w:top w:val="double" w:sz="4" w:space="0" w:color="auto"/>
              <w:left w:val="nil"/>
              <w:bottom w:val="single" w:sz="4" w:space="0" w:color="auto"/>
              <w:right w:val="nil"/>
            </w:tcBorders>
            <w:vAlign w:val="center"/>
          </w:tcPr>
          <w:p w14:paraId="445A6295" w14:textId="77777777" w:rsidR="006177D7" w:rsidRPr="00B45BB7" w:rsidRDefault="006177D7" w:rsidP="006177D7">
            <w:pPr>
              <w:pStyle w:val="OETableText"/>
              <w:spacing w:before="40"/>
              <w:jc w:val="center"/>
              <w:rPr>
                <w:sz w:val="18"/>
                <w:lang w:eastAsia="zh-CN"/>
              </w:rPr>
            </w:pPr>
            <w:r w:rsidRPr="00B45BB7">
              <w:rPr>
                <w:rFonts w:hint="eastAsia"/>
                <w:sz w:val="18"/>
                <w:lang w:eastAsia="zh-CN"/>
              </w:rPr>
              <w:t>nm</w:t>
            </w:r>
          </w:p>
        </w:tc>
        <w:tc>
          <w:tcPr>
            <w:tcW w:w="1276" w:type="dxa"/>
            <w:tcBorders>
              <w:top w:val="double" w:sz="4" w:space="0" w:color="auto"/>
              <w:left w:val="nil"/>
              <w:bottom w:val="single" w:sz="4" w:space="0" w:color="auto"/>
              <w:right w:val="nil"/>
            </w:tcBorders>
            <w:vAlign w:val="center"/>
          </w:tcPr>
          <w:p w14:paraId="5A84C126" w14:textId="77777777" w:rsidR="006177D7" w:rsidRPr="00B45BB7" w:rsidRDefault="006177D7" w:rsidP="006177D7">
            <w:pPr>
              <w:pStyle w:val="OETableText"/>
              <w:spacing w:before="40"/>
              <w:jc w:val="center"/>
              <w:rPr>
                <w:sz w:val="18"/>
                <w:lang w:eastAsia="zh-CN"/>
              </w:rPr>
            </w:pPr>
            <w:r w:rsidRPr="00B45BB7">
              <w:rPr>
                <w:rFonts w:hint="eastAsia"/>
                <w:sz w:val="18"/>
                <w:lang w:eastAsia="zh-CN"/>
              </w:rPr>
              <w:t>GW/cm</w:t>
            </w:r>
            <w:r w:rsidRPr="00B45BB7">
              <w:rPr>
                <w:rFonts w:hint="eastAsia"/>
                <w:sz w:val="18"/>
                <w:vertAlign w:val="superscript"/>
                <w:lang w:eastAsia="zh-CN"/>
              </w:rPr>
              <w:t>2</w:t>
            </w:r>
          </w:p>
        </w:tc>
        <w:tc>
          <w:tcPr>
            <w:tcW w:w="851" w:type="dxa"/>
            <w:tcBorders>
              <w:top w:val="double" w:sz="4" w:space="0" w:color="auto"/>
              <w:left w:val="nil"/>
              <w:bottom w:val="single" w:sz="4" w:space="0" w:color="auto"/>
              <w:right w:val="nil"/>
            </w:tcBorders>
            <w:vAlign w:val="center"/>
          </w:tcPr>
          <w:p w14:paraId="2C2979DA" w14:textId="6034F278" w:rsidR="006177D7" w:rsidRPr="00B45BB7" w:rsidRDefault="006177D7" w:rsidP="006177D7">
            <w:pPr>
              <w:pStyle w:val="OETableText"/>
              <w:spacing w:before="40"/>
              <w:jc w:val="center"/>
              <w:rPr>
                <w:sz w:val="18"/>
                <w:lang w:eastAsia="zh-CN"/>
              </w:rPr>
            </w:pPr>
            <w:r w:rsidRPr="00B45BB7">
              <w:rPr>
                <w:rFonts w:hint="eastAsia"/>
                <w:sz w:val="18"/>
                <w:lang w:eastAsia="zh-CN"/>
              </w:rPr>
              <w:t>%</w:t>
            </w:r>
          </w:p>
        </w:tc>
        <w:tc>
          <w:tcPr>
            <w:tcW w:w="851" w:type="dxa"/>
            <w:tcBorders>
              <w:top w:val="double" w:sz="4" w:space="0" w:color="auto"/>
              <w:left w:val="nil"/>
              <w:bottom w:val="single" w:sz="4" w:space="0" w:color="auto"/>
              <w:right w:val="nil"/>
            </w:tcBorders>
            <w:vAlign w:val="center"/>
          </w:tcPr>
          <w:p w14:paraId="46B8028B" w14:textId="7A9CEB95" w:rsidR="006177D7" w:rsidRPr="00B45BB7" w:rsidRDefault="006177D7" w:rsidP="00D01A1B">
            <w:pPr>
              <w:pStyle w:val="OETableText"/>
              <w:spacing w:before="40"/>
              <w:jc w:val="center"/>
              <w:rPr>
                <w:sz w:val="18"/>
                <w:lang w:eastAsia="zh-CN"/>
              </w:rPr>
            </w:pPr>
            <w:r w:rsidRPr="00B45BB7">
              <w:rPr>
                <w:rFonts w:hint="eastAsia"/>
                <w:sz w:val="18"/>
                <w:lang w:eastAsia="zh-CN"/>
              </w:rPr>
              <w:t>cm</w:t>
            </w:r>
            <w:r w:rsidR="00D01A1B" w:rsidRPr="00D01A1B">
              <w:rPr>
                <w:sz w:val="18"/>
                <w:vertAlign w:val="superscript"/>
                <w:lang w:eastAsia="zh-CN"/>
              </w:rPr>
              <w:t>-1</w:t>
            </w:r>
            <w:r w:rsidRPr="00B45BB7">
              <w:rPr>
                <w:rFonts w:hint="eastAsia"/>
                <w:sz w:val="18"/>
                <w:lang w:eastAsia="zh-CN"/>
              </w:rPr>
              <w:t xml:space="preserve"> </w:t>
            </w:r>
          </w:p>
        </w:tc>
        <w:tc>
          <w:tcPr>
            <w:tcW w:w="851" w:type="dxa"/>
            <w:tcBorders>
              <w:top w:val="double" w:sz="4" w:space="0" w:color="auto"/>
              <w:left w:val="nil"/>
              <w:bottom w:val="single" w:sz="4" w:space="0" w:color="auto"/>
              <w:right w:val="nil"/>
            </w:tcBorders>
            <w:vAlign w:val="center"/>
          </w:tcPr>
          <w:p w14:paraId="1C4660FF" w14:textId="77777777" w:rsidR="006177D7" w:rsidRPr="00B45BB7" w:rsidRDefault="006177D7" w:rsidP="006177D7">
            <w:pPr>
              <w:pStyle w:val="OETableText"/>
              <w:spacing w:before="40"/>
              <w:jc w:val="center"/>
              <w:rPr>
                <w:sz w:val="18"/>
                <w:lang w:eastAsia="zh-CN"/>
              </w:rPr>
            </w:pPr>
            <w:r w:rsidRPr="00B45BB7">
              <w:rPr>
                <w:sz w:val="18"/>
                <w:lang w:eastAsia="zh-CN"/>
              </w:rPr>
              <w:t>(×10</w:t>
            </w:r>
            <w:r w:rsidRPr="00B45BB7">
              <w:rPr>
                <w:sz w:val="18"/>
                <w:vertAlign w:val="superscript"/>
                <w:lang w:eastAsia="zh-CN"/>
              </w:rPr>
              <w:t>-2</w:t>
            </w:r>
            <w:r w:rsidRPr="00B45BB7">
              <w:rPr>
                <w:sz w:val="18"/>
                <w:lang w:eastAsia="zh-CN"/>
              </w:rPr>
              <w:t xml:space="preserve">) </w:t>
            </w:r>
            <w:r w:rsidRPr="00B45BB7">
              <w:rPr>
                <w:rFonts w:hint="eastAsia"/>
                <w:sz w:val="18"/>
                <w:lang w:eastAsia="zh-CN"/>
              </w:rPr>
              <w:t>GW/cm</w:t>
            </w:r>
            <w:r w:rsidRPr="00B45BB7">
              <w:rPr>
                <w:rFonts w:hint="eastAsia"/>
                <w:sz w:val="18"/>
                <w:vertAlign w:val="superscript"/>
                <w:lang w:eastAsia="zh-CN"/>
              </w:rPr>
              <w:t>2</w:t>
            </w:r>
          </w:p>
        </w:tc>
        <w:tc>
          <w:tcPr>
            <w:tcW w:w="851" w:type="dxa"/>
            <w:tcBorders>
              <w:top w:val="double" w:sz="4" w:space="0" w:color="auto"/>
              <w:left w:val="nil"/>
              <w:bottom w:val="single" w:sz="4" w:space="0" w:color="auto"/>
              <w:right w:val="nil"/>
            </w:tcBorders>
            <w:vAlign w:val="center"/>
          </w:tcPr>
          <w:p w14:paraId="5303C996" w14:textId="19D986D6" w:rsidR="006177D7" w:rsidRPr="00B45BB7" w:rsidRDefault="00D01A1B" w:rsidP="006177D7">
            <w:pPr>
              <w:pStyle w:val="OETableText"/>
              <w:spacing w:before="40"/>
              <w:jc w:val="center"/>
              <w:rPr>
                <w:sz w:val="18"/>
                <w:lang w:eastAsia="zh-CN"/>
              </w:rPr>
            </w:pPr>
            <w:r w:rsidRPr="00D01A1B">
              <w:rPr>
                <w:sz w:val="18"/>
                <w:lang w:eastAsia="zh-CN"/>
              </w:rPr>
              <w:t>cm/GW</w:t>
            </w:r>
          </w:p>
        </w:tc>
      </w:tr>
      <w:tr w:rsidR="00D01A1B" w:rsidRPr="00180631" w14:paraId="72801013" w14:textId="77777777" w:rsidTr="006177D7">
        <w:trPr>
          <w:trHeight w:val="232"/>
          <w:jc w:val="center"/>
        </w:trPr>
        <w:tc>
          <w:tcPr>
            <w:tcW w:w="1418" w:type="dxa"/>
            <w:tcBorders>
              <w:top w:val="single" w:sz="4" w:space="0" w:color="auto"/>
              <w:left w:val="nil"/>
              <w:right w:val="nil"/>
            </w:tcBorders>
            <w:vAlign w:val="center"/>
          </w:tcPr>
          <w:p w14:paraId="28BBC169" w14:textId="77777777" w:rsidR="00D01A1B" w:rsidRPr="00180631" w:rsidRDefault="00D01A1B" w:rsidP="00D01A1B">
            <w:pPr>
              <w:pStyle w:val="OETableText"/>
              <w:spacing w:before="40"/>
              <w:jc w:val="center"/>
              <w:rPr>
                <w:sz w:val="18"/>
                <w:lang w:eastAsia="zh-CN"/>
              </w:rPr>
            </w:pPr>
            <w:r>
              <w:rPr>
                <w:sz w:val="18"/>
                <w:lang w:eastAsia="zh-CN"/>
              </w:rPr>
              <w:t>480</w:t>
            </w:r>
          </w:p>
        </w:tc>
        <w:tc>
          <w:tcPr>
            <w:tcW w:w="1276" w:type="dxa"/>
            <w:tcBorders>
              <w:top w:val="single" w:sz="4" w:space="0" w:color="auto"/>
              <w:left w:val="nil"/>
              <w:right w:val="nil"/>
            </w:tcBorders>
            <w:vAlign w:val="center"/>
          </w:tcPr>
          <w:p w14:paraId="45F7A4BF" w14:textId="77777777" w:rsidR="00D01A1B" w:rsidRPr="00180631" w:rsidRDefault="00D01A1B" w:rsidP="00D01A1B">
            <w:pPr>
              <w:pStyle w:val="OETableText"/>
              <w:spacing w:before="40"/>
              <w:jc w:val="center"/>
              <w:rPr>
                <w:sz w:val="18"/>
              </w:rPr>
            </w:pPr>
            <w:r>
              <w:rPr>
                <w:sz w:val="18"/>
              </w:rPr>
              <w:t>0</w:t>
            </w:r>
            <w:r>
              <w:rPr>
                <w:rFonts w:hint="eastAsia"/>
                <w:sz w:val="18"/>
                <w:lang w:eastAsia="zh-CN"/>
              </w:rPr>
              <w:t>.</w:t>
            </w:r>
            <w:r>
              <w:rPr>
                <w:sz w:val="18"/>
              </w:rPr>
              <w:t>22</w:t>
            </w:r>
          </w:p>
        </w:tc>
        <w:tc>
          <w:tcPr>
            <w:tcW w:w="851" w:type="dxa"/>
            <w:tcBorders>
              <w:top w:val="single" w:sz="4" w:space="0" w:color="auto"/>
              <w:left w:val="nil"/>
              <w:right w:val="nil"/>
            </w:tcBorders>
            <w:vAlign w:val="center"/>
          </w:tcPr>
          <w:p w14:paraId="4E151E9F" w14:textId="6A46CE0B" w:rsidR="00D01A1B" w:rsidRDefault="00D01A1B" w:rsidP="00D01A1B">
            <w:pPr>
              <w:pStyle w:val="OETableText"/>
              <w:spacing w:before="40"/>
              <w:jc w:val="center"/>
              <w:rPr>
                <w:sz w:val="18"/>
                <w:lang w:eastAsia="zh-CN"/>
              </w:rPr>
            </w:pPr>
            <w:r>
              <w:rPr>
                <w:sz w:val="18"/>
                <w:lang w:eastAsia="zh-CN"/>
              </w:rPr>
              <w:t>36.4</w:t>
            </w:r>
          </w:p>
        </w:tc>
        <w:tc>
          <w:tcPr>
            <w:tcW w:w="851" w:type="dxa"/>
            <w:tcBorders>
              <w:top w:val="single" w:sz="4" w:space="0" w:color="auto"/>
              <w:left w:val="nil"/>
              <w:right w:val="nil"/>
            </w:tcBorders>
            <w:vAlign w:val="center"/>
          </w:tcPr>
          <w:p w14:paraId="42358982" w14:textId="6B073F91" w:rsidR="00D01A1B" w:rsidRPr="00180631" w:rsidRDefault="00D01A1B" w:rsidP="00D01A1B">
            <w:pPr>
              <w:pStyle w:val="OETableText"/>
              <w:spacing w:before="40"/>
              <w:jc w:val="center"/>
              <w:rPr>
                <w:sz w:val="18"/>
              </w:rPr>
            </w:pPr>
            <w:r>
              <w:rPr>
                <w:sz w:val="18"/>
                <w:lang w:eastAsia="zh-CN"/>
              </w:rPr>
              <w:t>5</w:t>
            </w:r>
            <w:r>
              <w:rPr>
                <w:rFonts w:hint="eastAsia"/>
                <w:sz w:val="18"/>
                <w:lang w:eastAsia="zh-CN"/>
              </w:rPr>
              <w:t>.05</w:t>
            </w:r>
            <w:r>
              <w:rPr>
                <w:sz w:val="18"/>
                <w:lang w:eastAsia="zh-CN"/>
              </w:rPr>
              <w:t>3</w:t>
            </w:r>
          </w:p>
        </w:tc>
        <w:tc>
          <w:tcPr>
            <w:tcW w:w="851" w:type="dxa"/>
            <w:tcBorders>
              <w:top w:val="single" w:sz="4" w:space="0" w:color="auto"/>
              <w:left w:val="nil"/>
              <w:right w:val="nil"/>
            </w:tcBorders>
            <w:vAlign w:val="center"/>
          </w:tcPr>
          <w:p w14:paraId="1AE91400" w14:textId="77777777" w:rsidR="00D01A1B" w:rsidRPr="00180631" w:rsidRDefault="00D01A1B" w:rsidP="00D01A1B">
            <w:pPr>
              <w:pStyle w:val="OETableText"/>
              <w:spacing w:before="40"/>
              <w:jc w:val="center"/>
              <w:rPr>
                <w:sz w:val="18"/>
                <w:lang w:eastAsia="zh-CN"/>
              </w:rPr>
            </w:pPr>
            <w:r w:rsidRPr="00F77645">
              <w:rPr>
                <w:sz w:val="18"/>
              </w:rPr>
              <w:t>7.2</w:t>
            </w:r>
          </w:p>
        </w:tc>
        <w:tc>
          <w:tcPr>
            <w:tcW w:w="851" w:type="dxa"/>
            <w:tcBorders>
              <w:top w:val="single" w:sz="4" w:space="0" w:color="auto"/>
              <w:left w:val="nil"/>
              <w:right w:val="nil"/>
            </w:tcBorders>
          </w:tcPr>
          <w:p w14:paraId="7AB0FA52" w14:textId="5403899F" w:rsidR="00D01A1B" w:rsidRDefault="00D01A1B" w:rsidP="00D01A1B">
            <w:pPr>
              <w:pStyle w:val="OETableText"/>
              <w:spacing w:before="40"/>
              <w:jc w:val="center"/>
              <w:rPr>
                <w:sz w:val="18"/>
                <w:lang w:eastAsia="zh-CN"/>
              </w:rPr>
            </w:pPr>
            <w:r>
              <w:rPr>
                <w:rFonts w:hint="eastAsia"/>
                <w:sz w:val="18"/>
                <w:lang w:eastAsia="zh-CN"/>
              </w:rPr>
              <w:t>-</w:t>
            </w:r>
          </w:p>
        </w:tc>
      </w:tr>
      <w:tr w:rsidR="00D01A1B" w:rsidRPr="00180631" w14:paraId="1DBFB761" w14:textId="77777777" w:rsidTr="006177D7">
        <w:trPr>
          <w:trHeight w:val="232"/>
          <w:jc w:val="center"/>
        </w:trPr>
        <w:tc>
          <w:tcPr>
            <w:tcW w:w="1418" w:type="dxa"/>
            <w:vMerge w:val="restart"/>
            <w:tcBorders>
              <w:top w:val="single" w:sz="4" w:space="0" w:color="auto"/>
              <w:left w:val="nil"/>
              <w:right w:val="nil"/>
            </w:tcBorders>
            <w:vAlign w:val="center"/>
          </w:tcPr>
          <w:p w14:paraId="35F5A582" w14:textId="77777777" w:rsidR="00D01A1B" w:rsidRDefault="00D01A1B" w:rsidP="00D01A1B">
            <w:pPr>
              <w:pStyle w:val="OETableText"/>
              <w:spacing w:before="40"/>
              <w:jc w:val="center"/>
              <w:rPr>
                <w:sz w:val="18"/>
                <w:lang w:eastAsia="zh-CN"/>
              </w:rPr>
            </w:pPr>
            <w:r>
              <w:rPr>
                <w:sz w:val="18"/>
                <w:lang w:eastAsia="zh-CN"/>
              </w:rPr>
              <w:t>520</w:t>
            </w:r>
          </w:p>
        </w:tc>
        <w:tc>
          <w:tcPr>
            <w:tcW w:w="1276" w:type="dxa"/>
            <w:tcBorders>
              <w:top w:val="single" w:sz="4" w:space="0" w:color="auto"/>
              <w:left w:val="nil"/>
              <w:right w:val="nil"/>
            </w:tcBorders>
            <w:vAlign w:val="center"/>
          </w:tcPr>
          <w:p w14:paraId="2BDB48C4" w14:textId="77777777" w:rsidR="00D01A1B" w:rsidRDefault="00D01A1B" w:rsidP="00D01A1B">
            <w:pPr>
              <w:pStyle w:val="OETableText"/>
              <w:spacing w:before="40"/>
              <w:jc w:val="center"/>
              <w:rPr>
                <w:sz w:val="18"/>
              </w:rPr>
            </w:pPr>
            <w:r>
              <w:rPr>
                <w:sz w:val="18"/>
              </w:rPr>
              <w:t>0.11</w:t>
            </w:r>
          </w:p>
        </w:tc>
        <w:tc>
          <w:tcPr>
            <w:tcW w:w="851" w:type="dxa"/>
            <w:tcBorders>
              <w:top w:val="single" w:sz="4" w:space="0" w:color="auto"/>
              <w:left w:val="nil"/>
              <w:right w:val="nil"/>
            </w:tcBorders>
            <w:vAlign w:val="center"/>
          </w:tcPr>
          <w:p w14:paraId="33159324" w14:textId="395B5DC7" w:rsidR="00D01A1B" w:rsidRDefault="00D01A1B" w:rsidP="00D01A1B">
            <w:pPr>
              <w:pStyle w:val="OETableText"/>
              <w:spacing w:before="40"/>
              <w:jc w:val="center"/>
              <w:rPr>
                <w:sz w:val="18"/>
                <w:lang w:eastAsia="zh-CN"/>
              </w:rPr>
            </w:pPr>
            <w:r>
              <w:rPr>
                <w:sz w:val="18"/>
                <w:lang w:eastAsia="zh-CN"/>
              </w:rPr>
              <w:t>35</w:t>
            </w:r>
            <w:r>
              <w:rPr>
                <w:rFonts w:hint="eastAsia"/>
                <w:sz w:val="18"/>
                <w:lang w:eastAsia="zh-CN"/>
              </w:rPr>
              <w:t>.</w:t>
            </w:r>
            <w:r>
              <w:rPr>
                <w:sz w:val="18"/>
                <w:lang w:eastAsia="zh-CN"/>
              </w:rPr>
              <w:t>1</w:t>
            </w:r>
          </w:p>
        </w:tc>
        <w:tc>
          <w:tcPr>
            <w:tcW w:w="851" w:type="dxa"/>
            <w:tcBorders>
              <w:top w:val="single" w:sz="4" w:space="0" w:color="auto"/>
              <w:left w:val="nil"/>
              <w:right w:val="nil"/>
            </w:tcBorders>
            <w:vAlign w:val="center"/>
          </w:tcPr>
          <w:p w14:paraId="454F0149" w14:textId="015F3548" w:rsidR="00D01A1B" w:rsidRDefault="00D01A1B" w:rsidP="00D01A1B">
            <w:pPr>
              <w:pStyle w:val="OETableText"/>
              <w:spacing w:before="40"/>
              <w:jc w:val="center"/>
              <w:rPr>
                <w:sz w:val="18"/>
                <w:lang w:eastAsia="zh-CN"/>
              </w:rPr>
            </w:pPr>
            <w:r>
              <w:rPr>
                <w:sz w:val="18"/>
                <w:lang w:eastAsia="zh-CN"/>
              </w:rPr>
              <w:t>5</w:t>
            </w:r>
            <w:r>
              <w:rPr>
                <w:rFonts w:hint="eastAsia"/>
                <w:sz w:val="18"/>
                <w:lang w:eastAsia="zh-CN"/>
              </w:rPr>
              <w:t>.</w:t>
            </w:r>
            <w:r>
              <w:rPr>
                <w:sz w:val="18"/>
                <w:lang w:eastAsia="zh-CN"/>
              </w:rPr>
              <w:t>235</w:t>
            </w:r>
          </w:p>
        </w:tc>
        <w:tc>
          <w:tcPr>
            <w:tcW w:w="851" w:type="dxa"/>
            <w:tcBorders>
              <w:top w:val="single" w:sz="4" w:space="0" w:color="auto"/>
              <w:left w:val="nil"/>
              <w:right w:val="nil"/>
            </w:tcBorders>
            <w:vAlign w:val="center"/>
          </w:tcPr>
          <w:p w14:paraId="02F1293C" w14:textId="53E46F06" w:rsidR="00D01A1B" w:rsidRPr="00F77645" w:rsidRDefault="00D01A1B" w:rsidP="00D01A1B">
            <w:pPr>
              <w:pStyle w:val="OETableText"/>
              <w:spacing w:before="40"/>
              <w:jc w:val="center"/>
              <w:rPr>
                <w:sz w:val="18"/>
              </w:rPr>
            </w:pPr>
            <w:r>
              <w:rPr>
                <w:sz w:val="18"/>
              </w:rPr>
              <w:t>5.7</w:t>
            </w:r>
          </w:p>
        </w:tc>
        <w:tc>
          <w:tcPr>
            <w:tcW w:w="851" w:type="dxa"/>
            <w:tcBorders>
              <w:top w:val="single" w:sz="4" w:space="0" w:color="auto"/>
              <w:left w:val="nil"/>
              <w:right w:val="nil"/>
            </w:tcBorders>
          </w:tcPr>
          <w:p w14:paraId="78C7A2DC" w14:textId="26C3760D" w:rsidR="00D01A1B" w:rsidRDefault="00D01A1B" w:rsidP="00D01A1B">
            <w:pPr>
              <w:pStyle w:val="OETableText"/>
              <w:spacing w:before="40"/>
              <w:jc w:val="center"/>
              <w:rPr>
                <w:sz w:val="18"/>
                <w:lang w:eastAsia="zh-CN"/>
              </w:rPr>
            </w:pPr>
            <w:r>
              <w:rPr>
                <w:rFonts w:hint="eastAsia"/>
                <w:sz w:val="18"/>
                <w:lang w:eastAsia="zh-CN"/>
              </w:rPr>
              <w:t>-</w:t>
            </w:r>
          </w:p>
        </w:tc>
      </w:tr>
      <w:tr w:rsidR="00D01A1B" w:rsidRPr="00180631" w14:paraId="17EBA443" w14:textId="77777777" w:rsidTr="006177D7">
        <w:trPr>
          <w:trHeight w:val="232"/>
          <w:jc w:val="center"/>
        </w:trPr>
        <w:tc>
          <w:tcPr>
            <w:tcW w:w="1418" w:type="dxa"/>
            <w:vMerge/>
            <w:tcBorders>
              <w:left w:val="nil"/>
              <w:right w:val="nil"/>
            </w:tcBorders>
            <w:vAlign w:val="center"/>
          </w:tcPr>
          <w:p w14:paraId="5EEACC8B" w14:textId="77777777" w:rsidR="00D01A1B" w:rsidRDefault="00D01A1B" w:rsidP="00D01A1B">
            <w:pPr>
              <w:pStyle w:val="OETableText"/>
              <w:spacing w:before="40"/>
              <w:jc w:val="center"/>
              <w:rPr>
                <w:sz w:val="18"/>
                <w:lang w:eastAsia="zh-CN"/>
              </w:rPr>
            </w:pPr>
          </w:p>
        </w:tc>
        <w:tc>
          <w:tcPr>
            <w:tcW w:w="1276" w:type="dxa"/>
            <w:tcBorders>
              <w:top w:val="single" w:sz="4" w:space="0" w:color="auto"/>
              <w:left w:val="nil"/>
              <w:right w:val="nil"/>
            </w:tcBorders>
            <w:vAlign w:val="center"/>
          </w:tcPr>
          <w:p w14:paraId="70B5D532" w14:textId="77777777" w:rsidR="00D01A1B" w:rsidRDefault="00D01A1B" w:rsidP="00D01A1B">
            <w:pPr>
              <w:pStyle w:val="OETableText"/>
              <w:spacing w:before="40"/>
              <w:jc w:val="center"/>
              <w:rPr>
                <w:sz w:val="18"/>
              </w:rPr>
            </w:pPr>
            <w:r>
              <w:rPr>
                <w:sz w:val="18"/>
              </w:rPr>
              <w:t>0.36</w:t>
            </w:r>
          </w:p>
        </w:tc>
        <w:tc>
          <w:tcPr>
            <w:tcW w:w="851" w:type="dxa"/>
            <w:tcBorders>
              <w:top w:val="single" w:sz="4" w:space="0" w:color="auto"/>
              <w:left w:val="nil"/>
              <w:right w:val="nil"/>
            </w:tcBorders>
            <w:vAlign w:val="center"/>
          </w:tcPr>
          <w:p w14:paraId="5B7C258D" w14:textId="012976B6" w:rsidR="00D01A1B" w:rsidRDefault="00D01A1B" w:rsidP="00D01A1B">
            <w:pPr>
              <w:pStyle w:val="OETableText"/>
              <w:spacing w:before="40"/>
              <w:jc w:val="center"/>
              <w:rPr>
                <w:sz w:val="18"/>
                <w:lang w:eastAsia="zh-CN"/>
              </w:rPr>
            </w:pPr>
            <w:r>
              <w:rPr>
                <w:sz w:val="18"/>
                <w:lang w:eastAsia="zh-CN"/>
              </w:rPr>
              <w:t>35</w:t>
            </w:r>
            <w:r>
              <w:rPr>
                <w:rFonts w:hint="eastAsia"/>
                <w:sz w:val="18"/>
                <w:lang w:eastAsia="zh-CN"/>
              </w:rPr>
              <w:t>.</w:t>
            </w:r>
            <w:r>
              <w:rPr>
                <w:sz w:val="18"/>
                <w:lang w:eastAsia="zh-CN"/>
              </w:rPr>
              <w:t>1</w:t>
            </w:r>
          </w:p>
        </w:tc>
        <w:tc>
          <w:tcPr>
            <w:tcW w:w="851" w:type="dxa"/>
            <w:tcBorders>
              <w:top w:val="single" w:sz="4" w:space="0" w:color="auto"/>
              <w:left w:val="nil"/>
              <w:right w:val="nil"/>
            </w:tcBorders>
            <w:vAlign w:val="center"/>
          </w:tcPr>
          <w:p w14:paraId="24FDE29F" w14:textId="55DB5885" w:rsidR="00D01A1B" w:rsidRDefault="00D01A1B" w:rsidP="00D01A1B">
            <w:pPr>
              <w:pStyle w:val="OETableText"/>
              <w:spacing w:before="40"/>
              <w:jc w:val="center"/>
              <w:rPr>
                <w:sz w:val="18"/>
                <w:lang w:eastAsia="zh-CN"/>
              </w:rPr>
            </w:pPr>
            <w:r>
              <w:rPr>
                <w:sz w:val="18"/>
                <w:lang w:eastAsia="zh-CN"/>
              </w:rPr>
              <w:t>5</w:t>
            </w:r>
            <w:r>
              <w:rPr>
                <w:rFonts w:hint="eastAsia"/>
                <w:sz w:val="18"/>
                <w:lang w:eastAsia="zh-CN"/>
              </w:rPr>
              <w:t>.</w:t>
            </w:r>
            <w:r>
              <w:rPr>
                <w:sz w:val="18"/>
                <w:lang w:eastAsia="zh-CN"/>
              </w:rPr>
              <w:t>235</w:t>
            </w:r>
          </w:p>
        </w:tc>
        <w:tc>
          <w:tcPr>
            <w:tcW w:w="851" w:type="dxa"/>
            <w:tcBorders>
              <w:top w:val="single" w:sz="4" w:space="0" w:color="auto"/>
              <w:left w:val="nil"/>
              <w:right w:val="nil"/>
            </w:tcBorders>
            <w:vAlign w:val="center"/>
          </w:tcPr>
          <w:p w14:paraId="3AEBAC8D" w14:textId="048C4057" w:rsidR="00D01A1B" w:rsidRPr="00F77645" w:rsidRDefault="00017889" w:rsidP="00D01A1B">
            <w:pPr>
              <w:pStyle w:val="OETableText"/>
              <w:spacing w:before="40"/>
              <w:jc w:val="center"/>
              <w:rPr>
                <w:sz w:val="18"/>
              </w:rPr>
            </w:pPr>
            <w:r>
              <w:rPr>
                <w:sz w:val="18"/>
              </w:rPr>
              <w:t>7</w:t>
            </w:r>
            <w:r w:rsidR="00D01A1B">
              <w:rPr>
                <w:sz w:val="18"/>
              </w:rPr>
              <w:t>.3</w:t>
            </w:r>
          </w:p>
        </w:tc>
        <w:tc>
          <w:tcPr>
            <w:tcW w:w="851" w:type="dxa"/>
            <w:tcBorders>
              <w:top w:val="single" w:sz="4" w:space="0" w:color="auto"/>
              <w:left w:val="nil"/>
              <w:right w:val="nil"/>
            </w:tcBorders>
          </w:tcPr>
          <w:p w14:paraId="7E477F4D" w14:textId="339489AB" w:rsidR="00D01A1B" w:rsidRDefault="00D01A1B" w:rsidP="00D01A1B">
            <w:pPr>
              <w:pStyle w:val="OETableText"/>
              <w:spacing w:before="40"/>
              <w:jc w:val="center"/>
              <w:rPr>
                <w:sz w:val="18"/>
                <w:lang w:eastAsia="zh-CN"/>
              </w:rPr>
            </w:pPr>
            <w:r>
              <w:rPr>
                <w:rFonts w:hint="eastAsia"/>
                <w:sz w:val="18"/>
                <w:lang w:eastAsia="zh-CN"/>
              </w:rPr>
              <w:t>-</w:t>
            </w:r>
          </w:p>
        </w:tc>
      </w:tr>
      <w:tr w:rsidR="00D01A1B" w:rsidRPr="00180631" w14:paraId="75393373" w14:textId="77777777" w:rsidTr="006177D7">
        <w:trPr>
          <w:trHeight w:val="232"/>
          <w:jc w:val="center"/>
        </w:trPr>
        <w:tc>
          <w:tcPr>
            <w:tcW w:w="1418" w:type="dxa"/>
            <w:vMerge/>
            <w:tcBorders>
              <w:left w:val="nil"/>
              <w:right w:val="nil"/>
            </w:tcBorders>
            <w:vAlign w:val="center"/>
          </w:tcPr>
          <w:p w14:paraId="46095869" w14:textId="77777777" w:rsidR="00D01A1B" w:rsidRDefault="00D01A1B" w:rsidP="00D01A1B">
            <w:pPr>
              <w:pStyle w:val="OETableText"/>
              <w:spacing w:before="40"/>
              <w:jc w:val="center"/>
              <w:rPr>
                <w:sz w:val="18"/>
                <w:lang w:eastAsia="zh-CN"/>
              </w:rPr>
            </w:pPr>
          </w:p>
        </w:tc>
        <w:tc>
          <w:tcPr>
            <w:tcW w:w="1276" w:type="dxa"/>
            <w:tcBorders>
              <w:top w:val="single" w:sz="4" w:space="0" w:color="auto"/>
              <w:left w:val="nil"/>
              <w:right w:val="nil"/>
            </w:tcBorders>
            <w:vAlign w:val="center"/>
          </w:tcPr>
          <w:p w14:paraId="6F918537" w14:textId="77777777" w:rsidR="00D01A1B" w:rsidRDefault="00D01A1B" w:rsidP="00D01A1B">
            <w:pPr>
              <w:pStyle w:val="OETableText"/>
              <w:spacing w:before="40"/>
              <w:jc w:val="center"/>
              <w:rPr>
                <w:sz w:val="18"/>
              </w:rPr>
            </w:pPr>
            <w:r>
              <w:rPr>
                <w:sz w:val="18"/>
              </w:rPr>
              <w:t>0.64</w:t>
            </w:r>
          </w:p>
        </w:tc>
        <w:tc>
          <w:tcPr>
            <w:tcW w:w="851" w:type="dxa"/>
            <w:tcBorders>
              <w:top w:val="single" w:sz="4" w:space="0" w:color="auto"/>
              <w:left w:val="nil"/>
              <w:right w:val="nil"/>
            </w:tcBorders>
            <w:vAlign w:val="center"/>
          </w:tcPr>
          <w:p w14:paraId="1B9B2F25" w14:textId="2EBBC84F" w:rsidR="00D01A1B" w:rsidRDefault="00D01A1B" w:rsidP="00D01A1B">
            <w:pPr>
              <w:pStyle w:val="OETableText"/>
              <w:spacing w:before="40"/>
              <w:jc w:val="center"/>
              <w:rPr>
                <w:sz w:val="18"/>
                <w:lang w:eastAsia="zh-CN"/>
              </w:rPr>
            </w:pPr>
            <w:r>
              <w:rPr>
                <w:sz w:val="18"/>
                <w:lang w:eastAsia="zh-CN"/>
              </w:rPr>
              <w:t>35</w:t>
            </w:r>
            <w:r>
              <w:rPr>
                <w:rFonts w:hint="eastAsia"/>
                <w:sz w:val="18"/>
                <w:lang w:eastAsia="zh-CN"/>
              </w:rPr>
              <w:t>.</w:t>
            </w:r>
            <w:r>
              <w:rPr>
                <w:sz w:val="18"/>
                <w:lang w:eastAsia="zh-CN"/>
              </w:rPr>
              <w:t>1</w:t>
            </w:r>
          </w:p>
        </w:tc>
        <w:tc>
          <w:tcPr>
            <w:tcW w:w="851" w:type="dxa"/>
            <w:tcBorders>
              <w:top w:val="single" w:sz="4" w:space="0" w:color="auto"/>
              <w:left w:val="nil"/>
              <w:right w:val="nil"/>
            </w:tcBorders>
            <w:vAlign w:val="center"/>
          </w:tcPr>
          <w:p w14:paraId="59C5AE99" w14:textId="54295838" w:rsidR="00D01A1B" w:rsidRDefault="00D01A1B" w:rsidP="00D01A1B">
            <w:pPr>
              <w:pStyle w:val="OETableText"/>
              <w:spacing w:before="40"/>
              <w:jc w:val="center"/>
              <w:rPr>
                <w:sz w:val="18"/>
                <w:lang w:eastAsia="zh-CN"/>
              </w:rPr>
            </w:pPr>
            <w:r>
              <w:rPr>
                <w:sz w:val="18"/>
                <w:lang w:eastAsia="zh-CN"/>
              </w:rPr>
              <w:t>5</w:t>
            </w:r>
            <w:r>
              <w:rPr>
                <w:rFonts w:hint="eastAsia"/>
                <w:sz w:val="18"/>
                <w:lang w:eastAsia="zh-CN"/>
              </w:rPr>
              <w:t>.</w:t>
            </w:r>
            <w:r>
              <w:rPr>
                <w:sz w:val="18"/>
                <w:lang w:eastAsia="zh-CN"/>
              </w:rPr>
              <w:t>235</w:t>
            </w:r>
          </w:p>
        </w:tc>
        <w:tc>
          <w:tcPr>
            <w:tcW w:w="851" w:type="dxa"/>
            <w:tcBorders>
              <w:top w:val="single" w:sz="4" w:space="0" w:color="auto"/>
              <w:left w:val="nil"/>
              <w:right w:val="nil"/>
            </w:tcBorders>
            <w:vAlign w:val="center"/>
          </w:tcPr>
          <w:p w14:paraId="0FC819AC" w14:textId="5835B0B1" w:rsidR="00D01A1B" w:rsidRPr="00F77645" w:rsidRDefault="00D01A1B" w:rsidP="00D01A1B">
            <w:pPr>
              <w:pStyle w:val="OETableText"/>
              <w:spacing w:before="40"/>
              <w:jc w:val="center"/>
              <w:rPr>
                <w:sz w:val="18"/>
              </w:rPr>
            </w:pPr>
            <w:r>
              <w:rPr>
                <w:sz w:val="18"/>
              </w:rPr>
              <w:t>8.8</w:t>
            </w:r>
          </w:p>
        </w:tc>
        <w:tc>
          <w:tcPr>
            <w:tcW w:w="851" w:type="dxa"/>
            <w:tcBorders>
              <w:top w:val="single" w:sz="4" w:space="0" w:color="auto"/>
              <w:left w:val="nil"/>
              <w:right w:val="nil"/>
            </w:tcBorders>
          </w:tcPr>
          <w:p w14:paraId="0A8D9927" w14:textId="46F84BE7" w:rsidR="00D01A1B" w:rsidRDefault="00017889" w:rsidP="00D01A1B">
            <w:pPr>
              <w:pStyle w:val="OETableText"/>
              <w:spacing w:before="40"/>
              <w:jc w:val="center"/>
              <w:rPr>
                <w:sz w:val="18"/>
                <w:lang w:eastAsia="zh-CN"/>
              </w:rPr>
            </w:pPr>
            <w:r>
              <w:rPr>
                <w:sz w:val="18"/>
                <w:lang w:eastAsia="zh-CN"/>
              </w:rPr>
              <w:t>4.9</w:t>
            </w:r>
          </w:p>
        </w:tc>
      </w:tr>
      <w:tr w:rsidR="00D01A1B" w:rsidRPr="00180631" w14:paraId="38F7949F" w14:textId="77777777" w:rsidTr="006177D7">
        <w:trPr>
          <w:trHeight w:val="238"/>
          <w:jc w:val="center"/>
        </w:trPr>
        <w:tc>
          <w:tcPr>
            <w:tcW w:w="1418" w:type="dxa"/>
            <w:tcBorders>
              <w:top w:val="single" w:sz="4" w:space="0" w:color="auto"/>
              <w:left w:val="nil"/>
              <w:bottom w:val="single" w:sz="4" w:space="0" w:color="auto"/>
              <w:right w:val="nil"/>
            </w:tcBorders>
            <w:vAlign w:val="center"/>
          </w:tcPr>
          <w:p w14:paraId="2E77AB27" w14:textId="77777777" w:rsidR="00D01A1B" w:rsidRPr="00180631" w:rsidRDefault="00D01A1B" w:rsidP="00D01A1B">
            <w:pPr>
              <w:pStyle w:val="OETableText"/>
              <w:spacing w:before="40"/>
              <w:jc w:val="center"/>
              <w:rPr>
                <w:sz w:val="18"/>
                <w:lang w:eastAsia="zh-CN"/>
              </w:rPr>
            </w:pPr>
            <w:r>
              <w:rPr>
                <w:sz w:val="18"/>
                <w:lang w:eastAsia="zh-CN"/>
              </w:rPr>
              <w:t>530</w:t>
            </w:r>
          </w:p>
        </w:tc>
        <w:tc>
          <w:tcPr>
            <w:tcW w:w="1276" w:type="dxa"/>
            <w:tcBorders>
              <w:top w:val="single" w:sz="4" w:space="0" w:color="auto"/>
              <w:left w:val="nil"/>
              <w:bottom w:val="single" w:sz="4" w:space="0" w:color="auto"/>
              <w:right w:val="nil"/>
            </w:tcBorders>
            <w:vAlign w:val="center"/>
          </w:tcPr>
          <w:p w14:paraId="3FEDD20E" w14:textId="77777777" w:rsidR="00D01A1B" w:rsidRPr="00180631" w:rsidRDefault="00D01A1B" w:rsidP="00D01A1B">
            <w:pPr>
              <w:pStyle w:val="OETableText"/>
              <w:spacing w:before="40"/>
              <w:jc w:val="center"/>
              <w:rPr>
                <w:sz w:val="18"/>
                <w:lang w:eastAsia="zh-CN"/>
              </w:rPr>
            </w:pPr>
            <w:r>
              <w:rPr>
                <w:sz w:val="18"/>
              </w:rPr>
              <w:t>0</w:t>
            </w:r>
            <w:r>
              <w:rPr>
                <w:rFonts w:hint="eastAsia"/>
                <w:sz w:val="18"/>
                <w:lang w:eastAsia="zh-CN"/>
              </w:rPr>
              <w:t>.</w:t>
            </w:r>
            <w:r>
              <w:rPr>
                <w:sz w:val="18"/>
              </w:rPr>
              <w:t>22</w:t>
            </w:r>
          </w:p>
        </w:tc>
        <w:tc>
          <w:tcPr>
            <w:tcW w:w="851" w:type="dxa"/>
            <w:tcBorders>
              <w:top w:val="single" w:sz="4" w:space="0" w:color="auto"/>
              <w:left w:val="nil"/>
              <w:bottom w:val="single" w:sz="4" w:space="0" w:color="auto"/>
              <w:right w:val="nil"/>
            </w:tcBorders>
            <w:vAlign w:val="center"/>
          </w:tcPr>
          <w:p w14:paraId="7A2CE0E3" w14:textId="75004E45" w:rsidR="00D01A1B" w:rsidRDefault="00D01A1B" w:rsidP="00D01A1B">
            <w:pPr>
              <w:pStyle w:val="OETableText"/>
              <w:spacing w:before="40"/>
              <w:jc w:val="center"/>
              <w:rPr>
                <w:sz w:val="18"/>
                <w:lang w:eastAsia="zh-CN"/>
              </w:rPr>
            </w:pPr>
            <w:r>
              <w:rPr>
                <w:sz w:val="18"/>
                <w:lang w:eastAsia="zh-CN"/>
              </w:rPr>
              <w:t>33.0</w:t>
            </w:r>
          </w:p>
        </w:tc>
        <w:tc>
          <w:tcPr>
            <w:tcW w:w="851" w:type="dxa"/>
            <w:tcBorders>
              <w:top w:val="single" w:sz="4" w:space="0" w:color="auto"/>
              <w:left w:val="nil"/>
              <w:bottom w:val="single" w:sz="4" w:space="0" w:color="auto"/>
              <w:right w:val="nil"/>
            </w:tcBorders>
            <w:vAlign w:val="center"/>
          </w:tcPr>
          <w:p w14:paraId="1D33EBEA" w14:textId="5F27CFCF" w:rsidR="00D01A1B" w:rsidRPr="00180631" w:rsidRDefault="00D01A1B" w:rsidP="00D01A1B">
            <w:pPr>
              <w:pStyle w:val="OETableText"/>
              <w:spacing w:before="40"/>
              <w:jc w:val="center"/>
              <w:rPr>
                <w:sz w:val="18"/>
              </w:rPr>
            </w:pPr>
            <w:r>
              <w:rPr>
                <w:sz w:val="18"/>
                <w:lang w:eastAsia="zh-CN"/>
              </w:rPr>
              <w:t>5.543</w:t>
            </w:r>
          </w:p>
        </w:tc>
        <w:tc>
          <w:tcPr>
            <w:tcW w:w="851" w:type="dxa"/>
            <w:tcBorders>
              <w:top w:val="single" w:sz="4" w:space="0" w:color="auto"/>
              <w:left w:val="nil"/>
              <w:bottom w:val="single" w:sz="4" w:space="0" w:color="auto"/>
              <w:right w:val="nil"/>
            </w:tcBorders>
            <w:vAlign w:val="center"/>
          </w:tcPr>
          <w:p w14:paraId="6BEE437A" w14:textId="77777777" w:rsidR="00D01A1B" w:rsidRPr="00180631" w:rsidRDefault="00D01A1B" w:rsidP="00D01A1B">
            <w:pPr>
              <w:pStyle w:val="OETableText"/>
              <w:spacing w:before="40"/>
              <w:jc w:val="center"/>
              <w:rPr>
                <w:sz w:val="18"/>
                <w:lang w:eastAsia="zh-CN"/>
              </w:rPr>
            </w:pPr>
            <w:r w:rsidRPr="00F77645">
              <w:rPr>
                <w:sz w:val="18"/>
              </w:rPr>
              <w:t>7.1</w:t>
            </w:r>
          </w:p>
        </w:tc>
        <w:tc>
          <w:tcPr>
            <w:tcW w:w="851" w:type="dxa"/>
            <w:tcBorders>
              <w:top w:val="single" w:sz="4" w:space="0" w:color="auto"/>
              <w:left w:val="nil"/>
              <w:bottom w:val="single" w:sz="4" w:space="0" w:color="auto"/>
              <w:right w:val="nil"/>
            </w:tcBorders>
          </w:tcPr>
          <w:p w14:paraId="2E9F867F" w14:textId="647240C2" w:rsidR="00D01A1B" w:rsidRDefault="00D01A1B" w:rsidP="00D01A1B">
            <w:pPr>
              <w:pStyle w:val="OETableText"/>
              <w:spacing w:before="40"/>
              <w:jc w:val="center"/>
              <w:rPr>
                <w:sz w:val="18"/>
                <w:lang w:eastAsia="zh-CN"/>
              </w:rPr>
            </w:pPr>
            <w:r>
              <w:rPr>
                <w:rFonts w:hint="eastAsia"/>
                <w:sz w:val="18"/>
                <w:lang w:eastAsia="zh-CN"/>
              </w:rPr>
              <w:t>-</w:t>
            </w:r>
          </w:p>
        </w:tc>
      </w:tr>
      <w:tr w:rsidR="00D01A1B" w:rsidRPr="00180631" w14:paraId="20790426" w14:textId="77777777" w:rsidTr="006177D7">
        <w:trPr>
          <w:trHeight w:val="271"/>
          <w:jc w:val="center"/>
        </w:trPr>
        <w:tc>
          <w:tcPr>
            <w:tcW w:w="1418" w:type="dxa"/>
            <w:tcBorders>
              <w:top w:val="single" w:sz="4" w:space="0" w:color="auto"/>
              <w:left w:val="nil"/>
              <w:bottom w:val="single" w:sz="4" w:space="0" w:color="auto"/>
              <w:right w:val="nil"/>
            </w:tcBorders>
            <w:vAlign w:val="center"/>
          </w:tcPr>
          <w:p w14:paraId="0D0D737A" w14:textId="77777777" w:rsidR="00D01A1B" w:rsidRPr="00180631" w:rsidRDefault="00D01A1B" w:rsidP="00D01A1B">
            <w:pPr>
              <w:pStyle w:val="OETableText"/>
              <w:spacing w:before="40"/>
              <w:jc w:val="center"/>
              <w:rPr>
                <w:sz w:val="18"/>
                <w:lang w:eastAsia="zh-CN"/>
              </w:rPr>
            </w:pPr>
            <w:r>
              <w:rPr>
                <w:sz w:val="18"/>
                <w:lang w:eastAsia="zh-CN"/>
              </w:rPr>
              <w:t>580</w:t>
            </w:r>
          </w:p>
        </w:tc>
        <w:tc>
          <w:tcPr>
            <w:tcW w:w="1276" w:type="dxa"/>
            <w:tcBorders>
              <w:top w:val="single" w:sz="4" w:space="0" w:color="auto"/>
              <w:left w:val="nil"/>
              <w:bottom w:val="single" w:sz="4" w:space="0" w:color="auto"/>
              <w:right w:val="nil"/>
            </w:tcBorders>
            <w:vAlign w:val="center"/>
          </w:tcPr>
          <w:p w14:paraId="5813CF62" w14:textId="77777777" w:rsidR="00D01A1B" w:rsidRPr="00180631" w:rsidRDefault="00D01A1B" w:rsidP="00D01A1B">
            <w:pPr>
              <w:pStyle w:val="OETableText"/>
              <w:spacing w:before="40"/>
              <w:jc w:val="center"/>
              <w:rPr>
                <w:sz w:val="18"/>
                <w:lang w:eastAsia="zh-CN"/>
              </w:rPr>
            </w:pPr>
            <w:r>
              <w:rPr>
                <w:sz w:val="18"/>
              </w:rPr>
              <w:t>0</w:t>
            </w:r>
            <w:r>
              <w:rPr>
                <w:rFonts w:hint="eastAsia"/>
                <w:sz w:val="18"/>
                <w:lang w:eastAsia="zh-CN"/>
              </w:rPr>
              <w:t>.</w:t>
            </w:r>
            <w:r>
              <w:rPr>
                <w:sz w:val="18"/>
              </w:rPr>
              <w:t>22</w:t>
            </w:r>
          </w:p>
        </w:tc>
        <w:tc>
          <w:tcPr>
            <w:tcW w:w="851" w:type="dxa"/>
            <w:tcBorders>
              <w:top w:val="single" w:sz="4" w:space="0" w:color="auto"/>
              <w:left w:val="nil"/>
              <w:bottom w:val="single" w:sz="4" w:space="0" w:color="auto"/>
              <w:right w:val="nil"/>
            </w:tcBorders>
            <w:vAlign w:val="center"/>
          </w:tcPr>
          <w:p w14:paraId="23803087" w14:textId="27C7B507" w:rsidR="00D01A1B" w:rsidRDefault="00D01A1B" w:rsidP="00D01A1B">
            <w:pPr>
              <w:pStyle w:val="OETableText"/>
              <w:spacing w:before="40"/>
              <w:jc w:val="center"/>
              <w:rPr>
                <w:sz w:val="18"/>
                <w:lang w:eastAsia="zh-CN"/>
              </w:rPr>
            </w:pPr>
            <w:r>
              <w:rPr>
                <w:sz w:val="18"/>
                <w:lang w:eastAsia="zh-CN"/>
              </w:rPr>
              <w:t>65.7</w:t>
            </w:r>
          </w:p>
        </w:tc>
        <w:tc>
          <w:tcPr>
            <w:tcW w:w="851" w:type="dxa"/>
            <w:tcBorders>
              <w:top w:val="single" w:sz="4" w:space="0" w:color="auto"/>
              <w:left w:val="nil"/>
              <w:bottom w:val="single" w:sz="4" w:space="0" w:color="auto"/>
              <w:right w:val="nil"/>
            </w:tcBorders>
            <w:vAlign w:val="center"/>
          </w:tcPr>
          <w:p w14:paraId="449298AD" w14:textId="0A0A05D7" w:rsidR="00D01A1B" w:rsidRPr="00180631" w:rsidRDefault="00D01A1B" w:rsidP="00D01A1B">
            <w:pPr>
              <w:pStyle w:val="OETableText"/>
              <w:spacing w:before="40"/>
              <w:jc w:val="center"/>
              <w:rPr>
                <w:sz w:val="18"/>
              </w:rPr>
            </w:pPr>
            <w:r>
              <w:rPr>
                <w:sz w:val="18"/>
                <w:lang w:eastAsia="zh-CN"/>
              </w:rPr>
              <w:t>2.100</w:t>
            </w:r>
          </w:p>
        </w:tc>
        <w:tc>
          <w:tcPr>
            <w:tcW w:w="851" w:type="dxa"/>
            <w:tcBorders>
              <w:top w:val="single" w:sz="4" w:space="0" w:color="auto"/>
              <w:left w:val="nil"/>
              <w:bottom w:val="single" w:sz="4" w:space="0" w:color="auto"/>
              <w:right w:val="nil"/>
            </w:tcBorders>
            <w:vAlign w:val="center"/>
          </w:tcPr>
          <w:p w14:paraId="46F80BA6" w14:textId="77777777" w:rsidR="00D01A1B" w:rsidRPr="00180631" w:rsidRDefault="00D01A1B" w:rsidP="00D01A1B">
            <w:pPr>
              <w:pStyle w:val="OETableText"/>
              <w:spacing w:before="40"/>
              <w:jc w:val="center"/>
              <w:rPr>
                <w:sz w:val="18"/>
                <w:lang w:eastAsia="zh-CN"/>
              </w:rPr>
            </w:pPr>
            <w:r>
              <w:rPr>
                <w:sz w:val="18"/>
                <w:lang w:eastAsia="zh-CN"/>
              </w:rPr>
              <w:t>10</w:t>
            </w:r>
            <w:r>
              <w:rPr>
                <w:rFonts w:hint="eastAsia"/>
                <w:sz w:val="18"/>
                <w:lang w:eastAsia="zh-CN"/>
              </w:rPr>
              <w:t>.</w:t>
            </w:r>
            <w:r>
              <w:rPr>
                <w:sz w:val="18"/>
                <w:lang w:eastAsia="zh-CN"/>
              </w:rPr>
              <w:t>5</w:t>
            </w:r>
          </w:p>
        </w:tc>
        <w:tc>
          <w:tcPr>
            <w:tcW w:w="851" w:type="dxa"/>
            <w:tcBorders>
              <w:top w:val="single" w:sz="4" w:space="0" w:color="auto"/>
              <w:left w:val="nil"/>
              <w:bottom w:val="single" w:sz="4" w:space="0" w:color="auto"/>
              <w:right w:val="nil"/>
            </w:tcBorders>
          </w:tcPr>
          <w:p w14:paraId="34E3C13D" w14:textId="0E2B31F0" w:rsidR="00D01A1B" w:rsidRDefault="00D01A1B" w:rsidP="00D01A1B">
            <w:pPr>
              <w:pStyle w:val="OETableText"/>
              <w:spacing w:before="40"/>
              <w:jc w:val="center"/>
              <w:rPr>
                <w:sz w:val="18"/>
                <w:lang w:eastAsia="zh-CN"/>
              </w:rPr>
            </w:pPr>
            <w:r>
              <w:rPr>
                <w:rFonts w:hint="eastAsia"/>
                <w:sz w:val="18"/>
                <w:lang w:eastAsia="zh-CN"/>
              </w:rPr>
              <w:t>-</w:t>
            </w:r>
          </w:p>
        </w:tc>
      </w:tr>
      <w:tr w:rsidR="00D01A1B" w:rsidRPr="00180631" w14:paraId="5D9CA834" w14:textId="77777777" w:rsidTr="006177D7">
        <w:trPr>
          <w:trHeight w:val="232"/>
          <w:jc w:val="center"/>
        </w:trPr>
        <w:tc>
          <w:tcPr>
            <w:tcW w:w="1418" w:type="dxa"/>
            <w:tcBorders>
              <w:top w:val="single" w:sz="4" w:space="0" w:color="auto"/>
              <w:left w:val="nil"/>
              <w:bottom w:val="single" w:sz="4" w:space="0" w:color="auto"/>
              <w:right w:val="nil"/>
            </w:tcBorders>
            <w:vAlign w:val="center"/>
          </w:tcPr>
          <w:p w14:paraId="5DA0E81D" w14:textId="77777777" w:rsidR="00D01A1B" w:rsidRPr="00180631" w:rsidRDefault="00D01A1B" w:rsidP="00D01A1B">
            <w:pPr>
              <w:pStyle w:val="OETableText"/>
              <w:spacing w:before="40"/>
              <w:jc w:val="center"/>
              <w:rPr>
                <w:sz w:val="18"/>
              </w:rPr>
            </w:pPr>
            <w:r>
              <w:rPr>
                <w:sz w:val="18"/>
                <w:lang w:eastAsia="zh-CN"/>
              </w:rPr>
              <w:t>640</w:t>
            </w:r>
          </w:p>
        </w:tc>
        <w:tc>
          <w:tcPr>
            <w:tcW w:w="1276" w:type="dxa"/>
            <w:tcBorders>
              <w:top w:val="single" w:sz="4" w:space="0" w:color="auto"/>
              <w:left w:val="nil"/>
              <w:bottom w:val="single" w:sz="4" w:space="0" w:color="auto"/>
              <w:right w:val="nil"/>
            </w:tcBorders>
            <w:vAlign w:val="center"/>
          </w:tcPr>
          <w:p w14:paraId="00F5973A" w14:textId="77777777" w:rsidR="00D01A1B" w:rsidRPr="00180631" w:rsidRDefault="00D01A1B" w:rsidP="00D01A1B">
            <w:pPr>
              <w:pStyle w:val="OETableText"/>
              <w:spacing w:before="40"/>
              <w:jc w:val="center"/>
              <w:rPr>
                <w:sz w:val="18"/>
              </w:rPr>
            </w:pPr>
            <w:r>
              <w:rPr>
                <w:sz w:val="18"/>
              </w:rPr>
              <w:t>0</w:t>
            </w:r>
            <w:r>
              <w:rPr>
                <w:rFonts w:hint="eastAsia"/>
                <w:sz w:val="18"/>
                <w:lang w:eastAsia="zh-CN"/>
              </w:rPr>
              <w:t>.</w:t>
            </w:r>
            <w:r>
              <w:rPr>
                <w:sz w:val="18"/>
              </w:rPr>
              <w:t>22</w:t>
            </w:r>
          </w:p>
        </w:tc>
        <w:tc>
          <w:tcPr>
            <w:tcW w:w="851" w:type="dxa"/>
            <w:tcBorders>
              <w:top w:val="single" w:sz="4" w:space="0" w:color="auto"/>
              <w:left w:val="nil"/>
              <w:bottom w:val="single" w:sz="4" w:space="0" w:color="auto"/>
              <w:right w:val="nil"/>
            </w:tcBorders>
            <w:vAlign w:val="center"/>
          </w:tcPr>
          <w:p w14:paraId="31B3CA1D" w14:textId="33788477" w:rsidR="00D01A1B" w:rsidRDefault="00D01A1B" w:rsidP="00D01A1B">
            <w:pPr>
              <w:pStyle w:val="OETableText"/>
              <w:spacing w:before="40"/>
              <w:jc w:val="center"/>
              <w:rPr>
                <w:sz w:val="18"/>
                <w:lang w:eastAsia="zh-CN"/>
              </w:rPr>
            </w:pPr>
            <w:r>
              <w:rPr>
                <w:sz w:val="18"/>
                <w:lang w:eastAsia="zh-CN"/>
              </w:rPr>
              <w:t>70.0</w:t>
            </w:r>
          </w:p>
        </w:tc>
        <w:tc>
          <w:tcPr>
            <w:tcW w:w="851" w:type="dxa"/>
            <w:tcBorders>
              <w:top w:val="single" w:sz="4" w:space="0" w:color="auto"/>
              <w:left w:val="nil"/>
              <w:bottom w:val="single" w:sz="4" w:space="0" w:color="auto"/>
              <w:right w:val="nil"/>
            </w:tcBorders>
            <w:vAlign w:val="center"/>
          </w:tcPr>
          <w:p w14:paraId="576FC227" w14:textId="28CB6775" w:rsidR="00D01A1B" w:rsidRPr="00180631" w:rsidRDefault="00D01A1B" w:rsidP="00D01A1B">
            <w:pPr>
              <w:pStyle w:val="OETableText"/>
              <w:spacing w:before="40"/>
              <w:jc w:val="center"/>
              <w:rPr>
                <w:sz w:val="18"/>
              </w:rPr>
            </w:pPr>
            <w:r>
              <w:rPr>
                <w:sz w:val="18"/>
                <w:lang w:eastAsia="zh-CN"/>
              </w:rPr>
              <w:t>1.783</w:t>
            </w:r>
          </w:p>
        </w:tc>
        <w:tc>
          <w:tcPr>
            <w:tcW w:w="851" w:type="dxa"/>
            <w:tcBorders>
              <w:top w:val="single" w:sz="4" w:space="0" w:color="auto"/>
              <w:left w:val="nil"/>
              <w:bottom w:val="single" w:sz="4" w:space="0" w:color="auto"/>
              <w:right w:val="nil"/>
            </w:tcBorders>
            <w:vAlign w:val="center"/>
          </w:tcPr>
          <w:p w14:paraId="75784900" w14:textId="77777777" w:rsidR="00D01A1B" w:rsidRPr="00180631" w:rsidRDefault="00D01A1B" w:rsidP="00D01A1B">
            <w:pPr>
              <w:pStyle w:val="OETableText"/>
              <w:spacing w:before="40"/>
              <w:jc w:val="center"/>
              <w:rPr>
                <w:sz w:val="18"/>
              </w:rPr>
            </w:pPr>
            <w:r>
              <w:rPr>
                <w:sz w:val="18"/>
              </w:rPr>
              <w:t>24</w:t>
            </w:r>
            <w:r>
              <w:rPr>
                <w:rFonts w:hint="eastAsia"/>
                <w:sz w:val="18"/>
                <w:lang w:eastAsia="zh-CN"/>
              </w:rPr>
              <w:t>.</w:t>
            </w:r>
            <w:r>
              <w:rPr>
                <w:sz w:val="18"/>
              </w:rPr>
              <w:t>1</w:t>
            </w:r>
          </w:p>
        </w:tc>
        <w:tc>
          <w:tcPr>
            <w:tcW w:w="851" w:type="dxa"/>
            <w:tcBorders>
              <w:top w:val="single" w:sz="4" w:space="0" w:color="auto"/>
              <w:left w:val="nil"/>
              <w:bottom w:val="single" w:sz="4" w:space="0" w:color="auto"/>
              <w:right w:val="nil"/>
            </w:tcBorders>
          </w:tcPr>
          <w:p w14:paraId="2295885A" w14:textId="2A278766" w:rsidR="00D01A1B" w:rsidRDefault="00D01A1B" w:rsidP="00D01A1B">
            <w:pPr>
              <w:pStyle w:val="OETableText"/>
              <w:spacing w:before="40"/>
              <w:jc w:val="center"/>
              <w:rPr>
                <w:sz w:val="18"/>
                <w:lang w:eastAsia="zh-CN"/>
              </w:rPr>
            </w:pPr>
            <w:r>
              <w:rPr>
                <w:rFonts w:hint="eastAsia"/>
                <w:sz w:val="18"/>
                <w:lang w:eastAsia="zh-CN"/>
              </w:rPr>
              <w:t>-</w:t>
            </w:r>
          </w:p>
        </w:tc>
      </w:tr>
      <w:tr w:rsidR="00D01A1B" w:rsidRPr="00180631" w14:paraId="3BD8CA8F" w14:textId="77777777" w:rsidTr="006177D7">
        <w:trPr>
          <w:trHeight w:val="45"/>
          <w:jc w:val="center"/>
        </w:trPr>
        <w:tc>
          <w:tcPr>
            <w:tcW w:w="1418" w:type="dxa"/>
            <w:tcBorders>
              <w:top w:val="single" w:sz="4" w:space="0" w:color="auto"/>
              <w:left w:val="nil"/>
              <w:right w:val="nil"/>
            </w:tcBorders>
            <w:vAlign w:val="center"/>
          </w:tcPr>
          <w:p w14:paraId="5DEDC5FB" w14:textId="77777777" w:rsidR="00D01A1B" w:rsidRPr="00180631" w:rsidRDefault="00D01A1B" w:rsidP="00D01A1B">
            <w:pPr>
              <w:pStyle w:val="OETableText"/>
              <w:spacing w:before="40"/>
              <w:jc w:val="center"/>
              <w:rPr>
                <w:sz w:val="18"/>
              </w:rPr>
            </w:pPr>
            <w:r>
              <w:rPr>
                <w:sz w:val="18"/>
                <w:lang w:eastAsia="zh-CN"/>
              </w:rPr>
              <w:t>680</w:t>
            </w:r>
          </w:p>
        </w:tc>
        <w:tc>
          <w:tcPr>
            <w:tcW w:w="1276" w:type="dxa"/>
            <w:tcBorders>
              <w:top w:val="single" w:sz="4" w:space="0" w:color="auto"/>
              <w:left w:val="nil"/>
              <w:right w:val="nil"/>
            </w:tcBorders>
            <w:vAlign w:val="center"/>
          </w:tcPr>
          <w:p w14:paraId="05D10807" w14:textId="77777777" w:rsidR="00D01A1B" w:rsidRPr="00180631" w:rsidRDefault="00D01A1B" w:rsidP="00D01A1B">
            <w:pPr>
              <w:pStyle w:val="OETableText"/>
              <w:spacing w:before="40"/>
              <w:jc w:val="center"/>
              <w:rPr>
                <w:sz w:val="18"/>
                <w:lang w:eastAsia="zh-CN"/>
              </w:rPr>
            </w:pPr>
            <w:r>
              <w:rPr>
                <w:sz w:val="18"/>
              </w:rPr>
              <w:t>0</w:t>
            </w:r>
            <w:r>
              <w:rPr>
                <w:rFonts w:hint="eastAsia"/>
                <w:sz w:val="18"/>
                <w:lang w:eastAsia="zh-CN"/>
              </w:rPr>
              <w:t>.</w:t>
            </w:r>
            <w:r>
              <w:rPr>
                <w:sz w:val="18"/>
              </w:rPr>
              <w:t>22</w:t>
            </w:r>
          </w:p>
        </w:tc>
        <w:tc>
          <w:tcPr>
            <w:tcW w:w="851" w:type="dxa"/>
            <w:tcBorders>
              <w:top w:val="single" w:sz="4" w:space="0" w:color="auto"/>
              <w:left w:val="nil"/>
              <w:right w:val="nil"/>
            </w:tcBorders>
            <w:vAlign w:val="center"/>
          </w:tcPr>
          <w:p w14:paraId="71C50A13" w14:textId="317EA88A" w:rsidR="00D01A1B" w:rsidRDefault="00D01A1B" w:rsidP="00D01A1B">
            <w:pPr>
              <w:pStyle w:val="OETableText"/>
              <w:spacing w:before="40"/>
              <w:jc w:val="center"/>
              <w:rPr>
                <w:sz w:val="18"/>
                <w:lang w:eastAsia="zh-CN"/>
              </w:rPr>
            </w:pPr>
            <w:r>
              <w:rPr>
                <w:sz w:val="18"/>
                <w:lang w:eastAsia="zh-CN"/>
              </w:rPr>
              <w:t>69.4</w:t>
            </w:r>
          </w:p>
        </w:tc>
        <w:tc>
          <w:tcPr>
            <w:tcW w:w="851" w:type="dxa"/>
            <w:tcBorders>
              <w:top w:val="single" w:sz="4" w:space="0" w:color="auto"/>
              <w:left w:val="nil"/>
              <w:right w:val="nil"/>
            </w:tcBorders>
            <w:vAlign w:val="center"/>
          </w:tcPr>
          <w:p w14:paraId="545A4795" w14:textId="7FF362BA" w:rsidR="00D01A1B" w:rsidRPr="00180631" w:rsidRDefault="00D01A1B" w:rsidP="00D01A1B">
            <w:pPr>
              <w:pStyle w:val="OETableText"/>
              <w:spacing w:before="40"/>
              <w:jc w:val="center"/>
              <w:rPr>
                <w:sz w:val="18"/>
              </w:rPr>
            </w:pPr>
            <w:r>
              <w:rPr>
                <w:sz w:val="18"/>
                <w:lang w:eastAsia="zh-CN"/>
              </w:rPr>
              <w:t>1.826</w:t>
            </w:r>
          </w:p>
        </w:tc>
        <w:tc>
          <w:tcPr>
            <w:tcW w:w="851" w:type="dxa"/>
            <w:tcBorders>
              <w:top w:val="single" w:sz="4" w:space="0" w:color="auto"/>
              <w:left w:val="nil"/>
              <w:right w:val="nil"/>
            </w:tcBorders>
            <w:vAlign w:val="center"/>
          </w:tcPr>
          <w:p w14:paraId="267913B8" w14:textId="77777777" w:rsidR="00D01A1B" w:rsidRPr="00180631" w:rsidRDefault="00D01A1B" w:rsidP="00D01A1B">
            <w:pPr>
              <w:pStyle w:val="OETableText"/>
              <w:spacing w:before="40"/>
              <w:jc w:val="center"/>
              <w:rPr>
                <w:sz w:val="18"/>
                <w:lang w:eastAsia="zh-CN"/>
              </w:rPr>
            </w:pPr>
            <w:r>
              <w:rPr>
                <w:sz w:val="18"/>
              </w:rPr>
              <w:t>28.4</w:t>
            </w:r>
          </w:p>
        </w:tc>
        <w:tc>
          <w:tcPr>
            <w:tcW w:w="851" w:type="dxa"/>
            <w:tcBorders>
              <w:top w:val="single" w:sz="4" w:space="0" w:color="auto"/>
              <w:left w:val="nil"/>
              <w:right w:val="nil"/>
            </w:tcBorders>
          </w:tcPr>
          <w:p w14:paraId="0DF6459A" w14:textId="49822B45" w:rsidR="00D01A1B" w:rsidRDefault="00D01A1B" w:rsidP="00D01A1B">
            <w:pPr>
              <w:pStyle w:val="OETableText"/>
              <w:spacing w:before="40"/>
              <w:jc w:val="center"/>
              <w:rPr>
                <w:sz w:val="18"/>
                <w:lang w:eastAsia="zh-CN"/>
              </w:rPr>
            </w:pPr>
            <w:r>
              <w:rPr>
                <w:rFonts w:hint="eastAsia"/>
                <w:sz w:val="18"/>
                <w:lang w:eastAsia="zh-CN"/>
              </w:rPr>
              <w:t>-</w:t>
            </w:r>
          </w:p>
        </w:tc>
      </w:tr>
    </w:tbl>
    <w:p w14:paraId="2B2CE46E" w14:textId="432AAE85" w:rsidR="00E318ED" w:rsidRDefault="00E318ED" w:rsidP="008F733E">
      <w:pPr>
        <w:rPr>
          <w:rFonts w:ascii="Times New Roman" w:hAnsi="Times New Roman" w:cs="Times New Roman"/>
        </w:rPr>
      </w:pPr>
    </w:p>
    <w:p w14:paraId="1D25F4D8" w14:textId="4836E932" w:rsidR="00E318ED" w:rsidRDefault="00EA2A35" w:rsidP="00E318ED">
      <w:pPr>
        <w:jc w:val="both"/>
        <w:rPr>
          <w:rFonts w:ascii="Times New Roman" w:hAnsi="Times New Roman" w:cs="Times New Roman"/>
          <w:b/>
          <w:sz w:val="24"/>
          <w:szCs w:val="28"/>
        </w:rPr>
      </w:pPr>
      <w:r w:rsidRPr="008F733E">
        <w:rPr>
          <w:rFonts w:ascii="Times New Roman" w:hAnsi="Times New Roman" w:cs="Times New Roman"/>
          <w:b/>
          <w:sz w:val="24"/>
          <w:szCs w:val="28"/>
        </w:rPr>
        <w:t xml:space="preserve">Abnormal </w:t>
      </w:r>
      <w:r>
        <w:rPr>
          <w:rFonts w:ascii="Times New Roman" w:hAnsi="Times New Roman" w:cs="Times New Roman"/>
          <w:b/>
          <w:sz w:val="24"/>
          <w:szCs w:val="28"/>
        </w:rPr>
        <w:t xml:space="preserve">carrier </w:t>
      </w:r>
      <w:r w:rsidRPr="008F733E">
        <w:rPr>
          <w:rFonts w:ascii="Times New Roman" w:hAnsi="Times New Roman" w:cs="Times New Roman"/>
          <w:b/>
          <w:sz w:val="24"/>
          <w:szCs w:val="28"/>
        </w:rPr>
        <w:t>lifetime measured at 520 nm for u</w:t>
      </w:r>
      <w:r w:rsidR="00E318ED" w:rsidRPr="008F733E">
        <w:rPr>
          <w:rFonts w:ascii="Times New Roman" w:hAnsi="Times New Roman" w:cs="Times New Roman"/>
          <w:b/>
          <w:sz w:val="24"/>
          <w:szCs w:val="28"/>
        </w:rPr>
        <w:t>ltrafast dynamics under 800 nm</w:t>
      </w:r>
    </w:p>
    <w:p w14:paraId="7D9D03D2" w14:textId="09803228" w:rsidR="00EA2A35" w:rsidRPr="005A09D5" w:rsidRDefault="00EA2A35" w:rsidP="00E318ED">
      <w:pPr>
        <w:jc w:val="both"/>
        <w:rPr>
          <w:rFonts w:ascii="Times New Roman" w:hAnsi="Times New Roman" w:cs="Times New Roman"/>
        </w:rPr>
      </w:pPr>
      <w:r w:rsidRPr="008F733E">
        <w:rPr>
          <w:rFonts w:ascii="Times New Roman" w:hAnsi="Times New Roman" w:cs="Times New Roman"/>
        </w:rPr>
        <w:t xml:space="preserve">The ultrafast dynamics </w:t>
      </w:r>
      <w:r w:rsidR="00A42374">
        <w:rPr>
          <w:rFonts w:ascii="Times New Roman" w:hAnsi="Times New Roman" w:cs="Times New Roman"/>
        </w:rPr>
        <w:t>at 800 nm</w:t>
      </w:r>
      <w:r w:rsidRPr="008F733E">
        <w:rPr>
          <w:rFonts w:ascii="Times New Roman" w:hAnsi="Times New Roman" w:cs="Times New Roman"/>
        </w:rPr>
        <w:t xml:space="preserve"> can be fitted with the single exponential decay model as,</w:t>
      </w:r>
    </w:p>
    <w:p w14:paraId="542EB545" w14:textId="6A05AC41" w:rsidR="00E318ED" w:rsidRDefault="008F733E" w:rsidP="008F733E">
      <w:pPr>
        <w:ind w:right="660" w:firstLineChars="150" w:firstLine="330"/>
        <w:jc w:val="right"/>
        <w:rPr>
          <w:rFonts w:ascii="Times New Roman" w:hAnsi="Times New Roman" w:cs="Times New Roman"/>
        </w:rPr>
      </w:pPr>
      <w:r w:rsidRPr="00247646">
        <w:rPr>
          <w:position w:val="-32"/>
        </w:rPr>
        <w:object w:dxaOrig="3180" w:dyaOrig="740" w14:anchorId="2A3C6544">
          <v:shape id="_x0000_i1029" type="#_x0000_t75" style="width:158.95pt;height:37.4pt" o:ole="">
            <v:imagedata r:id="rId19" o:title=""/>
          </v:shape>
          <o:OLEObject Type="Embed" ProgID="Equation.DSMT4" ShapeID="_x0000_i1029" DrawAspect="Content" ObjectID="_1643772503" r:id="rId20"/>
        </w:object>
      </w:r>
      <w:r w:rsidR="00E318ED">
        <w:t xml:space="preserve">                                                </w:t>
      </w:r>
      <w:r w:rsidR="00E318ED" w:rsidRPr="00FE17D6">
        <w:rPr>
          <w:rFonts w:ascii="Times New Roman" w:hAnsi="Times New Roman" w:cs="Times New Roman"/>
        </w:rPr>
        <w:t>(1)</w:t>
      </w:r>
    </w:p>
    <w:p w14:paraId="1EECF7C1" w14:textId="77777777" w:rsidR="00E318ED" w:rsidRDefault="00E318ED" w:rsidP="00E318ED">
      <w:pPr>
        <w:jc w:val="both"/>
        <w:rPr>
          <w:rFonts w:ascii="Times New Roman" w:hAnsi="Times New Roman" w:cs="Times New Roman"/>
        </w:rPr>
      </w:pPr>
      <w:r>
        <w:rPr>
          <w:rFonts w:ascii="Times New Roman" w:hAnsi="Times New Roman" w:cs="Times New Roman"/>
        </w:rPr>
        <w:t xml:space="preserve">where </w:t>
      </w:r>
      <w:r>
        <w:rPr>
          <w:rFonts w:ascii="Times New Roman" w:hAnsi="Times New Roman" w:cs="Times New Roman"/>
          <w:i/>
        </w:rPr>
        <w:t>τ</w:t>
      </w:r>
      <w:r>
        <w:t xml:space="preserve"> </w:t>
      </w:r>
      <w:r w:rsidRPr="00FE2447">
        <w:rPr>
          <w:rFonts w:ascii="Times New Roman" w:hAnsi="Times New Roman" w:cs="Times New Roman"/>
        </w:rPr>
        <w:t xml:space="preserve">is </w:t>
      </w:r>
      <w:r>
        <w:rPr>
          <w:rFonts w:ascii="Times New Roman" w:hAnsi="Times New Roman" w:cs="Times New Roman" w:hint="cs"/>
        </w:rPr>
        <w:t xml:space="preserve">the </w:t>
      </w:r>
      <w:r>
        <w:rPr>
          <w:rFonts w:ascii="Times New Roman" w:hAnsi="Times New Roman" w:cs="Times New Roman"/>
        </w:rPr>
        <w:t xml:space="preserve">lifetime, </w:t>
      </w:r>
      <w:r>
        <w:rPr>
          <w:rFonts w:ascii="Times New Roman" w:hAnsi="Times New Roman" w:cs="Times New Roman"/>
          <w:i/>
        </w:rPr>
        <w:t>τ</w:t>
      </w:r>
      <w:r>
        <w:rPr>
          <w:rFonts w:ascii="Times New Roman" w:hAnsi="Times New Roman" w:cs="Times New Roman"/>
          <w:i/>
          <w:vertAlign w:val="subscript"/>
        </w:rPr>
        <w:t xml:space="preserve">fwhm </w:t>
      </w:r>
      <w:r>
        <w:rPr>
          <w:rFonts w:ascii="Times New Roman" w:hAnsi="Times New Roman" w:cs="Times New Roman"/>
        </w:rPr>
        <w:t>is the instrumental response function, A represents the baseline of signal and B</w:t>
      </w:r>
      <w:r>
        <w:rPr>
          <w:rFonts w:ascii="Times New Roman" w:hAnsi="Times New Roman" w:cs="Times New Roman" w:hint="cs"/>
        </w:rPr>
        <w:t xml:space="preserve"> </w:t>
      </w:r>
      <w:r>
        <w:rPr>
          <w:rFonts w:ascii="Times New Roman" w:hAnsi="Times New Roman" w:cs="Times New Roman"/>
        </w:rPr>
        <w:t>represent</w:t>
      </w:r>
      <w:r>
        <w:rPr>
          <w:rFonts w:ascii="Times New Roman" w:hAnsi="Times New Roman" w:cs="Times New Roman" w:hint="eastAsia"/>
        </w:rPr>
        <w:t>s</w:t>
      </w:r>
      <w:r>
        <w:rPr>
          <w:rFonts w:ascii="Times New Roman" w:hAnsi="Times New Roman" w:cs="Times New Roman"/>
        </w:rPr>
        <w:t xml:space="preserve"> the amplitude. </w:t>
      </w:r>
    </w:p>
    <w:p w14:paraId="03E958DF" w14:textId="6CF936E9" w:rsidR="00E318ED" w:rsidRDefault="00E318ED" w:rsidP="00E318ED">
      <w:pPr>
        <w:jc w:val="both"/>
        <w:rPr>
          <w:rFonts w:ascii="Times New Roman" w:hAnsi="Times New Roman" w:cs="Times New Roman"/>
        </w:rPr>
      </w:pPr>
      <w:r>
        <w:rPr>
          <w:rFonts w:ascii="Times New Roman" w:hAnsi="Times New Roman" w:cs="Times New Roman"/>
        </w:rPr>
        <w:t xml:space="preserve">The probe wavelength dependent lifetime with pump fluence at </w:t>
      </w:r>
      <w:r w:rsidRPr="007479C5">
        <w:rPr>
          <w:rFonts w:ascii="Times New Roman" w:hAnsi="Times New Roman" w:cs="Times New Roman"/>
        </w:rPr>
        <w:t>8.4×10</w:t>
      </w:r>
      <w:r w:rsidRPr="00094725">
        <w:rPr>
          <w:rFonts w:ascii="Times New Roman" w:hAnsi="Times New Roman" w:cs="Times New Roman"/>
          <w:vertAlign w:val="superscript"/>
        </w:rPr>
        <w:t>4</w:t>
      </w:r>
      <w:r w:rsidRPr="007479C5">
        <w:rPr>
          <w:rFonts w:ascii="Times New Roman" w:hAnsi="Times New Roman" w:cs="Times New Roman"/>
        </w:rPr>
        <w:t xml:space="preserve"> mW/cm</w:t>
      </w:r>
      <w:r w:rsidRPr="00094725">
        <w:rPr>
          <w:rFonts w:ascii="Times New Roman" w:hAnsi="Times New Roman" w:cs="Times New Roman"/>
          <w:vertAlign w:val="superscript"/>
        </w:rPr>
        <w:t>2</w:t>
      </w:r>
      <w:r>
        <w:rPr>
          <w:rFonts w:ascii="Times New Roman" w:hAnsi="Times New Roman" w:cs="Times New Roman"/>
        </w:rPr>
        <w:t xml:space="preserve"> is shown in </w:t>
      </w:r>
      <w:r w:rsidR="00A42374" w:rsidRPr="008F733E">
        <w:rPr>
          <w:rFonts w:ascii="Times New Roman" w:hAnsi="Times New Roman" w:cs="Times New Roman"/>
          <w:color w:val="000000"/>
          <w:szCs w:val="21"/>
        </w:rPr>
        <w:t>Fig. S5</w:t>
      </w:r>
      <w:r>
        <w:rPr>
          <w:rFonts w:ascii="Times New Roman" w:hAnsi="Times New Roman" w:cs="Times New Roman"/>
        </w:rPr>
        <w:t xml:space="preserve"> below. The error bar here represents the standard deviation from the fitting process. With longer wavelength, the lifetime shows </w:t>
      </w:r>
      <w:r w:rsidR="00C449F8">
        <w:rPr>
          <w:rFonts w:ascii="Times New Roman" w:hAnsi="Times New Roman" w:cs="Times New Roman"/>
        </w:rPr>
        <w:t xml:space="preserve">an </w:t>
      </w:r>
      <w:r>
        <w:rPr>
          <w:rFonts w:ascii="Times New Roman" w:hAnsi="Times New Roman" w:cs="Times New Roman"/>
        </w:rPr>
        <w:t>increasing trend</w:t>
      </w:r>
      <w:r w:rsidR="00A42374">
        <w:rPr>
          <w:rFonts w:ascii="Times New Roman" w:hAnsi="Times New Roman" w:cs="Times New Roman"/>
        </w:rPr>
        <w:t>. However, t</w:t>
      </w:r>
      <w:r>
        <w:rPr>
          <w:rFonts w:ascii="Times New Roman" w:hAnsi="Times New Roman" w:cs="Times New Roman"/>
        </w:rPr>
        <w:t xml:space="preserve">he fitted lifetime at 520 nm is larger than the one at 540 nm. The </w:t>
      </w:r>
      <w:r w:rsidR="00BE5930">
        <w:rPr>
          <w:rFonts w:ascii="Times New Roman" w:hAnsi="Times New Roman" w:cs="Times New Roman"/>
        </w:rPr>
        <w:t>abnormal carrier lifetime at this</w:t>
      </w:r>
      <w:r w:rsidR="00A42374">
        <w:rPr>
          <w:rFonts w:ascii="Times New Roman" w:hAnsi="Times New Roman" w:cs="Times New Roman"/>
        </w:rPr>
        <w:t xml:space="preserve"> particular wavelength </w:t>
      </w:r>
      <w:r>
        <w:rPr>
          <w:rFonts w:ascii="Times New Roman" w:hAnsi="Times New Roman" w:cs="Times New Roman"/>
        </w:rPr>
        <w:t>can be interpreted in two ways:</w:t>
      </w:r>
    </w:p>
    <w:p w14:paraId="2A030781" w14:textId="744663B0" w:rsidR="00E318ED" w:rsidRDefault="00E318ED" w:rsidP="00E318ED">
      <w:pPr>
        <w:jc w:val="both"/>
        <w:rPr>
          <w:rFonts w:ascii="Times New Roman" w:hAnsi="Times New Roman" w:cs="Times New Roman"/>
        </w:rPr>
      </w:pPr>
      <w:r>
        <w:rPr>
          <w:rFonts w:ascii="Times New Roman" w:hAnsi="Times New Roman" w:cs="Times New Roman"/>
        </w:rPr>
        <w:t>1. The error from the experiment (temperature, humidity, laser stability) at these two wavelengths is larger than 1 ps. Since the error bar presented only accounts for the error from the fitting process, the true error (experiment error + fitting error) could be larger. So, it is still possible that the true lifetime at 540 nm is larger than the one at 520 nm. To verify this, multiple experiments have to be carried out at different days with different experimental conditions. However, the status of solution might also change if the measurement needs really long time (if the period of the error from experiment is very long). So, it is better to conduct t</w:t>
      </w:r>
      <w:bookmarkStart w:id="0" w:name="_GoBack"/>
      <w:bookmarkEnd w:id="0"/>
      <w:r>
        <w:rPr>
          <w:rFonts w:ascii="Times New Roman" w:hAnsi="Times New Roman" w:cs="Times New Roman"/>
        </w:rPr>
        <w:t xml:space="preserve">he </w:t>
      </w:r>
      <w:r w:rsidR="00BE5930">
        <w:rPr>
          <w:rFonts w:ascii="Times New Roman" w:hAnsi="Times New Roman" w:cs="Times New Roman"/>
        </w:rPr>
        <w:lastRenderedPageBreak/>
        <w:t>experiment by</w:t>
      </w:r>
      <w:r>
        <w:rPr>
          <w:rFonts w:ascii="Times New Roman" w:hAnsi="Times New Roman" w:cs="Times New Roman"/>
        </w:rPr>
        <w:t xml:space="preserve"> a laser with much </w:t>
      </w:r>
      <w:r>
        <w:rPr>
          <w:rFonts w:ascii="Times New Roman" w:hAnsi="Times New Roman" w:cs="Times New Roman" w:hint="eastAsia"/>
        </w:rPr>
        <w:t>more</w:t>
      </w:r>
      <w:r>
        <w:rPr>
          <w:rFonts w:ascii="Times New Roman" w:hAnsi="Times New Roman" w:cs="Times New Roman"/>
        </w:rPr>
        <w:t xml:space="preserve"> stable condition to see if the fitted time would change. Considering the fluctuations caused by all factors, the overall trend of lifetime still increases with probe wavelength.  </w:t>
      </w:r>
    </w:p>
    <w:p w14:paraId="333D69AD" w14:textId="0FCD9B2D" w:rsidR="00B1479C" w:rsidRDefault="00E318ED" w:rsidP="008F733E">
      <w:pPr>
        <w:jc w:val="both"/>
        <w:rPr>
          <w:rFonts w:ascii="Times New Roman" w:hAnsi="Times New Roman" w:cs="Times New Roman"/>
        </w:rPr>
      </w:pPr>
      <w:r>
        <w:rPr>
          <w:rFonts w:ascii="Times New Roman" w:hAnsi="Times New Roman" w:cs="Times New Roman"/>
        </w:rPr>
        <w:t xml:space="preserve">2. The lifetime at 520 nm is indeed larger than the one at 540 nm. From Figure 4(C) and (D), there are two processes happening. For different wavelengths at </w:t>
      </w:r>
      <w:r w:rsidR="00660C5E">
        <w:rPr>
          <w:rFonts w:ascii="Times New Roman" w:hAnsi="Times New Roman" w:cs="Times New Roman"/>
        </w:rPr>
        <w:t xml:space="preserve">the </w:t>
      </w:r>
      <w:r>
        <w:rPr>
          <w:rFonts w:ascii="Times New Roman" w:hAnsi="Times New Roman" w:cs="Times New Roman"/>
        </w:rPr>
        <w:t xml:space="preserve">same pump fluence, the lifetime shows increasing trend at larger wavelength. For the same wavelength and different pump fluences, the lifetime first increases and then decreases. At extremely large pump fluence, the lifetime should increase asymptotically approaching the one at 400 nm (from the hypothesis in the main text). At 520 nm with pump fluence at </w:t>
      </w:r>
      <w:r w:rsidRPr="007479C5">
        <w:rPr>
          <w:rFonts w:ascii="Times New Roman" w:hAnsi="Times New Roman" w:cs="Times New Roman"/>
        </w:rPr>
        <w:t>8.4×10</w:t>
      </w:r>
      <w:r w:rsidRPr="00094725">
        <w:rPr>
          <w:rFonts w:ascii="Times New Roman" w:hAnsi="Times New Roman" w:cs="Times New Roman"/>
          <w:vertAlign w:val="superscript"/>
        </w:rPr>
        <w:t>4</w:t>
      </w:r>
      <w:r w:rsidRPr="007479C5">
        <w:rPr>
          <w:rFonts w:ascii="Times New Roman" w:hAnsi="Times New Roman" w:cs="Times New Roman"/>
        </w:rPr>
        <w:t xml:space="preserve"> mW/cm</w:t>
      </w:r>
      <w:r w:rsidRPr="00094725">
        <w:rPr>
          <w:rFonts w:ascii="Times New Roman" w:hAnsi="Times New Roman" w:cs="Times New Roman"/>
          <w:vertAlign w:val="superscript"/>
        </w:rPr>
        <w:t>2</w:t>
      </w:r>
      <w:r>
        <w:rPr>
          <w:rFonts w:ascii="Times New Roman" w:hAnsi="Times New Roman" w:cs="Times New Roman"/>
        </w:rPr>
        <w:t xml:space="preserve">, the lifetime increases compared with that at low fluence because of the two-photon absorption. </w:t>
      </w:r>
      <w:r w:rsidR="00C449F8">
        <w:rPr>
          <w:rFonts w:ascii="Times New Roman" w:hAnsi="Times New Roman" w:cs="Times New Roman"/>
        </w:rPr>
        <w:t xml:space="preserve">Compared with the </w:t>
      </w:r>
      <w:r w:rsidR="00660C5E">
        <w:rPr>
          <w:rFonts w:ascii="Times New Roman" w:hAnsi="Times New Roman" w:cs="Times New Roman"/>
        </w:rPr>
        <w:t>lifetime measured</w:t>
      </w:r>
      <w:r w:rsidR="00C449F8">
        <w:rPr>
          <w:rFonts w:ascii="Times New Roman" w:hAnsi="Times New Roman" w:cs="Times New Roman"/>
        </w:rPr>
        <w:t xml:space="preserve"> at 540 nm</w:t>
      </w:r>
      <w:r w:rsidR="00C7039C">
        <w:rPr>
          <w:rFonts w:ascii="Times New Roman" w:hAnsi="Times New Roman" w:cs="Times New Roman"/>
        </w:rPr>
        <w:t>,</w:t>
      </w:r>
      <w:r w:rsidR="00C449F8">
        <w:rPr>
          <w:rFonts w:ascii="Times New Roman" w:hAnsi="Times New Roman" w:cs="Times New Roman"/>
        </w:rPr>
        <w:t xml:space="preserve"> </w:t>
      </w:r>
      <w:r>
        <w:rPr>
          <w:rFonts w:ascii="Times New Roman" w:hAnsi="Times New Roman" w:cs="Times New Roman"/>
        </w:rPr>
        <w:t xml:space="preserve">the slightly longer lifetime at 520 nm (at the fluence of </w:t>
      </w:r>
      <w:r w:rsidRPr="007479C5">
        <w:rPr>
          <w:rFonts w:ascii="Times New Roman" w:hAnsi="Times New Roman" w:cs="Times New Roman"/>
        </w:rPr>
        <w:t>8.4×10</w:t>
      </w:r>
      <w:r w:rsidRPr="00094725">
        <w:rPr>
          <w:rFonts w:ascii="Times New Roman" w:hAnsi="Times New Roman" w:cs="Times New Roman"/>
          <w:vertAlign w:val="superscript"/>
        </w:rPr>
        <w:t>4</w:t>
      </w:r>
      <w:r w:rsidRPr="007479C5">
        <w:rPr>
          <w:rFonts w:ascii="Times New Roman" w:hAnsi="Times New Roman" w:cs="Times New Roman"/>
        </w:rPr>
        <w:t xml:space="preserve"> mW/cm</w:t>
      </w:r>
      <w:r w:rsidRPr="00094725">
        <w:rPr>
          <w:rFonts w:ascii="Times New Roman" w:hAnsi="Times New Roman" w:cs="Times New Roman"/>
          <w:vertAlign w:val="superscript"/>
        </w:rPr>
        <w:t>2</w:t>
      </w:r>
      <w:r>
        <w:rPr>
          <w:rFonts w:ascii="Times New Roman" w:hAnsi="Times New Roman" w:cs="Times New Roman"/>
        </w:rPr>
        <w:t xml:space="preserve">) might be </w:t>
      </w:r>
      <w:r w:rsidR="00432F2F">
        <w:rPr>
          <w:rFonts w:ascii="Times New Roman" w:hAnsi="Times New Roman" w:cs="Times New Roman"/>
        </w:rPr>
        <w:t>the</w:t>
      </w:r>
      <w:r>
        <w:rPr>
          <w:rFonts w:ascii="Times New Roman" w:hAnsi="Times New Roman" w:cs="Times New Roman"/>
        </w:rPr>
        <w:t xml:space="preserve"> result of the competition between two-photon absorption and saturation effect</w:t>
      </w:r>
      <w:r w:rsidR="00432F2F">
        <w:rPr>
          <w:rFonts w:ascii="Times New Roman" w:hAnsi="Times New Roman" w:cs="Times New Roman"/>
        </w:rPr>
        <w:t xml:space="preserve"> as discussed in the main text</w:t>
      </w:r>
      <w:r>
        <w:rPr>
          <w:rFonts w:ascii="Times New Roman" w:hAnsi="Times New Roman" w:cs="Times New Roman"/>
        </w:rPr>
        <w:t xml:space="preserve">. </w:t>
      </w:r>
      <w:r w:rsidR="00432F2F">
        <w:rPr>
          <w:rFonts w:ascii="Times New Roman" w:hAnsi="Times New Roman" w:cs="Times New Roman"/>
        </w:rPr>
        <w:t xml:space="preserve">In another word, since the lifetime </w:t>
      </w:r>
      <w:r w:rsidR="00660C5E">
        <w:rPr>
          <w:rFonts w:ascii="Times New Roman" w:hAnsi="Times New Roman" w:cs="Times New Roman"/>
        </w:rPr>
        <w:t xml:space="preserve">at one wavelength </w:t>
      </w:r>
      <w:r w:rsidR="00432F2F">
        <w:rPr>
          <w:rFonts w:ascii="Times New Roman" w:hAnsi="Times New Roman" w:cs="Times New Roman"/>
        </w:rPr>
        <w:t xml:space="preserve">first increases and then decreases with increasing the fluence, for 520 nm, the effective lifetime might be </w:t>
      </w:r>
      <w:r w:rsidR="00660C5E">
        <w:rPr>
          <w:rFonts w:ascii="Times New Roman" w:hAnsi="Times New Roman" w:cs="Times New Roman"/>
        </w:rPr>
        <w:t xml:space="preserve">just around </w:t>
      </w:r>
      <w:r w:rsidR="00432F2F">
        <w:rPr>
          <w:rFonts w:ascii="Times New Roman" w:hAnsi="Times New Roman" w:cs="Times New Roman"/>
        </w:rPr>
        <w:t xml:space="preserve">the peak position </w:t>
      </w:r>
      <w:r w:rsidR="00660C5E">
        <w:rPr>
          <w:rFonts w:ascii="Times New Roman" w:hAnsi="Times New Roman" w:cs="Times New Roman"/>
        </w:rPr>
        <w:t xml:space="preserve">with the fluence </w:t>
      </w:r>
      <w:r w:rsidR="00432F2F">
        <w:rPr>
          <w:rFonts w:ascii="Times New Roman" w:hAnsi="Times New Roman" w:cs="Times New Roman"/>
        </w:rPr>
        <w:t xml:space="preserve">at </w:t>
      </w:r>
      <w:r w:rsidR="00432F2F" w:rsidRPr="007479C5">
        <w:rPr>
          <w:rFonts w:ascii="Times New Roman" w:hAnsi="Times New Roman" w:cs="Times New Roman"/>
        </w:rPr>
        <w:t>8.4×10</w:t>
      </w:r>
      <w:r w:rsidR="00432F2F" w:rsidRPr="00094725">
        <w:rPr>
          <w:rFonts w:ascii="Times New Roman" w:hAnsi="Times New Roman" w:cs="Times New Roman"/>
          <w:vertAlign w:val="superscript"/>
        </w:rPr>
        <w:t>4</w:t>
      </w:r>
      <w:r w:rsidR="00432F2F" w:rsidRPr="007479C5">
        <w:rPr>
          <w:rFonts w:ascii="Times New Roman" w:hAnsi="Times New Roman" w:cs="Times New Roman"/>
        </w:rPr>
        <w:t xml:space="preserve"> mW/cm</w:t>
      </w:r>
      <w:r w:rsidR="00432F2F" w:rsidRPr="00094725">
        <w:rPr>
          <w:rFonts w:ascii="Times New Roman" w:hAnsi="Times New Roman" w:cs="Times New Roman"/>
          <w:vertAlign w:val="superscript"/>
        </w:rPr>
        <w:t>2</w:t>
      </w:r>
      <w:r w:rsidR="00432F2F">
        <w:rPr>
          <w:rFonts w:ascii="Times New Roman" w:hAnsi="Times New Roman" w:cs="Times New Roman"/>
        </w:rPr>
        <w:t xml:space="preserve">. </w:t>
      </w:r>
      <w:r>
        <w:rPr>
          <w:rFonts w:ascii="Times New Roman" w:hAnsi="Times New Roman" w:cs="Times New Roman"/>
        </w:rPr>
        <w:t>To prove this, further experimental investigation is necessary to scan the region from 500 to 540 nm with much smaller spectrum width.</w:t>
      </w:r>
      <w:r w:rsidR="00660C5E">
        <w:rPr>
          <w:rFonts w:ascii="Times New Roman" w:hAnsi="Times New Roman" w:cs="Times New Roman"/>
        </w:rPr>
        <w:t xml:space="preserve"> Also, the wavelength dependent lifetime need</w:t>
      </w:r>
      <w:r w:rsidR="005A09D5">
        <w:rPr>
          <w:rFonts w:ascii="Times New Roman" w:hAnsi="Times New Roman" w:cs="Times New Roman"/>
        </w:rPr>
        <w:t>s</w:t>
      </w:r>
      <w:r w:rsidR="00660C5E">
        <w:rPr>
          <w:rFonts w:ascii="Times New Roman" w:hAnsi="Times New Roman" w:cs="Times New Roman"/>
        </w:rPr>
        <w:t xml:space="preserve"> to be measured under different fluences.</w:t>
      </w:r>
    </w:p>
    <w:p w14:paraId="516C679D" w14:textId="10FDF157" w:rsidR="00EA2A35" w:rsidRDefault="008F733E" w:rsidP="008F733E">
      <w:pPr>
        <w:jc w:val="center"/>
        <w:rPr>
          <w:rFonts w:ascii="Times New Roman" w:hAnsi="Times New Roman" w:cs="Times New Roman"/>
        </w:rPr>
      </w:pPr>
      <w:r>
        <w:object w:dxaOrig="10704" w:dyaOrig="8101" w14:anchorId="40412E67">
          <v:shape id="_x0000_i1030" type="#_x0000_t75" style="width:224.4pt;height:170.2pt" o:ole="">
            <v:imagedata r:id="rId21" o:title=""/>
          </v:shape>
          <o:OLEObject Type="Embed" ProgID="Origin50.Graph" ShapeID="_x0000_i1030" DrawAspect="Content" ObjectID="_1643772504" r:id="rId22"/>
        </w:object>
      </w:r>
    </w:p>
    <w:p w14:paraId="307C355B" w14:textId="0C9F1184" w:rsidR="00B1479C" w:rsidRDefault="00B1479C" w:rsidP="00B1479C">
      <w:pPr>
        <w:jc w:val="center"/>
        <w:rPr>
          <w:rFonts w:ascii="Times New Roman" w:hAnsi="Times New Roman" w:cs="Times New Roman"/>
        </w:rPr>
      </w:pPr>
      <w:r>
        <w:rPr>
          <w:rFonts w:ascii="Times New Roman" w:hAnsi="Times New Roman" w:cs="Times New Roman"/>
          <w:b/>
          <w:color w:val="000000"/>
          <w:szCs w:val="21"/>
        </w:rPr>
        <w:t>Fig</w:t>
      </w:r>
      <w:r>
        <w:rPr>
          <w:rFonts w:ascii="Times New Roman" w:hAnsi="Times New Roman" w:cs="Times New Roman" w:hint="eastAsia"/>
          <w:b/>
          <w:color w:val="000000"/>
          <w:szCs w:val="21"/>
        </w:rPr>
        <w:t>. S</w:t>
      </w:r>
      <w:r>
        <w:rPr>
          <w:rFonts w:ascii="Times New Roman" w:hAnsi="Times New Roman" w:cs="Times New Roman"/>
          <w:b/>
          <w:color w:val="000000"/>
          <w:szCs w:val="21"/>
        </w:rPr>
        <w:t>5</w:t>
      </w:r>
      <w:r w:rsidRPr="00FE5F11">
        <w:rPr>
          <w:rFonts w:ascii="Times New Roman" w:hAnsi="Times New Roman" w:cs="Times New Roman"/>
          <w:b/>
          <w:color w:val="000000"/>
          <w:szCs w:val="21"/>
        </w:rPr>
        <w:t xml:space="preserve"> </w:t>
      </w:r>
      <w:r>
        <w:rPr>
          <w:rFonts w:ascii="Times New Roman" w:hAnsi="Times New Roman" w:cs="Times New Roman"/>
          <w:b/>
          <w:color w:val="000000"/>
          <w:szCs w:val="21"/>
        </w:rPr>
        <w:t xml:space="preserve"> </w:t>
      </w:r>
      <w:r w:rsidRPr="008F733E">
        <w:rPr>
          <w:rFonts w:ascii="Times New Roman" w:hAnsi="Times New Roman" w:cs="Times New Roman"/>
          <w:color w:val="000000"/>
          <w:szCs w:val="21"/>
        </w:rPr>
        <w:t>Probe wavelength dependent lifetime of BP nanosheets (pump at 800 nm) with pump fluence at</w:t>
      </w:r>
      <w:r>
        <w:rPr>
          <w:rFonts w:ascii="Times New Roman" w:hAnsi="Times New Roman" w:cs="Times New Roman"/>
        </w:rPr>
        <w:t xml:space="preserve"> </w:t>
      </w:r>
      <w:r w:rsidRPr="007479C5">
        <w:rPr>
          <w:rFonts w:ascii="Times New Roman" w:hAnsi="Times New Roman" w:cs="Times New Roman"/>
        </w:rPr>
        <w:t>8.4×10</w:t>
      </w:r>
      <w:r w:rsidRPr="00094725">
        <w:rPr>
          <w:rFonts w:ascii="Times New Roman" w:hAnsi="Times New Roman" w:cs="Times New Roman"/>
          <w:vertAlign w:val="superscript"/>
        </w:rPr>
        <w:t>4</w:t>
      </w:r>
      <w:r w:rsidRPr="007479C5">
        <w:rPr>
          <w:rFonts w:ascii="Times New Roman" w:hAnsi="Times New Roman" w:cs="Times New Roman"/>
        </w:rPr>
        <w:t xml:space="preserve"> mW/cm</w:t>
      </w:r>
      <w:r w:rsidRPr="00094725">
        <w:rPr>
          <w:rFonts w:ascii="Times New Roman" w:hAnsi="Times New Roman" w:cs="Times New Roman"/>
          <w:vertAlign w:val="superscript"/>
        </w:rPr>
        <w:t>2</w:t>
      </w:r>
      <w:r>
        <w:rPr>
          <w:rFonts w:ascii="Times New Roman" w:hAnsi="Times New Roman" w:cs="Times New Roman"/>
        </w:rPr>
        <w:t>.</w:t>
      </w:r>
      <w:r w:rsidRPr="007479C5">
        <w:rPr>
          <w:rFonts w:ascii="Times New Roman" w:hAnsi="Times New Roman" w:cs="Times New Roman"/>
        </w:rPr>
        <w:t xml:space="preserve"> </w:t>
      </w:r>
    </w:p>
    <w:p w14:paraId="4D6F9EC3" w14:textId="694985AF" w:rsidR="00E318ED" w:rsidRPr="007479C5" w:rsidRDefault="00E318ED" w:rsidP="00B1479C">
      <w:pPr>
        <w:jc w:val="center"/>
        <w:rPr>
          <w:rFonts w:ascii="Times New Roman" w:hAnsi="Times New Roman" w:cs="Times New Roman"/>
        </w:rPr>
      </w:pPr>
    </w:p>
    <w:p w14:paraId="06DFB0D6" w14:textId="77777777" w:rsidR="00FB3924" w:rsidRDefault="00FB3924" w:rsidP="00FB3924"/>
    <w:p w14:paraId="204AFDEA" w14:textId="77777777" w:rsidR="00FB3924" w:rsidRDefault="00FB3924" w:rsidP="00E77E7D">
      <w:pPr>
        <w:spacing w:line="480" w:lineRule="auto"/>
        <w:rPr>
          <w:lang w:eastAsia="zh-CN"/>
        </w:rPr>
      </w:pPr>
    </w:p>
    <w:sectPr w:rsidR="00FB3924" w:rsidSect="00D935EC">
      <w:footerReference w:type="default" r:id="rId23"/>
      <w:pgSz w:w="11906" w:h="16838"/>
      <w:pgMar w:top="1134" w:right="1230" w:bottom="1134" w:left="123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8A17C9" w14:textId="77777777" w:rsidR="001A00A6" w:rsidRDefault="001A00A6">
      <w:pPr>
        <w:spacing w:after="0" w:line="240" w:lineRule="auto"/>
      </w:pPr>
      <w:r>
        <w:separator/>
      </w:r>
    </w:p>
  </w:endnote>
  <w:endnote w:type="continuationSeparator" w:id="0">
    <w:p w14:paraId="2343BBA9" w14:textId="77777777" w:rsidR="001A00A6" w:rsidRDefault="001A00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AdvOT863180fb">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3C3F0E" w14:textId="77777777" w:rsidR="00D935EC" w:rsidRPr="00B9142C" w:rsidRDefault="00DF5981">
    <w:pPr>
      <w:pStyle w:val="a4"/>
      <w:jc w:val="center"/>
      <w:rPr>
        <w:rFonts w:eastAsia="SimSun"/>
        <w:sz w:val="21"/>
        <w:szCs w:val="21"/>
      </w:rPr>
    </w:pPr>
    <w:r>
      <w:rPr>
        <w:rFonts w:eastAsia="SimSun" w:hint="eastAsia"/>
        <w:sz w:val="21"/>
        <w:szCs w:val="21"/>
      </w:rPr>
      <w:t>S5</w:t>
    </w:r>
  </w:p>
  <w:p w14:paraId="5F4BD64C" w14:textId="77777777" w:rsidR="00D935EC" w:rsidRDefault="00D935EC" w:rsidP="00D935EC">
    <w:pPr>
      <w:pStyle w:val="a4"/>
      <w:jc w:val="center"/>
    </w:pPr>
  </w:p>
  <w:p w14:paraId="7B69161F" w14:textId="77777777" w:rsidR="00D935EC" w:rsidRDefault="00D935EC"/>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D59FE6" w14:textId="77777777" w:rsidR="001A00A6" w:rsidRDefault="001A00A6">
      <w:pPr>
        <w:spacing w:after="0" w:line="240" w:lineRule="auto"/>
      </w:pPr>
      <w:r>
        <w:separator/>
      </w:r>
    </w:p>
  </w:footnote>
  <w:footnote w:type="continuationSeparator" w:id="0">
    <w:p w14:paraId="554F17EA" w14:textId="77777777" w:rsidR="001A00A6" w:rsidRDefault="001A00A6">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bordersDoNotSurroundHeader/>
  <w:bordersDoNotSurroundFooter/>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5981"/>
    <w:rsid w:val="00017889"/>
    <w:rsid w:val="00043581"/>
    <w:rsid w:val="00074F85"/>
    <w:rsid w:val="000809C0"/>
    <w:rsid w:val="000A5A73"/>
    <w:rsid w:val="00116C30"/>
    <w:rsid w:val="00130019"/>
    <w:rsid w:val="001A00A6"/>
    <w:rsid w:val="001D68C6"/>
    <w:rsid w:val="001E3CCC"/>
    <w:rsid w:val="00256BC6"/>
    <w:rsid w:val="002936F9"/>
    <w:rsid w:val="002B4C7B"/>
    <w:rsid w:val="002F0809"/>
    <w:rsid w:val="00357E03"/>
    <w:rsid w:val="003674C7"/>
    <w:rsid w:val="00371027"/>
    <w:rsid w:val="003746F9"/>
    <w:rsid w:val="00384574"/>
    <w:rsid w:val="003E56E7"/>
    <w:rsid w:val="00432F2F"/>
    <w:rsid w:val="0045665A"/>
    <w:rsid w:val="004971C2"/>
    <w:rsid w:val="004C433A"/>
    <w:rsid w:val="004F7911"/>
    <w:rsid w:val="00512CAC"/>
    <w:rsid w:val="00543831"/>
    <w:rsid w:val="005840DA"/>
    <w:rsid w:val="00584635"/>
    <w:rsid w:val="005856DA"/>
    <w:rsid w:val="005A09D5"/>
    <w:rsid w:val="005B0B71"/>
    <w:rsid w:val="006177D7"/>
    <w:rsid w:val="00660C5E"/>
    <w:rsid w:val="006C635B"/>
    <w:rsid w:val="006D3982"/>
    <w:rsid w:val="006E34DD"/>
    <w:rsid w:val="007B21EB"/>
    <w:rsid w:val="008A5A9F"/>
    <w:rsid w:val="008E19B8"/>
    <w:rsid w:val="008F733E"/>
    <w:rsid w:val="009129D6"/>
    <w:rsid w:val="00925A51"/>
    <w:rsid w:val="00963401"/>
    <w:rsid w:val="0099563B"/>
    <w:rsid w:val="00A00E70"/>
    <w:rsid w:val="00A40854"/>
    <w:rsid w:val="00A42374"/>
    <w:rsid w:val="00AD1ADC"/>
    <w:rsid w:val="00AE7507"/>
    <w:rsid w:val="00B12A4C"/>
    <w:rsid w:val="00B1479C"/>
    <w:rsid w:val="00B56F59"/>
    <w:rsid w:val="00B643BD"/>
    <w:rsid w:val="00BE5930"/>
    <w:rsid w:val="00C109FF"/>
    <w:rsid w:val="00C30481"/>
    <w:rsid w:val="00C368C3"/>
    <w:rsid w:val="00C449F8"/>
    <w:rsid w:val="00C519F0"/>
    <w:rsid w:val="00C7039C"/>
    <w:rsid w:val="00C80049"/>
    <w:rsid w:val="00CD3BDE"/>
    <w:rsid w:val="00CF3DD1"/>
    <w:rsid w:val="00D01A1B"/>
    <w:rsid w:val="00D41D99"/>
    <w:rsid w:val="00D42E57"/>
    <w:rsid w:val="00D55758"/>
    <w:rsid w:val="00D935EC"/>
    <w:rsid w:val="00D93677"/>
    <w:rsid w:val="00DC1BD2"/>
    <w:rsid w:val="00DF5981"/>
    <w:rsid w:val="00E26C20"/>
    <w:rsid w:val="00E318ED"/>
    <w:rsid w:val="00E52390"/>
    <w:rsid w:val="00E725CF"/>
    <w:rsid w:val="00E77E7D"/>
    <w:rsid w:val="00EA2A35"/>
    <w:rsid w:val="00EB7CA7"/>
    <w:rsid w:val="00F67AC1"/>
    <w:rsid w:val="00FB3924"/>
    <w:rsid w:val="00FD1C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4D2FE1"/>
  <w15:chartTrackingRefBased/>
  <w15:docId w15:val="{0CBC2652-3A0B-4F93-89CA-4FD9B46BAB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SimSun"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DF5981"/>
    <w:pPr>
      <w:spacing w:line="252" w:lineRule="auto"/>
      <w:jc w:val="both"/>
    </w:pPr>
    <w:rPr>
      <w:rFonts w:eastAsiaTheme="minorEastAsia"/>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link w:val="a5"/>
    <w:uiPriority w:val="99"/>
    <w:unhideWhenUsed/>
    <w:rsid w:val="00DF5981"/>
    <w:pPr>
      <w:widowControl w:val="0"/>
      <w:tabs>
        <w:tab w:val="center" w:pos="4153"/>
        <w:tab w:val="right" w:pos="8306"/>
      </w:tabs>
      <w:snapToGrid w:val="0"/>
      <w:spacing w:after="0" w:line="240" w:lineRule="auto"/>
    </w:pPr>
    <w:rPr>
      <w:rFonts w:eastAsiaTheme="minorEastAsia"/>
      <w:kern w:val="2"/>
      <w:sz w:val="18"/>
      <w:szCs w:val="18"/>
      <w:lang w:eastAsia="zh-CN"/>
    </w:rPr>
  </w:style>
  <w:style w:type="character" w:customStyle="1" w:styleId="a5">
    <w:name w:val="页脚 字符"/>
    <w:basedOn w:val="a0"/>
    <w:link w:val="a4"/>
    <w:uiPriority w:val="99"/>
    <w:rsid w:val="00DF5981"/>
    <w:rPr>
      <w:rFonts w:eastAsiaTheme="minorEastAsia"/>
      <w:kern w:val="2"/>
      <w:sz w:val="18"/>
      <w:szCs w:val="18"/>
      <w:lang w:eastAsia="zh-CN"/>
    </w:rPr>
  </w:style>
  <w:style w:type="character" w:customStyle="1" w:styleId="fontstyle01">
    <w:name w:val="fontstyle01"/>
    <w:basedOn w:val="a0"/>
    <w:rsid w:val="00DF5981"/>
    <w:rPr>
      <w:rFonts w:ascii="AdvOT863180fb" w:hAnsi="AdvOT863180fb" w:hint="default"/>
      <w:b w:val="0"/>
      <w:bCs w:val="0"/>
      <w:i w:val="0"/>
      <w:iCs w:val="0"/>
      <w:color w:val="000000"/>
      <w:sz w:val="16"/>
      <w:szCs w:val="16"/>
    </w:rPr>
  </w:style>
  <w:style w:type="paragraph" w:customStyle="1" w:styleId="MainText">
    <w:name w:val="Main Text"/>
    <w:basedOn w:val="a"/>
    <w:link w:val="MainTextChar"/>
    <w:rsid w:val="00DF5981"/>
    <w:pPr>
      <w:spacing w:after="0" w:line="480" w:lineRule="auto"/>
    </w:pPr>
    <w:rPr>
      <w:rFonts w:ascii="Times New Roman" w:eastAsia="MS Mincho" w:hAnsi="Times New Roman" w:cs="Times New Roman"/>
      <w:sz w:val="24"/>
      <w:szCs w:val="24"/>
      <w:lang w:eastAsia="ja-JP"/>
    </w:rPr>
  </w:style>
  <w:style w:type="character" w:customStyle="1" w:styleId="MainTextChar">
    <w:name w:val="Main Text Char"/>
    <w:link w:val="MainText"/>
    <w:rsid w:val="00DF5981"/>
    <w:rPr>
      <w:rFonts w:ascii="Times New Roman" w:eastAsia="MS Mincho" w:hAnsi="Times New Roman" w:cs="Times New Roman"/>
      <w:sz w:val="24"/>
      <w:szCs w:val="24"/>
      <w:lang w:eastAsia="ja-JP"/>
    </w:rPr>
  </w:style>
  <w:style w:type="paragraph" w:styleId="a6">
    <w:name w:val="header"/>
    <w:basedOn w:val="a"/>
    <w:link w:val="a7"/>
    <w:uiPriority w:val="99"/>
    <w:unhideWhenUsed/>
    <w:rsid w:val="00C368C3"/>
    <w:pPr>
      <w:tabs>
        <w:tab w:val="center" w:pos="4680"/>
        <w:tab w:val="right" w:pos="9360"/>
      </w:tabs>
      <w:spacing w:after="0" w:line="240" w:lineRule="auto"/>
    </w:pPr>
  </w:style>
  <w:style w:type="character" w:customStyle="1" w:styleId="a7">
    <w:name w:val="页眉 字符"/>
    <w:basedOn w:val="a0"/>
    <w:link w:val="a6"/>
    <w:uiPriority w:val="99"/>
    <w:rsid w:val="00C368C3"/>
  </w:style>
  <w:style w:type="paragraph" w:styleId="a8">
    <w:name w:val="Balloon Text"/>
    <w:basedOn w:val="a"/>
    <w:link w:val="a9"/>
    <w:uiPriority w:val="99"/>
    <w:semiHidden/>
    <w:unhideWhenUsed/>
    <w:rsid w:val="00357E03"/>
    <w:pPr>
      <w:spacing w:after="0" w:line="240" w:lineRule="auto"/>
    </w:pPr>
    <w:rPr>
      <w:rFonts w:ascii="Times New Roman" w:hAnsi="Times New Roman" w:cs="Times New Roman"/>
      <w:sz w:val="18"/>
      <w:szCs w:val="18"/>
    </w:rPr>
  </w:style>
  <w:style w:type="character" w:customStyle="1" w:styleId="a9">
    <w:name w:val="批注框文本 字符"/>
    <w:basedOn w:val="a0"/>
    <w:link w:val="a8"/>
    <w:uiPriority w:val="99"/>
    <w:semiHidden/>
    <w:rsid w:val="00357E03"/>
    <w:rPr>
      <w:rFonts w:ascii="Times New Roman" w:hAnsi="Times New Roman" w:cs="Times New Roman"/>
      <w:sz w:val="18"/>
      <w:szCs w:val="18"/>
    </w:rPr>
  </w:style>
  <w:style w:type="paragraph" w:customStyle="1" w:styleId="OETableText">
    <w:name w:val="OE Table Text"/>
    <w:basedOn w:val="a"/>
    <w:rsid w:val="00FB3924"/>
    <w:pPr>
      <w:spacing w:after="80" w:line="240" w:lineRule="auto"/>
    </w:pPr>
    <w:rPr>
      <w:rFonts w:ascii="Times New Roman" w:hAnsi="Times New Roman" w:cs="Times New Roman"/>
      <w:sz w:val="20"/>
      <w:szCs w:val="20"/>
    </w:rPr>
  </w:style>
  <w:style w:type="paragraph" w:customStyle="1" w:styleId="OETableHead">
    <w:name w:val="OE Table Head"/>
    <w:basedOn w:val="a"/>
    <w:rsid w:val="00FB3924"/>
    <w:pPr>
      <w:spacing w:before="240" w:line="240" w:lineRule="auto"/>
      <w:jc w:val="center"/>
    </w:pPr>
    <w:rPr>
      <w:rFonts w:ascii="Times New Roman" w:hAnsi="Times New Roman" w:cs="Times New Roman"/>
      <w:sz w:val="16"/>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6.png"/><Relationship Id="rId18" Type="http://schemas.openxmlformats.org/officeDocument/2006/relationships/oleObject" Target="embeddings/oleObject4.bin"/><Relationship Id="rId3" Type="http://schemas.openxmlformats.org/officeDocument/2006/relationships/webSettings" Target="webSettings.xml"/><Relationship Id="rId21" Type="http://schemas.openxmlformats.org/officeDocument/2006/relationships/image" Target="media/image11.emf"/><Relationship Id="rId7" Type="http://schemas.openxmlformats.org/officeDocument/2006/relationships/oleObject" Target="embeddings/oleObject1.bin"/><Relationship Id="rId12" Type="http://schemas.openxmlformats.org/officeDocument/2006/relationships/image" Target="media/image5.png"/><Relationship Id="rId17" Type="http://schemas.openxmlformats.org/officeDocument/2006/relationships/image" Target="media/image9.emf"/><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oleObject" Target="embeddings/oleObject3.bin"/><Relationship Id="rId20" Type="http://schemas.openxmlformats.org/officeDocument/2006/relationships/oleObject" Target="embeddings/oleObject5.bin"/><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8.emf"/><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0.wmf"/><Relationship Id="rId4" Type="http://schemas.openxmlformats.org/officeDocument/2006/relationships/footnotes" Target="footnotes.xml"/><Relationship Id="rId9" Type="http://schemas.openxmlformats.org/officeDocument/2006/relationships/oleObject" Target="embeddings/oleObject2.bin"/><Relationship Id="rId14" Type="http://schemas.openxmlformats.org/officeDocument/2006/relationships/image" Target="media/image7.png"/><Relationship Id="rId22" Type="http://schemas.openxmlformats.org/officeDocument/2006/relationships/oleObject" Target="embeddings/oleObject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46</TotalTime>
  <Pages>1</Pages>
  <Words>726</Words>
  <Characters>4141</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PDMR5</dc:creator>
  <cp:keywords/>
  <dc:description/>
  <cp:lastModifiedBy>wwz12</cp:lastModifiedBy>
  <cp:revision>16</cp:revision>
  <dcterms:created xsi:type="dcterms:W3CDTF">2020-02-18T02:05:00Z</dcterms:created>
  <dcterms:modified xsi:type="dcterms:W3CDTF">2020-02-20T22:42:00Z</dcterms:modified>
</cp:coreProperties>
</file>