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2FA" w:rsidRDefault="002A62FA" w:rsidP="002A62FA">
      <w:pPr>
        <w:pStyle w:val="sectiona"/>
      </w:pPr>
      <w:r>
        <w:t>Appendix</w:t>
      </w:r>
      <w:bookmarkStart w:id="0" w:name="Line_latex_146"/>
      <w:bookmarkEnd w:id="0"/>
    </w:p>
    <w:p w:rsidR="002A62FA" w:rsidRDefault="002A62FA" w:rsidP="002A62FA">
      <w:pPr>
        <w:pStyle w:val="figcaption"/>
      </w:pPr>
      <w:r>
        <w:t>Figure </w:t>
      </w:r>
      <w:proofErr w:type="spellStart"/>
      <w:r>
        <w:t>S1</w:t>
      </w:r>
      <w:proofErr w:type="spellEnd"/>
      <w:r>
        <w:t xml:space="preserve">: </w:t>
      </w:r>
      <w:proofErr w:type="spellStart"/>
      <w:r>
        <w:t>ODEMIS</w:t>
      </w:r>
      <w:proofErr w:type="spellEnd"/>
      <w:r>
        <w:t xml:space="preserve"> FAST-EM graphical user interface, overview tab. 1: Scintillator selection and </w:t>
      </w:r>
      <w:proofErr w:type="spellStart"/>
      <w:r>
        <w:t>ROA</w:t>
      </w:r>
      <w:proofErr w:type="spellEnd"/>
      <w:r>
        <w:t xml:space="preserve"> definition tools. 2. Single-beam tool. 3. Optical calibration, detector (single-beam) settings, overview image settings.</w:t>
      </w:r>
      <w:bookmarkStart w:id="1" w:name="Line_latex_147"/>
      <w:bookmarkEnd w:id="1"/>
    </w:p>
    <w:p w:rsidR="002A62FA" w:rsidRDefault="002A62FA" w:rsidP="002A62FA">
      <w:pPr>
        <w:pStyle w:val="figcaption"/>
      </w:pPr>
      <w:r>
        <w:t>Figure </w:t>
      </w:r>
      <w:proofErr w:type="spellStart"/>
      <w:r>
        <w:t>S2</w:t>
      </w:r>
      <w:proofErr w:type="spellEnd"/>
      <w:r>
        <w:t xml:space="preserve">: </w:t>
      </w:r>
      <w:proofErr w:type="spellStart"/>
      <w:r>
        <w:t>ODEMIS</w:t>
      </w:r>
      <w:proofErr w:type="spellEnd"/>
      <w:r>
        <w:t xml:space="preserve"> FAST-EM graphical user interface, acquisition tab. 4. </w:t>
      </w:r>
      <w:proofErr w:type="gramStart"/>
      <w:r>
        <w:t>Calibration step settings.</w:t>
      </w:r>
      <w:proofErr w:type="gramEnd"/>
      <w:r>
        <w:t xml:space="preserve"> 5. Project and </w:t>
      </w:r>
      <w:proofErr w:type="spellStart"/>
      <w:r>
        <w:t>ROA</w:t>
      </w:r>
      <w:proofErr w:type="spellEnd"/>
      <w:r>
        <w:t xml:space="preserve"> settings. </w:t>
      </w:r>
      <w:bookmarkStart w:id="2" w:name="Line_latex_148"/>
      <w:bookmarkEnd w:id="2"/>
    </w:p>
    <w:p w:rsidR="002A62FA" w:rsidRDefault="002A62FA" w:rsidP="002A62FA">
      <w:pPr>
        <w:pStyle w:val="figcaption"/>
      </w:pPr>
      <w:r>
        <w:t>Figure </w:t>
      </w:r>
      <w:proofErr w:type="spellStart"/>
      <w:r>
        <w:t>S3</w:t>
      </w:r>
      <w:proofErr w:type="spellEnd"/>
      <w:r>
        <w:t xml:space="preserve">: </w:t>
      </w:r>
      <w:proofErr w:type="spellStart"/>
      <w:r>
        <w:t>vEM</w:t>
      </w:r>
      <w:proofErr w:type="spellEnd"/>
      <w:r>
        <w:t xml:space="preserve"> reconstruction of an islet of Langerhans in rat pancreas tissue. </w:t>
      </w:r>
      <w:r>
        <w:rPr>
          <w:b/>
          <w:bCs/>
        </w:rPr>
        <w:t>A</w:t>
      </w:r>
      <w:r>
        <w:t xml:space="preserve">: Overview images of sections, showing a zoom in on a single </w:t>
      </w:r>
      <w:proofErr w:type="spellStart"/>
      <w:r>
        <w:t>ROA</w:t>
      </w:r>
      <w:proofErr w:type="spellEnd"/>
      <w:r>
        <w:t xml:space="preserve">, a single field and a single cell respectively. </w:t>
      </w:r>
      <w:r>
        <w:rPr>
          <w:b/>
          <w:bCs/>
        </w:rPr>
        <w:t>B</w:t>
      </w:r>
      <w:r>
        <w:t xml:space="preserve">: Aligned volume reconstruction from 44 </w:t>
      </w:r>
      <w:proofErr w:type="spellStart"/>
      <w:r>
        <w:t>100nm</w:t>
      </w:r>
      <w:proofErr w:type="spellEnd"/>
      <w:r>
        <w:t xml:space="preserve"> serial sections showing the orthogonal </w:t>
      </w:r>
      <w:proofErr w:type="spellStart"/>
      <w:r>
        <w:t>reslices</w:t>
      </w:r>
      <w:proofErr w:type="spellEnd"/>
      <w:r>
        <w:t xml:space="preserve"> through the </w:t>
      </w:r>
      <w:proofErr w:type="spellStart"/>
      <w:r>
        <w:t>center</w:t>
      </w:r>
      <w:proofErr w:type="spellEnd"/>
      <w:r>
        <w:t xml:space="preserve"> of the stack (</w:t>
      </w:r>
      <w:proofErr w:type="spellStart"/>
      <w:r>
        <w:t>xz</w:t>
      </w:r>
      <w:proofErr w:type="spellEnd"/>
      <w:r>
        <w:t xml:space="preserve"> and </w:t>
      </w:r>
      <w:proofErr w:type="spellStart"/>
      <w:r>
        <w:t>yz</w:t>
      </w:r>
      <w:proofErr w:type="spellEnd"/>
      <w:r>
        <w:t xml:space="preserve">). </w:t>
      </w:r>
      <w:r>
        <w:rPr>
          <w:b/>
          <w:bCs/>
        </w:rPr>
        <w:t>C</w:t>
      </w:r>
      <w:r>
        <w:t xml:space="preserve">: Volume rendering of the full (continuous) stack. Inset shows smaller </w:t>
      </w:r>
      <w:proofErr w:type="spellStart"/>
      <w:r>
        <w:t>subvolume</w:t>
      </w:r>
      <w:proofErr w:type="spellEnd"/>
      <w:r>
        <w:t xml:space="preserve"> at </w:t>
      </w:r>
      <w:proofErr w:type="spellStart"/>
      <w:r>
        <w:t>8nm</w:t>
      </w:r>
      <w:proofErr w:type="spellEnd"/>
      <w:r>
        <w:t>/pixel resolution with arrows pointing at structures of interest (Star indicators: *=</w:t>
      </w:r>
      <w:proofErr w:type="spellStart"/>
      <w:r>
        <w:t>Mitochondrium</w:t>
      </w:r>
      <w:proofErr w:type="spellEnd"/>
      <w:r>
        <w:t>, **=Lysosome, ***=Nuclear membrane). The data quality and alignment is consistent throughout the stack.</w:t>
      </w:r>
      <w:bookmarkStart w:id="3" w:name="Line_latex_149"/>
      <w:bookmarkEnd w:id="3"/>
    </w:p>
    <w:p w:rsidR="002A62FA" w:rsidRDefault="002A62FA" w:rsidP="002A62FA">
      <w:pPr>
        <w:pStyle w:val="figcaption"/>
      </w:pPr>
      <w:r>
        <w:t>Figure </w:t>
      </w:r>
      <w:proofErr w:type="spellStart"/>
      <w:r>
        <w:t>S4</w:t>
      </w:r>
      <w:proofErr w:type="spellEnd"/>
      <w:r>
        <w:t xml:space="preserve">: FAST-EM resolves organelle structures. </w:t>
      </w:r>
      <w:r>
        <w:rPr>
          <w:b/>
          <w:bCs/>
        </w:rPr>
        <w:t>A</w:t>
      </w:r>
      <w:r>
        <w:t xml:space="preserve">: </w:t>
      </w:r>
      <w:proofErr w:type="spellStart"/>
      <w:r>
        <w:t>xy</w:t>
      </w:r>
      <w:proofErr w:type="spellEnd"/>
      <w:r>
        <w:t xml:space="preserve">, </w:t>
      </w:r>
      <w:proofErr w:type="spellStart"/>
      <w:r>
        <w:t>xz</w:t>
      </w:r>
      <w:proofErr w:type="spellEnd"/>
      <w:r>
        <w:t xml:space="preserve"> and </w:t>
      </w:r>
      <w:proofErr w:type="spellStart"/>
      <w:r>
        <w:t>yz</w:t>
      </w:r>
      <w:proofErr w:type="spellEnd"/>
      <w:r>
        <w:t xml:space="preserve"> planes of data in Fig. </w:t>
      </w:r>
      <w:proofErr w:type="spellStart"/>
      <w:r>
        <w:t>5C</w:t>
      </w:r>
      <w:proofErr w:type="spellEnd"/>
      <w:r>
        <w:t xml:space="preserve"> at </w:t>
      </w:r>
      <w:proofErr w:type="spellStart"/>
      <w:r>
        <w:t>8nm</w:t>
      </w:r>
      <w:proofErr w:type="spellEnd"/>
      <w:r>
        <w:t>/pixel resolution. The axial resolution (</w:t>
      </w:r>
      <w:proofErr w:type="spellStart"/>
      <w:r>
        <w:t>100nm</w:t>
      </w:r>
      <w:proofErr w:type="spellEnd"/>
      <w:r>
        <w:t xml:space="preserve">) and fine alignment allow identification of organelles in </w:t>
      </w:r>
      <w:proofErr w:type="spellStart"/>
      <w:r>
        <w:t>xz</w:t>
      </w:r>
      <w:proofErr w:type="spellEnd"/>
      <w:r>
        <w:t xml:space="preserve"> and </w:t>
      </w:r>
      <w:proofErr w:type="spellStart"/>
      <w:r>
        <w:t>yz</w:t>
      </w:r>
      <w:proofErr w:type="spellEnd"/>
      <w:r>
        <w:t xml:space="preserve"> planes. </w:t>
      </w:r>
      <w:r>
        <w:rPr>
          <w:b/>
          <w:bCs/>
        </w:rPr>
        <w:t>B</w:t>
      </w:r>
      <w:r>
        <w:t xml:space="preserve">: High resolution crops of </w:t>
      </w:r>
      <w:proofErr w:type="spellStart"/>
      <w:r>
        <w:t>MCF</w:t>
      </w:r>
      <w:proofErr w:type="spellEnd"/>
      <w:r>
        <w:t xml:space="preserve">-7 cells stained with uranyl acetate (see Table 1 for details). Several organelles are indicated with arrows. FAST-EM resolves the detailed structure of several organelles, including mitochondria cristae, stacked </w:t>
      </w:r>
      <w:proofErr w:type="spellStart"/>
      <w:proofErr w:type="gramStart"/>
      <w:r>
        <w:t>golgi</w:t>
      </w:r>
      <w:proofErr w:type="spellEnd"/>
      <w:proofErr w:type="gramEnd"/>
      <w:r>
        <w:t xml:space="preserve"> membranes, double membranes.</w:t>
      </w:r>
      <w:bookmarkStart w:id="4" w:name="Line_latex_150"/>
      <w:bookmarkEnd w:id="4"/>
    </w:p>
    <w:p w:rsidR="002A62FA" w:rsidRDefault="002A62FA" w:rsidP="002A62FA">
      <w:pPr>
        <w:pStyle w:val="figcaption"/>
      </w:pPr>
      <w:r>
        <w:t>Figure </w:t>
      </w:r>
      <w:proofErr w:type="spellStart"/>
      <w:r>
        <w:t>S5</w:t>
      </w:r>
      <w:proofErr w:type="spellEnd"/>
      <w:r>
        <w:t xml:space="preserve">: Automatic instance segmentation of mitochondria in FAST-EM data of rat pancreas using </w:t>
      </w:r>
      <w:proofErr w:type="spellStart"/>
      <w:r>
        <w:t>MitoNet</w:t>
      </w:r>
      <w:proofErr w:type="spellEnd"/>
      <w:r>
        <w:t xml:space="preserve">. </w:t>
      </w:r>
      <w:r>
        <w:rPr>
          <w:b/>
          <w:bCs/>
        </w:rPr>
        <w:t>A</w:t>
      </w:r>
      <w:r>
        <w:t xml:space="preserve">: </w:t>
      </w:r>
      <w:proofErr w:type="spellStart"/>
      <w:r>
        <w:t>MitoNet</w:t>
      </w:r>
      <w:proofErr w:type="spellEnd"/>
      <w:r>
        <w:t xml:space="preserve"> predictions on subset of data, showing the orthogonal slices at the locations indicated by the </w:t>
      </w:r>
      <w:proofErr w:type="gramStart"/>
      <w:r>
        <w:t>red cross</w:t>
      </w:r>
      <w:proofErr w:type="gramEnd"/>
      <w:r>
        <w:t xml:space="preserve">, and 3D renderings in </w:t>
      </w:r>
      <w:proofErr w:type="spellStart"/>
      <w:r>
        <w:t>Napari</w:t>
      </w:r>
      <w:proofErr w:type="spellEnd"/>
      <w:r>
        <w:t xml:space="preserve">. </w:t>
      </w:r>
      <w:r>
        <w:rPr>
          <w:b/>
          <w:bCs/>
        </w:rPr>
        <w:t>B</w:t>
      </w:r>
      <w:r>
        <w:t>: Ground truth annotations of mitochondria from the same volume. The predictions show qualitative reasonable overlap with the ground truth.</w:t>
      </w:r>
      <w:bookmarkStart w:id="5" w:name="Line_latex_151"/>
      <w:bookmarkEnd w:id="5"/>
    </w:p>
    <w:p w:rsidR="002A62FA" w:rsidRDefault="002A62FA" w:rsidP="002A62FA">
      <w:pPr>
        <w:pStyle w:val="figcaption"/>
      </w:pPr>
      <w:r>
        <w:t>Figure </w:t>
      </w:r>
      <w:proofErr w:type="spellStart"/>
      <w:r>
        <w:t>S6</w:t>
      </w:r>
      <w:proofErr w:type="spellEnd"/>
      <w:r>
        <w:t>: A: Set up, per-field and per-section overhead times for FAST-EM. B: Time spent on scanning and overhead, relatively, for acquisitions in this paper and a large volume. For the dwell times considered here, the acquisition time is mostly limited by the scan speed.</w:t>
      </w:r>
      <w:bookmarkStart w:id="6" w:name="Line_latex_152"/>
      <w:bookmarkEnd w:id="6"/>
    </w:p>
    <w:p w:rsidR="002A62FA" w:rsidRDefault="002A62FA" w:rsidP="002A62FA">
      <w:pPr>
        <w:pStyle w:val="tablecaption"/>
      </w:pPr>
      <w:r>
        <w:t>Table </w:t>
      </w:r>
      <w:proofErr w:type="spellStart"/>
      <w:r>
        <w:t>S1</w:t>
      </w:r>
      <w:proofErr w:type="spellEnd"/>
      <w:r>
        <w:t xml:space="preserve">:  Estimated reconstruction times for FAST-EM of a 500 x 500 x 50 </w:t>
      </w:r>
      <w:proofErr w:type="spellStart"/>
      <w:r>
        <w:rPr>
          <w:rStyle w:val="mathtotext"/>
        </w:rPr>
        <w:t>μm</w:t>
      </w:r>
      <w:r>
        <w:rPr>
          <w:rStyle w:val="mathtotext"/>
          <w:vertAlign w:val="superscript"/>
        </w:rPr>
        <w:t>3</w:t>
      </w:r>
      <w:proofErr w:type="spellEnd"/>
      <w:r>
        <w:t xml:space="preserve"> volume from 500 serial sections.</w:t>
      </w:r>
      <w:bookmarkStart w:id="7" w:name="Line_latex_153"/>
      <w:bookmarkEnd w:id="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1626"/>
        <w:gridCol w:w="644"/>
      </w:tblGrid>
      <w:tr w:rsidR="002A62FA" w:rsidTr="00822FE0">
        <w:trPr>
          <w:tblHeader/>
          <w:tblCellSpacing w:w="0" w:type="dxa"/>
        </w:trPr>
        <w:tc>
          <w:tcPr>
            <w:tcW w:w="0" w:type="auto"/>
            <w:shd w:val="clear" w:color="auto" w:fill="C0C0C0"/>
            <w:noWrap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Post-processing step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 time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C0C0C0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A62FA" w:rsidTr="00822FE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Post-correction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90.05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 </w:t>
            </w:r>
          </w:p>
        </w:tc>
      </w:tr>
      <w:tr w:rsidR="002A62FA" w:rsidTr="00822FE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Import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50.88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 </w:t>
            </w:r>
          </w:p>
        </w:tc>
      </w:tr>
      <w:tr w:rsidR="002A62FA" w:rsidTr="00822FE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Stitching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139.60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 </w:t>
            </w:r>
          </w:p>
        </w:tc>
      </w:tr>
      <w:tr w:rsidR="002A62FA" w:rsidTr="00822FE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Rough alignment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0.19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 </w:t>
            </w:r>
          </w:p>
        </w:tc>
      </w:tr>
      <w:tr w:rsidR="002A62FA" w:rsidTr="00822FE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Fine alignment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734.72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 </w:t>
            </w:r>
          </w:p>
        </w:tc>
      </w:tr>
      <w:tr w:rsidR="002A62FA" w:rsidTr="00822FE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Export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300.18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 </w:t>
            </w:r>
          </w:p>
        </w:tc>
      </w:tr>
      <w:tr w:rsidR="002A62FA" w:rsidTr="00822FE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1315.63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 </w:t>
            </w:r>
          </w:p>
        </w:tc>
      </w:tr>
      <w:tr w:rsidR="002A62FA" w:rsidTr="00822FE0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54.82 </w:t>
            </w:r>
          </w:p>
        </w:tc>
        <w:tc>
          <w:tcPr>
            <w:tcW w:w="0" w:type="auto"/>
            <w:noWrap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2A62FA" w:rsidRDefault="002A62FA" w:rsidP="00822FE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days </w:t>
            </w:r>
          </w:p>
        </w:tc>
      </w:tr>
    </w:tbl>
    <w:p w:rsidR="0069534F" w:rsidRDefault="0069534F">
      <w:bookmarkStart w:id="8" w:name="_GoBack"/>
      <w:bookmarkEnd w:id="8"/>
    </w:p>
    <w:sectPr w:rsidR="00695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FA"/>
    <w:rsid w:val="002A62FA"/>
    <w:rsid w:val="0069534F"/>
    <w:rsid w:val="008E53ED"/>
    <w:rsid w:val="008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caption">
    <w:name w:val="figcaption"/>
    <w:basedOn w:val="Normal"/>
    <w:rsid w:val="002A62FA"/>
    <w:pPr>
      <w:spacing w:before="120" w:after="120" w:line="240" w:lineRule="auto"/>
      <w:ind w:firstLine="288"/>
    </w:pPr>
    <w:rPr>
      <w:rFonts w:ascii="Times New Roman" w:eastAsia="Times New Roman" w:hAnsi="Times New Roman" w:cs="Times New Roman"/>
      <w:lang w:eastAsia="en-IN"/>
    </w:rPr>
  </w:style>
  <w:style w:type="paragraph" w:customStyle="1" w:styleId="sectiona">
    <w:name w:val="sectiona"/>
    <w:basedOn w:val="Normal"/>
    <w:rsid w:val="002A62FA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en-IN"/>
    </w:rPr>
  </w:style>
  <w:style w:type="paragraph" w:customStyle="1" w:styleId="tablecaption">
    <w:name w:val="tablecaption"/>
    <w:basedOn w:val="Normal"/>
    <w:rsid w:val="002A62FA"/>
    <w:pPr>
      <w:spacing w:before="120" w:after="120" w:line="240" w:lineRule="auto"/>
      <w:ind w:firstLine="288"/>
    </w:pPr>
    <w:rPr>
      <w:rFonts w:ascii="Times New Roman" w:eastAsia="Times New Roman" w:hAnsi="Times New Roman" w:cs="Times New Roman"/>
      <w:lang w:eastAsia="en-IN"/>
    </w:rPr>
  </w:style>
  <w:style w:type="character" w:customStyle="1" w:styleId="mathtotext">
    <w:name w:val="mathtotext"/>
    <w:rsid w:val="002A62FA"/>
    <w:rPr>
      <w:i w:val="0"/>
      <w:iCs w:val="0"/>
      <w:bdr w:val="single" w:sz="36" w:space="0" w:color="0000FF" w:frame="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caption">
    <w:name w:val="figcaption"/>
    <w:basedOn w:val="Normal"/>
    <w:rsid w:val="002A62FA"/>
    <w:pPr>
      <w:spacing w:before="120" w:after="120" w:line="240" w:lineRule="auto"/>
      <w:ind w:firstLine="288"/>
    </w:pPr>
    <w:rPr>
      <w:rFonts w:ascii="Times New Roman" w:eastAsia="Times New Roman" w:hAnsi="Times New Roman" w:cs="Times New Roman"/>
      <w:lang w:eastAsia="en-IN"/>
    </w:rPr>
  </w:style>
  <w:style w:type="paragraph" w:customStyle="1" w:styleId="sectiona">
    <w:name w:val="sectiona"/>
    <w:basedOn w:val="Normal"/>
    <w:rsid w:val="002A62FA"/>
    <w:pPr>
      <w:spacing w:before="120" w:after="120" w:line="240" w:lineRule="auto"/>
      <w:outlineLvl w:val="0"/>
    </w:pPr>
    <w:rPr>
      <w:rFonts w:ascii="Times New Roman" w:eastAsia="Times New Roman" w:hAnsi="Times New Roman" w:cs="Times New Roman"/>
      <w:sz w:val="32"/>
      <w:szCs w:val="32"/>
      <w:lang w:eastAsia="en-IN"/>
    </w:rPr>
  </w:style>
  <w:style w:type="paragraph" w:customStyle="1" w:styleId="tablecaption">
    <w:name w:val="tablecaption"/>
    <w:basedOn w:val="Normal"/>
    <w:rsid w:val="002A62FA"/>
    <w:pPr>
      <w:spacing w:before="120" w:after="120" w:line="240" w:lineRule="auto"/>
      <w:ind w:firstLine="288"/>
    </w:pPr>
    <w:rPr>
      <w:rFonts w:ascii="Times New Roman" w:eastAsia="Times New Roman" w:hAnsi="Times New Roman" w:cs="Times New Roman"/>
      <w:lang w:eastAsia="en-IN"/>
    </w:rPr>
  </w:style>
  <w:style w:type="character" w:customStyle="1" w:styleId="mathtotext">
    <w:name w:val="mathtotext"/>
    <w:rsid w:val="002A62FA"/>
    <w:rPr>
      <w:i w:val="0"/>
      <w:iCs w:val="0"/>
      <w:bdr w:val="single" w:sz="36" w:space="0" w:color="0000FF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fr397_sing</dc:creator>
  <cp:lastModifiedBy>fr397_sing</cp:lastModifiedBy>
  <cp:revision>1</cp:revision>
  <dcterms:created xsi:type="dcterms:W3CDTF">2024-06-29T06:35:00Z</dcterms:created>
  <dcterms:modified xsi:type="dcterms:W3CDTF">2024-06-29T06:36:00Z</dcterms:modified>
</cp:coreProperties>
</file>