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39" w:rsidRDefault="00F30839" w:rsidP="00C222A9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materials</w:t>
      </w:r>
    </w:p>
    <w:p w:rsidR="00F30839" w:rsidRDefault="00F30839" w:rsidP="00C222A9">
      <w:pPr>
        <w:spacing w:line="480" w:lineRule="auto"/>
        <w:rPr>
          <w:rFonts w:ascii="Times New Roman" w:hAnsi="Times New Roman" w:cs="Times New Roman"/>
          <w:b/>
        </w:rPr>
      </w:pPr>
    </w:p>
    <w:p w:rsidR="007956DB" w:rsidRDefault="007956DB" w:rsidP="00C222A9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Sample spectrogram </w:t>
      </w:r>
    </w:p>
    <w:p w:rsidR="00110EF2" w:rsidRDefault="00110EF2" w:rsidP="00C222A9">
      <w:pPr>
        <w:spacing w:line="480" w:lineRule="auto"/>
        <w:rPr>
          <w:rFonts w:ascii="Times New Roman" w:hAnsi="Times New Roman" w:cs="Times New Roman"/>
          <w:bCs/>
        </w:rPr>
      </w:pPr>
      <w:r w:rsidRPr="00110EF2">
        <w:rPr>
          <w:rFonts w:ascii="Times New Roman" w:hAnsi="Times New Roman" w:cs="Times New Roman"/>
          <w:bCs/>
        </w:rPr>
        <w:t xml:space="preserve">The next image presents a Praat view of a recording with nasal and oral channels (channel 1 and channel 2, respectively). Tier 1 labels (orthographically) the target word and Tier 2 marks the word- internal coda nasal and the tautosyllabic vowel. </w:t>
      </w:r>
      <w:r>
        <w:rPr>
          <w:rFonts w:ascii="Times New Roman" w:hAnsi="Times New Roman" w:cs="Times New Roman"/>
          <w:bCs/>
        </w:rPr>
        <w:t>A</w:t>
      </w:r>
      <w:r w:rsidRPr="00110EF2">
        <w:rPr>
          <w:rFonts w:ascii="Times New Roman" w:hAnsi="Times New Roman" w:cs="Times New Roman"/>
          <w:bCs/>
        </w:rPr>
        <w:t xml:space="preserve">n increase energy in the nasal channel (channel 1) </w:t>
      </w:r>
      <w:r>
        <w:rPr>
          <w:rFonts w:ascii="Times New Roman" w:hAnsi="Times New Roman" w:cs="Times New Roman"/>
          <w:bCs/>
        </w:rPr>
        <w:t xml:space="preserve">can be seen </w:t>
      </w:r>
      <w:r w:rsidRPr="00110EF2">
        <w:rPr>
          <w:rFonts w:ascii="Times New Roman" w:hAnsi="Times New Roman" w:cs="Times New Roman"/>
          <w:bCs/>
        </w:rPr>
        <w:t>in the vowel preceding the nasal consonant and then again, during the nasal consonant. Crucially, energy decreases in the oral channel (channel 2) during the nasal consonant, which can</w:t>
      </w:r>
      <w:r>
        <w:rPr>
          <w:rFonts w:ascii="Times New Roman" w:hAnsi="Times New Roman" w:cs="Times New Roman"/>
          <w:bCs/>
        </w:rPr>
        <w:t xml:space="preserve"> be</w:t>
      </w:r>
      <w:r w:rsidRPr="00110EF2">
        <w:rPr>
          <w:rFonts w:ascii="Times New Roman" w:hAnsi="Times New Roman" w:cs="Times New Roman"/>
          <w:bCs/>
        </w:rPr>
        <w:t xml:space="preserve"> link</w:t>
      </w:r>
      <w:r>
        <w:rPr>
          <w:rFonts w:ascii="Times New Roman" w:hAnsi="Times New Roman" w:cs="Times New Roman"/>
          <w:bCs/>
        </w:rPr>
        <w:t>ed</w:t>
      </w:r>
      <w:r w:rsidRPr="00110EF2">
        <w:rPr>
          <w:rFonts w:ascii="Times New Roman" w:hAnsi="Times New Roman" w:cs="Times New Roman"/>
          <w:bCs/>
        </w:rPr>
        <w:t xml:space="preserve"> to the constriction in the oral cavity during the articulation the nasal consonant.</w:t>
      </w:r>
    </w:p>
    <w:p w:rsidR="00110EF2" w:rsidRDefault="00110EF2" w:rsidP="00110EF2">
      <w:pPr>
        <w:spacing w:line="48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8A3588F" wp14:editId="6D893572">
            <wp:extent cx="4302626" cy="22860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62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C57" w:rsidRPr="00A47C57" w:rsidRDefault="00A47C57" w:rsidP="00905754">
      <w:pPr>
        <w:spacing w:line="480" w:lineRule="auto"/>
        <w:jc w:val="center"/>
        <w:rPr>
          <w:rFonts w:ascii="Times New Roman" w:hAnsi="Times New Roman" w:cs="Times New Roman"/>
          <w:bCs/>
        </w:rPr>
      </w:pPr>
      <w:bookmarkStart w:id="0" w:name="_GoBack"/>
      <w:r w:rsidRPr="00A47C57">
        <w:rPr>
          <w:rFonts w:ascii="Times New Roman" w:hAnsi="Times New Roman" w:cs="Times New Roman"/>
          <w:bCs/>
        </w:rPr>
        <w:t xml:space="preserve">Figure </w:t>
      </w:r>
      <w:proofErr w:type="spellStart"/>
      <w:r>
        <w:rPr>
          <w:rFonts w:ascii="Times New Roman" w:hAnsi="Times New Roman" w:cs="Times New Roman"/>
          <w:bCs/>
        </w:rPr>
        <w:t>S1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r w:rsidR="00110EF2" w:rsidRPr="00110EF2">
        <w:rPr>
          <w:rFonts w:ascii="Times New Roman" w:hAnsi="Times New Roman" w:cs="Times New Roman"/>
          <w:bCs/>
        </w:rPr>
        <w:t>Waveform and spectrogram of the word ‘bend’, produced by a native speaker of English.</w:t>
      </w:r>
    </w:p>
    <w:bookmarkEnd w:id="0"/>
    <w:p w:rsidR="00585CFE" w:rsidRDefault="00585CFE" w:rsidP="00630BEC">
      <w:pPr>
        <w:spacing w:line="480" w:lineRule="auto"/>
        <w:rPr>
          <w:rFonts w:ascii="Times New Roman" w:hAnsi="Times New Roman" w:cs="Times New Roman"/>
          <w:b/>
          <w:bCs/>
        </w:rPr>
      </w:pPr>
    </w:p>
    <w:p w:rsidR="00075A77" w:rsidRPr="00B23BE5" w:rsidRDefault="00075A77" w:rsidP="00075A7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B23BE5">
        <w:rPr>
          <w:rFonts w:ascii="Times New Roman" w:hAnsi="Times New Roman" w:cs="Times New Roman"/>
          <w:b/>
        </w:rPr>
        <w:t xml:space="preserve"> Control items</w:t>
      </w:r>
    </w:p>
    <w:p w:rsidR="00075A77" w:rsidRDefault="00075A77" w:rsidP="00075A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comparison purposes, the protocol also included words with word-final oral consonants (</w:t>
      </w:r>
      <w:proofErr w:type="spellStart"/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 xml:space="preserve">. CVC syllables). </w:t>
      </w:r>
      <w:r w:rsidRPr="00BD799D">
        <w:rPr>
          <w:rFonts w:ascii="Times New Roman" w:hAnsi="Times New Roman" w:cs="Times New Roman"/>
        </w:rPr>
        <w:t xml:space="preserve">CVC syllables </w:t>
      </w:r>
      <w:r>
        <w:rPr>
          <w:rFonts w:ascii="Times New Roman" w:hAnsi="Times New Roman" w:cs="Times New Roman"/>
        </w:rPr>
        <w:t xml:space="preserve">are not expected to </w:t>
      </w:r>
      <w:r w:rsidRPr="00BD799D">
        <w:rPr>
          <w:rFonts w:ascii="Times New Roman" w:hAnsi="Times New Roman" w:cs="Times New Roman"/>
        </w:rPr>
        <w:t>present evidence of nasali</w:t>
      </w:r>
      <w:r>
        <w:rPr>
          <w:rFonts w:ascii="Times New Roman" w:hAnsi="Times New Roman" w:cs="Times New Roman"/>
        </w:rPr>
        <w:t>ty</w:t>
      </w:r>
      <w:r w:rsidRPr="00BD79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neit</w:t>
      </w:r>
      <w:r w:rsidRPr="00BD799D">
        <w:rPr>
          <w:rFonts w:ascii="Times New Roman" w:hAnsi="Times New Roman" w:cs="Times New Roman"/>
        </w:rPr>
        <w:t xml:space="preserve">her in the </w:t>
      </w:r>
      <w:r w:rsidRPr="00BD799D">
        <w:rPr>
          <w:rFonts w:ascii="Times New Roman" w:hAnsi="Times New Roman" w:cs="Times New Roman"/>
        </w:rPr>
        <w:lastRenderedPageBreak/>
        <w:t xml:space="preserve">consonant nor in the tautosyllabic vowel. </w:t>
      </w:r>
      <w:r>
        <w:rPr>
          <w:rFonts w:ascii="Times New Roman" w:hAnsi="Times New Roman" w:cs="Times New Roman"/>
        </w:rPr>
        <w:t xml:space="preserve">Figure </w:t>
      </w:r>
      <w:proofErr w:type="spellStart"/>
      <w:r>
        <w:rPr>
          <w:rFonts w:ascii="Times New Roman" w:hAnsi="Times New Roman" w:cs="Times New Roman"/>
        </w:rPr>
        <w:t>S2</w:t>
      </w:r>
      <w:proofErr w:type="spellEnd"/>
      <w:r w:rsidRPr="00BD7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compares </w:t>
      </w:r>
      <w:r w:rsidRPr="006B2D57">
        <w:rPr>
          <w:rFonts w:ascii="Times New Roman" w:hAnsi="Times New Roman" w:cs="Times New Roman"/>
        </w:rPr>
        <w:t>nasal</w:t>
      </w:r>
      <w:r>
        <w:rPr>
          <w:rFonts w:ascii="Times New Roman" w:hAnsi="Times New Roman" w:cs="Times New Roman"/>
        </w:rPr>
        <w:t xml:space="preserve"> energy</w:t>
      </w:r>
      <w:r w:rsidRPr="006B2D57">
        <w:rPr>
          <w:rFonts w:ascii="Times New Roman" w:hAnsi="Times New Roman" w:cs="Times New Roman"/>
        </w:rPr>
        <w:t xml:space="preserve"> traces for</w:t>
      </w:r>
      <w:r>
        <w:rPr>
          <w:rFonts w:ascii="Times New Roman" w:hAnsi="Times New Roman" w:cs="Times New Roman"/>
        </w:rPr>
        <w:t xml:space="preserve"> 250 randomly selected tokens</w:t>
      </w:r>
      <w:r w:rsidRPr="006E297D">
        <w:rPr>
          <w:rFonts w:ascii="Times New Roman" w:hAnsi="Times New Roman" w:cs="Times New Roman"/>
        </w:rPr>
        <w:t xml:space="preserve">. </w:t>
      </w:r>
      <w:r w:rsidRPr="0078116E">
        <w:rPr>
          <w:rFonts w:ascii="Times New Roman" w:hAnsi="Times New Roman" w:cs="Times New Roman"/>
        </w:rPr>
        <w:t>Time point zero corresponds to the onset of the nasal</w:t>
      </w:r>
      <w:r>
        <w:rPr>
          <w:rFonts w:ascii="Times New Roman" w:hAnsi="Times New Roman" w:cs="Times New Roman"/>
        </w:rPr>
        <w:t xml:space="preserve"> or oral</w:t>
      </w:r>
      <w:r w:rsidRPr="0078116E">
        <w:rPr>
          <w:rFonts w:ascii="Times New Roman" w:hAnsi="Times New Roman" w:cs="Times New Roman"/>
        </w:rPr>
        <w:t xml:space="preserve"> consonant, represented in the figure as a dotted line. Thus, negative </w:t>
      </w:r>
      <w:r w:rsidR="008C1361">
        <w:rPr>
          <w:rFonts w:ascii="Times New Roman" w:hAnsi="Times New Roman" w:cs="Times New Roman"/>
        </w:rPr>
        <w:t>integers</w:t>
      </w:r>
      <w:r w:rsidRPr="0078116E">
        <w:rPr>
          <w:rFonts w:ascii="Times New Roman" w:hAnsi="Times New Roman" w:cs="Times New Roman"/>
        </w:rPr>
        <w:t xml:space="preserve"> </w:t>
      </w:r>
      <w:r w:rsidR="00AE01D4">
        <w:rPr>
          <w:rFonts w:ascii="Times New Roman" w:hAnsi="Times New Roman" w:cs="Times New Roman"/>
        </w:rPr>
        <w:t>correspond to</w:t>
      </w:r>
      <w:r w:rsidRPr="0078116E">
        <w:rPr>
          <w:rFonts w:ascii="Times New Roman" w:hAnsi="Times New Roman" w:cs="Times New Roman"/>
        </w:rPr>
        <w:t xml:space="preserve"> the vowel, whereas positive time points during the nasal </w:t>
      </w:r>
      <w:r>
        <w:rPr>
          <w:rFonts w:ascii="Times New Roman" w:hAnsi="Times New Roman" w:cs="Times New Roman"/>
        </w:rPr>
        <w:t xml:space="preserve">or oral </w:t>
      </w:r>
      <w:r w:rsidRPr="0078116E">
        <w:rPr>
          <w:rFonts w:ascii="Times New Roman" w:hAnsi="Times New Roman" w:cs="Times New Roman"/>
        </w:rPr>
        <w:t xml:space="preserve">consonant. </w:t>
      </w:r>
    </w:p>
    <w:p w:rsidR="00075A77" w:rsidRDefault="00075A77" w:rsidP="00075A7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oral consonants may exhibit nasal leakage, but arguably, not a pre-planned </w:t>
      </w:r>
      <w:r w:rsidRPr="006E297D">
        <w:rPr>
          <w:rFonts w:ascii="Times New Roman" w:hAnsi="Times New Roman" w:cs="Times New Roman"/>
        </w:rPr>
        <w:t>velic gesture</w:t>
      </w:r>
      <w:r>
        <w:rPr>
          <w:rFonts w:ascii="Times New Roman" w:hAnsi="Times New Roman" w:cs="Times New Roman"/>
        </w:rPr>
        <w:t xml:space="preserve"> (</w:t>
      </w:r>
      <w:r w:rsidR="001400F9">
        <w:rPr>
          <w:rFonts w:ascii="Times New Roman" w:hAnsi="Times New Roman" w:cs="Times New Roman"/>
        </w:rPr>
        <w:t>e.g.</w:t>
      </w:r>
      <w:r w:rsidR="003D63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specified in the phonology). Figure </w:t>
      </w:r>
      <w:proofErr w:type="spellStart"/>
      <w:r>
        <w:rPr>
          <w:rFonts w:ascii="Times New Roman" w:hAnsi="Times New Roman" w:cs="Times New Roman"/>
        </w:rPr>
        <w:t>S2</w:t>
      </w:r>
      <w:proofErr w:type="spellEnd"/>
      <w:r>
        <w:rPr>
          <w:rFonts w:ascii="Times New Roman" w:hAnsi="Times New Roman" w:cs="Times New Roman"/>
        </w:rPr>
        <w:t xml:space="preserve"> shows that pre-oral consonant vowels</w:t>
      </w:r>
      <w:r w:rsidRPr="006E297D">
        <w:rPr>
          <w:rFonts w:ascii="Times New Roman" w:hAnsi="Times New Roman" w:cs="Times New Roman"/>
        </w:rPr>
        <w:t xml:space="preserve"> present overwhelmingly floor-level readings</w:t>
      </w:r>
      <w:r>
        <w:rPr>
          <w:rFonts w:ascii="Times New Roman" w:hAnsi="Times New Roman" w:cs="Times New Roman"/>
        </w:rPr>
        <w:t>, whereas tokens with pre-nasal vowels exhibit</w:t>
      </w:r>
      <w:r w:rsidRPr="006E297D">
        <w:rPr>
          <w:rFonts w:ascii="Times New Roman" w:hAnsi="Times New Roman" w:cs="Times New Roman"/>
        </w:rPr>
        <w:t xml:space="preserve"> increasing nasal</w:t>
      </w:r>
      <w:r>
        <w:rPr>
          <w:rFonts w:ascii="Times New Roman" w:hAnsi="Times New Roman" w:cs="Times New Roman"/>
        </w:rPr>
        <w:t xml:space="preserve"> </w:t>
      </w:r>
      <w:r w:rsidRPr="006E297D">
        <w:rPr>
          <w:rFonts w:ascii="Times New Roman" w:hAnsi="Times New Roman" w:cs="Times New Roman"/>
        </w:rPr>
        <w:t xml:space="preserve">energy. </w:t>
      </w:r>
      <w:r>
        <w:rPr>
          <w:rFonts w:ascii="Times New Roman" w:hAnsi="Times New Roman" w:cs="Times New Roman"/>
        </w:rPr>
        <w:t>By comparison, I consider oral word-final consonants to be oral. For this reason, CVC data is not processed like word-final data. Calculating a range and establishing a 15% would be possible but</w:t>
      </w:r>
      <w:r w:rsidR="00D35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 informative. </w:t>
      </w:r>
      <w:r w:rsidRPr="006E297D">
        <w:rPr>
          <w:rFonts w:ascii="Times New Roman" w:hAnsi="Times New Roman" w:cs="Times New Roman"/>
        </w:rPr>
        <w:t>As a whole, these data confirm the proper functioning of the nasometer</w:t>
      </w:r>
      <w:r>
        <w:rPr>
          <w:rFonts w:ascii="Times New Roman" w:hAnsi="Times New Roman" w:cs="Times New Roman"/>
        </w:rPr>
        <w:t xml:space="preserve"> and will not be discussed further. </w:t>
      </w:r>
      <w:r w:rsidR="008C1361">
        <w:rPr>
          <w:rFonts w:ascii="Times New Roman" w:hAnsi="Times New Roman" w:cs="Times New Roman"/>
        </w:rPr>
        <w:t>The nasometric signal is a reliable indicator of velum lowering.</w:t>
      </w:r>
    </w:p>
    <w:p w:rsidR="00075A77" w:rsidRPr="00C941BF" w:rsidRDefault="00075A77" w:rsidP="00075A77">
      <w:pPr>
        <w:rPr>
          <w:rFonts w:ascii="Times New Roman" w:eastAsia="Times New Roman" w:hAnsi="Times New Roman" w:cs="Times New Roman"/>
        </w:rPr>
      </w:pPr>
      <w:r w:rsidRPr="00C941BF">
        <w:rPr>
          <w:rFonts w:ascii="Times New Roman" w:eastAsia="Times New Roman" w:hAnsi="Times New Roman" w:cs="Times New Roman"/>
        </w:rPr>
        <w:fldChar w:fldCharType="begin"/>
      </w:r>
      <w:r w:rsidRPr="00C941BF">
        <w:rPr>
          <w:rFonts w:ascii="Times New Roman" w:eastAsia="Times New Roman" w:hAnsi="Times New Roman" w:cs="Times New Roman"/>
        </w:rPr>
        <w:instrText xml:space="preserve"> INCLUDEPICTURE "/var/folders/1y/97h0jy9d1v5_k6tkvfllzp9c0000gn/T/com.microsoft.Word/WebArchiveCopyPasteTempFiles/00000a.png" \* MERGEFORMATINET </w:instrText>
      </w:r>
      <w:r w:rsidRPr="00C941BF">
        <w:rPr>
          <w:rFonts w:ascii="Times New Roman" w:eastAsia="Times New Roman" w:hAnsi="Times New Roman" w:cs="Times New Roman"/>
        </w:rPr>
        <w:fldChar w:fldCharType="separate"/>
      </w:r>
      <w:r w:rsidRPr="00C941B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4154567" wp14:editId="1F147B87">
            <wp:extent cx="5178175" cy="3200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1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1BF">
        <w:rPr>
          <w:rFonts w:ascii="Times New Roman" w:eastAsia="Times New Roman" w:hAnsi="Times New Roman" w:cs="Times New Roman"/>
        </w:rPr>
        <w:fldChar w:fldCharType="end"/>
      </w:r>
    </w:p>
    <w:p w:rsidR="00075A77" w:rsidRDefault="00075A77" w:rsidP="00075A77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</w:t>
      </w:r>
      <w:proofErr w:type="spellStart"/>
      <w:r>
        <w:rPr>
          <w:rFonts w:ascii="Times New Roman" w:hAnsi="Times New Roman" w:cs="Times New Roman"/>
        </w:rPr>
        <w:t>S2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F776C0">
        <w:rPr>
          <w:rFonts w:ascii="Times New Roman" w:hAnsi="Times New Roman" w:cs="Times New Roman"/>
        </w:rPr>
        <w:t xml:space="preserve">Time-course of nasal energy for </w:t>
      </w:r>
      <w:r>
        <w:rPr>
          <w:rFonts w:ascii="Times New Roman" w:hAnsi="Times New Roman" w:cs="Times New Roman"/>
        </w:rPr>
        <w:t>pre-nasal and pre-oral vowels</w:t>
      </w:r>
      <w:r w:rsidRPr="00F776C0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250</w:t>
      </w:r>
      <w:r w:rsidRPr="00F77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randomly selected</w:t>
      </w:r>
      <w:r w:rsidRPr="00F776C0">
        <w:rPr>
          <w:rFonts w:ascii="Times New Roman" w:hAnsi="Times New Roman" w:cs="Times New Roman"/>
        </w:rPr>
        <w:t xml:space="preserve"> tokens </w:t>
      </w:r>
      <w:r>
        <w:rPr>
          <w:rFonts w:ascii="Times New Roman" w:hAnsi="Times New Roman" w:cs="Times New Roman"/>
        </w:rPr>
        <w:t>from</w:t>
      </w:r>
      <w:r w:rsidRPr="00F776C0">
        <w:rPr>
          <w:rFonts w:ascii="Times New Roman" w:hAnsi="Times New Roman" w:cs="Times New Roman"/>
        </w:rPr>
        <w:t xml:space="preserve"> the corpus.</w:t>
      </w:r>
    </w:p>
    <w:p w:rsidR="00075A77" w:rsidRDefault="00075A77" w:rsidP="00630BEC">
      <w:pPr>
        <w:spacing w:line="480" w:lineRule="auto"/>
        <w:rPr>
          <w:rFonts w:ascii="Times New Roman" w:hAnsi="Times New Roman" w:cs="Times New Roman"/>
          <w:b/>
          <w:bCs/>
        </w:rPr>
      </w:pPr>
    </w:p>
    <w:p w:rsidR="00630BEC" w:rsidRPr="00630BEC" w:rsidRDefault="00075A77" w:rsidP="00630BEC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 </w:t>
      </w:r>
      <w:r w:rsidR="00630BEC">
        <w:rPr>
          <w:rFonts w:ascii="Times New Roman" w:hAnsi="Times New Roman" w:cs="Times New Roman"/>
          <w:b/>
          <w:bCs/>
        </w:rPr>
        <w:t xml:space="preserve">Energy traces </w:t>
      </w:r>
      <w:proofErr w:type="spellStart"/>
      <w:r w:rsidR="00630BEC">
        <w:rPr>
          <w:rFonts w:ascii="Times New Roman" w:hAnsi="Times New Roman" w:cs="Times New Roman"/>
          <w:b/>
          <w:bCs/>
        </w:rPr>
        <w:t>NVN</w:t>
      </w:r>
      <w:proofErr w:type="spellEnd"/>
      <w:r w:rsidR="00630BEC">
        <w:rPr>
          <w:rFonts w:ascii="Times New Roman" w:hAnsi="Times New Roman" w:cs="Times New Roman"/>
          <w:b/>
          <w:bCs/>
        </w:rPr>
        <w:t xml:space="preserve"> </w:t>
      </w:r>
      <w:r w:rsidR="005C1E0C">
        <w:rPr>
          <w:rFonts w:ascii="Times New Roman" w:hAnsi="Times New Roman" w:cs="Times New Roman"/>
          <w:b/>
          <w:bCs/>
        </w:rPr>
        <w:t>syllable</w:t>
      </w:r>
    </w:p>
    <w:p w:rsidR="00075A77" w:rsidRDefault="00075A77" w:rsidP="00630BEC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comparison of </w:t>
      </w:r>
      <w:proofErr w:type="spellStart"/>
      <w:r>
        <w:rPr>
          <w:rFonts w:ascii="Times New Roman" w:hAnsi="Times New Roman" w:cs="Times New Roman"/>
          <w:bCs/>
        </w:rPr>
        <w:t>CVN</w:t>
      </w:r>
      <w:proofErr w:type="spellEnd"/>
      <w:r>
        <w:rPr>
          <w:rFonts w:ascii="Times New Roman" w:hAnsi="Times New Roman" w:cs="Times New Roman"/>
          <w:bCs/>
        </w:rPr>
        <w:t xml:space="preserve"> and </w:t>
      </w:r>
      <w:proofErr w:type="spellStart"/>
      <w:r>
        <w:rPr>
          <w:rFonts w:ascii="Times New Roman" w:hAnsi="Times New Roman" w:cs="Times New Roman"/>
          <w:bCs/>
        </w:rPr>
        <w:t>NVN</w:t>
      </w:r>
      <w:proofErr w:type="spellEnd"/>
      <w:r>
        <w:rPr>
          <w:rFonts w:ascii="Times New Roman" w:hAnsi="Times New Roman" w:cs="Times New Roman"/>
          <w:bCs/>
        </w:rPr>
        <w:t xml:space="preserve"> shows that the </w:t>
      </w:r>
      <w:r w:rsidR="001400F9">
        <w:rPr>
          <w:rFonts w:ascii="Times New Roman" w:hAnsi="Times New Roman" w:cs="Times New Roman"/>
          <w:bCs/>
        </w:rPr>
        <w:t>degree</w:t>
      </w:r>
      <w:r>
        <w:rPr>
          <w:rFonts w:ascii="Times New Roman" w:hAnsi="Times New Roman" w:cs="Times New Roman"/>
          <w:bCs/>
        </w:rPr>
        <w:t xml:space="preserve"> of nasalization</w:t>
      </w:r>
      <w:r w:rsidR="008F116D">
        <w:rPr>
          <w:rFonts w:ascii="Times New Roman" w:hAnsi="Times New Roman" w:cs="Times New Roman"/>
          <w:bCs/>
        </w:rPr>
        <w:t xml:space="preserve"> (i.e. how much)</w:t>
      </w:r>
      <w:r>
        <w:rPr>
          <w:rFonts w:ascii="Times New Roman" w:hAnsi="Times New Roman" w:cs="Times New Roman"/>
          <w:bCs/>
        </w:rPr>
        <w:t xml:space="preserve"> in pre-nasal </w:t>
      </w:r>
      <w:proofErr w:type="spellStart"/>
      <w:r>
        <w:rPr>
          <w:rFonts w:ascii="Times New Roman" w:hAnsi="Times New Roman" w:cs="Times New Roman"/>
          <w:bCs/>
        </w:rPr>
        <w:t>NVN</w:t>
      </w:r>
      <w:proofErr w:type="spellEnd"/>
      <w:r>
        <w:rPr>
          <w:rFonts w:ascii="Times New Roman" w:hAnsi="Times New Roman" w:cs="Times New Roman"/>
          <w:bCs/>
        </w:rPr>
        <w:t xml:space="preserve"> vowels is higher than for pre-nasal </w:t>
      </w:r>
      <w:proofErr w:type="spellStart"/>
      <w:r>
        <w:rPr>
          <w:rFonts w:ascii="Times New Roman" w:hAnsi="Times New Roman" w:cs="Times New Roman"/>
          <w:bCs/>
        </w:rPr>
        <w:t>CVN</w:t>
      </w:r>
      <w:proofErr w:type="spellEnd"/>
      <w:r>
        <w:rPr>
          <w:rFonts w:ascii="Times New Roman" w:hAnsi="Times New Roman" w:cs="Times New Roman"/>
          <w:bCs/>
        </w:rPr>
        <w:t xml:space="preserve"> syllables, as Fig</w:t>
      </w:r>
      <w:r w:rsidR="00C57CC9">
        <w:rPr>
          <w:rFonts w:ascii="Times New Roman" w:hAnsi="Times New Roman" w:cs="Times New Roman"/>
          <w:bCs/>
        </w:rPr>
        <w:t>ure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</w:t>
      </w:r>
      <w:r w:rsidR="009E7E88">
        <w:rPr>
          <w:rFonts w:ascii="Times New Roman" w:hAnsi="Times New Roman" w:cs="Times New Roman"/>
          <w:bCs/>
        </w:rPr>
        <w:t>3</w:t>
      </w:r>
      <w:proofErr w:type="spellEnd"/>
      <w:r>
        <w:rPr>
          <w:rFonts w:ascii="Times New Roman" w:hAnsi="Times New Roman" w:cs="Times New Roman"/>
          <w:bCs/>
        </w:rPr>
        <w:t xml:space="preserve"> shows. This study, however, exclusively focuses on the time-course of nasalization, and thus, </w:t>
      </w:r>
      <w:r w:rsidR="001400F9">
        <w:rPr>
          <w:rFonts w:ascii="Times New Roman" w:hAnsi="Times New Roman" w:cs="Times New Roman"/>
          <w:bCs/>
        </w:rPr>
        <w:t>degree</w:t>
      </w:r>
      <w:r>
        <w:rPr>
          <w:rFonts w:ascii="Times New Roman" w:hAnsi="Times New Roman" w:cs="Times New Roman"/>
          <w:bCs/>
        </w:rPr>
        <w:t xml:space="preserve"> of nasalization falls outside of the scope of inquiry. </w:t>
      </w:r>
    </w:p>
    <w:p w:rsidR="00EB5082" w:rsidRDefault="00EB5082">
      <w:pPr>
        <w:spacing w:line="48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3681004" cy="32004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S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004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A77" w:rsidRDefault="00075A77" w:rsidP="00892482">
      <w:pPr>
        <w:spacing w:line="48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Figure </w:t>
      </w:r>
      <w:proofErr w:type="spellStart"/>
      <w:r>
        <w:rPr>
          <w:rFonts w:ascii="Times New Roman" w:hAnsi="Times New Roman" w:cs="Times New Roman"/>
          <w:bCs/>
        </w:rPr>
        <w:t>S</w:t>
      </w:r>
      <w:r w:rsidR="00A81DE5">
        <w:rPr>
          <w:rFonts w:ascii="Times New Roman" w:hAnsi="Times New Roman" w:cs="Times New Roman"/>
          <w:bCs/>
        </w:rPr>
        <w:t>3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110EF2">
        <w:rPr>
          <w:rFonts w:ascii="Times New Roman" w:hAnsi="Times New Roman" w:cs="Times New Roman"/>
          <w:bCs/>
        </w:rPr>
        <w:t xml:space="preserve">Time-course of nasal energy in </w:t>
      </w:r>
      <w:r w:rsidR="00EB5082">
        <w:rPr>
          <w:rFonts w:ascii="Times New Roman" w:hAnsi="Times New Roman" w:cs="Times New Roman"/>
          <w:bCs/>
        </w:rPr>
        <w:t>250</w:t>
      </w:r>
      <w:r w:rsidRPr="00110EF2">
        <w:rPr>
          <w:rFonts w:ascii="Times New Roman" w:hAnsi="Times New Roman" w:cs="Times New Roman"/>
          <w:bCs/>
        </w:rPr>
        <w:t xml:space="preserve"> randomly selected tokens in the corpus, per </w:t>
      </w:r>
      <w:r>
        <w:rPr>
          <w:rFonts w:ascii="Times New Roman" w:hAnsi="Times New Roman" w:cs="Times New Roman"/>
          <w:bCs/>
        </w:rPr>
        <w:t>syllable type</w:t>
      </w:r>
      <w:r w:rsidRPr="00110EF2">
        <w:rPr>
          <w:rFonts w:ascii="Times New Roman" w:hAnsi="Times New Roman" w:cs="Times New Roman"/>
          <w:bCs/>
        </w:rPr>
        <w:t xml:space="preserve">. </w:t>
      </w:r>
    </w:p>
    <w:p w:rsidR="00731132" w:rsidRPr="00630BEC" w:rsidRDefault="00075A77" w:rsidP="00075A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As operationalized here (the first time point that surpasses </w:t>
      </w:r>
      <w:r w:rsidR="00830BCA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noise band of 15% of the range between), onset of velum lowering does not allow to tease apart cases in which the velum lowers for the first nasal consonant </w:t>
      </w:r>
      <w:r w:rsidR="00731132">
        <w:rPr>
          <w:rFonts w:ascii="Times New Roman" w:hAnsi="Times New Roman" w:cs="Times New Roman"/>
          <w:bCs/>
        </w:rPr>
        <w:t>and remains lowered throughout the vowel from cases in which the velum is raised again for the vowel</w:t>
      </w:r>
      <w:r w:rsidR="00110EF2">
        <w:rPr>
          <w:rFonts w:ascii="Times New Roman" w:hAnsi="Times New Roman" w:cs="Times New Roman"/>
          <w:bCs/>
        </w:rPr>
        <w:t xml:space="preserve"> (i</w:t>
      </w:r>
      <w:r w:rsidR="00CF143B">
        <w:rPr>
          <w:rFonts w:ascii="Times New Roman" w:hAnsi="Times New Roman" w:cs="Times New Roman"/>
          <w:bCs/>
        </w:rPr>
        <w:t>.</w:t>
      </w:r>
      <w:r w:rsidR="00110EF2">
        <w:rPr>
          <w:rFonts w:ascii="Times New Roman" w:hAnsi="Times New Roman" w:cs="Times New Roman"/>
          <w:bCs/>
        </w:rPr>
        <w:t xml:space="preserve">e. minimum and maximum values could be identified, the range between them calculated and a 15% threshold </w:t>
      </w:r>
      <w:r w:rsidR="00F35B03">
        <w:rPr>
          <w:rFonts w:ascii="Times New Roman" w:hAnsi="Times New Roman" w:cs="Times New Roman"/>
          <w:bCs/>
        </w:rPr>
        <w:t>established</w:t>
      </w:r>
      <w:r w:rsidR="00110EF2">
        <w:rPr>
          <w:rFonts w:ascii="Times New Roman" w:hAnsi="Times New Roman" w:cs="Times New Roman"/>
          <w:bCs/>
        </w:rPr>
        <w:t>)</w:t>
      </w:r>
      <w:r w:rsidR="00731132">
        <w:rPr>
          <w:rFonts w:ascii="Times New Roman" w:hAnsi="Times New Roman" w:cs="Times New Roman"/>
          <w:bCs/>
        </w:rPr>
        <w:t xml:space="preserve">, raw traces of nasal energy were explored </w:t>
      </w:r>
      <w:r w:rsidR="00134823">
        <w:rPr>
          <w:rFonts w:ascii="Times New Roman" w:hAnsi="Times New Roman" w:cs="Times New Roman"/>
          <w:bCs/>
        </w:rPr>
        <w:t>we well</w:t>
      </w:r>
      <w:r w:rsidR="00731132">
        <w:rPr>
          <w:rFonts w:ascii="Times New Roman" w:hAnsi="Times New Roman" w:cs="Times New Roman"/>
          <w:bCs/>
        </w:rPr>
        <w:t xml:space="preserve">. Figure </w:t>
      </w:r>
      <w:proofErr w:type="spellStart"/>
      <w:r>
        <w:rPr>
          <w:rFonts w:ascii="Times New Roman" w:hAnsi="Times New Roman" w:cs="Times New Roman"/>
          <w:bCs/>
        </w:rPr>
        <w:t>S</w:t>
      </w:r>
      <w:r w:rsidR="00CF143B">
        <w:rPr>
          <w:rFonts w:ascii="Times New Roman" w:hAnsi="Times New Roman" w:cs="Times New Roman"/>
          <w:bCs/>
        </w:rPr>
        <w:t>3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731132" w:rsidRPr="00A66425">
        <w:rPr>
          <w:rFonts w:ascii="Times New Roman" w:hAnsi="Times New Roman" w:cs="Times New Roman"/>
          <w:bCs/>
        </w:rPr>
        <w:t>plot</w:t>
      </w:r>
      <w:r w:rsidR="00731132">
        <w:rPr>
          <w:rFonts w:ascii="Times New Roman" w:hAnsi="Times New Roman" w:cs="Times New Roman"/>
          <w:bCs/>
        </w:rPr>
        <w:t>s</w:t>
      </w:r>
      <w:r w:rsidR="00731132" w:rsidRPr="00A66425">
        <w:rPr>
          <w:rFonts w:ascii="Times New Roman" w:hAnsi="Times New Roman" w:cs="Times New Roman"/>
          <w:bCs/>
        </w:rPr>
        <w:t xml:space="preserve"> randomly selected 100 tokens</w:t>
      </w:r>
      <w:r w:rsidR="00731132">
        <w:rPr>
          <w:rFonts w:ascii="Times New Roman" w:hAnsi="Times New Roman" w:cs="Times New Roman"/>
          <w:bCs/>
        </w:rPr>
        <w:t xml:space="preserve"> of </w:t>
      </w:r>
      <w:proofErr w:type="spellStart"/>
      <w:r w:rsidR="00731132">
        <w:rPr>
          <w:rFonts w:ascii="Times New Roman" w:hAnsi="Times New Roman" w:cs="Times New Roman"/>
          <w:bCs/>
        </w:rPr>
        <w:t>NVN</w:t>
      </w:r>
      <w:proofErr w:type="spellEnd"/>
      <w:r w:rsidR="00731132">
        <w:rPr>
          <w:rFonts w:ascii="Times New Roman" w:hAnsi="Times New Roman" w:cs="Times New Roman"/>
          <w:bCs/>
        </w:rPr>
        <w:t xml:space="preserve"> syllables,</w:t>
      </w:r>
      <w:r w:rsidR="00731132" w:rsidRPr="00A66425">
        <w:rPr>
          <w:rFonts w:ascii="Times New Roman" w:hAnsi="Times New Roman" w:cs="Times New Roman"/>
          <w:bCs/>
        </w:rPr>
        <w:t xml:space="preserve"> </w:t>
      </w:r>
      <w:r w:rsidR="00731132">
        <w:rPr>
          <w:rFonts w:ascii="Times New Roman" w:hAnsi="Times New Roman" w:cs="Times New Roman"/>
          <w:bCs/>
        </w:rPr>
        <w:t xml:space="preserve">per dialect. </w:t>
      </w:r>
      <w:r w:rsidR="00731132">
        <w:rPr>
          <w:rFonts w:ascii="Times New Roman" w:hAnsi="Times New Roman" w:cs="Times New Roman"/>
          <w:bCs/>
        </w:rPr>
        <w:lastRenderedPageBreak/>
        <w:t>The right panel shows that, at the vowel-nasal boundary</w:t>
      </w:r>
      <w:r w:rsidR="00731132" w:rsidDel="00627538">
        <w:rPr>
          <w:rFonts w:ascii="Times New Roman" w:hAnsi="Times New Roman" w:cs="Times New Roman"/>
          <w:bCs/>
        </w:rPr>
        <w:t xml:space="preserve"> </w:t>
      </w:r>
      <w:r w:rsidR="00731132">
        <w:rPr>
          <w:rFonts w:ascii="Times New Roman" w:hAnsi="Times New Roman" w:cs="Times New Roman"/>
          <w:bCs/>
        </w:rPr>
        <w:t>(time-point zero) n</w:t>
      </w:r>
      <w:r w:rsidR="00731132" w:rsidRPr="00A66425">
        <w:rPr>
          <w:rFonts w:ascii="Times New Roman" w:hAnsi="Times New Roman" w:cs="Times New Roman"/>
          <w:bCs/>
        </w:rPr>
        <w:t>asal energy increases</w:t>
      </w:r>
      <w:r w:rsidR="00731132">
        <w:rPr>
          <w:rFonts w:ascii="Times New Roman" w:hAnsi="Times New Roman" w:cs="Times New Roman"/>
          <w:bCs/>
        </w:rPr>
        <w:t>, thus confirming velum lowering.</w:t>
      </w:r>
    </w:p>
    <w:p w:rsidR="00731132" w:rsidRDefault="0081778E" w:rsidP="007C1315">
      <w:pPr>
        <w:spacing w:line="480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486986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pleNVNTracesDialect-eps-converted-to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132" w:rsidRDefault="00731132" w:rsidP="00731132">
      <w:pPr>
        <w:spacing w:line="480" w:lineRule="auto"/>
        <w:ind w:firstLine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Figure </w:t>
      </w:r>
      <w:proofErr w:type="spellStart"/>
      <w:r w:rsidR="00075A77">
        <w:rPr>
          <w:rFonts w:ascii="Times New Roman" w:hAnsi="Times New Roman" w:cs="Times New Roman"/>
          <w:bCs/>
        </w:rPr>
        <w:t>S</w:t>
      </w:r>
      <w:r w:rsidR="000A49ED">
        <w:rPr>
          <w:rFonts w:ascii="Times New Roman" w:hAnsi="Times New Roman" w:cs="Times New Roman"/>
          <w:bCs/>
        </w:rPr>
        <w:t>4</w:t>
      </w:r>
      <w:proofErr w:type="spellEnd"/>
      <w:r w:rsidR="00075A77">
        <w:rPr>
          <w:rFonts w:ascii="Times New Roman" w:hAnsi="Times New Roman" w:cs="Times New Roman"/>
          <w:bCs/>
        </w:rPr>
        <w:t xml:space="preserve"> </w:t>
      </w:r>
      <w:r w:rsidR="00FD1CD0">
        <w:rPr>
          <w:rFonts w:ascii="Times New Roman" w:hAnsi="Times New Roman" w:cs="Times New Roman"/>
        </w:rPr>
        <w:t>–</w:t>
      </w:r>
      <w:r w:rsidR="00110EF2">
        <w:rPr>
          <w:rFonts w:ascii="Times New Roman" w:hAnsi="Times New Roman" w:cs="Times New Roman"/>
          <w:bCs/>
        </w:rPr>
        <w:t xml:space="preserve"> </w:t>
      </w:r>
      <w:r w:rsidR="00110EF2" w:rsidRPr="00110EF2">
        <w:rPr>
          <w:rFonts w:ascii="Times New Roman" w:hAnsi="Times New Roman" w:cs="Times New Roman"/>
          <w:bCs/>
        </w:rPr>
        <w:t xml:space="preserve">Time-course of nasal energy for </w:t>
      </w:r>
      <w:proofErr w:type="spellStart"/>
      <w:r w:rsidR="00110EF2">
        <w:rPr>
          <w:rFonts w:ascii="Times New Roman" w:hAnsi="Times New Roman" w:cs="Times New Roman"/>
          <w:bCs/>
        </w:rPr>
        <w:t>N</w:t>
      </w:r>
      <w:r w:rsidR="00110EF2" w:rsidRPr="00110EF2">
        <w:rPr>
          <w:rFonts w:ascii="Times New Roman" w:hAnsi="Times New Roman" w:cs="Times New Roman"/>
          <w:bCs/>
        </w:rPr>
        <w:t>VN</w:t>
      </w:r>
      <w:proofErr w:type="spellEnd"/>
      <w:r w:rsidR="00110EF2" w:rsidRPr="00110EF2">
        <w:rPr>
          <w:rFonts w:ascii="Times New Roman" w:hAnsi="Times New Roman" w:cs="Times New Roman"/>
          <w:bCs/>
        </w:rPr>
        <w:t xml:space="preserve"> in 100 randomly selected tokens in the corpus, per dialect. </w:t>
      </w:r>
      <w:r w:rsidR="00110EF2">
        <w:rPr>
          <w:rFonts w:ascii="Times New Roman" w:hAnsi="Times New Roman" w:cs="Times New Roman"/>
          <w:bCs/>
        </w:rPr>
        <w:t>The r</w:t>
      </w:r>
      <w:r w:rsidR="00110EF2" w:rsidRPr="00110EF2">
        <w:rPr>
          <w:rFonts w:ascii="Times New Roman" w:hAnsi="Times New Roman" w:cs="Times New Roman"/>
          <w:bCs/>
        </w:rPr>
        <w:t>ed line represents the mean.</w:t>
      </w:r>
    </w:p>
    <w:p w:rsidR="00731132" w:rsidRDefault="00731132"/>
    <w:sectPr w:rsidR="00731132" w:rsidSect="00D42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53A2"/>
    <w:multiLevelType w:val="hybridMultilevel"/>
    <w:tmpl w:val="505C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6C19"/>
    <w:multiLevelType w:val="hybridMultilevel"/>
    <w:tmpl w:val="8826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A4"/>
    <w:rsid w:val="00075A77"/>
    <w:rsid w:val="000A481D"/>
    <w:rsid w:val="000A49ED"/>
    <w:rsid w:val="000E3FDC"/>
    <w:rsid w:val="000F4DD3"/>
    <w:rsid w:val="00110EF2"/>
    <w:rsid w:val="00134823"/>
    <w:rsid w:val="001400F9"/>
    <w:rsid w:val="0019479A"/>
    <w:rsid w:val="001960F9"/>
    <w:rsid w:val="0020235F"/>
    <w:rsid w:val="002A1746"/>
    <w:rsid w:val="003848B6"/>
    <w:rsid w:val="003D63CC"/>
    <w:rsid w:val="00485142"/>
    <w:rsid w:val="004B2729"/>
    <w:rsid w:val="004C23BB"/>
    <w:rsid w:val="004C2C07"/>
    <w:rsid w:val="005413DE"/>
    <w:rsid w:val="005578E3"/>
    <w:rsid w:val="00585CFE"/>
    <w:rsid w:val="005C1E0C"/>
    <w:rsid w:val="005E54D1"/>
    <w:rsid w:val="00630BEC"/>
    <w:rsid w:val="006A05C2"/>
    <w:rsid w:val="006C750B"/>
    <w:rsid w:val="007160AA"/>
    <w:rsid w:val="00731132"/>
    <w:rsid w:val="007457CD"/>
    <w:rsid w:val="007956DB"/>
    <w:rsid w:val="007C1315"/>
    <w:rsid w:val="0081778E"/>
    <w:rsid w:val="00830BCA"/>
    <w:rsid w:val="00841263"/>
    <w:rsid w:val="00892482"/>
    <w:rsid w:val="008C1361"/>
    <w:rsid w:val="008F116D"/>
    <w:rsid w:val="00900EEC"/>
    <w:rsid w:val="00905754"/>
    <w:rsid w:val="009A7952"/>
    <w:rsid w:val="009E7E88"/>
    <w:rsid w:val="00A47C57"/>
    <w:rsid w:val="00A53DFB"/>
    <w:rsid w:val="00A81DE5"/>
    <w:rsid w:val="00AE01D4"/>
    <w:rsid w:val="00B475EC"/>
    <w:rsid w:val="00BA4FF0"/>
    <w:rsid w:val="00C222A9"/>
    <w:rsid w:val="00C57CC9"/>
    <w:rsid w:val="00CF143B"/>
    <w:rsid w:val="00D1180E"/>
    <w:rsid w:val="00D356F4"/>
    <w:rsid w:val="00D42417"/>
    <w:rsid w:val="00D65035"/>
    <w:rsid w:val="00DA57A4"/>
    <w:rsid w:val="00E7418E"/>
    <w:rsid w:val="00E8190B"/>
    <w:rsid w:val="00EA671C"/>
    <w:rsid w:val="00EB5082"/>
    <w:rsid w:val="00F20E45"/>
    <w:rsid w:val="00F30839"/>
    <w:rsid w:val="00F35B03"/>
    <w:rsid w:val="00F776C0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AE471"/>
  <w15:chartTrackingRefBased/>
  <w15:docId w15:val="{DF28463F-7224-314B-9466-6077676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2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2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A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2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2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2A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8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3004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Bongiovanni, Silvina Carla</dc:creator>
  <cp:keywords/>
  <dc:description/>
  <cp:lastModifiedBy>Bongiovanni, Silvina Carla</cp:lastModifiedBy>
  <cp:revision>2</cp:revision>
  <dcterms:created xsi:type="dcterms:W3CDTF">2020-10-08T17:23:00Z</dcterms:created>
  <dcterms:modified xsi:type="dcterms:W3CDTF">2020-10-08T17:23:00Z</dcterms:modified>
  <cp:category/>
</cp:coreProperties>
</file>