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3999" w14:textId="77777777" w:rsidR="00BB48CD" w:rsidRDefault="00BB48CD" w:rsidP="00BB48C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Supplementary Material</w:t>
      </w:r>
    </w:p>
    <w:p w14:paraId="2EAC7CCC" w14:textId="77777777" w:rsidR="00BB48CD" w:rsidRDefault="00BB48CD" w:rsidP="00BB48CD">
      <w:pPr>
        <w:jc w:val="center"/>
        <w:rPr>
          <w:lang w:val="en-US"/>
        </w:rPr>
      </w:pPr>
    </w:p>
    <w:p w14:paraId="2A3C6C43" w14:textId="77777777" w:rsidR="00BB48CD" w:rsidRPr="00D00030" w:rsidRDefault="00BB48CD" w:rsidP="00BB48CD">
      <w:pPr>
        <w:jc w:val="center"/>
        <w:rPr>
          <w:rFonts w:eastAsia="Times New Roman" w:cstheme="minorHAnsi"/>
          <w:color w:val="212529"/>
          <w:lang w:val="en-US" w:eastAsia="en-GB"/>
        </w:rPr>
      </w:pPr>
      <w:r w:rsidRPr="00A83DA4">
        <w:rPr>
          <w:rFonts w:eastAsia="Times New Roman" w:cstheme="minorHAnsi"/>
          <w:color w:val="212529"/>
          <w:lang w:val="en-US" w:eastAsia="en-GB"/>
        </w:rPr>
        <w:t>Supplementary Table 1: Health related quality of life in children with or without overweight and GERD symptoms</w:t>
      </w:r>
      <w:r>
        <w:rPr>
          <w:rFonts w:eastAsia="Times New Roman" w:cstheme="minorHAnsi"/>
          <w:color w:val="212529"/>
          <w:lang w:val="en-US" w:eastAsia="en-GB"/>
        </w:rPr>
        <w:t xml:space="preserve"> </w:t>
      </w:r>
      <w:r w:rsidRPr="00D00030">
        <w:rPr>
          <w:rFonts w:eastAsia="Times New Roman" w:cstheme="minorHAnsi"/>
          <w:color w:val="212529"/>
          <w:lang w:val="en-US" w:eastAsia="en-GB"/>
        </w:rPr>
        <w:t>(median, IQR)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9"/>
        <w:gridCol w:w="1755"/>
        <w:gridCol w:w="1798"/>
        <w:gridCol w:w="1717"/>
        <w:gridCol w:w="1710"/>
        <w:gridCol w:w="1783"/>
        <w:gridCol w:w="1667"/>
        <w:gridCol w:w="2175"/>
      </w:tblGrid>
      <w:tr w:rsidR="00BB48CD" w:rsidRPr="00D5516D" w14:paraId="37528B50" w14:textId="77777777" w:rsidTr="008E24E7">
        <w:trPr>
          <w:trHeight w:val="1035"/>
        </w:trPr>
        <w:tc>
          <w:tcPr>
            <w:tcW w:w="0" w:type="auto"/>
            <w:noWrap/>
            <w:vAlign w:val="center"/>
            <w:hideMark/>
          </w:tcPr>
          <w:p w14:paraId="6B120B1F" w14:textId="77777777" w:rsidR="00BB48CD" w:rsidRPr="00C7498C" w:rsidRDefault="00BB48CD" w:rsidP="008E24E7">
            <w:pPr>
              <w:shd w:val="clear" w:color="auto" w:fill="FFFFFF"/>
              <w:jc w:val="both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C7498C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419ABA" w14:textId="77777777" w:rsidR="00BB48CD" w:rsidRPr="00C7498C" w:rsidRDefault="00BB48CD" w:rsidP="008550E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Overweight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children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with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GERD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symptoms</w:t>
            </w:r>
            <w:proofErr w:type="spellEnd"/>
          </w:p>
          <w:p w14:paraId="25D98BCB" w14:textId="77777777" w:rsidR="00BB48CD" w:rsidRPr="00C7498C" w:rsidRDefault="00BB48CD" w:rsidP="008550E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(n=</w:t>
            </w:r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14</w:t>
            </w:r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5D4A365" w14:textId="77777777" w:rsidR="00BB48CD" w:rsidRPr="00C7498C" w:rsidRDefault="00BB48CD" w:rsidP="008550E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Overweight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children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without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GERD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symptoms</w:t>
            </w:r>
            <w:proofErr w:type="spellEnd"/>
          </w:p>
          <w:p w14:paraId="698D1974" w14:textId="06659BAD" w:rsidR="00BB48CD" w:rsidRPr="00C7498C" w:rsidRDefault="00BB48CD" w:rsidP="008550E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(n=</w:t>
            </w:r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34</w:t>
            </w:r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5166715" w14:textId="77777777" w:rsidR="00BB48CD" w:rsidRPr="00C7498C" w:rsidRDefault="00BB48CD" w:rsidP="008550E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Normal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weight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with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GERD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symptoms</w:t>
            </w:r>
            <w:proofErr w:type="spellEnd"/>
          </w:p>
          <w:p w14:paraId="277D78B5" w14:textId="77777777" w:rsidR="00BB48CD" w:rsidRPr="00C7498C" w:rsidRDefault="00BB48CD" w:rsidP="008550E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(n=</w:t>
            </w:r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16</w:t>
            </w:r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38C76B2" w14:textId="0311DD0C" w:rsidR="00BB48CD" w:rsidRPr="00C7498C" w:rsidRDefault="00BB48CD" w:rsidP="008550E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Normal</w:t>
            </w:r>
            <w:proofErr w:type="spellEnd"/>
            <w:r w:rsidR="008550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weight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without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GERD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symptoms</w:t>
            </w:r>
            <w:proofErr w:type="spellEnd"/>
          </w:p>
          <w:p w14:paraId="0EB25452" w14:textId="77777777" w:rsidR="00BB48CD" w:rsidRPr="00C7498C" w:rsidRDefault="00BB48CD" w:rsidP="008550E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(n=</w:t>
            </w:r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43</w:t>
            </w:r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vAlign w:val="center"/>
          </w:tcPr>
          <w:p w14:paraId="6A599678" w14:textId="77777777" w:rsidR="00BB48CD" w:rsidRPr="00C7498C" w:rsidRDefault="00BB48CD" w:rsidP="008550E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Overweight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children</w:t>
            </w:r>
            <w:proofErr w:type="spellEnd"/>
            <w:r w:rsidRPr="00C7498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vs</w:t>
            </w:r>
            <w:proofErr w:type="spellEnd"/>
            <w:r w:rsidRPr="00C7498C">
              <w:rPr>
                <w:rFonts w:cstheme="min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normal</w:t>
            </w:r>
            <w:proofErr w:type="spellEnd"/>
            <w:r w:rsidRPr="00C7498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weight</w:t>
            </w:r>
            <w:proofErr w:type="spellEnd"/>
            <w:r w:rsidRPr="00C7498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with</w:t>
            </w:r>
            <w:proofErr w:type="spellEnd"/>
            <w:r w:rsidRPr="00C7498C">
              <w:rPr>
                <w:rFonts w:cstheme="minorHAnsi"/>
                <w:b/>
                <w:bCs/>
                <w:sz w:val="16"/>
                <w:szCs w:val="16"/>
              </w:rPr>
              <w:t xml:space="preserve"> GERD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symptoms</w:t>
            </w:r>
            <w:proofErr w:type="spellEnd"/>
          </w:p>
        </w:tc>
        <w:tc>
          <w:tcPr>
            <w:tcW w:w="0" w:type="auto"/>
            <w:vAlign w:val="center"/>
          </w:tcPr>
          <w:p w14:paraId="09EE5AC8" w14:textId="77777777" w:rsidR="00BB48CD" w:rsidRPr="00C7498C" w:rsidRDefault="00BB48CD" w:rsidP="008550E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Overweight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children</w:t>
            </w:r>
            <w:proofErr w:type="spellEnd"/>
            <w:r w:rsidRPr="00C7498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with</w:t>
            </w:r>
            <w:proofErr w:type="spellEnd"/>
            <w:r w:rsidRPr="00C7498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or</w:t>
            </w:r>
            <w:proofErr w:type="spellEnd"/>
            <w:r w:rsidRPr="00C7498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without</w:t>
            </w:r>
            <w:proofErr w:type="spellEnd"/>
            <w:r w:rsidRPr="00C7498C">
              <w:rPr>
                <w:rFonts w:cstheme="minorHAnsi"/>
                <w:b/>
                <w:bCs/>
                <w:sz w:val="16"/>
                <w:szCs w:val="16"/>
              </w:rPr>
              <w:t xml:space="preserve"> GERD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symptoms</w:t>
            </w:r>
            <w:proofErr w:type="spellEnd"/>
          </w:p>
        </w:tc>
        <w:tc>
          <w:tcPr>
            <w:tcW w:w="0" w:type="auto"/>
            <w:vAlign w:val="center"/>
          </w:tcPr>
          <w:p w14:paraId="181D4E53" w14:textId="77777777" w:rsidR="00BB48CD" w:rsidRPr="00C7498C" w:rsidRDefault="00BB48CD" w:rsidP="008550E8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Normal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weight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without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GERD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symptoms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vs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overweight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children</w:t>
            </w:r>
            <w:proofErr w:type="spellEnd"/>
            <w:r w:rsidRPr="00C7498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with</w:t>
            </w:r>
            <w:proofErr w:type="spellEnd"/>
            <w:r w:rsidRPr="00C7498C">
              <w:rPr>
                <w:rFonts w:cstheme="minorHAnsi"/>
                <w:b/>
                <w:bCs/>
                <w:sz w:val="16"/>
                <w:szCs w:val="16"/>
              </w:rPr>
              <w:t xml:space="preserve"> GERD </w:t>
            </w:r>
            <w:proofErr w:type="spellStart"/>
            <w:r w:rsidRPr="00C7498C">
              <w:rPr>
                <w:rFonts w:cstheme="minorHAnsi"/>
                <w:b/>
                <w:bCs/>
                <w:sz w:val="16"/>
                <w:szCs w:val="16"/>
              </w:rPr>
              <w:t>symptoms</w:t>
            </w:r>
            <w:proofErr w:type="spellEnd"/>
          </w:p>
        </w:tc>
      </w:tr>
      <w:tr w:rsidR="00BB48CD" w:rsidRPr="00D5516D" w14:paraId="7EFB90A3" w14:textId="77777777" w:rsidTr="008E24E7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4B748A3" w14:textId="77777777" w:rsidR="00BB48CD" w:rsidRPr="00C7498C" w:rsidRDefault="00BB48CD" w:rsidP="008E24E7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PedsQoL-total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0" w:type="auto"/>
            <w:noWrap/>
            <w:vAlign w:val="center"/>
          </w:tcPr>
          <w:p w14:paraId="366A877B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69.0 (63.0-80.4)</w:t>
            </w:r>
          </w:p>
        </w:tc>
        <w:tc>
          <w:tcPr>
            <w:tcW w:w="0" w:type="auto"/>
            <w:noWrap/>
            <w:vAlign w:val="center"/>
          </w:tcPr>
          <w:p w14:paraId="2FDC53AC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85.3 (75.3-94.4)</w:t>
            </w:r>
          </w:p>
        </w:tc>
        <w:tc>
          <w:tcPr>
            <w:tcW w:w="0" w:type="auto"/>
            <w:noWrap/>
            <w:vAlign w:val="center"/>
          </w:tcPr>
          <w:p w14:paraId="3282CD18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85.3 (74.5-92.4)</w:t>
            </w:r>
          </w:p>
        </w:tc>
        <w:tc>
          <w:tcPr>
            <w:tcW w:w="0" w:type="auto"/>
            <w:noWrap/>
            <w:vAlign w:val="center"/>
          </w:tcPr>
          <w:p w14:paraId="5F02E2DD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89.1 (81.5-94.6)</w:t>
            </w:r>
          </w:p>
        </w:tc>
        <w:tc>
          <w:tcPr>
            <w:tcW w:w="0" w:type="auto"/>
            <w:vAlign w:val="center"/>
          </w:tcPr>
          <w:p w14:paraId="0CC62DA0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0.011*</w:t>
            </w:r>
          </w:p>
        </w:tc>
        <w:tc>
          <w:tcPr>
            <w:tcW w:w="0" w:type="auto"/>
            <w:vAlign w:val="center"/>
          </w:tcPr>
          <w:p w14:paraId="29D117D6" w14:textId="77777777" w:rsidR="00BB48CD" w:rsidRPr="00C7498C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0.021*</w:t>
            </w:r>
          </w:p>
        </w:tc>
        <w:tc>
          <w:tcPr>
            <w:tcW w:w="0" w:type="auto"/>
            <w:vAlign w:val="center"/>
          </w:tcPr>
          <w:p w14:paraId="558C35DF" w14:textId="77777777" w:rsidR="00BB48CD" w:rsidRPr="00C7498C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0.001***</w:t>
            </w:r>
          </w:p>
        </w:tc>
      </w:tr>
      <w:tr w:rsidR="00BB48CD" w:rsidRPr="00D5516D" w14:paraId="760E3E2A" w14:textId="77777777" w:rsidTr="008E24E7">
        <w:trPr>
          <w:trHeight w:val="465"/>
        </w:trPr>
        <w:tc>
          <w:tcPr>
            <w:tcW w:w="0" w:type="auto"/>
            <w:vAlign w:val="center"/>
            <w:hideMark/>
          </w:tcPr>
          <w:p w14:paraId="13E8BB3F" w14:textId="77777777" w:rsidR="00BB48CD" w:rsidRPr="00C7498C" w:rsidRDefault="00BB48CD" w:rsidP="008E24E7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PedsQoL-Physical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function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62642771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81.25 (60.2-91.4)</w:t>
            </w:r>
          </w:p>
        </w:tc>
        <w:tc>
          <w:tcPr>
            <w:tcW w:w="0" w:type="auto"/>
            <w:noWrap/>
            <w:vAlign w:val="center"/>
          </w:tcPr>
          <w:p w14:paraId="374A05CC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90.6 (80.5-100.0)</w:t>
            </w:r>
          </w:p>
        </w:tc>
        <w:tc>
          <w:tcPr>
            <w:tcW w:w="0" w:type="auto"/>
            <w:noWrap/>
            <w:vAlign w:val="center"/>
          </w:tcPr>
          <w:p w14:paraId="2DCD4498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90.6 (82.0-93.8)</w:t>
            </w:r>
          </w:p>
        </w:tc>
        <w:tc>
          <w:tcPr>
            <w:tcW w:w="0" w:type="auto"/>
            <w:noWrap/>
            <w:vAlign w:val="center"/>
          </w:tcPr>
          <w:p w14:paraId="36CD3AC2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93.8 (87.5-100.0)</w:t>
            </w:r>
          </w:p>
        </w:tc>
        <w:tc>
          <w:tcPr>
            <w:tcW w:w="0" w:type="auto"/>
            <w:vAlign w:val="center"/>
          </w:tcPr>
          <w:p w14:paraId="7A53FF83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0.083</w:t>
            </w:r>
          </w:p>
        </w:tc>
        <w:tc>
          <w:tcPr>
            <w:tcW w:w="0" w:type="auto"/>
            <w:vAlign w:val="center"/>
          </w:tcPr>
          <w:p w14:paraId="037E3908" w14:textId="77777777" w:rsidR="00BB48CD" w:rsidRPr="00C7498C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0.049*</w:t>
            </w:r>
          </w:p>
        </w:tc>
        <w:tc>
          <w:tcPr>
            <w:tcW w:w="0" w:type="auto"/>
            <w:vAlign w:val="center"/>
          </w:tcPr>
          <w:p w14:paraId="1C5EA5E0" w14:textId="77777777" w:rsidR="00BB48CD" w:rsidRPr="00C7498C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0.003*</w:t>
            </w:r>
          </w:p>
        </w:tc>
      </w:tr>
      <w:tr w:rsidR="00BB48CD" w:rsidRPr="00D5516D" w14:paraId="4689CFB5" w14:textId="77777777" w:rsidTr="008E24E7">
        <w:trPr>
          <w:trHeight w:val="570"/>
        </w:trPr>
        <w:tc>
          <w:tcPr>
            <w:tcW w:w="0" w:type="auto"/>
            <w:vAlign w:val="center"/>
            <w:hideMark/>
          </w:tcPr>
          <w:p w14:paraId="1B73CF84" w14:textId="77777777" w:rsidR="00BB48CD" w:rsidRPr="00C7498C" w:rsidRDefault="00BB48CD" w:rsidP="008E24E7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PedsQoL-Emotional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function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44ECB0FA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67.5 (48.8—80.0)</w:t>
            </w:r>
          </w:p>
        </w:tc>
        <w:tc>
          <w:tcPr>
            <w:tcW w:w="0" w:type="auto"/>
            <w:noWrap/>
            <w:vAlign w:val="center"/>
          </w:tcPr>
          <w:p w14:paraId="474E3F3C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80.0 (63.8-90.0)</w:t>
            </w:r>
          </w:p>
        </w:tc>
        <w:tc>
          <w:tcPr>
            <w:tcW w:w="0" w:type="auto"/>
            <w:noWrap/>
            <w:vAlign w:val="center"/>
          </w:tcPr>
          <w:p w14:paraId="1FDCC787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70.0 (48.8-88.8)</w:t>
            </w:r>
          </w:p>
        </w:tc>
        <w:tc>
          <w:tcPr>
            <w:tcW w:w="0" w:type="auto"/>
            <w:noWrap/>
            <w:vAlign w:val="center"/>
          </w:tcPr>
          <w:p w14:paraId="73DF3AA4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85.0 (70.0-100.0)</w:t>
            </w:r>
          </w:p>
        </w:tc>
        <w:tc>
          <w:tcPr>
            <w:tcW w:w="0" w:type="auto"/>
            <w:vAlign w:val="center"/>
          </w:tcPr>
          <w:p w14:paraId="55D9930C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0.716</w:t>
            </w:r>
          </w:p>
        </w:tc>
        <w:tc>
          <w:tcPr>
            <w:tcW w:w="0" w:type="auto"/>
            <w:vAlign w:val="center"/>
          </w:tcPr>
          <w:p w14:paraId="16EB1BBD" w14:textId="77777777" w:rsidR="00BB48CD" w:rsidRPr="00C7498C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0.066</w:t>
            </w:r>
          </w:p>
        </w:tc>
        <w:tc>
          <w:tcPr>
            <w:tcW w:w="0" w:type="auto"/>
            <w:vAlign w:val="center"/>
          </w:tcPr>
          <w:p w14:paraId="5493D61C" w14:textId="77777777" w:rsidR="00BB48CD" w:rsidRPr="00C7498C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0.008*</w:t>
            </w:r>
          </w:p>
        </w:tc>
      </w:tr>
      <w:tr w:rsidR="00BB48CD" w:rsidRPr="00D5516D" w14:paraId="1854AE71" w14:textId="77777777" w:rsidTr="008E24E7">
        <w:trPr>
          <w:trHeight w:val="525"/>
        </w:trPr>
        <w:tc>
          <w:tcPr>
            <w:tcW w:w="0" w:type="auto"/>
            <w:vAlign w:val="center"/>
            <w:hideMark/>
          </w:tcPr>
          <w:p w14:paraId="2FF21CEF" w14:textId="77777777" w:rsidR="00BB48CD" w:rsidRPr="00C7498C" w:rsidRDefault="00BB48CD" w:rsidP="008E24E7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PedsQoL-Social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function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764CCFEB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80.0 (73.8-100.0)</w:t>
            </w:r>
          </w:p>
        </w:tc>
        <w:tc>
          <w:tcPr>
            <w:tcW w:w="0" w:type="auto"/>
            <w:noWrap/>
            <w:vAlign w:val="center"/>
          </w:tcPr>
          <w:p w14:paraId="7BD15511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95.0 (75.0-100.0)</w:t>
            </w:r>
          </w:p>
        </w:tc>
        <w:tc>
          <w:tcPr>
            <w:tcW w:w="0" w:type="auto"/>
            <w:noWrap/>
            <w:vAlign w:val="center"/>
          </w:tcPr>
          <w:p w14:paraId="28B96031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100.0 (96.</w:t>
            </w:r>
            <w:r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3</w:t>
            </w: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-100.0)</w:t>
            </w:r>
          </w:p>
        </w:tc>
        <w:tc>
          <w:tcPr>
            <w:tcW w:w="0" w:type="auto"/>
            <w:noWrap/>
            <w:vAlign w:val="center"/>
          </w:tcPr>
          <w:p w14:paraId="6AAC0ABE" w14:textId="77777777" w:rsidR="00BB48CD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95.0</w:t>
            </w:r>
          </w:p>
          <w:p w14:paraId="65251E25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 xml:space="preserve"> (85.0-100.0)</w:t>
            </w:r>
          </w:p>
        </w:tc>
        <w:tc>
          <w:tcPr>
            <w:tcW w:w="0" w:type="auto"/>
            <w:vAlign w:val="center"/>
          </w:tcPr>
          <w:p w14:paraId="5C026CB2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0,005*</w:t>
            </w:r>
          </w:p>
        </w:tc>
        <w:tc>
          <w:tcPr>
            <w:tcW w:w="0" w:type="auto"/>
            <w:vAlign w:val="center"/>
          </w:tcPr>
          <w:p w14:paraId="6410E126" w14:textId="77777777" w:rsidR="00BB48CD" w:rsidRPr="00C7498C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0.229</w:t>
            </w:r>
          </w:p>
        </w:tc>
        <w:tc>
          <w:tcPr>
            <w:tcW w:w="0" w:type="auto"/>
            <w:vAlign w:val="center"/>
          </w:tcPr>
          <w:p w14:paraId="769A4BA3" w14:textId="77777777" w:rsidR="00BB48CD" w:rsidRPr="00C7498C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0.042*</w:t>
            </w:r>
          </w:p>
        </w:tc>
      </w:tr>
      <w:tr w:rsidR="00BB48CD" w:rsidRPr="00D5516D" w14:paraId="5A97695A" w14:textId="77777777" w:rsidTr="008E24E7">
        <w:trPr>
          <w:trHeight w:val="510"/>
        </w:trPr>
        <w:tc>
          <w:tcPr>
            <w:tcW w:w="0" w:type="auto"/>
            <w:vAlign w:val="center"/>
            <w:hideMark/>
          </w:tcPr>
          <w:p w14:paraId="03B4F334" w14:textId="77777777" w:rsidR="00BB48CD" w:rsidRPr="00C7498C" w:rsidRDefault="00BB48CD" w:rsidP="008E24E7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</w:pP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PedsQoL-School</w:t>
            </w:r>
            <w:proofErr w:type="spellEnd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498C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  <w:lang w:eastAsia="en-GB"/>
              </w:rPr>
              <w:t>function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4FE2D6AD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60.0 (53.8-68.8)</w:t>
            </w:r>
          </w:p>
        </w:tc>
        <w:tc>
          <w:tcPr>
            <w:tcW w:w="0" w:type="auto"/>
            <w:noWrap/>
            <w:vAlign w:val="center"/>
          </w:tcPr>
          <w:p w14:paraId="4C527AF2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83.1 (70.0-90.0)</w:t>
            </w:r>
          </w:p>
        </w:tc>
        <w:tc>
          <w:tcPr>
            <w:tcW w:w="0" w:type="auto"/>
            <w:noWrap/>
            <w:vAlign w:val="center"/>
          </w:tcPr>
          <w:p w14:paraId="1343766D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82.5 (70-91.</w:t>
            </w:r>
            <w:r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3</w:t>
            </w: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noWrap/>
            <w:vAlign w:val="center"/>
          </w:tcPr>
          <w:p w14:paraId="1E22E547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80.0 (70.0-95.0)</w:t>
            </w:r>
          </w:p>
        </w:tc>
        <w:tc>
          <w:tcPr>
            <w:tcW w:w="0" w:type="auto"/>
            <w:vAlign w:val="center"/>
          </w:tcPr>
          <w:p w14:paraId="3BC298AE" w14:textId="77777777" w:rsidR="00BB48CD" w:rsidRPr="00747C14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 w:rsidRPr="00747C14"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0,003**</w:t>
            </w:r>
          </w:p>
        </w:tc>
        <w:tc>
          <w:tcPr>
            <w:tcW w:w="0" w:type="auto"/>
            <w:vAlign w:val="center"/>
          </w:tcPr>
          <w:p w14:paraId="3368146B" w14:textId="77777777" w:rsidR="00BB48CD" w:rsidRPr="00C7498C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0.001*</w:t>
            </w:r>
          </w:p>
        </w:tc>
        <w:tc>
          <w:tcPr>
            <w:tcW w:w="0" w:type="auto"/>
            <w:vAlign w:val="center"/>
          </w:tcPr>
          <w:p w14:paraId="3AE4121B" w14:textId="77777777" w:rsidR="00BB48CD" w:rsidRPr="00C7498C" w:rsidRDefault="00BB48CD" w:rsidP="008E24E7">
            <w:pPr>
              <w:shd w:val="clear" w:color="auto" w:fill="FFFFFF"/>
              <w:jc w:val="center"/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  <w:lang w:eastAsia="en-GB"/>
              </w:rPr>
              <w:t>0,001*</w:t>
            </w:r>
          </w:p>
        </w:tc>
      </w:tr>
    </w:tbl>
    <w:p w14:paraId="7DB18FD6" w14:textId="77777777" w:rsidR="00BB48CD" w:rsidRPr="00D00030" w:rsidRDefault="00BB48CD" w:rsidP="00BB48CD">
      <w:pPr>
        <w:rPr>
          <w:lang w:val="en-US"/>
        </w:rPr>
      </w:pPr>
    </w:p>
    <w:p w14:paraId="7EE0E894" w14:textId="77777777" w:rsidR="00BD6D8D" w:rsidRDefault="008550E8"/>
    <w:sectPr w:rsidR="00BD6D8D" w:rsidSect="003A76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CD"/>
    <w:rsid w:val="00072356"/>
    <w:rsid w:val="00254F22"/>
    <w:rsid w:val="00494A8A"/>
    <w:rsid w:val="004D2FFF"/>
    <w:rsid w:val="008550E8"/>
    <w:rsid w:val="00BB48CD"/>
    <w:rsid w:val="00DF67F7"/>
    <w:rsid w:val="00E72BCD"/>
    <w:rsid w:val="00E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1548"/>
  <w15:chartTrackingRefBased/>
  <w15:docId w15:val="{88713A99-A25E-44C3-A013-EB4F3B81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48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B48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953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Andrásdi</dc:creator>
  <cp:keywords/>
  <dc:description/>
  <cp:lastModifiedBy>Muller Katalin</cp:lastModifiedBy>
  <cp:revision>3</cp:revision>
  <dcterms:created xsi:type="dcterms:W3CDTF">2023-07-02T09:01:00Z</dcterms:created>
  <dcterms:modified xsi:type="dcterms:W3CDTF">2023-07-02T09:02:00Z</dcterms:modified>
</cp:coreProperties>
</file>