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53" w:rsidRDefault="00695653" w:rsidP="00695653">
      <w:pPr>
        <w:tabs>
          <w:tab w:val="left" w:pos="3159"/>
        </w:tabs>
        <w:spacing w:line="480" w:lineRule="auto"/>
        <w:rPr>
          <w:b/>
        </w:rPr>
      </w:pPr>
      <w:bookmarkStart w:id="0" w:name="_GoBack"/>
      <w:bookmarkEnd w:id="0"/>
      <w:r>
        <w:rPr>
          <w:b/>
        </w:rPr>
        <w:t>SUPPLEMENTAL DATA</w:t>
      </w:r>
    </w:p>
    <w:p w:rsidR="00695653" w:rsidRDefault="000E6A69" w:rsidP="00695653">
      <w:r>
        <w:rPr>
          <w:b/>
        </w:rPr>
        <w:t>Supplementary</w:t>
      </w:r>
      <w:r w:rsidR="00695653">
        <w:rPr>
          <w:b/>
        </w:rPr>
        <w:t xml:space="preserve"> Table </w:t>
      </w:r>
      <w:r>
        <w:rPr>
          <w:b/>
        </w:rPr>
        <w:t>S</w:t>
      </w:r>
      <w:r w:rsidR="00E53646">
        <w:rPr>
          <w:b/>
        </w:rPr>
        <w:t>1</w:t>
      </w:r>
      <w:r w:rsidR="00695653">
        <w:t>.  Baseline characteristics of randomized participants</w:t>
      </w:r>
    </w:p>
    <w:tbl>
      <w:tblPr>
        <w:tblStyle w:val="TableGrid"/>
        <w:tblW w:w="9705" w:type="dxa"/>
        <w:tblLook w:val="04A0" w:firstRow="1" w:lastRow="0" w:firstColumn="1" w:lastColumn="0" w:noHBand="0" w:noVBand="1"/>
      </w:tblPr>
      <w:tblGrid>
        <w:gridCol w:w="3480"/>
        <w:gridCol w:w="1812"/>
        <w:gridCol w:w="1853"/>
        <w:gridCol w:w="1855"/>
        <w:gridCol w:w="836"/>
      </w:tblGrid>
      <w:tr w:rsidR="00695653" w:rsidRPr="00DA060D" w:rsidTr="00300703">
        <w:trPr>
          <w:trHeight w:val="276"/>
        </w:trPr>
        <w:tc>
          <w:tcPr>
            <w:tcW w:w="3480" w:type="dxa"/>
            <w:noWrap/>
            <w:hideMark/>
          </w:tcPr>
          <w:p w:rsidR="00695653" w:rsidRPr="00DA060D" w:rsidRDefault="00695653" w:rsidP="0030070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Total (</w:t>
            </w:r>
            <w:r w:rsidRPr="00DA060D">
              <w:rPr>
                <w:rFonts w:ascii="Calibri" w:hAnsi="Calibri" w:cs="Calibri"/>
                <w:b/>
                <w:i/>
                <w:color w:val="000000"/>
              </w:rPr>
              <w:t>N=18</w:t>
            </w:r>
            <w:r w:rsidRPr="008E45EE">
              <w:rPr>
                <w:rFonts w:ascii="Calibri" w:hAnsi="Calibri" w:cs="Calibri"/>
                <w:b/>
                <w:i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Sub</w:t>
            </w:r>
            <w:r>
              <w:rPr>
                <w:rFonts w:ascii="Calibri" w:hAnsi="Calibri" w:cs="Calibri"/>
                <w:b/>
                <w:i/>
                <w:color w:val="000000"/>
              </w:rPr>
              <w:t>cutaneous</w:t>
            </w:r>
            <w:r w:rsidRPr="008E45EE">
              <w:rPr>
                <w:rFonts w:ascii="Calibri" w:hAnsi="Calibri" w:cs="Calibri"/>
                <w:b/>
                <w:i/>
                <w:color w:val="000000"/>
              </w:rPr>
              <w:t xml:space="preserve"> (</w:t>
            </w:r>
            <w:r>
              <w:rPr>
                <w:rFonts w:ascii="Calibri" w:hAnsi="Calibri" w:cs="Calibri"/>
                <w:b/>
                <w:i/>
                <w:color w:val="000000"/>
              </w:rPr>
              <w:t>n</w:t>
            </w:r>
            <w:r w:rsidRPr="00DA060D">
              <w:rPr>
                <w:rFonts w:ascii="Calibri" w:hAnsi="Calibri" w:cs="Calibri"/>
                <w:b/>
                <w:i/>
                <w:color w:val="000000"/>
              </w:rPr>
              <w:t>=9</w:t>
            </w:r>
            <w:r w:rsidRPr="008E45EE">
              <w:rPr>
                <w:rFonts w:ascii="Calibri" w:hAnsi="Calibri" w:cs="Calibri"/>
                <w:b/>
                <w:i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I</w:t>
            </w:r>
            <w:r>
              <w:rPr>
                <w:rFonts w:ascii="Calibri" w:hAnsi="Calibri" w:cs="Calibri"/>
                <w:b/>
                <w:i/>
                <w:color w:val="000000"/>
              </w:rPr>
              <w:t>ntramuscular</w:t>
            </w:r>
            <w:r w:rsidRPr="008E45EE">
              <w:rPr>
                <w:rFonts w:ascii="Calibri" w:hAnsi="Calibri" w:cs="Calibri"/>
                <w:b/>
                <w:i/>
                <w:color w:val="000000"/>
              </w:rPr>
              <w:t xml:space="preserve"> (</w:t>
            </w:r>
            <w:r>
              <w:rPr>
                <w:rFonts w:ascii="Calibri" w:hAnsi="Calibri" w:cs="Calibri"/>
                <w:b/>
                <w:i/>
                <w:color w:val="000000"/>
              </w:rPr>
              <w:t>n</w:t>
            </w:r>
            <w:r w:rsidRPr="00DA060D">
              <w:rPr>
                <w:rFonts w:ascii="Calibri" w:hAnsi="Calibri" w:cs="Calibri"/>
                <w:b/>
                <w:i/>
                <w:color w:val="000000"/>
              </w:rPr>
              <w:t>=9</w:t>
            </w:r>
            <w:r w:rsidRPr="008E45EE">
              <w:rPr>
                <w:rFonts w:ascii="Calibri" w:hAnsi="Calibri" w:cs="Calibri"/>
                <w:b/>
                <w:i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p-value</w:t>
            </w: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  <w:hideMark/>
          </w:tcPr>
          <w:p w:rsidR="00695653" w:rsidRPr="00664F7F" w:rsidRDefault="00695653" w:rsidP="00300703">
            <w:pPr>
              <w:rPr>
                <w:rFonts w:ascii="Calibri" w:hAnsi="Calibri" w:cs="Calibri"/>
                <w:b/>
                <w:color w:val="000000"/>
              </w:rPr>
            </w:pPr>
            <w:r w:rsidRPr="00664F7F">
              <w:rPr>
                <w:rFonts w:ascii="Calibri" w:hAnsi="Calibri" w:cs="Calibri"/>
                <w:b/>
                <w:color w:val="000000"/>
              </w:rPr>
              <w:t>State</w:t>
            </w:r>
            <w:r>
              <w:rPr>
                <w:rFonts w:ascii="Calibri" w:hAnsi="Calibri" w:cs="Calibri"/>
                <w:b/>
                <w:color w:val="000000"/>
              </w:rPr>
              <w:t>, n (%)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/>
        </w:tc>
        <w:tc>
          <w:tcPr>
            <w:tcW w:w="0" w:type="auto"/>
            <w:noWrap/>
            <w:hideMark/>
          </w:tcPr>
          <w:p w:rsidR="00695653" w:rsidRPr="00DA060D" w:rsidRDefault="00695653" w:rsidP="00300703"/>
        </w:tc>
        <w:tc>
          <w:tcPr>
            <w:tcW w:w="0" w:type="auto"/>
            <w:noWrap/>
            <w:hideMark/>
          </w:tcPr>
          <w:p w:rsidR="00695653" w:rsidRPr="00DA060D" w:rsidRDefault="00695653" w:rsidP="00300703"/>
        </w:tc>
        <w:tc>
          <w:tcPr>
            <w:tcW w:w="0" w:type="auto"/>
            <w:noWrap/>
            <w:hideMark/>
          </w:tcPr>
          <w:p w:rsidR="00695653" w:rsidRPr="00DA060D" w:rsidRDefault="00695653" w:rsidP="00300703"/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  <w:hideMark/>
          </w:tcPr>
          <w:p w:rsidR="00695653" w:rsidRPr="00664F7F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664F7F">
              <w:rPr>
                <w:rFonts w:ascii="Calibri" w:hAnsi="Calibri" w:cs="Calibri"/>
                <w:color w:val="000000"/>
              </w:rPr>
              <w:t>Oregon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16 (89%)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8 (89%)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8 (89%)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  <w:hideMark/>
          </w:tcPr>
          <w:p w:rsidR="00695653" w:rsidRPr="00664F7F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664F7F">
              <w:rPr>
                <w:rFonts w:ascii="Calibri" w:hAnsi="Calibri" w:cs="Calibri"/>
                <w:color w:val="000000"/>
              </w:rPr>
              <w:t>Washington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2 (11%)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1 (11%)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1 (11%)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  <w:hideMark/>
          </w:tcPr>
          <w:p w:rsidR="00695653" w:rsidRPr="00664F7F" w:rsidRDefault="00695653" w:rsidP="00300703">
            <w:pPr>
              <w:rPr>
                <w:rFonts w:ascii="Calibri" w:hAnsi="Calibri" w:cs="Calibri"/>
                <w:b/>
                <w:color w:val="000000"/>
              </w:rPr>
            </w:pPr>
            <w:r w:rsidRPr="00664F7F">
              <w:rPr>
                <w:rFonts w:ascii="Calibri" w:hAnsi="Calibri" w:cs="Calibri"/>
                <w:b/>
                <w:color w:val="000000"/>
              </w:rPr>
              <w:t>Age (years)</w:t>
            </w:r>
            <w:r>
              <w:rPr>
                <w:rFonts w:ascii="Calibri" w:hAnsi="Calibri" w:cs="Calibri"/>
                <w:b/>
                <w:color w:val="000000"/>
              </w:rPr>
              <w:t>, median (IQR)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15.00 (14.00-17.00)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15.00 (14.00-15.00)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16.00 (15.00-17.00)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0.17</w:t>
            </w: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  <w:hideMark/>
          </w:tcPr>
          <w:p w:rsidR="00695653" w:rsidRPr="00664F7F" w:rsidRDefault="00695653" w:rsidP="00300703">
            <w:pPr>
              <w:rPr>
                <w:rFonts w:ascii="Calibri" w:hAnsi="Calibri" w:cs="Calibri"/>
                <w:b/>
                <w:color w:val="000000"/>
              </w:rPr>
            </w:pPr>
            <w:r w:rsidRPr="00664F7F">
              <w:rPr>
                <w:rFonts w:ascii="Calibri" w:hAnsi="Calibri" w:cs="Calibri"/>
                <w:b/>
                <w:color w:val="000000"/>
              </w:rPr>
              <w:t>Weight (kg)</w:t>
            </w:r>
            <w:r>
              <w:rPr>
                <w:rFonts w:ascii="Calibri" w:hAnsi="Calibri" w:cs="Calibri"/>
                <w:b/>
                <w:color w:val="000000"/>
              </w:rPr>
              <w:t>, median (IQR)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70.15 (56.80-89.80)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67.40 (55.20-92.80)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72.90 (58.50-74.80)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0.89</w:t>
            </w: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  <w:hideMark/>
          </w:tcPr>
          <w:p w:rsidR="00695653" w:rsidRPr="00664F7F" w:rsidRDefault="00695653" w:rsidP="00300703">
            <w:pPr>
              <w:rPr>
                <w:rFonts w:ascii="Calibri" w:hAnsi="Calibri" w:cs="Calibri"/>
                <w:b/>
                <w:color w:val="000000"/>
              </w:rPr>
            </w:pPr>
            <w:r w:rsidRPr="00664F7F">
              <w:rPr>
                <w:rFonts w:ascii="Calibri" w:hAnsi="Calibri" w:cs="Calibri"/>
                <w:b/>
                <w:color w:val="000000"/>
              </w:rPr>
              <w:t>Weight percentile</w:t>
            </w:r>
            <w:r>
              <w:rPr>
                <w:rFonts w:ascii="Calibri" w:hAnsi="Calibri" w:cs="Calibri"/>
                <w:b/>
                <w:color w:val="000000"/>
              </w:rPr>
              <w:t>, median (IQR)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91.00 (57.00-97.00)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87.00 (54.00-98.00)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94.00 (77.00-94.00)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0.92</w:t>
            </w: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  <w:hideMark/>
          </w:tcPr>
          <w:p w:rsidR="00695653" w:rsidRPr="00664F7F" w:rsidRDefault="00695653" w:rsidP="00300703">
            <w:pPr>
              <w:rPr>
                <w:rFonts w:ascii="Calibri" w:hAnsi="Calibri" w:cs="Calibri"/>
                <w:b/>
                <w:color w:val="000000"/>
              </w:rPr>
            </w:pPr>
            <w:r w:rsidRPr="00664F7F">
              <w:rPr>
                <w:rFonts w:ascii="Calibri" w:hAnsi="Calibri" w:cs="Calibri"/>
                <w:b/>
                <w:color w:val="000000"/>
              </w:rPr>
              <w:t>BMI (kg/m2)</w:t>
            </w:r>
            <w:r>
              <w:rPr>
                <w:rFonts w:ascii="Calibri" w:hAnsi="Calibri" w:cs="Calibri"/>
                <w:b/>
                <w:color w:val="000000"/>
              </w:rPr>
              <w:t>, median (IQR)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26.50 (20.60-34.70)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25.40 (20.10-34.70)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27.60 (22.90-29.60)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0.83</w:t>
            </w:r>
          </w:p>
        </w:tc>
      </w:tr>
      <w:tr w:rsidR="00503B75" w:rsidRPr="00DA060D" w:rsidTr="00300703">
        <w:trPr>
          <w:trHeight w:val="276"/>
        </w:trPr>
        <w:tc>
          <w:tcPr>
            <w:tcW w:w="3480" w:type="dxa"/>
            <w:noWrap/>
          </w:tcPr>
          <w:p w:rsidR="00503B75" w:rsidRPr="00664F7F" w:rsidRDefault="00503B75" w:rsidP="00300703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BMI Z-score, median (IQR)</w:t>
            </w:r>
          </w:p>
        </w:tc>
        <w:tc>
          <w:tcPr>
            <w:tcW w:w="0" w:type="auto"/>
            <w:noWrap/>
          </w:tcPr>
          <w:p w:rsidR="00503B75" w:rsidRPr="00503B75" w:rsidRDefault="00503B75" w:rsidP="0030070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1.26 (-0.08-1.99)</w:t>
            </w:r>
          </w:p>
        </w:tc>
        <w:tc>
          <w:tcPr>
            <w:tcW w:w="0" w:type="auto"/>
            <w:noWrap/>
          </w:tcPr>
          <w:p w:rsidR="00503B75" w:rsidRPr="00503B75" w:rsidRDefault="00503B75" w:rsidP="0030070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1.09 (-0.06-2.11)</w:t>
            </w:r>
          </w:p>
        </w:tc>
        <w:tc>
          <w:tcPr>
            <w:tcW w:w="0" w:type="auto"/>
            <w:noWrap/>
          </w:tcPr>
          <w:p w:rsidR="00503B75" w:rsidRPr="00503B75" w:rsidRDefault="00503B75" w:rsidP="00300703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1.34 (-0.15-1.78)</w:t>
            </w:r>
          </w:p>
        </w:tc>
        <w:tc>
          <w:tcPr>
            <w:tcW w:w="0" w:type="auto"/>
            <w:noWrap/>
          </w:tcPr>
          <w:p w:rsidR="00503B75" w:rsidRPr="00503B75" w:rsidRDefault="00503B75" w:rsidP="00503B7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0.90</w:t>
            </w: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  <w:hideMark/>
          </w:tcPr>
          <w:p w:rsidR="00695653" w:rsidRPr="00664F7F" w:rsidRDefault="00695653" w:rsidP="00300703">
            <w:pPr>
              <w:rPr>
                <w:rFonts w:ascii="Calibri" w:hAnsi="Calibri" w:cs="Calibri"/>
                <w:b/>
                <w:color w:val="000000"/>
              </w:rPr>
            </w:pPr>
            <w:r w:rsidRPr="00664F7F">
              <w:rPr>
                <w:rFonts w:ascii="Calibri" w:hAnsi="Calibri" w:cs="Calibri"/>
                <w:b/>
                <w:color w:val="000000"/>
              </w:rPr>
              <w:t>Ethnicity</w:t>
            </w:r>
            <w:r>
              <w:rPr>
                <w:rFonts w:ascii="Calibri" w:hAnsi="Calibri" w:cs="Calibri"/>
                <w:b/>
                <w:color w:val="000000"/>
              </w:rPr>
              <w:t>, n (%)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</w:pP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</w:pP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</w:pP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</w:pP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  <w:hideMark/>
          </w:tcPr>
          <w:p w:rsidR="00695653" w:rsidRPr="00664F7F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664F7F">
              <w:rPr>
                <w:rFonts w:ascii="Calibri" w:hAnsi="Calibri" w:cs="Calibri"/>
                <w:color w:val="000000"/>
              </w:rPr>
              <w:t>Hispanic or Latino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3 (17%)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1 (11%)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2 (22%)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0.53</w:t>
            </w: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  <w:hideMark/>
          </w:tcPr>
          <w:p w:rsidR="00695653" w:rsidRPr="00664F7F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664F7F">
              <w:rPr>
                <w:rFonts w:ascii="Calibri" w:hAnsi="Calibri" w:cs="Calibri"/>
                <w:color w:val="000000"/>
              </w:rPr>
              <w:t>NOT Hispanic or Latino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15 (83%)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8 (89%)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7 (78%)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  <w:hideMark/>
          </w:tcPr>
          <w:p w:rsidR="00695653" w:rsidRPr="00664F7F" w:rsidRDefault="00695653" w:rsidP="00300703">
            <w:pPr>
              <w:rPr>
                <w:rFonts w:ascii="Calibri" w:hAnsi="Calibri" w:cs="Calibri"/>
                <w:b/>
                <w:color w:val="000000"/>
              </w:rPr>
            </w:pPr>
            <w:r w:rsidRPr="00664F7F">
              <w:rPr>
                <w:rFonts w:ascii="Calibri" w:hAnsi="Calibri" w:cs="Calibri"/>
                <w:b/>
                <w:color w:val="000000"/>
              </w:rPr>
              <w:t>Race</w:t>
            </w:r>
            <w:r>
              <w:rPr>
                <w:rFonts w:ascii="Calibri" w:hAnsi="Calibri" w:cs="Calibri"/>
                <w:b/>
                <w:color w:val="000000"/>
              </w:rPr>
              <w:t>, n (%)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</w:pP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</w:pP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</w:pP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</w:pP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  <w:hideMark/>
          </w:tcPr>
          <w:p w:rsidR="00695653" w:rsidRPr="00664F7F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664F7F">
              <w:rPr>
                <w:rFonts w:ascii="Calibri" w:hAnsi="Calibri" w:cs="Calibri"/>
                <w:color w:val="000000"/>
              </w:rPr>
              <w:t>Caucasian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14 (78%)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7 (78%)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7 (78%)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0.51</w:t>
            </w: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  <w:hideMark/>
          </w:tcPr>
          <w:p w:rsidR="00695653" w:rsidRPr="00664F7F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664F7F">
              <w:rPr>
                <w:rFonts w:ascii="Calibri" w:hAnsi="Calibri" w:cs="Calibri"/>
                <w:color w:val="000000"/>
              </w:rPr>
              <w:t>Hispanic or Latino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3 (17%)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1 (11%)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2 (22%)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  <w:hideMark/>
          </w:tcPr>
          <w:p w:rsidR="00695653" w:rsidRPr="00664F7F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664F7F">
              <w:rPr>
                <w:rFonts w:ascii="Calibri" w:hAnsi="Calibri" w:cs="Calibri"/>
                <w:color w:val="000000"/>
              </w:rPr>
              <w:t>Unknown / Not reported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1 (6%)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1 (11%)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DA060D">
              <w:rPr>
                <w:rFonts w:ascii="Calibri" w:hAnsi="Calibri" w:cs="Calibri"/>
                <w:color w:val="000000"/>
              </w:rPr>
              <w:t>0 (0%)</w:t>
            </w:r>
          </w:p>
        </w:tc>
        <w:tc>
          <w:tcPr>
            <w:tcW w:w="0" w:type="auto"/>
            <w:noWrap/>
            <w:hideMark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</w:tcPr>
          <w:p w:rsidR="00695653" w:rsidRPr="00B52709" w:rsidRDefault="00695653" w:rsidP="00300703">
            <w:pPr>
              <w:rPr>
                <w:rFonts w:ascii="Calibri" w:hAnsi="Calibri" w:cs="Calibri"/>
                <w:b/>
                <w:color w:val="000000"/>
              </w:rPr>
            </w:pPr>
            <w:r w:rsidRPr="00B52709">
              <w:rPr>
                <w:rFonts w:ascii="Calibri" w:hAnsi="Calibri" w:cs="Calibri"/>
                <w:b/>
                <w:color w:val="000000"/>
              </w:rPr>
              <w:t>Follow-up participation, n (%)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</w:tcPr>
          <w:p w:rsidR="00695653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Visit 2 (3 months)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 (72%)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(78%)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(67%)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</w:tcPr>
          <w:p w:rsidR="00695653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Visit 3 (6 months)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(61%)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(67%)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(56%)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95653" w:rsidRPr="00DA060D" w:rsidTr="00300703">
        <w:trPr>
          <w:trHeight w:val="276"/>
        </w:trPr>
        <w:tc>
          <w:tcPr>
            <w:tcW w:w="3480" w:type="dxa"/>
            <w:noWrap/>
          </w:tcPr>
          <w:p w:rsidR="00695653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Visit 4 (9 months, optional cross over)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(17%)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(11%)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(22%)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695653" w:rsidRPr="008E45EE" w:rsidRDefault="00695653" w:rsidP="00695653">
      <w:pPr>
        <w:spacing w:after="0"/>
        <w:rPr>
          <w:sz w:val="20"/>
        </w:rPr>
      </w:pPr>
      <w:r w:rsidRPr="008E45EE">
        <w:rPr>
          <w:sz w:val="20"/>
        </w:rPr>
        <w:t xml:space="preserve">Abbreviations: </w:t>
      </w:r>
      <w:r w:rsidR="00251FA4">
        <w:rPr>
          <w:sz w:val="20"/>
        </w:rPr>
        <w:t xml:space="preserve">BMI, body mass index; </w:t>
      </w:r>
      <w:r w:rsidRPr="008E45EE">
        <w:rPr>
          <w:sz w:val="20"/>
        </w:rPr>
        <w:t>IQR, interquartile range</w:t>
      </w:r>
      <w:r w:rsidR="00251FA4">
        <w:rPr>
          <w:sz w:val="20"/>
        </w:rPr>
        <w:t>; kg, kilogram</w:t>
      </w:r>
    </w:p>
    <w:p w:rsidR="00695653" w:rsidRPr="008E45EE" w:rsidRDefault="00695653" w:rsidP="00695653">
      <w:pPr>
        <w:spacing w:after="0"/>
        <w:rPr>
          <w:sz w:val="20"/>
        </w:rPr>
      </w:pPr>
      <w:r w:rsidRPr="008E45EE">
        <w:rPr>
          <w:sz w:val="20"/>
        </w:rPr>
        <w:t>Missing values: weight percentile, n=1</w:t>
      </w:r>
    </w:p>
    <w:p w:rsidR="00695653" w:rsidRDefault="00695653" w:rsidP="00695653"/>
    <w:p w:rsidR="00695653" w:rsidRDefault="00695653" w:rsidP="00695653"/>
    <w:p w:rsidR="00695653" w:rsidRDefault="00695653" w:rsidP="00695653"/>
    <w:p w:rsidR="00695653" w:rsidRDefault="00695653" w:rsidP="00695653"/>
    <w:p w:rsidR="00695653" w:rsidRDefault="00695653" w:rsidP="00695653"/>
    <w:p w:rsidR="00695653" w:rsidRDefault="00695653" w:rsidP="00695653"/>
    <w:p w:rsidR="00695653" w:rsidRDefault="00695653" w:rsidP="00695653"/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608"/>
        <w:tblW w:w="11590" w:type="dxa"/>
        <w:tblLayout w:type="fixed"/>
        <w:tblLook w:val="04A0" w:firstRow="1" w:lastRow="0" w:firstColumn="1" w:lastColumn="0" w:noHBand="0" w:noVBand="1"/>
      </w:tblPr>
      <w:tblGrid>
        <w:gridCol w:w="1150"/>
        <w:gridCol w:w="2430"/>
        <w:gridCol w:w="450"/>
        <w:gridCol w:w="1890"/>
        <w:gridCol w:w="450"/>
        <w:gridCol w:w="1890"/>
        <w:gridCol w:w="450"/>
        <w:gridCol w:w="1890"/>
        <w:gridCol w:w="990"/>
      </w:tblGrid>
      <w:tr w:rsidR="004B67D4" w:rsidRPr="00E43FF2" w:rsidTr="004B67D4">
        <w:trPr>
          <w:trHeight w:val="276"/>
        </w:trPr>
        <w:tc>
          <w:tcPr>
            <w:tcW w:w="1150" w:type="dxa"/>
          </w:tcPr>
          <w:p w:rsidR="004B67D4" w:rsidRPr="00E43FF2" w:rsidRDefault="004B67D4" w:rsidP="004B67D4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noWrap/>
            <w:hideMark/>
          </w:tcPr>
          <w:p w:rsidR="004B67D4" w:rsidRPr="00E43FF2" w:rsidRDefault="004B67D4" w:rsidP="004B67D4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4B67D4" w:rsidRPr="008E45EE" w:rsidRDefault="004B67D4" w:rsidP="00F8395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N</w:t>
            </w:r>
            <w:r w:rsidR="00F8395A"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a</w:t>
            </w:r>
          </w:p>
        </w:tc>
        <w:tc>
          <w:tcPr>
            <w:tcW w:w="1890" w:type="dxa"/>
            <w:noWrap/>
            <w:hideMark/>
          </w:tcPr>
          <w:p w:rsidR="004B67D4" w:rsidRPr="00DA060D" w:rsidRDefault="004B67D4" w:rsidP="004B67D4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Total</w:t>
            </w:r>
          </w:p>
        </w:tc>
        <w:tc>
          <w:tcPr>
            <w:tcW w:w="450" w:type="dxa"/>
          </w:tcPr>
          <w:p w:rsidR="004B67D4" w:rsidRPr="008E45EE" w:rsidRDefault="00F8395A" w:rsidP="00F8395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n</w:t>
            </w:r>
            <w:r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b</w:t>
            </w:r>
          </w:p>
        </w:tc>
        <w:tc>
          <w:tcPr>
            <w:tcW w:w="1890" w:type="dxa"/>
            <w:noWrap/>
            <w:hideMark/>
          </w:tcPr>
          <w:p w:rsidR="004B67D4" w:rsidRPr="00DA060D" w:rsidRDefault="004B67D4" w:rsidP="004B67D4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Sub</w:t>
            </w:r>
            <w:r>
              <w:rPr>
                <w:rFonts w:ascii="Calibri" w:hAnsi="Calibri" w:cs="Calibri"/>
                <w:b/>
                <w:i/>
                <w:color w:val="000000"/>
              </w:rPr>
              <w:t>cutaneous (SQ)</w:t>
            </w:r>
          </w:p>
        </w:tc>
        <w:tc>
          <w:tcPr>
            <w:tcW w:w="450" w:type="dxa"/>
          </w:tcPr>
          <w:p w:rsidR="004B67D4" w:rsidRPr="008E45EE" w:rsidRDefault="00F8395A" w:rsidP="00F8395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n</w:t>
            </w:r>
            <w:r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c</w:t>
            </w:r>
          </w:p>
        </w:tc>
        <w:tc>
          <w:tcPr>
            <w:tcW w:w="1890" w:type="dxa"/>
            <w:noWrap/>
            <w:hideMark/>
          </w:tcPr>
          <w:p w:rsidR="004B67D4" w:rsidRPr="00DA060D" w:rsidRDefault="004B67D4" w:rsidP="004B67D4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I</w:t>
            </w:r>
            <w:r>
              <w:rPr>
                <w:rFonts w:ascii="Calibri" w:hAnsi="Calibri" w:cs="Calibri"/>
                <w:b/>
                <w:i/>
                <w:color w:val="000000"/>
              </w:rPr>
              <w:t>ntramuscular (IM)</w:t>
            </w:r>
          </w:p>
        </w:tc>
        <w:tc>
          <w:tcPr>
            <w:tcW w:w="990" w:type="dxa"/>
            <w:noWrap/>
            <w:hideMark/>
          </w:tcPr>
          <w:p w:rsidR="004B67D4" w:rsidRPr="00DA060D" w:rsidRDefault="004B67D4" w:rsidP="00F8395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p-value</w:t>
            </w:r>
            <w:r w:rsidR="00F8395A"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d</w:t>
            </w:r>
          </w:p>
        </w:tc>
      </w:tr>
      <w:tr w:rsidR="004B67D4" w:rsidRPr="00E43FF2" w:rsidTr="004B67D4">
        <w:trPr>
          <w:trHeight w:val="276"/>
        </w:trPr>
        <w:tc>
          <w:tcPr>
            <w:tcW w:w="1150" w:type="dxa"/>
            <w:vMerge w:val="restart"/>
          </w:tcPr>
          <w:p w:rsidR="004B67D4" w:rsidRDefault="004B67D4" w:rsidP="004B67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Visit 2 </w:t>
            </w:r>
          </w:p>
          <w:p w:rsidR="004B67D4" w:rsidRPr="00E43FF2" w:rsidRDefault="004B67D4" w:rsidP="004B67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(3 months)</w:t>
            </w:r>
          </w:p>
        </w:tc>
        <w:tc>
          <w:tcPr>
            <w:tcW w:w="2430" w:type="dxa"/>
            <w:noWrap/>
            <w:hideMark/>
          </w:tcPr>
          <w:p w:rsidR="004B67D4" w:rsidRPr="00E43FF2" w:rsidRDefault="004B67D4" w:rsidP="004B67D4">
            <w:pPr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Total testosterone (trough)</w:t>
            </w:r>
          </w:p>
        </w:tc>
        <w:tc>
          <w:tcPr>
            <w:tcW w:w="450" w:type="dxa"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8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117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 xml:space="preserve"> (92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-131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50" w:type="dxa"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119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 xml:space="preserve"> (79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-188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50" w:type="dxa"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112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 xml:space="preserve"> (103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-130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0.8</w:t>
            </w:r>
            <w:r>
              <w:rPr>
                <w:rFonts w:ascii="Calibri" w:hAnsi="Calibri" w:cs="Calibri"/>
                <w:color w:val="000000"/>
              </w:rPr>
              <w:t>763</w:t>
            </w:r>
          </w:p>
        </w:tc>
      </w:tr>
      <w:tr w:rsidR="004B67D4" w:rsidRPr="00E43FF2" w:rsidTr="004B67D4">
        <w:trPr>
          <w:trHeight w:val="276"/>
        </w:trPr>
        <w:tc>
          <w:tcPr>
            <w:tcW w:w="1150" w:type="dxa"/>
            <w:vMerge/>
          </w:tcPr>
          <w:p w:rsidR="004B67D4" w:rsidRPr="00E43FF2" w:rsidRDefault="004B67D4" w:rsidP="004B67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noWrap/>
            <w:hideMark/>
          </w:tcPr>
          <w:p w:rsidR="004B67D4" w:rsidRPr="00E43FF2" w:rsidRDefault="004B67D4" w:rsidP="004B67D4">
            <w:pPr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Total testosterone (peak)</w:t>
            </w:r>
          </w:p>
        </w:tc>
        <w:tc>
          <w:tcPr>
            <w:tcW w:w="450" w:type="dxa"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156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 xml:space="preserve"> (111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-363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50" w:type="dxa"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111.5 (93.5-156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50" w:type="dxa"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363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 xml:space="preserve"> (235.5-534.5)</w:t>
            </w:r>
          </w:p>
        </w:tc>
        <w:tc>
          <w:tcPr>
            <w:tcW w:w="9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1143</w:t>
            </w:r>
          </w:p>
        </w:tc>
      </w:tr>
      <w:tr w:rsidR="004B67D4" w:rsidRPr="00E43FF2" w:rsidTr="004B67D4">
        <w:trPr>
          <w:trHeight w:val="276"/>
        </w:trPr>
        <w:tc>
          <w:tcPr>
            <w:tcW w:w="1150" w:type="dxa"/>
            <w:vMerge w:val="restart"/>
          </w:tcPr>
          <w:p w:rsidR="004B67D4" w:rsidRDefault="004B67D4" w:rsidP="004B67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Visit 3 </w:t>
            </w:r>
          </w:p>
          <w:p w:rsidR="004B67D4" w:rsidRPr="00E43FF2" w:rsidRDefault="004B67D4" w:rsidP="004B67D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(6 months)</w:t>
            </w:r>
          </w:p>
        </w:tc>
        <w:tc>
          <w:tcPr>
            <w:tcW w:w="2430" w:type="dxa"/>
            <w:noWrap/>
            <w:hideMark/>
          </w:tcPr>
          <w:p w:rsidR="004B67D4" w:rsidRPr="00E43FF2" w:rsidRDefault="004B67D4" w:rsidP="004B67D4">
            <w:pPr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Total testosterone (trough)</w:t>
            </w:r>
          </w:p>
        </w:tc>
        <w:tc>
          <w:tcPr>
            <w:tcW w:w="450" w:type="dxa"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235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 xml:space="preserve"> (119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-364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50" w:type="dxa"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177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 xml:space="preserve"> (110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-245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50" w:type="dxa"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364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 xml:space="preserve"> (210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-364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0.1</w:t>
            </w:r>
            <w:r>
              <w:rPr>
                <w:rFonts w:ascii="Calibri" w:hAnsi="Calibri" w:cs="Calibri"/>
                <w:color w:val="000000"/>
              </w:rPr>
              <w:t>147</w:t>
            </w:r>
          </w:p>
        </w:tc>
      </w:tr>
      <w:tr w:rsidR="004B67D4" w:rsidRPr="00E43FF2" w:rsidTr="004B67D4">
        <w:trPr>
          <w:trHeight w:val="276"/>
        </w:trPr>
        <w:tc>
          <w:tcPr>
            <w:tcW w:w="1150" w:type="dxa"/>
            <w:vMerge/>
          </w:tcPr>
          <w:p w:rsidR="004B67D4" w:rsidRPr="00E43FF2" w:rsidRDefault="004B67D4" w:rsidP="004B67D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noWrap/>
            <w:hideMark/>
          </w:tcPr>
          <w:p w:rsidR="004B67D4" w:rsidRPr="00E43FF2" w:rsidRDefault="004B67D4" w:rsidP="004B67D4">
            <w:pPr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Total testosterone (peak)</w:t>
            </w:r>
          </w:p>
        </w:tc>
        <w:tc>
          <w:tcPr>
            <w:tcW w:w="450" w:type="dxa"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171.5 (111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-287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50" w:type="dxa"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137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 xml:space="preserve"> (85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-206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50" w:type="dxa"/>
          </w:tcPr>
          <w:p w:rsidR="004B67D4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368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E43FF2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E43FF2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990" w:type="dxa"/>
            <w:noWrap/>
            <w:hideMark/>
          </w:tcPr>
          <w:p w:rsidR="004B67D4" w:rsidRPr="00E43FF2" w:rsidRDefault="004B67D4" w:rsidP="004B67D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</w:tbl>
    <w:p w:rsidR="00695653" w:rsidRDefault="00695653" w:rsidP="00695653">
      <w:r>
        <w:rPr>
          <w:b/>
        </w:rPr>
        <w:t>S</w:t>
      </w:r>
      <w:r w:rsidRPr="003A62A9">
        <w:rPr>
          <w:b/>
        </w:rPr>
        <w:t>upplementa</w:t>
      </w:r>
      <w:r w:rsidR="000E6A69">
        <w:rPr>
          <w:b/>
        </w:rPr>
        <w:t>ry</w:t>
      </w:r>
      <w:r w:rsidRPr="003A62A9">
        <w:rPr>
          <w:b/>
        </w:rPr>
        <w:t xml:space="preserve"> Table</w:t>
      </w:r>
      <w:r w:rsidR="003E265C">
        <w:rPr>
          <w:b/>
        </w:rPr>
        <w:t xml:space="preserve"> </w:t>
      </w:r>
      <w:r w:rsidR="000E6A69">
        <w:rPr>
          <w:b/>
        </w:rPr>
        <w:t>S</w:t>
      </w:r>
      <w:r w:rsidR="00E53646">
        <w:rPr>
          <w:b/>
        </w:rPr>
        <w:t>2</w:t>
      </w:r>
      <w:r>
        <w:t>. Median trough and peak total testosterone (ng/dL) according to injection group for randomized participants</w:t>
      </w:r>
    </w:p>
    <w:p w:rsidR="00695653" w:rsidRDefault="00695653" w:rsidP="00695653">
      <w:pPr>
        <w:spacing w:after="0"/>
        <w:rPr>
          <w:sz w:val="20"/>
          <w:szCs w:val="20"/>
        </w:rPr>
      </w:pPr>
      <w:r>
        <w:rPr>
          <w:sz w:val="20"/>
          <w:szCs w:val="20"/>
        </w:rPr>
        <w:t>Data are presented as median and interquartile range (IQR)</w:t>
      </w:r>
    </w:p>
    <w:p w:rsidR="00251FA4" w:rsidRPr="00375A27" w:rsidRDefault="00251FA4" w:rsidP="00695653">
      <w:pPr>
        <w:spacing w:after="0"/>
        <w:rPr>
          <w:sz w:val="20"/>
          <w:szCs w:val="20"/>
        </w:rPr>
      </w:pPr>
      <w:r>
        <w:rPr>
          <w:sz w:val="20"/>
          <w:szCs w:val="20"/>
        </w:rPr>
        <w:t>Abbreviations: SQ, subcutaneous; IM, intramuscular</w:t>
      </w:r>
    </w:p>
    <w:p w:rsidR="00695653" w:rsidRDefault="00F8395A" w:rsidP="00695653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a</w:t>
      </w:r>
      <w:r w:rsidR="00695653" w:rsidRPr="00883EA5">
        <w:rPr>
          <w:sz w:val="20"/>
          <w:szCs w:val="20"/>
        </w:rPr>
        <w:t xml:space="preserve"> </w:t>
      </w:r>
      <w:r w:rsidR="00695653">
        <w:rPr>
          <w:sz w:val="20"/>
          <w:szCs w:val="20"/>
        </w:rPr>
        <w:t>Total N with measurements</w:t>
      </w:r>
    </w:p>
    <w:p w:rsidR="00695653" w:rsidRDefault="00F8395A" w:rsidP="00695653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b</w:t>
      </w:r>
      <w:r w:rsidR="00695653">
        <w:rPr>
          <w:sz w:val="20"/>
          <w:szCs w:val="20"/>
        </w:rPr>
        <w:t xml:space="preserve"> Subjects with measurements in SQ group</w:t>
      </w:r>
    </w:p>
    <w:p w:rsidR="00695653" w:rsidRDefault="00F8395A" w:rsidP="00695653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c</w:t>
      </w:r>
      <w:r w:rsidR="00695653">
        <w:rPr>
          <w:sz w:val="20"/>
          <w:szCs w:val="20"/>
        </w:rPr>
        <w:t xml:space="preserve"> Subjects with measurements in IM group  </w:t>
      </w:r>
    </w:p>
    <w:p w:rsidR="00695653" w:rsidRDefault="00F8395A" w:rsidP="00695653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d</w:t>
      </w:r>
      <w:r w:rsidR="00695653">
        <w:rPr>
          <w:sz w:val="20"/>
          <w:szCs w:val="20"/>
        </w:rPr>
        <w:t xml:space="preserve"> p-value from Mann-Whitney U test for difference in measures between injection groups.</w:t>
      </w:r>
      <w:r w:rsidR="00695653" w:rsidRPr="00E737BD">
        <w:rPr>
          <w:sz w:val="20"/>
          <w:szCs w:val="20"/>
        </w:rPr>
        <w:t xml:space="preserve"> </w:t>
      </w:r>
      <w:r w:rsidR="00695653">
        <w:rPr>
          <w:sz w:val="20"/>
          <w:szCs w:val="20"/>
        </w:rPr>
        <w:t>Tests were not performed if group n&lt;3.</w:t>
      </w:r>
    </w:p>
    <w:p w:rsidR="00695653" w:rsidRDefault="00695653" w:rsidP="00695653"/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4B67D4" w:rsidRDefault="004B67D4" w:rsidP="00695653">
      <w:pPr>
        <w:tabs>
          <w:tab w:val="left" w:pos="3159"/>
        </w:tabs>
        <w:spacing w:line="240" w:lineRule="auto"/>
        <w:rPr>
          <w:b/>
        </w:rPr>
      </w:pPr>
    </w:p>
    <w:p w:rsidR="009E0E02" w:rsidRPr="00332F49" w:rsidRDefault="009E0E02" w:rsidP="009E0E02">
      <w:pPr>
        <w:rPr>
          <w:b/>
        </w:rPr>
      </w:pPr>
      <w:r>
        <w:rPr>
          <w:b/>
        </w:rPr>
        <w:t>S</w:t>
      </w:r>
      <w:r w:rsidRPr="003A62A9">
        <w:rPr>
          <w:b/>
        </w:rPr>
        <w:t>upplementa</w:t>
      </w:r>
      <w:r w:rsidR="000E6A69">
        <w:rPr>
          <w:b/>
        </w:rPr>
        <w:t>ry</w:t>
      </w:r>
      <w:r w:rsidRPr="003A62A9">
        <w:rPr>
          <w:b/>
        </w:rPr>
        <w:t xml:space="preserve"> </w:t>
      </w:r>
      <w:r w:rsidRPr="00332F49">
        <w:rPr>
          <w:b/>
        </w:rPr>
        <w:t xml:space="preserve">Table </w:t>
      </w:r>
      <w:r w:rsidR="000E6A69">
        <w:rPr>
          <w:b/>
        </w:rPr>
        <w:t>S</w:t>
      </w:r>
      <w:r w:rsidR="00E53646">
        <w:rPr>
          <w:b/>
        </w:rPr>
        <w:t>3</w:t>
      </w:r>
      <w:r>
        <w:rPr>
          <w:b/>
        </w:rPr>
        <w:t xml:space="preserve">. </w:t>
      </w:r>
      <w:r>
        <w:t>Median free testosterone</w:t>
      </w:r>
      <w:r>
        <w:rPr>
          <w:rFonts w:cs="Noto Serif"/>
        </w:rPr>
        <w:t xml:space="preserve"> (ng/dL) </w:t>
      </w:r>
      <w:r>
        <w:t>according to injection group for randomized participants</w:t>
      </w:r>
    </w:p>
    <w:tbl>
      <w:tblPr>
        <w:tblStyle w:val="TableGrid"/>
        <w:tblW w:w="10768" w:type="dxa"/>
        <w:tblInd w:w="-365" w:type="dxa"/>
        <w:tblLook w:val="04A0" w:firstRow="1" w:lastRow="0" w:firstColumn="1" w:lastColumn="0" w:noHBand="0" w:noVBand="1"/>
      </w:tblPr>
      <w:tblGrid>
        <w:gridCol w:w="1206"/>
        <w:gridCol w:w="2379"/>
        <w:gridCol w:w="419"/>
        <w:gridCol w:w="1510"/>
        <w:gridCol w:w="419"/>
        <w:gridCol w:w="1777"/>
        <w:gridCol w:w="375"/>
        <w:gridCol w:w="1778"/>
        <w:gridCol w:w="905"/>
      </w:tblGrid>
      <w:tr w:rsidR="009E0E02" w:rsidRPr="00E43FF2" w:rsidTr="0002044E">
        <w:trPr>
          <w:trHeight w:val="276"/>
        </w:trPr>
        <w:tc>
          <w:tcPr>
            <w:tcW w:w="1205" w:type="dxa"/>
          </w:tcPr>
          <w:p w:rsidR="009E0E02" w:rsidRPr="00E43FF2" w:rsidRDefault="009E0E02" w:rsidP="000204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E0E02" w:rsidRPr="008E45EE" w:rsidRDefault="009E0E02" w:rsidP="0002044E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N</w:t>
            </w:r>
            <w:r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:rsidR="009E0E02" w:rsidRPr="00DA060D" w:rsidRDefault="009E0E02" w:rsidP="0002044E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Total</w:t>
            </w:r>
          </w:p>
        </w:tc>
        <w:tc>
          <w:tcPr>
            <w:tcW w:w="0" w:type="auto"/>
          </w:tcPr>
          <w:p w:rsidR="009E0E02" w:rsidRPr="008E45EE" w:rsidRDefault="009E0E02" w:rsidP="0002044E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n</w:t>
            </w:r>
            <w:r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b</w:t>
            </w:r>
          </w:p>
        </w:tc>
        <w:tc>
          <w:tcPr>
            <w:tcW w:w="0" w:type="auto"/>
            <w:noWrap/>
            <w:hideMark/>
          </w:tcPr>
          <w:p w:rsidR="009E0E02" w:rsidRPr="00DA060D" w:rsidRDefault="009E0E02" w:rsidP="0002044E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Sub</w:t>
            </w:r>
            <w:r>
              <w:rPr>
                <w:rFonts w:ascii="Calibri" w:hAnsi="Calibri" w:cs="Calibri"/>
                <w:b/>
                <w:i/>
                <w:color w:val="000000"/>
              </w:rPr>
              <w:t>cutaneous (SQ)</w:t>
            </w:r>
          </w:p>
        </w:tc>
        <w:tc>
          <w:tcPr>
            <w:tcW w:w="0" w:type="auto"/>
          </w:tcPr>
          <w:p w:rsidR="009E0E02" w:rsidRPr="008E45EE" w:rsidRDefault="009E0E02" w:rsidP="0002044E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n</w:t>
            </w:r>
            <w:r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c</w:t>
            </w:r>
          </w:p>
        </w:tc>
        <w:tc>
          <w:tcPr>
            <w:tcW w:w="0" w:type="auto"/>
            <w:noWrap/>
            <w:hideMark/>
          </w:tcPr>
          <w:p w:rsidR="009E0E02" w:rsidRPr="00DA060D" w:rsidRDefault="009E0E02" w:rsidP="0002044E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I</w:t>
            </w:r>
            <w:r>
              <w:rPr>
                <w:rFonts w:ascii="Calibri" w:hAnsi="Calibri" w:cs="Calibri"/>
                <w:b/>
                <w:i/>
                <w:color w:val="000000"/>
              </w:rPr>
              <w:t>ntramuscular (IM)</w:t>
            </w:r>
          </w:p>
        </w:tc>
        <w:tc>
          <w:tcPr>
            <w:tcW w:w="0" w:type="auto"/>
            <w:noWrap/>
            <w:hideMark/>
          </w:tcPr>
          <w:p w:rsidR="009E0E02" w:rsidRPr="00DA060D" w:rsidRDefault="009E0E02" w:rsidP="0002044E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p-value</w:t>
            </w:r>
            <w:r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d</w:t>
            </w:r>
          </w:p>
        </w:tc>
      </w:tr>
      <w:tr w:rsidR="009E0E02" w:rsidRPr="00E43FF2" w:rsidTr="0002044E">
        <w:trPr>
          <w:trHeight w:val="274"/>
        </w:trPr>
        <w:tc>
          <w:tcPr>
            <w:tcW w:w="1205" w:type="dxa"/>
            <w:vMerge w:val="restart"/>
          </w:tcPr>
          <w:p w:rsidR="009E0E02" w:rsidRDefault="009E0E02" w:rsidP="00020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Visit 2 </w:t>
            </w:r>
          </w:p>
          <w:p w:rsidR="009E0E02" w:rsidRPr="00E43FF2" w:rsidRDefault="009E0E02" w:rsidP="00020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(3 months)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Free</w:t>
            </w:r>
            <w:r w:rsidRPr="00E43FF2">
              <w:rPr>
                <w:rFonts w:ascii="Calibri" w:hAnsi="Calibri" w:cs="Calibri"/>
                <w:color w:val="000000"/>
              </w:rPr>
              <w:t xml:space="preserve"> testosterone (trough)</w:t>
            </w:r>
          </w:p>
        </w:tc>
        <w:tc>
          <w:tcPr>
            <w:tcW w:w="0" w:type="auto"/>
          </w:tcPr>
          <w:p w:rsidR="009E0E0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19.1</w:t>
            </w:r>
            <w:r w:rsidRPr="00E43FF2">
              <w:rPr>
                <w:rFonts w:ascii="Calibri" w:hAnsi="Calibri" w:cs="Calibri"/>
                <w:color w:val="000000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16.3</w:t>
            </w:r>
            <w:r w:rsidRPr="00E43FF2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>24.7</w:t>
            </w:r>
            <w:r w:rsidRPr="00E43FF2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9E0E0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21.3 (18.8-25.6)</w:t>
            </w:r>
          </w:p>
        </w:tc>
        <w:tc>
          <w:tcPr>
            <w:tcW w:w="0" w:type="auto"/>
          </w:tcPr>
          <w:p w:rsidR="009E0E0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16.3 (12.0-18.0)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 w:rsidRPr="00E43FF2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1000</w:t>
            </w:r>
          </w:p>
        </w:tc>
      </w:tr>
      <w:tr w:rsidR="009E0E02" w:rsidRPr="00E43FF2" w:rsidTr="0002044E">
        <w:trPr>
          <w:trHeight w:val="274"/>
        </w:trPr>
        <w:tc>
          <w:tcPr>
            <w:tcW w:w="1205" w:type="dxa"/>
            <w:vMerge/>
          </w:tcPr>
          <w:p w:rsidR="009E0E02" w:rsidRPr="00E43FF2" w:rsidRDefault="009E0E02" w:rsidP="000204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Free</w:t>
            </w:r>
            <w:r w:rsidRPr="00E43FF2">
              <w:rPr>
                <w:rFonts w:ascii="Calibri" w:hAnsi="Calibri" w:cs="Calibri"/>
                <w:color w:val="000000"/>
              </w:rPr>
              <w:t xml:space="preserve"> testosterone (peak)</w:t>
            </w:r>
          </w:p>
        </w:tc>
        <w:tc>
          <w:tcPr>
            <w:tcW w:w="0" w:type="auto"/>
          </w:tcPr>
          <w:p w:rsidR="009E0E0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48.7 (42.9-54.4)</w:t>
            </w:r>
          </w:p>
        </w:tc>
        <w:tc>
          <w:tcPr>
            <w:tcW w:w="0" w:type="auto"/>
          </w:tcPr>
          <w:p w:rsidR="009E0E0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0" w:type="auto"/>
          </w:tcPr>
          <w:p w:rsidR="009E0E0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48.7 (42.9-54.4)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9E0E02" w:rsidRPr="00E43FF2" w:rsidTr="0002044E">
        <w:trPr>
          <w:trHeight w:val="274"/>
        </w:trPr>
        <w:tc>
          <w:tcPr>
            <w:tcW w:w="1205" w:type="dxa"/>
            <w:vMerge w:val="restart"/>
          </w:tcPr>
          <w:p w:rsidR="009E0E02" w:rsidRDefault="009E0E02" w:rsidP="00020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Visit 3 </w:t>
            </w:r>
          </w:p>
          <w:p w:rsidR="009E0E02" w:rsidRPr="00E43FF2" w:rsidRDefault="009E0E02" w:rsidP="00020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(6 months)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Free</w:t>
            </w:r>
            <w:r w:rsidRPr="00E43FF2">
              <w:rPr>
                <w:rFonts w:ascii="Calibri" w:hAnsi="Calibri" w:cs="Calibri"/>
                <w:color w:val="000000"/>
              </w:rPr>
              <w:t xml:space="preserve"> testosterone (trough)</w:t>
            </w:r>
          </w:p>
        </w:tc>
        <w:tc>
          <w:tcPr>
            <w:tcW w:w="0" w:type="auto"/>
          </w:tcPr>
          <w:p w:rsidR="009E0E0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37.3 (22.9-54.9)</w:t>
            </w:r>
          </w:p>
        </w:tc>
        <w:tc>
          <w:tcPr>
            <w:tcW w:w="0" w:type="auto"/>
          </w:tcPr>
          <w:p w:rsidR="009E0E0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36.1 (22.9-39.5)</w:t>
            </w:r>
          </w:p>
        </w:tc>
        <w:tc>
          <w:tcPr>
            <w:tcW w:w="0" w:type="auto"/>
          </w:tcPr>
          <w:p w:rsidR="009E0E0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51.8 (23.0-66.5)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0.4600</w:t>
            </w:r>
          </w:p>
        </w:tc>
      </w:tr>
      <w:tr w:rsidR="009E0E02" w:rsidRPr="00E43FF2" w:rsidTr="0002044E">
        <w:trPr>
          <w:trHeight w:val="274"/>
        </w:trPr>
        <w:tc>
          <w:tcPr>
            <w:tcW w:w="1205" w:type="dxa"/>
            <w:vMerge/>
          </w:tcPr>
          <w:p w:rsidR="009E0E02" w:rsidRPr="00E43FF2" w:rsidRDefault="009E0E02" w:rsidP="0002044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Free</w:t>
            </w:r>
            <w:r w:rsidRPr="00E43FF2">
              <w:rPr>
                <w:rFonts w:ascii="Calibri" w:hAnsi="Calibri" w:cs="Calibri"/>
                <w:color w:val="000000"/>
              </w:rPr>
              <w:t xml:space="preserve"> testosterone (peak)</w:t>
            </w:r>
          </w:p>
        </w:tc>
        <w:tc>
          <w:tcPr>
            <w:tcW w:w="0" w:type="auto"/>
          </w:tcPr>
          <w:p w:rsidR="009E0E0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 (-)</w:t>
            </w:r>
          </w:p>
        </w:tc>
        <w:tc>
          <w:tcPr>
            <w:tcW w:w="0" w:type="auto"/>
          </w:tcPr>
          <w:p w:rsidR="009E0E0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 (-)</w:t>
            </w:r>
          </w:p>
        </w:tc>
        <w:tc>
          <w:tcPr>
            <w:tcW w:w="0" w:type="auto"/>
          </w:tcPr>
          <w:p w:rsidR="009E0E0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0" w:type="auto"/>
            <w:noWrap/>
            <w:hideMark/>
          </w:tcPr>
          <w:p w:rsidR="009E0E02" w:rsidRPr="00E43FF2" w:rsidRDefault="009E0E02" w:rsidP="000204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</w:tbl>
    <w:p w:rsidR="009E0E02" w:rsidRDefault="009E0E02" w:rsidP="009E0E02">
      <w:pPr>
        <w:spacing w:after="0"/>
        <w:rPr>
          <w:sz w:val="20"/>
          <w:szCs w:val="20"/>
        </w:rPr>
      </w:pPr>
      <w:r>
        <w:rPr>
          <w:sz w:val="20"/>
          <w:szCs w:val="20"/>
        </w:rPr>
        <w:t>Data are presented as median and interquartile range (IQR)</w:t>
      </w:r>
    </w:p>
    <w:p w:rsidR="009E0E02" w:rsidRPr="00375A27" w:rsidRDefault="009E0E02" w:rsidP="009E0E02">
      <w:pPr>
        <w:spacing w:after="0"/>
        <w:rPr>
          <w:sz w:val="20"/>
          <w:szCs w:val="20"/>
        </w:rPr>
      </w:pPr>
      <w:r>
        <w:rPr>
          <w:sz w:val="20"/>
          <w:szCs w:val="20"/>
        </w:rPr>
        <w:t>Abbreviations: SQ, subcutaneous; IM, intramuscular</w:t>
      </w:r>
    </w:p>
    <w:p w:rsidR="009E0E02" w:rsidRDefault="009E0E02" w:rsidP="009E0E02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a</w:t>
      </w:r>
      <w:r w:rsidRPr="00883EA5">
        <w:rPr>
          <w:sz w:val="20"/>
          <w:szCs w:val="20"/>
        </w:rPr>
        <w:t xml:space="preserve"> </w:t>
      </w:r>
      <w:r>
        <w:rPr>
          <w:sz w:val="20"/>
          <w:szCs w:val="20"/>
        </w:rPr>
        <w:t>Total N with measurements</w:t>
      </w:r>
    </w:p>
    <w:p w:rsidR="009E0E02" w:rsidRDefault="009E0E02" w:rsidP="009E0E02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b</w:t>
      </w:r>
      <w:r>
        <w:rPr>
          <w:sz w:val="20"/>
          <w:szCs w:val="20"/>
        </w:rPr>
        <w:t xml:space="preserve"> Subjects with measurements in SQ group</w:t>
      </w:r>
    </w:p>
    <w:p w:rsidR="009E0E02" w:rsidRDefault="009E0E02" w:rsidP="009E0E02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c</w:t>
      </w:r>
      <w:r>
        <w:rPr>
          <w:sz w:val="20"/>
          <w:szCs w:val="20"/>
        </w:rPr>
        <w:t xml:space="preserve"> Subjects with measurements in IM group  </w:t>
      </w:r>
    </w:p>
    <w:p w:rsidR="009E0E02" w:rsidRDefault="009E0E02" w:rsidP="009E0E02">
      <w:pPr>
        <w:tabs>
          <w:tab w:val="left" w:pos="3159"/>
        </w:tabs>
        <w:spacing w:line="240" w:lineRule="auto"/>
      </w:pPr>
      <w:r>
        <w:rPr>
          <w:sz w:val="20"/>
          <w:szCs w:val="20"/>
          <w:vertAlign w:val="superscript"/>
        </w:rPr>
        <w:t>d</w:t>
      </w:r>
      <w:r>
        <w:rPr>
          <w:sz w:val="20"/>
          <w:szCs w:val="20"/>
        </w:rPr>
        <w:t xml:space="preserve"> p-value from Mann-Whitney U test for difference in measures between injection groups.</w:t>
      </w:r>
      <w:r w:rsidRPr="00E737BD">
        <w:rPr>
          <w:sz w:val="20"/>
          <w:szCs w:val="20"/>
        </w:rPr>
        <w:t xml:space="preserve"> </w:t>
      </w:r>
      <w:r>
        <w:rPr>
          <w:sz w:val="20"/>
          <w:szCs w:val="20"/>
        </w:rPr>
        <w:t>Tests were not performed if group n&lt;3.</w:t>
      </w: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9E0E02" w:rsidRDefault="009E0E02" w:rsidP="00695653">
      <w:pPr>
        <w:tabs>
          <w:tab w:val="left" w:pos="3159"/>
        </w:tabs>
        <w:spacing w:line="240" w:lineRule="auto"/>
        <w:rPr>
          <w:b/>
        </w:rPr>
      </w:pPr>
    </w:p>
    <w:p w:rsidR="00695653" w:rsidRDefault="00695653" w:rsidP="00695653">
      <w:pPr>
        <w:tabs>
          <w:tab w:val="left" w:pos="3159"/>
        </w:tabs>
        <w:spacing w:line="240" w:lineRule="auto"/>
      </w:pPr>
      <w:r>
        <w:rPr>
          <w:b/>
        </w:rPr>
        <w:t>S</w:t>
      </w:r>
      <w:r w:rsidR="000E6A69">
        <w:rPr>
          <w:b/>
        </w:rPr>
        <w:t>upplementary T</w:t>
      </w:r>
      <w:r w:rsidRPr="007A7F07">
        <w:rPr>
          <w:b/>
        </w:rPr>
        <w:t xml:space="preserve">able </w:t>
      </w:r>
      <w:r w:rsidR="000E6A69">
        <w:rPr>
          <w:b/>
        </w:rPr>
        <w:t>S</w:t>
      </w:r>
      <w:r w:rsidR="00E53646">
        <w:rPr>
          <w:b/>
        </w:rPr>
        <w:t>4</w:t>
      </w:r>
      <w:r>
        <w:t>. Median</w:t>
      </w:r>
      <w:r w:rsidRPr="003D4069">
        <w:t xml:space="preserve"> </w:t>
      </w:r>
      <w:r>
        <w:t>masculinization scores according to injection group for randomized participants</w:t>
      </w:r>
    </w:p>
    <w:tbl>
      <w:tblPr>
        <w:tblStyle w:val="TableGrid"/>
        <w:tblW w:w="10544" w:type="dxa"/>
        <w:tblLook w:val="04A0" w:firstRow="1" w:lastRow="0" w:firstColumn="1" w:lastColumn="0" w:noHBand="0" w:noVBand="1"/>
      </w:tblPr>
      <w:tblGrid>
        <w:gridCol w:w="3390"/>
        <w:gridCol w:w="419"/>
        <w:gridCol w:w="1509"/>
        <w:gridCol w:w="391"/>
        <w:gridCol w:w="1777"/>
        <w:gridCol w:w="375"/>
        <w:gridCol w:w="1778"/>
        <w:gridCol w:w="905"/>
      </w:tblGrid>
      <w:tr w:rsidR="00695653" w:rsidRPr="002967E4" w:rsidTr="00300703">
        <w:trPr>
          <w:trHeight w:val="276"/>
        </w:trPr>
        <w:tc>
          <w:tcPr>
            <w:tcW w:w="3389" w:type="dxa"/>
            <w:noWrap/>
          </w:tcPr>
          <w:p w:rsidR="00695653" w:rsidRDefault="00695653" w:rsidP="0030070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</w:tcPr>
          <w:p w:rsidR="00695653" w:rsidRPr="008E45EE" w:rsidRDefault="00695653" w:rsidP="00F8395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N</w:t>
            </w:r>
            <w:r w:rsidR="00F8395A"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a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Total</w:t>
            </w:r>
          </w:p>
        </w:tc>
        <w:tc>
          <w:tcPr>
            <w:tcW w:w="0" w:type="auto"/>
          </w:tcPr>
          <w:p w:rsidR="00695653" w:rsidRPr="008E45EE" w:rsidRDefault="00F8395A" w:rsidP="00F8395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n</w:t>
            </w:r>
            <w:r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b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Sub</w:t>
            </w:r>
            <w:r>
              <w:rPr>
                <w:rFonts w:ascii="Calibri" w:hAnsi="Calibri" w:cs="Calibri"/>
                <w:b/>
                <w:i/>
                <w:color w:val="000000"/>
              </w:rPr>
              <w:t>cutaneous (SQ)</w:t>
            </w:r>
          </w:p>
        </w:tc>
        <w:tc>
          <w:tcPr>
            <w:tcW w:w="0" w:type="auto"/>
          </w:tcPr>
          <w:p w:rsidR="00695653" w:rsidRPr="008E45EE" w:rsidRDefault="00F8395A" w:rsidP="00F8395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n</w:t>
            </w:r>
            <w:r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c</w:t>
            </w:r>
          </w:p>
        </w:tc>
        <w:tc>
          <w:tcPr>
            <w:tcW w:w="0" w:type="auto"/>
            <w:noWrap/>
          </w:tcPr>
          <w:p w:rsidR="00695653" w:rsidRPr="00DA060D" w:rsidRDefault="00695653" w:rsidP="0030070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I</w:t>
            </w:r>
            <w:r>
              <w:rPr>
                <w:rFonts w:ascii="Calibri" w:hAnsi="Calibri" w:cs="Calibri"/>
                <w:b/>
                <w:i/>
                <w:color w:val="000000"/>
              </w:rPr>
              <w:t>ntramuscular (IM)</w:t>
            </w:r>
          </w:p>
        </w:tc>
        <w:tc>
          <w:tcPr>
            <w:tcW w:w="0" w:type="auto"/>
            <w:noWrap/>
          </w:tcPr>
          <w:p w:rsidR="00695653" w:rsidRPr="00DA060D" w:rsidRDefault="00695653" w:rsidP="00F8395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p-value</w:t>
            </w:r>
            <w:r w:rsidR="00F8395A"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d</w:t>
            </w:r>
          </w:p>
        </w:tc>
      </w:tr>
      <w:tr w:rsidR="00695653" w:rsidRPr="002967E4" w:rsidTr="00300703">
        <w:trPr>
          <w:trHeight w:val="276"/>
        </w:trPr>
        <w:tc>
          <w:tcPr>
            <w:tcW w:w="3389" w:type="dxa"/>
            <w:noWrap/>
            <w:hideMark/>
          </w:tcPr>
          <w:p w:rsidR="00695653" w:rsidRPr="000D57FC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Visit 2 (3 months)</w:t>
            </w:r>
          </w:p>
        </w:tc>
        <w:tc>
          <w:tcPr>
            <w:tcW w:w="0" w:type="auto"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2967E4"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 xml:space="preserve"> (13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-19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2967E4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 xml:space="preserve"> (9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-18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2967E4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 xml:space="preserve"> (16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-21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2967E4">
              <w:rPr>
                <w:rFonts w:ascii="Calibri" w:hAnsi="Calibri" w:cs="Calibri"/>
                <w:color w:val="000000"/>
              </w:rPr>
              <w:t>0.0</w:t>
            </w:r>
            <w:r>
              <w:rPr>
                <w:rFonts w:ascii="Calibri" w:hAnsi="Calibri" w:cs="Calibri"/>
                <w:color w:val="000000"/>
              </w:rPr>
              <w:t>938</w:t>
            </w:r>
          </w:p>
        </w:tc>
      </w:tr>
      <w:tr w:rsidR="00695653" w:rsidRPr="002967E4" w:rsidTr="00300703">
        <w:trPr>
          <w:trHeight w:val="276"/>
        </w:trPr>
        <w:tc>
          <w:tcPr>
            <w:tcW w:w="3389" w:type="dxa"/>
            <w:noWrap/>
            <w:hideMark/>
          </w:tcPr>
          <w:p w:rsidR="00695653" w:rsidRPr="000D57FC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Visit 3 (6 months)</w:t>
            </w:r>
          </w:p>
        </w:tc>
        <w:tc>
          <w:tcPr>
            <w:tcW w:w="0" w:type="auto"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2967E4"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 xml:space="preserve"> (16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-23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2967E4"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 xml:space="preserve"> (16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-23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2967E4"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 xml:space="preserve"> (18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-23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2967E4">
              <w:rPr>
                <w:rFonts w:ascii="Calibri" w:hAnsi="Calibri" w:cs="Calibri"/>
                <w:color w:val="000000"/>
              </w:rPr>
              <w:t>0.</w:t>
            </w:r>
            <w:r>
              <w:rPr>
                <w:rFonts w:ascii="Calibri" w:hAnsi="Calibri" w:cs="Calibri"/>
                <w:color w:val="000000"/>
              </w:rPr>
              <w:t>5108</w:t>
            </w:r>
          </w:p>
        </w:tc>
      </w:tr>
      <w:tr w:rsidR="00695653" w:rsidRPr="002967E4" w:rsidTr="00300703">
        <w:trPr>
          <w:trHeight w:val="276"/>
        </w:trPr>
        <w:tc>
          <w:tcPr>
            <w:tcW w:w="3389" w:type="dxa"/>
            <w:noWrap/>
            <w:hideMark/>
          </w:tcPr>
          <w:p w:rsidR="00695653" w:rsidRPr="000D57FC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Visit 4 (9 months, optional cross over)</w:t>
            </w:r>
          </w:p>
        </w:tc>
        <w:tc>
          <w:tcPr>
            <w:tcW w:w="0" w:type="auto"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2967E4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 xml:space="preserve"> (18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-28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2967E4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 xml:space="preserve"> (20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-20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2967E4">
              <w:rPr>
                <w:rFonts w:ascii="Calibri" w:hAnsi="Calibri" w:cs="Calibri"/>
                <w:color w:val="000000"/>
              </w:rPr>
              <w:t>23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 xml:space="preserve"> (18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-28</w:t>
            </w:r>
            <w:r>
              <w:rPr>
                <w:rFonts w:ascii="Calibri" w:hAnsi="Calibri" w:cs="Calibri"/>
                <w:color w:val="000000"/>
              </w:rPr>
              <w:t>.0</w:t>
            </w:r>
            <w:r w:rsidRPr="002967E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0" w:type="auto"/>
            <w:noWrap/>
            <w:hideMark/>
          </w:tcPr>
          <w:p w:rsidR="00695653" w:rsidRPr="002967E4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</w:tbl>
    <w:p w:rsidR="00695653" w:rsidRDefault="00695653" w:rsidP="00695653">
      <w:pPr>
        <w:spacing w:after="0"/>
        <w:rPr>
          <w:sz w:val="20"/>
          <w:szCs w:val="20"/>
        </w:rPr>
      </w:pPr>
      <w:r>
        <w:rPr>
          <w:sz w:val="20"/>
          <w:szCs w:val="20"/>
        </w:rPr>
        <w:t>Data are presented as median and interquartile range (IQR)</w:t>
      </w:r>
    </w:p>
    <w:p w:rsidR="00251FA4" w:rsidRPr="00375A27" w:rsidRDefault="00251FA4" w:rsidP="00695653">
      <w:pPr>
        <w:spacing w:after="0"/>
        <w:rPr>
          <w:sz w:val="20"/>
          <w:szCs w:val="20"/>
        </w:rPr>
      </w:pPr>
      <w:r>
        <w:rPr>
          <w:sz w:val="20"/>
          <w:szCs w:val="20"/>
        </w:rPr>
        <w:t>Abbreviations: SQ, subcutaneous; IM, intramuscular</w:t>
      </w:r>
    </w:p>
    <w:p w:rsidR="00695653" w:rsidRDefault="00F8395A" w:rsidP="00695653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a</w:t>
      </w:r>
      <w:r w:rsidR="00695653" w:rsidRPr="00883EA5">
        <w:rPr>
          <w:sz w:val="20"/>
          <w:szCs w:val="20"/>
        </w:rPr>
        <w:t xml:space="preserve"> </w:t>
      </w:r>
      <w:r w:rsidR="00695653">
        <w:rPr>
          <w:sz w:val="20"/>
          <w:szCs w:val="20"/>
        </w:rPr>
        <w:t>Total N with measurements</w:t>
      </w:r>
    </w:p>
    <w:p w:rsidR="00695653" w:rsidRDefault="00F8395A" w:rsidP="00695653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b</w:t>
      </w:r>
      <w:r w:rsidR="00695653">
        <w:rPr>
          <w:sz w:val="20"/>
          <w:szCs w:val="20"/>
        </w:rPr>
        <w:t xml:space="preserve"> Subjects with measurements in SQ group</w:t>
      </w:r>
    </w:p>
    <w:p w:rsidR="00695653" w:rsidRDefault="00F8395A" w:rsidP="00695653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c</w:t>
      </w:r>
      <w:r w:rsidR="00695653">
        <w:rPr>
          <w:sz w:val="20"/>
          <w:szCs w:val="20"/>
        </w:rPr>
        <w:t xml:space="preserve"> Subjects with measurements in IM group  </w:t>
      </w:r>
    </w:p>
    <w:p w:rsidR="00695653" w:rsidRPr="00883EA5" w:rsidRDefault="000047E9" w:rsidP="00695653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d</w:t>
      </w:r>
      <w:r w:rsidR="00695653">
        <w:rPr>
          <w:sz w:val="20"/>
          <w:szCs w:val="20"/>
        </w:rPr>
        <w:t xml:space="preserve"> p-value from Mann-Whitney U test for difference in measures between injection groups.</w:t>
      </w:r>
      <w:r w:rsidR="00695653" w:rsidRPr="00E737BD">
        <w:rPr>
          <w:sz w:val="20"/>
          <w:szCs w:val="20"/>
        </w:rPr>
        <w:t xml:space="preserve"> </w:t>
      </w:r>
      <w:r w:rsidR="00695653">
        <w:rPr>
          <w:sz w:val="20"/>
          <w:szCs w:val="20"/>
        </w:rPr>
        <w:t>Tests were not performed if group n&lt;3.</w:t>
      </w:r>
    </w:p>
    <w:p w:rsidR="00695653" w:rsidRDefault="00695653" w:rsidP="00695653">
      <w:pPr>
        <w:spacing w:after="0"/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695653" w:rsidRPr="00332F49" w:rsidRDefault="00695653" w:rsidP="00695653">
      <w:pPr>
        <w:rPr>
          <w:b/>
        </w:rPr>
      </w:pPr>
      <w:r>
        <w:rPr>
          <w:b/>
        </w:rPr>
        <w:t>S</w:t>
      </w:r>
      <w:r w:rsidR="000E6A69">
        <w:rPr>
          <w:b/>
        </w:rPr>
        <w:t>upplementary</w:t>
      </w:r>
      <w:r w:rsidRPr="003A62A9">
        <w:rPr>
          <w:b/>
        </w:rPr>
        <w:t xml:space="preserve"> </w:t>
      </w:r>
      <w:r w:rsidRPr="00332F49">
        <w:rPr>
          <w:b/>
        </w:rPr>
        <w:t xml:space="preserve">Table </w:t>
      </w:r>
      <w:r w:rsidR="000E6A69">
        <w:rPr>
          <w:b/>
        </w:rPr>
        <w:t>S</w:t>
      </w:r>
      <w:r w:rsidR="00E53646">
        <w:rPr>
          <w:b/>
        </w:rPr>
        <w:t>5</w:t>
      </w:r>
      <w:r>
        <w:rPr>
          <w:b/>
        </w:rPr>
        <w:t xml:space="preserve">. </w:t>
      </w:r>
      <w:r>
        <w:t>Median total PedsQL</w:t>
      </w:r>
      <w:r w:rsidRPr="009C4D84">
        <w:rPr>
          <w:rFonts w:cs="Noto Serif"/>
        </w:rPr>
        <w:t>™</w:t>
      </w:r>
      <w:r>
        <w:rPr>
          <w:rFonts w:cs="Noto Serif"/>
        </w:rPr>
        <w:t xml:space="preserve"> scores </w:t>
      </w:r>
      <w:r>
        <w:t>according to injection group for randomized participants</w:t>
      </w:r>
    </w:p>
    <w:tbl>
      <w:tblPr>
        <w:tblStyle w:val="TableGrid"/>
        <w:tblW w:w="110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389"/>
        <w:gridCol w:w="419"/>
        <w:gridCol w:w="1812"/>
        <w:gridCol w:w="410"/>
        <w:gridCol w:w="1892"/>
        <w:gridCol w:w="388"/>
        <w:gridCol w:w="1812"/>
        <w:gridCol w:w="948"/>
      </w:tblGrid>
      <w:tr w:rsidR="00695653" w:rsidRPr="00FD6BC3" w:rsidTr="00F8395A">
        <w:trPr>
          <w:trHeight w:val="276"/>
        </w:trPr>
        <w:tc>
          <w:tcPr>
            <w:tcW w:w="3389" w:type="dxa"/>
            <w:noWrap/>
          </w:tcPr>
          <w:p w:rsidR="00695653" w:rsidRDefault="00695653" w:rsidP="0030070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9" w:type="dxa"/>
          </w:tcPr>
          <w:p w:rsidR="00695653" w:rsidRPr="008E45EE" w:rsidRDefault="00695653" w:rsidP="00F8395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N</w:t>
            </w:r>
            <w:r w:rsidR="00F8395A"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a</w:t>
            </w:r>
          </w:p>
        </w:tc>
        <w:tc>
          <w:tcPr>
            <w:tcW w:w="1812" w:type="dxa"/>
            <w:noWrap/>
          </w:tcPr>
          <w:p w:rsidR="00695653" w:rsidRPr="00DA060D" w:rsidRDefault="00695653" w:rsidP="0030070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Total</w:t>
            </w:r>
          </w:p>
        </w:tc>
        <w:tc>
          <w:tcPr>
            <w:tcW w:w="410" w:type="dxa"/>
          </w:tcPr>
          <w:p w:rsidR="00695653" w:rsidRPr="008E45EE" w:rsidRDefault="00F8395A" w:rsidP="00F8395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n</w:t>
            </w:r>
            <w:r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b</w:t>
            </w:r>
          </w:p>
        </w:tc>
        <w:tc>
          <w:tcPr>
            <w:tcW w:w="1892" w:type="dxa"/>
          </w:tcPr>
          <w:p w:rsidR="00695653" w:rsidRPr="00DA060D" w:rsidRDefault="00695653" w:rsidP="0030070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Sub</w:t>
            </w:r>
            <w:r>
              <w:rPr>
                <w:rFonts w:ascii="Calibri" w:hAnsi="Calibri" w:cs="Calibri"/>
                <w:b/>
                <w:i/>
                <w:color w:val="000000"/>
              </w:rPr>
              <w:t>cutaneous (SQ)</w:t>
            </w:r>
          </w:p>
        </w:tc>
        <w:tc>
          <w:tcPr>
            <w:tcW w:w="388" w:type="dxa"/>
          </w:tcPr>
          <w:p w:rsidR="00695653" w:rsidRPr="008E45EE" w:rsidRDefault="00F8395A" w:rsidP="00F8395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 w:cs="Calibri"/>
                <w:b/>
                <w:i/>
                <w:color w:val="000000"/>
              </w:rPr>
              <w:t>n</w:t>
            </w:r>
            <w:r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c</w:t>
            </w:r>
          </w:p>
        </w:tc>
        <w:tc>
          <w:tcPr>
            <w:tcW w:w="1812" w:type="dxa"/>
            <w:noWrap/>
          </w:tcPr>
          <w:p w:rsidR="00695653" w:rsidRPr="00DA060D" w:rsidRDefault="00695653" w:rsidP="00300703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I</w:t>
            </w:r>
            <w:r>
              <w:rPr>
                <w:rFonts w:ascii="Calibri" w:hAnsi="Calibri" w:cs="Calibri"/>
                <w:b/>
                <w:i/>
                <w:color w:val="000000"/>
              </w:rPr>
              <w:t>ntramuscular (IM)</w:t>
            </w:r>
          </w:p>
        </w:tc>
        <w:tc>
          <w:tcPr>
            <w:tcW w:w="948" w:type="dxa"/>
            <w:noWrap/>
          </w:tcPr>
          <w:p w:rsidR="00695653" w:rsidRPr="00DA060D" w:rsidRDefault="00695653" w:rsidP="00F8395A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8E45EE">
              <w:rPr>
                <w:rFonts w:ascii="Calibri" w:hAnsi="Calibri" w:cs="Calibri"/>
                <w:b/>
                <w:i/>
                <w:color w:val="000000"/>
              </w:rPr>
              <w:t>p-value</w:t>
            </w:r>
            <w:r w:rsidR="00F8395A">
              <w:rPr>
                <w:rFonts w:ascii="Calibri" w:hAnsi="Calibri" w:cs="Calibri"/>
                <w:b/>
                <w:i/>
                <w:color w:val="000000"/>
                <w:vertAlign w:val="superscript"/>
              </w:rPr>
              <w:t>d</w:t>
            </w:r>
          </w:p>
        </w:tc>
      </w:tr>
      <w:tr w:rsidR="00695653" w:rsidRPr="00FD6BC3" w:rsidTr="00F8395A">
        <w:trPr>
          <w:trHeight w:val="296"/>
        </w:trPr>
        <w:tc>
          <w:tcPr>
            <w:tcW w:w="3389" w:type="dxa"/>
            <w:noWrap/>
            <w:hideMark/>
          </w:tcPr>
          <w:p w:rsidR="00695653" w:rsidRPr="00CE0D5C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Visit 1 (baseline)</w:t>
            </w:r>
          </w:p>
        </w:tc>
        <w:tc>
          <w:tcPr>
            <w:tcW w:w="419" w:type="dxa"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12" w:type="dxa"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FD6BC3">
              <w:rPr>
                <w:rFonts w:ascii="Calibri" w:hAnsi="Calibri" w:cs="Calibri"/>
                <w:color w:val="000000"/>
              </w:rPr>
              <w:t>64.13 (61.96-76.09)</w:t>
            </w:r>
          </w:p>
        </w:tc>
        <w:tc>
          <w:tcPr>
            <w:tcW w:w="410" w:type="dxa"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92" w:type="dxa"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FD6BC3">
              <w:rPr>
                <w:rFonts w:ascii="Calibri" w:hAnsi="Calibri" w:cs="Calibri"/>
                <w:color w:val="000000"/>
              </w:rPr>
              <w:t>68.48 (61.96-83.70)</w:t>
            </w:r>
          </w:p>
        </w:tc>
        <w:tc>
          <w:tcPr>
            <w:tcW w:w="388" w:type="dxa"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12" w:type="dxa"/>
            <w:noWrap/>
            <w:hideMark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FD6BC3">
              <w:rPr>
                <w:rFonts w:ascii="Calibri" w:hAnsi="Calibri" w:cs="Calibri"/>
                <w:color w:val="000000"/>
              </w:rPr>
              <w:t>62.50 (58.15-66.08)</w:t>
            </w:r>
          </w:p>
        </w:tc>
        <w:tc>
          <w:tcPr>
            <w:tcW w:w="948" w:type="dxa"/>
            <w:noWrap/>
            <w:hideMark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FD6BC3">
              <w:rPr>
                <w:rFonts w:ascii="Calibri" w:hAnsi="Calibri" w:cs="Calibri"/>
                <w:color w:val="000000"/>
              </w:rPr>
              <w:t>0.18</w:t>
            </w:r>
          </w:p>
        </w:tc>
      </w:tr>
      <w:tr w:rsidR="00695653" w:rsidRPr="00FD6BC3" w:rsidTr="00F8395A">
        <w:trPr>
          <w:trHeight w:val="276"/>
        </w:trPr>
        <w:tc>
          <w:tcPr>
            <w:tcW w:w="3389" w:type="dxa"/>
            <w:noWrap/>
            <w:hideMark/>
          </w:tcPr>
          <w:p w:rsidR="00695653" w:rsidRPr="000D57FC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Visit 2 (3 months)</w:t>
            </w:r>
          </w:p>
        </w:tc>
        <w:tc>
          <w:tcPr>
            <w:tcW w:w="419" w:type="dxa"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812" w:type="dxa"/>
            <w:noWrap/>
            <w:hideMark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FD6BC3">
              <w:rPr>
                <w:rFonts w:ascii="Calibri" w:hAnsi="Calibri" w:cs="Calibri"/>
                <w:color w:val="000000"/>
              </w:rPr>
              <w:t>60.87 (51.09-68.48)</w:t>
            </w:r>
          </w:p>
        </w:tc>
        <w:tc>
          <w:tcPr>
            <w:tcW w:w="410" w:type="dxa"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92" w:type="dxa"/>
            <w:noWrap/>
            <w:hideMark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FD6BC3">
              <w:rPr>
                <w:rFonts w:ascii="Calibri" w:hAnsi="Calibri" w:cs="Calibri"/>
                <w:color w:val="000000"/>
              </w:rPr>
              <w:t>67.39 (45.65-90.22)</w:t>
            </w:r>
          </w:p>
        </w:tc>
        <w:tc>
          <w:tcPr>
            <w:tcW w:w="388" w:type="dxa"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12" w:type="dxa"/>
            <w:noWrap/>
            <w:hideMark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FD6BC3">
              <w:rPr>
                <w:rFonts w:ascii="Calibri" w:hAnsi="Calibri" w:cs="Calibri"/>
                <w:color w:val="000000"/>
              </w:rPr>
              <w:t>60.33 (53.41-61.96)</w:t>
            </w:r>
          </w:p>
        </w:tc>
        <w:tc>
          <w:tcPr>
            <w:tcW w:w="948" w:type="dxa"/>
            <w:noWrap/>
            <w:hideMark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FD6BC3">
              <w:rPr>
                <w:rFonts w:ascii="Calibri" w:hAnsi="Calibri" w:cs="Calibri"/>
                <w:color w:val="000000"/>
              </w:rPr>
              <w:t>0.78</w:t>
            </w:r>
          </w:p>
        </w:tc>
      </w:tr>
      <w:tr w:rsidR="00695653" w:rsidRPr="00FD6BC3" w:rsidTr="00F8395A">
        <w:trPr>
          <w:trHeight w:val="276"/>
        </w:trPr>
        <w:tc>
          <w:tcPr>
            <w:tcW w:w="3389" w:type="dxa"/>
            <w:noWrap/>
            <w:hideMark/>
          </w:tcPr>
          <w:p w:rsidR="00695653" w:rsidRPr="000D57FC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Visit 3 (6 months)</w:t>
            </w:r>
          </w:p>
        </w:tc>
        <w:tc>
          <w:tcPr>
            <w:tcW w:w="419" w:type="dxa"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12" w:type="dxa"/>
            <w:noWrap/>
            <w:hideMark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FD6BC3">
              <w:rPr>
                <w:rFonts w:ascii="Calibri" w:hAnsi="Calibri" w:cs="Calibri"/>
                <w:color w:val="000000"/>
              </w:rPr>
              <w:t>59.78 (54.35-78.26)</w:t>
            </w:r>
          </w:p>
        </w:tc>
        <w:tc>
          <w:tcPr>
            <w:tcW w:w="410" w:type="dxa"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92" w:type="dxa"/>
            <w:noWrap/>
            <w:hideMark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FD6BC3">
              <w:rPr>
                <w:rFonts w:ascii="Calibri" w:hAnsi="Calibri" w:cs="Calibri"/>
                <w:color w:val="000000"/>
              </w:rPr>
              <w:t>60.87 (59.78-78.26)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88" w:type="dxa"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12" w:type="dxa"/>
            <w:noWrap/>
            <w:hideMark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FD6BC3">
              <w:rPr>
                <w:rFonts w:ascii="Calibri" w:hAnsi="Calibri" w:cs="Calibri"/>
                <w:color w:val="000000"/>
              </w:rPr>
              <w:t>56.52 (54.35-60.87)</w:t>
            </w:r>
          </w:p>
        </w:tc>
        <w:tc>
          <w:tcPr>
            <w:tcW w:w="948" w:type="dxa"/>
            <w:noWrap/>
            <w:hideMark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FD6BC3">
              <w:rPr>
                <w:rFonts w:ascii="Calibri" w:hAnsi="Calibri" w:cs="Calibri"/>
                <w:color w:val="000000"/>
              </w:rPr>
              <w:t>0.46</w:t>
            </w:r>
          </w:p>
        </w:tc>
      </w:tr>
      <w:tr w:rsidR="00695653" w:rsidRPr="00FD6BC3" w:rsidTr="00F8395A">
        <w:trPr>
          <w:trHeight w:val="276"/>
        </w:trPr>
        <w:tc>
          <w:tcPr>
            <w:tcW w:w="3389" w:type="dxa"/>
            <w:noWrap/>
            <w:hideMark/>
          </w:tcPr>
          <w:p w:rsidR="00695653" w:rsidRPr="000D57FC" w:rsidRDefault="00695653" w:rsidP="003007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Visit 4 (9 months, optional cross over)</w:t>
            </w:r>
          </w:p>
        </w:tc>
        <w:tc>
          <w:tcPr>
            <w:tcW w:w="419" w:type="dxa"/>
          </w:tcPr>
          <w:p w:rsidR="00695653" w:rsidRPr="00FD6BC3" w:rsidRDefault="00695653" w:rsidP="00300703">
            <w:pPr>
              <w:tabs>
                <w:tab w:val="right" w:pos="2171"/>
              </w:tabs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12" w:type="dxa"/>
            <w:noWrap/>
            <w:hideMark/>
          </w:tcPr>
          <w:p w:rsidR="00695653" w:rsidRPr="00FD6BC3" w:rsidRDefault="00695653" w:rsidP="00300703">
            <w:pPr>
              <w:tabs>
                <w:tab w:val="right" w:pos="2171"/>
              </w:tabs>
              <w:jc w:val="right"/>
              <w:rPr>
                <w:rFonts w:ascii="Calibri" w:hAnsi="Calibri" w:cs="Calibri"/>
                <w:color w:val="000000"/>
              </w:rPr>
            </w:pPr>
            <w:r w:rsidRPr="00FD6BC3">
              <w:rPr>
                <w:rFonts w:ascii="Calibri" w:hAnsi="Calibri" w:cs="Calibri"/>
                <w:color w:val="000000"/>
              </w:rPr>
              <w:t>59.78 (42.39-77.17)</w:t>
            </w:r>
          </w:p>
        </w:tc>
        <w:tc>
          <w:tcPr>
            <w:tcW w:w="410" w:type="dxa"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92" w:type="dxa"/>
            <w:noWrap/>
            <w:hideMark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FD6BC3">
              <w:rPr>
                <w:rFonts w:ascii="Calibri" w:hAnsi="Calibri" w:cs="Calibri"/>
                <w:color w:val="000000"/>
              </w:rPr>
              <w:t>59.78 (</w:t>
            </w:r>
            <w:r>
              <w:rPr>
                <w:rFonts w:ascii="Calibri" w:hAnsi="Calibri" w:cs="Calibri"/>
                <w:color w:val="000000"/>
              </w:rPr>
              <w:t>-</w:t>
            </w:r>
            <w:r w:rsidRPr="00FD6BC3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88" w:type="dxa"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12" w:type="dxa"/>
            <w:noWrap/>
            <w:hideMark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 w:rsidRPr="00FD6BC3">
              <w:rPr>
                <w:rFonts w:ascii="Calibri" w:hAnsi="Calibri" w:cs="Calibri"/>
                <w:color w:val="000000"/>
              </w:rPr>
              <w:t>59.78 (42.39-77.17)</w:t>
            </w:r>
          </w:p>
        </w:tc>
        <w:tc>
          <w:tcPr>
            <w:tcW w:w="948" w:type="dxa"/>
            <w:noWrap/>
            <w:hideMark/>
          </w:tcPr>
          <w:p w:rsidR="00695653" w:rsidRPr="00FD6BC3" w:rsidRDefault="00695653" w:rsidP="003007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</w:tbl>
    <w:p w:rsidR="00695653" w:rsidRDefault="00695653" w:rsidP="00695653">
      <w:pPr>
        <w:spacing w:after="0"/>
        <w:rPr>
          <w:sz w:val="20"/>
          <w:szCs w:val="20"/>
        </w:rPr>
      </w:pPr>
      <w:r>
        <w:rPr>
          <w:sz w:val="20"/>
          <w:szCs w:val="20"/>
        </w:rPr>
        <w:t>Data are presented as median and interquartile range (IQR)</w:t>
      </w:r>
    </w:p>
    <w:p w:rsidR="00251FA4" w:rsidRPr="00375A27" w:rsidRDefault="00251FA4" w:rsidP="00695653">
      <w:pPr>
        <w:spacing w:after="0"/>
        <w:rPr>
          <w:sz w:val="20"/>
          <w:szCs w:val="20"/>
        </w:rPr>
      </w:pPr>
      <w:r>
        <w:rPr>
          <w:sz w:val="20"/>
          <w:szCs w:val="20"/>
        </w:rPr>
        <w:t>Abbreviations: SQ, subcutaneous; IM, intramuscular</w:t>
      </w:r>
    </w:p>
    <w:p w:rsidR="00695653" w:rsidRDefault="00F8395A" w:rsidP="00695653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a</w:t>
      </w:r>
      <w:r w:rsidR="00695653" w:rsidRPr="00883EA5">
        <w:rPr>
          <w:sz w:val="20"/>
          <w:szCs w:val="20"/>
        </w:rPr>
        <w:t xml:space="preserve"> </w:t>
      </w:r>
      <w:r w:rsidR="00695653">
        <w:rPr>
          <w:sz w:val="20"/>
          <w:szCs w:val="20"/>
        </w:rPr>
        <w:t>Total N with measurements</w:t>
      </w:r>
    </w:p>
    <w:p w:rsidR="00695653" w:rsidRDefault="00F8395A" w:rsidP="00695653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b</w:t>
      </w:r>
      <w:r w:rsidR="00695653">
        <w:rPr>
          <w:sz w:val="20"/>
          <w:szCs w:val="20"/>
        </w:rPr>
        <w:t xml:space="preserve"> Subjects with measurements in SQ group</w:t>
      </w:r>
    </w:p>
    <w:p w:rsidR="00695653" w:rsidRDefault="00F8395A" w:rsidP="00695653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c</w:t>
      </w:r>
      <w:r w:rsidR="00695653">
        <w:rPr>
          <w:sz w:val="20"/>
          <w:szCs w:val="20"/>
        </w:rPr>
        <w:t xml:space="preserve"> Subjects with measurements in IM group  </w:t>
      </w:r>
    </w:p>
    <w:p w:rsidR="00695653" w:rsidRDefault="00F8395A" w:rsidP="00695653">
      <w:pPr>
        <w:spacing w:after="0"/>
        <w:rPr>
          <w:sz w:val="20"/>
          <w:szCs w:val="20"/>
        </w:rPr>
      </w:pPr>
      <w:r>
        <w:rPr>
          <w:sz w:val="20"/>
          <w:szCs w:val="20"/>
          <w:vertAlign w:val="superscript"/>
        </w:rPr>
        <w:t>d</w:t>
      </w:r>
      <w:r w:rsidR="00695653">
        <w:rPr>
          <w:sz w:val="20"/>
          <w:szCs w:val="20"/>
        </w:rPr>
        <w:t xml:space="preserve"> p-value from Mann-Whitney U test for difference in measures between injection groups.</w:t>
      </w:r>
      <w:r w:rsidR="00695653" w:rsidRPr="00E737BD">
        <w:rPr>
          <w:sz w:val="20"/>
          <w:szCs w:val="20"/>
        </w:rPr>
        <w:t xml:space="preserve"> </w:t>
      </w:r>
      <w:r w:rsidR="00695653">
        <w:rPr>
          <w:sz w:val="20"/>
          <w:szCs w:val="20"/>
        </w:rPr>
        <w:t>Tests were not performed if group n&lt;3.</w:t>
      </w:r>
    </w:p>
    <w:p w:rsidR="00695653" w:rsidRDefault="00695653" w:rsidP="00695653">
      <w:pPr>
        <w:spacing w:after="0"/>
        <w:rPr>
          <w:sz w:val="20"/>
          <w:szCs w:val="20"/>
        </w:rPr>
      </w:pPr>
    </w:p>
    <w:p w:rsidR="00695653" w:rsidRDefault="00695653" w:rsidP="00695653">
      <w:pPr>
        <w:spacing w:after="0"/>
        <w:rPr>
          <w:sz w:val="20"/>
          <w:szCs w:val="20"/>
        </w:rPr>
      </w:pPr>
    </w:p>
    <w:p w:rsidR="00695653" w:rsidRPr="00883EA5" w:rsidRDefault="00695653" w:rsidP="00695653">
      <w:pPr>
        <w:spacing w:after="0"/>
        <w:rPr>
          <w:sz w:val="20"/>
          <w:szCs w:val="20"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4B67D4" w:rsidRDefault="004B67D4" w:rsidP="00695653">
      <w:pPr>
        <w:rPr>
          <w:b/>
        </w:rPr>
      </w:pPr>
    </w:p>
    <w:p w:rsidR="00055B7C" w:rsidRDefault="00055B7C"/>
    <w:sectPr w:rsidR="00055B7C" w:rsidSect="00BB29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653" w:rsidRDefault="00695653" w:rsidP="00695653">
      <w:pPr>
        <w:spacing w:after="0" w:line="240" w:lineRule="auto"/>
      </w:pPr>
      <w:r>
        <w:separator/>
      </w:r>
    </w:p>
  </w:endnote>
  <w:endnote w:type="continuationSeparator" w:id="0">
    <w:p w:rsidR="00695653" w:rsidRDefault="00695653" w:rsidP="0069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0B" w:rsidRDefault="00BE3D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9560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653" w:rsidRDefault="006956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8B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Baines</w:t>
        </w:r>
      </w:p>
    </w:sdtContent>
  </w:sdt>
  <w:p w:rsidR="006B21F1" w:rsidRDefault="009268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0B" w:rsidRDefault="00BE3D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653" w:rsidRDefault="00695653" w:rsidP="00695653">
      <w:pPr>
        <w:spacing w:after="0" w:line="240" w:lineRule="auto"/>
      </w:pPr>
      <w:r>
        <w:separator/>
      </w:r>
    </w:p>
  </w:footnote>
  <w:footnote w:type="continuationSeparator" w:id="0">
    <w:p w:rsidR="00695653" w:rsidRDefault="00695653" w:rsidP="0069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0B" w:rsidRDefault="00BE3D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12D" w:rsidRPr="00BE3D0B" w:rsidRDefault="00BE3D0B" w:rsidP="00BE3D0B">
    <w:pPr>
      <w:pStyle w:val="Header"/>
      <w:jc w:val="right"/>
    </w:pPr>
    <w:r w:rsidRPr="008F13CE">
      <w:t>Prospect</w:t>
    </w:r>
    <w:r>
      <w:t>ive</w:t>
    </w:r>
    <w:r w:rsidRPr="008F13CE">
      <w:t xml:space="preserve"> SQ</w:t>
    </w:r>
    <w:r>
      <w:t xml:space="preserve"> </w:t>
    </w:r>
    <w:r w:rsidRPr="008F13CE">
      <w:t>v</w:t>
    </w:r>
    <w:r>
      <w:t xml:space="preserve">s </w:t>
    </w:r>
    <w:r w:rsidRPr="008F13CE">
      <w:t>IM Testosterone Transgender Male Adol</w:t>
    </w:r>
    <w:r>
      <w:t>escents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0B" w:rsidRDefault="00BE3D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53"/>
    <w:rsid w:val="000047E9"/>
    <w:rsid w:val="00055B7C"/>
    <w:rsid w:val="000E6A69"/>
    <w:rsid w:val="00101084"/>
    <w:rsid w:val="00251FA4"/>
    <w:rsid w:val="003E265C"/>
    <w:rsid w:val="0046412D"/>
    <w:rsid w:val="004B31C8"/>
    <w:rsid w:val="004B67D4"/>
    <w:rsid w:val="00503B75"/>
    <w:rsid w:val="00695653"/>
    <w:rsid w:val="006F2212"/>
    <w:rsid w:val="009268B2"/>
    <w:rsid w:val="009E0E02"/>
    <w:rsid w:val="00AC0A89"/>
    <w:rsid w:val="00BE3D0B"/>
    <w:rsid w:val="00E1090E"/>
    <w:rsid w:val="00E53646"/>
    <w:rsid w:val="00F8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0A5B3-2B2C-4513-A089-55F25C6D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5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653"/>
  </w:style>
  <w:style w:type="table" w:styleId="TableGrid">
    <w:name w:val="Table Grid"/>
    <w:basedOn w:val="TableNormal"/>
    <w:uiPriority w:val="39"/>
    <w:rsid w:val="006956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56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769</Words>
  <Characters>4179</Characters>
  <Application>Microsoft Office Word</Application>
  <DocSecurity>0</DocSecurity>
  <Lines>464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Baines</dc:creator>
  <cp:keywords/>
  <dc:description/>
  <cp:lastModifiedBy>Hayley Baines</cp:lastModifiedBy>
  <cp:revision>14</cp:revision>
  <dcterms:created xsi:type="dcterms:W3CDTF">2022-01-10T23:52:00Z</dcterms:created>
  <dcterms:modified xsi:type="dcterms:W3CDTF">2023-07-10T00:25:00Z</dcterms:modified>
</cp:coreProperties>
</file>