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11AF6" w14:textId="4D6B4306" w:rsidR="00E352D8" w:rsidRPr="005B2277" w:rsidRDefault="006F2EF7" w:rsidP="00E352D8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Hlk35203175"/>
      <w:r w:rsidRPr="005B2277">
        <w:rPr>
          <w:rFonts w:ascii="Arial" w:eastAsia="宋体" w:hAnsi="Arial" w:cs="Arial"/>
          <w:b/>
          <w:bCs/>
          <w:sz w:val="24"/>
          <w:szCs w:val="24"/>
        </w:rPr>
        <w:t xml:space="preserve">Supplemental </w:t>
      </w:r>
      <w:r w:rsidR="00E352D8" w:rsidRPr="005B2277">
        <w:rPr>
          <w:rFonts w:ascii="Arial" w:eastAsia="宋体" w:hAnsi="Arial" w:cs="Arial"/>
          <w:b/>
          <w:bCs/>
          <w:sz w:val="24"/>
          <w:szCs w:val="24"/>
        </w:rPr>
        <w:t xml:space="preserve">Table </w:t>
      </w:r>
      <w:r w:rsidR="00E831AD">
        <w:rPr>
          <w:rFonts w:ascii="Arial" w:eastAsia="宋体" w:hAnsi="Arial" w:cs="Arial"/>
          <w:b/>
          <w:bCs/>
          <w:sz w:val="24"/>
          <w:szCs w:val="24"/>
        </w:rPr>
        <w:t>2</w:t>
      </w:r>
      <w:r w:rsidR="00E352D8" w:rsidRPr="005B2277">
        <w:rPr>
          <w:rFonts w:ascii="Arial" w:eastAsia="宋体" w:hAnsi="Arial" w:cs="Arial"/>
          <w:b/>
          <w:bCs/>
          <w:sz w:val="24"/>
          <w:szCs w:val="24"/>
        </w:rPr>
        <w:t xml:space="preserve">. </w:t>
      </w:r>
      <w:r w:rsidR="00E352D8" w:rsidRPr="005B2277">
        <w:rPr>
          <w:rFonts w:ascii="Arial" w:eastAsia="宋体" w:hAnsi="Arial" w:cs="Arial"/>
          <w:sz w:val="24"/>
          <w:szCs w:val="24"/>
        </w:rPr>
        <w:t>The differences of serum thyroid hormones and autoantibodies concentrations between</w:t>
      </w:r>
      <w:r w:rsidRPr="005B2277">
        <w:rPr>
          <w:rFonts w:ascii="Arial" w:eastAsia="宋体" w:hAnsi="Arial" w:cs="Arial"/>
          <w:sz w:val="24"/>
          <w:szCs w:val="24"/>
        </w:rPr>
        <w:t xml:space="preserve"> microscopic hematuria and non-hematuria groups.</w:t>
      </w:r>
    </w:p>
    <w:tbl>
      <w:tblPr>
        <w:tblStyle w:val="a7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98"/>
        <w:gridCol w:w="3382"/>
        <w:gridCol w:w="1134"/>
      </w:tblGrid>
      <w:tr w:rsidR="006F2EF7" w:rsidRPr="005B2277" w14:paraId="12DC87A2" w14:textId="77777777" w:rsidTr="006F2EF7">
        <w:tc>
          <w:tcPr>
            <w:tcW w:w="1045" w:type="pct"/>
            <w:tcBorders>
              <w:top w:val="single" w:sz="8" w:space="0" w:color="auto"/>
              <w:bottom w:val="single" w:sz="8" w:space="0" w:color="auto"/>
            </w:tcBorders>
          </w:tcPr>
          <w:bookmarkEnd w:id="0"/>
          <w:p w14:paraId="20170A4D" w14:textId="55F64A7C" w:rsidR="006F2EF7" w:rsidRPr="005B2277" w:rsidRDefault="006F2EF7" w:rsidP="006F2EF7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Tests</w:t>
            </w:r>
          </w:p>
        </w:tc>
        <w:tc>
          <w:tcPr>
            <w:tcW w:w="1578" w:type="pct"/>
            <w:tcBorders>
              <w:top w:val="single" w:sz="8" w:space="0" w:color="auto"/>
              <w:bottom w:val="single" w:sz="8" w:space="0" w:color="auto"/>
            </w:tcBorders>
          </w:tcPr>
          <w:p w14:paraId="45461C3E" w14:textId="77777777" w:rsidR="00196045" w:rsidRDefault="006F2EF7" w:rsidP="006F2EF7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hematuria group </w:t>
            </w:r>
          </w:p>
          <w:p w14:paraId="2EF2FF85" w14:textId="29308409" w:rsidR="006F2EF7" w:rsidRPr="005B2277" w:rsidRDefault="006F2EF7" w:rsidP="006F2EF7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5B227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n=26)</w:t>
            </w:r>
          </w:p>
        </w:tc>
        <w:tc>
          <w:tcPr>
            <w:tcW w:w="1780" w:type="pct"/>
            <w:tcBorders>
              <w:top w:val="single" w:sz="8" w:space="0" w:color="auto"/>
              <w:bottom w:val="single" w:sz="8" w:space="0" w:color="auto"/>
            </w:tcBorders>
          </w:tcPr>
          <w:p w14:paraId="3B415919" w14:textId="02258358" w:rsidR="006F2EF7" w:rsidRPr="005B2277" w:rsidRDefault="006F2EF7" w:rsidP="006F2EF7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bCs/>
                <w:sz w:val="24"/>
                <w:szCs w:val="24"/>
              </w:rPr>
              <w:t>non-hematuria group (n=112)</w:t>
            </w:r>
          </w:p>
        </w:tc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</w:tcPr>
          <w:p w14:paraId="5503EE5F" w14:textId="760BA4CB" w:rsidR="006F2EF7" w:rsidRPr="005B2277" w:rsidRDefault="006F2EF7" w:rsidP="006F2EF7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Pr="005B22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4A5DA0" w:rsidRPr="005B2277" w14:paraId="389D8538" w14:textId="77777777" w:rsidTr="006F2EF7">
        <w:tc>
          <w:tcPr>
            <w:tcW w:w="1045" w:type="pct"/>
            <w:tcBorders>
              <w:top w:val="single" w:sz="8" w:space="0" w:color="auto"/>
            </w:tcBorders>
          </w:tcPr>
          <w:p w14:paraId="314C1284" w14:textId="44A14B0F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9098335"/>
            <w:r w:rsidRPr="005B2277">
              <w:rPr>
                <w:rFonts w:ascii="Arial" w:hAnsi="Arial" w:cs="Arial"/>
                <w:b/>
                <w:sz w:val="24"/>
                <w:szCs w:val="24"/>
              </w:rPr>
              <w:t>FT3 (pg/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  <w:tcBorders>
              <w:top w:val="single" w:sz="8" w:space="0" w:color="auto"/>
            </w:tcBorders>
          </w:tcPr>
          <w:p w14:paraId="4E6F226D" w14:textId="0F56E4ED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15.85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11.96-27.00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  <w:tcBorders>
              <w:top w:val="single" w:sz="8" w:space="0" w:color="auto"/>
            </w:tcBorders>
          </w:tcPr>
          <w:p w14:paraId="18888C96" w14:textId="76CB3485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13.31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8.14-18.42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  <w:tcBorders>
              <w:top w:val="single" w:sz="8" w:space="0" w:color="auto"/>
            </w:tcBorders>
          </w:tcPr>
          <w:p w14:paraId="498619ED" w14:textId="3BFFE5BB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0.079</w:t>
            </w:r>
          </w:p>
        </w:tc>
      </w:tr>
      <w:bookmarkEnd w:id="1"/>
      <w:tr w:rsidR="004A5DA0" w:rsidRPr="005B2277" w14:paraId="781F625C" w14:textId="77777777" w:rsidTr="006F2EF7">
        <w:trPr>
          <w:trHeight w:val="338"/>
        </w:trPr>
        <w:tc>
          <w:tcPr>
            <w:tcW w:w="1045" w:type="pct"/>
          </w:tcPr>
          <w:p w14:paraId="0E0C934F" w14:textId="5575EE6F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FT4 (ng/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dl)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137BE8A3" w14:textId="4626142A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5.47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3.91-6.69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</w:tcPr>
          <w:p w14:paraId="13986BC4" w14:textId="50008119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3.94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2.83-5.59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596AFAAB" w14:textId="029484A9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0.014*</w:t>
            </w:r>
          </w:p>
        </w:tc>
      </w:tr>
      <w:tr w:rsidR="004A5DA0" w:rsidRPr="005B2277" w14:paraId="380E64FA" w14:textId="77777777" w:rsidTr="006F2EF7">
        <w:tc>
          <w:tcPr>
            <w:tcW w:w="1045" w:type="pct"/>
          </w:tcPr>
          <w:p w14:paraId="670D675E" w14:textId="531FB838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TSH (uIU/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08437C69" w14:textId="1329ADD4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0.004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0.004-0.011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</w:tcPr>
          <w:p w14:paraId="200873E8" w14:textId="38F1A23A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0.007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0.004-0.0195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7F5341C0" w14:textId="2AB219B4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0.147</w:t>
            </w:r>
          </w:p>
        </w:tc>
      </w:tr>
      <w:tr w:rsidR="004A5DA0" w:rsidRPr="005B2277" w14:paraId="393B7E1C" w14:textId="77777777" w:rsidTr="006F2EF7">
        <w:tc>
          <w:tcPr>
            <w:tcW w:w="1045" w:type="pct"/>
          </w:tcPr>
          <w:p w14:paraId="1B4498F9" w14:textId="0F855D56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9098379"/>
            <w:r w:rsidRPr="005B2277">
              <w:rPr>
                <w:rFonts w:ascii="Arial" w:hAnsi="Arial" w:cs="Arial"/>
                <w:b/>
                <w:sz w:val="24"/>
                <w:szCs w:val="24"/>
              </w:rPr>
              <w:t>TT3 (ng/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31AD4D3E" w14:textId="655B1ECE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4.29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3.10-6.57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</w:tcPr>
          <w:p w14:paraId="6079139F" w14:textId="688C7B19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3.88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2.57-5.61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1FF29B46" w14:textId="42B55CBB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0.251</w:t>
            </w:r>
          </w:p>
        </w:tc>
      </w:tr>
      <w:bookmarkEnd w:id="2"/>
      <w:tr w:rsidR="004A5DA0" w:rsidRPr="005B2277" w14:paraId="1979791C" w14:textId="77777777" w:rsidTr="006F2EF7">
        <w:tc>
          <w:tcPr>
            <w:tcW w:w="1045" w:type="pct"/>
          </w:tcPr>
          <w:p w14:paraId="3A61BC0F" w14:textId="48E03577" w:rsidR="004A5DA0" w:rsidRPr="005B2277" w:rsidRDefault="004A5DA0" w:rsidP="004A5DA0">
            <w:pPr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TT4 (ng/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527854A7" w14:textId="0053E3A8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225.90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164.60-262.89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</w:tcPr>
          <w:p w14:paraId="6D547643" w14:textId="32BAADEE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205.20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152.35-246.75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5C49E23F" w14:textId="24614208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0.246</w:t>
            </w:r>
          </w:p>
        </w:tc>
      </w:tr>
      <w:tr w:rsidR="004A5DA0" w:rsidRPr="005B2277" w14:paraId="35C9E3C1" w14:textId="77777777" w:rsidTr="006F2EF7">
        <w:tc>
          <w:tcPr>
            <w:tcW w:w="1045" w:type="pct"/>
          </w:tcPr>
          <w:p w14:paraId="6427E210" w14:textId="4EAFC4D2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TPOAb (IU/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6918772C" w14:textId="430540CB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501.20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72.55-738.95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80" w:type="pct"/>
          </w:tcPr>
          <w:p w14:paraId="6AA0BA62" w14:textId="13D30E0E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220.90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71.37-634.12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331B34EB" w14:textId="7281849E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0.709</w:t>
            </w:r>
          </w:p>
        </w:tc>
      </w:tr>
      <w:tr w:rsidR="004A5DA0" w:rsidRPr="005B2277" w14:paraId="7508BACB" w14:textId="77777777" w:rsidTr="006F2EF7">
        <w:tc>
          <w:tcPr>
            <w:tcW w:w="1045" w:type="pct"/>
          </w:tcPr>
          <w:p w14:paraId="1D33286D" w14:textId="79292323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B2277">
              <w:rPr>
                <w:rFonts w:ascii="Arial" w:hAnsi="Arial" w:cs="Arial"/>
                <w:b/>
                <w:sz w:val="24"/>
                <w:szCs w:val="24"/>
              </w:rPr>
              <w:t>TGAb (IU/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ml)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</w:tcPr>
          <w:p w14:paraId="4EA291BF" w14:textId="22CEEFD3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183.90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2277">
              <w:rPr>
                <w:rFonts w:ascii="Arial" w:hAnsi="Arial" w:cs="Arial"/>
                <w:sz w:val="24"/>
                <w:szCs w:val="24"/>
              </w:rPr>
              <w:t>(49.20-376.50)</w:t>
            </w:r>
          </w:p>
        </w:tc>
        <w:tc>
          <w:tcPr>
            <w:tcW w:w="1780" w:type="pct"/>
          </w:tcPr>
          <w:p w14:paraId="4DBE3669" w14:textId="2D240E18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91.9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6.47-196.72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</w:tcPr>
          <w:p w14:paraId="153A34D0" w14:textId="48BAB333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0.073</w:t>
            </w:r>
          </w:p>
        </w:tc>
      </w:tr>
      <w:tr w:rsidR="004A5DA0" w:rsidRPr="005B2277" w14:paraId="12D58773" w14:textId="77777777" w:rsidTr="006F2EF7">
        <w:tc>
          <w:tcPr>
            <w:tcW w:w="1045" w:type="pct"/>
            <w:tcBorders>
              <w:bottom w:val="single" w:sz="8" w:space="0" w:color="auto"/>
            </w:tcBorders>
          </w:tcPr>
          <w:p w14:paraId="6AF2F687" w14:textId="40598161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6403646"/>
            <w:r w:rsidRPr="005B2277">
              <w:rPr>
                <w:rFonts w:ascii="Arial" w:hAnsi="Arial" w:cs="Arial"/>
                <w:b/>
                <w:sz w:val="24"/>
                <w:szCs w:val="24"/>
              </w:rPr>
              <w:t>TRAb (U/</w:t>
            </w:r>
            <w:proofErr w:type="gramStart"/>
            <w:r w:rsidRPr="005B2277">
              <w:rPr>
                <w:rFonts w:ascii="Arial" w:hAnsi="Arial" w:cs="Arial"/>
                <w:b/>
                <w:sz w:val="24"/>
                <w:szCs w:val="24"/>
              </w:rPr>
              <w:t>L)</w:t>
            </w:r>
            <w:r w:rsidRPr="005B22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78" w:type="pct"/>
            <w:tcBorders>
              <w:bottom w:val="single" w:sz="8" w:space="0" w:color="auto"/>
            </w:tcBorders>
          </w:tcPr>
          <w:p w14:paraId="05E891C2" w14:textId="77D34917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18.17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2277">
              <w:rPr>
                <w:rFonts w:ascii="Arial" w:hAnsi="Arial" w:cs="Arial"/>
                <w:sz w:val="24"/>
                <w:szCs w:val="24"/>
              </w:rPr>
              <w:t>(6.44-27.00)</w:t>
            </w:r>
          </w:p>
        </w:tc>
        <w:tc>
          <w:tcPr>
            <w:tcW w:w="1780" w:type="pct"/>
            <w:tcBorders>
              <w:bottom w:val="single" w:sz="8" w:space="0" w:color="auto"/>
            </w:tcBorders>
          </w:tcPr>
          <w:p w14:paraId="462C6491" w14:textId="24919106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15.39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B2277">
              <w:rPr>
                <w:rFonts w:ascii="Arial" w:hAnsi="Arial" w:cs="Arial"/>
                <w:sz w:val="24"/>
                <w:szCs w:val="24"/>
              </w:rPr>
              <w:t>7.42-29.89</w:t>
            </w:r>
            <w:r w:rsidR="00E32CFA" w:rsidRPr="005B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7" w:type="pct"/>
            <w:tcBorders>
              <w:bottom w:val="single" w:sz="8" w:space="0" w:color="auto"/>
            </w:tcBorders>
          </w:tcPr>
          <w:p w14:paraId="301AE525" w14:textId="1630E4DA" w:rsidR="004A5DA0" w:rsidRPr="005B2277" w:rsidRDefault="004A5DA0" w:rsidP="004A5DA0">
            <w:pPr>
              <w:spacing w:line="360" w:lineRule="auto"/>
              <w:ind w:left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B2277">
              <w:rPr>
                <w:rFonts w:ascii="Arial" w:hAnsi="Arial" w:cs="Arial"/>
                <w:sz w:val="24"/>
                <w:szCs w:val="24"/>
              </w:rPr>
              <w:t>0.956</w:t>
            </w:r>
          </w:p>
        </w:tc>
      </w:tr>
    </w:tbl>
    <w:bookmarkEnd w:id="3"/>
    <w:p w14:paraId="2F84EBDD" w14:textId="395B457F" w:rsidR="00E352D8" w:rsidRPr="005B2277" w:rsidRDefault="004A5DA0" w:rsidP="005B2277">
      <w:pPr>
        <w:rPr>
          <w:rFonts w:ascii="Arial" w:eastAsia="宋体" w:hAnsi="Arial" w:cs="Arial"/>
          <w:sz w:val="20"/>
          <w:szCs w:val="20"/>
        </w:rPr>
      </w:pPr>
      <w:r w:rsidRPr="005B2277">
        <w:rPr>
          <w:rFonts w:ascii="Arial" w:eastAsia="宋体" w:hAnsi="Arial" w:cs="Arial"/>
          <w:sz w:val="20"/>
          <w:szCs w:val="20"/>
        </w:rPr>
        <w:t>*</w:t>
      </w:r>
      <w:r w:rsidR="00E352D8" w:rsidRPr="005B2277">
        <w:rPr>
          <w:rFonts w:ascii="Arial" w:eastAsia="宋体" w:hAnsi="Arial" w:cs="Arial"/>
          <w:sz w:val="20"/>
          <w:szCs w:val="20"/>
        </w:rPr>
        <w:t xml:space="preserve">The difference of values between </w:t>
      </w:r>
      <w:r w:rsidR="006F2EF7" w:rsidRPr="005B2277">
        <w:rPr>
          <w:rFonts w:ascii="Arial" w:eastAsia="宋体" w:hAnsi="Arial" w:cs="Arial"/>
          <w:sz w:val="20"/>
          <w:szCs w:val="20"/>
        </w:rPr>
        <w:t xml:space="preserve">microscopic hematuria and non-hematuria </w:t>
      </w:r>
      <w:r w:rsidR="00E352D8" w:rsidRPr="005B2277">
        <w:rPr>
          <w:rFonts w:ascii="Arial" w:eastAsia="宋体" w:hAnsi="Arial" w:cs="Arial"/>
          <w:sz w:val="20"/>
          <w:szCs w:val="20"/>
        </w:rPr>
        <w:t xml:space="preserve">groups were statistically significant when </w:t>
      </w:r>
      <w:r w:rsidR="00E352D8" w:rsidRPr="005B2277">
        <w:rPr>
          <w:rFonts w:ascii="Arial" w:eastAsia="宋体" w:hAnsi="Arial" w:cs="Arial"/>
          <w:i/>
          <w:iCs/>
          <w:sz w:val="20"/>
          <w:szCs w:val="20"/>
        </w:rPr>
        <w:t>P</w:t>
      </w:r>
      <w:r w:rsidR="00E352D8" w:rsidRPr="005B2277">
        <w:rPr>
          <w:rFonts w:ascii="Arial" w:eastAsia="宋体" w:hAnsi="Arial" w:cs="Arial"/>
          <w:sz w:val="20"/>
          <w:szCs w:val="20"/>
        </w:rPr>
        <w:t xml:space="preserve">&lt;0.05. </w:t>
      </w:r>
    </w:p>
    <w:p w14:paraId="19594718" w14:textId="77777777" w:rsidR="00E352D8" w:rsidRPr="005B2277" w:rsidRDefault="00E352D8" w:rsidP="005B2277">
      <w:pPr>
        <w:ind w:left="1"/>
        <w:jc w:val="left"/>
        <w:rPr>
          <w:rFonts w:ascii="Arial" w:eastAsia="宋体" w:hAnsi="Arial" w:cs="Arial"/>
          <w:sz w:val="20"/>
          <w:szCs w:val="20"/>
        </w:rPr>
      </w:pPr>
      <w:r w:rsidRPr="005B2277">
        <w:rPr>
          <w:rFonts w:ascii="Arial" w:eastAsia="宋体" w:hAnsi="Arial" w:cs="Arial"/>
          <w:sz w:val="20"/>
          <w:szCs w:val="20"/>
          <w:vertAlign w:val="superscript"/>
        </w:rPr>
        <w:t>a</w:t>
      </w:r>
      <w:r w:rsidRPr="005B2277">
        <w:rPr>
          <w:rFonts w:ascii="Arial" w:eastAsia="宋体" w:hAnsi="Arial" w:cs="Arial"/>
          <w:sz w:val="20"/>
          <w:szCs w:val="20"/>
        </w:rPr>
        <w:t>The data were normally distributed.</w:t>
      </w:r>
    </w:p>
    <w:p w14:paraId="110913FA" w14:textId="77777777" w:rsidR="00E352D8" w:rsidRPr="005B2277" w:rsidRDefault="00E352D8" w:rsidP="005B2277">
      <w:pPr>
        <w:ind w:left="1"/>
        <w:jc w:val="left"/>
        <w:rPr>
          <w:rFonts w:ascii="Arial" w:eastAsia="宋体" w:hAnsi="Arial" w:cs="Arial"/>
          <w:sz w:val="20"/>
          <w:szCs w:val="20"/>
        </w:rPr>
      </w:pPr>
      <w:r w:rsidRPr="005B2277">
        <w:rPr>
          <w:rFonts w:ascii="Arial" w:eastAsia="宋体" w:hAnsi="Arial" w:cs="Arial"/>
          <w:sz w:val="20"/>
          <w:szCs w:val="20"/>
          <w:vertAlign w:val="superscript"/>
        </w:rPr>
        <w:t>b</w:t>
      </w:r>
      <w:r w:rsidRPr="005B2277">
        <w:rPr>
          <w:rFonts w:ascii="Arial" w:eastAsia="宋体" w:hAnsi="Arial" w:cs="Arial"/>
          <w:sz w:val="20"/>
          <w:szCs w:val="20"/>
        </w:rPr>
        <w:t>The data were not normally distributed.</w:t>
      </w:r>
    </w:p>
    <w:p w14:paraId="40D3D6F1" w14:textId="7B76201B" w:rsidR="004266A9" w:rsidRPr="005B2277" w:rsidRDefault="007E084F" w:rsidP="005B2277">
      <w:pPr>
        <w:ind w:left="1"/>
        <w:jc w:val="left"/>
        <w:rPr>
          <w:rFonts w:ascii="Arial" w:eastAsia="宋体" w:hAnsi="Arial" w:cs="Arial"/>
          <w:sz w:val="20"/>
          <w:szCs w:val="20"/>
        </w:rPr>
      </w:pPr>
      <w:r w:rsidRPr="005B2277">
        <w:rPr>
          <w:rFonts w:ascii="Arial" w:eastAsia="宋体" w:hAnsi="Arial" w:cs="Arial"/>
          <w:sz w:val="20"/>
          <w:szCs w:val="20"/>
        </w:rPr>
        <w:t>FT3, free triiodothyronine; FT4, free thyroxine; TSH, thyrotropin; TT3, total triiodothyronine; TT4, total thyroxine; TPOAb, thyroid peroxidase antibody; TGAb, thyroglobulin antibody; TRAb, TSH receptor antibody.</w:t>
      </w:r>
    </w:p>
    <w:sectPr w:rsidR="004266A9" w:rsidRPr="005B2277" w:rsidSect="00E352D8"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2B7E8" w14:textId="77777777" w:rsidR="00814414" w:rsidRDefault="00814414" w:rsidP="00E352D8">
      <w:r>
        <w:separator/>
      </w:r>
    </w:p>
  </w:endnote>
  <w:endnote w:type="continuationSeparator" w:id="0">
    <w:p w14:paraId="1030AE46" w14:textId="77777777" w:rsidR="00814414" w:rsidRDefault="00814414" w:rsidP="00E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9AA68" w14:textId="77777777" w:rsidR="00814414" w:rsidRDefault="00814414" w:rsidP="00E352D8">
      <w:r>
        <w:separator/>
      </w:r>
    </w:p>
  </w:footnote>
  <w:footnote w:type="continuationSeparator" w:id="0">
    <w:p w14:paraId="54CE163D" w14:textId="77777777" w:rsidR="00814414" w:rsidRDefault="00814414" w:rsidP="00E3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CB"/>
    <w:rsid w:val="00125F85"/>
    <w:rsid w:val="00140261"/>
    <w:rsid w:val="00196045"/>
    <w:rsid w:val="001E5651"/>
    <w:rsid w:val="00225A3E"/>
    <w:rsid w:val="002B19F0"/>
    <w:rsid w:val="0042651B"/>
    <w:rsid w:val="004266A9"/>
    <w:rsid w:val="004A5DA0"/>
    <w:rsid w:val="005B2277"/>
    <w:rsid w:val="005B2C54"/>
    <w:rsid w:val="006F2EF7"/>
    <w:rsid w:val="007C4F72"/>
    <w:rsid w:val="007E084F"/>
    <w:rsid w:val="008047BC"/>
    <w:rsid w:val="00814414"/>
    <w:rsid w:val="008A172B"/>
    <w:rsid w:val="00977D37"/>
    <w:rsid w:val="00CE2CA9"/>
    <w:rsid w:val="00D7116C"/>
    <w:rsid w:val="00E32CFA"/>
    <w:rsid w:val="00E352D8"/>
    <w:rsid w:val="00E831AD"/>
    <w:rsid w:val="00E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44B9F"/>
  <w15:chartTrackingRefBased/>
  <w15:docId w15:val="{6CFDA9B3-42EF-41A7-9C2E-7D266A48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2D8"/>
    <w:rPr>
      <w:sz w:val="18"/>
      <w:szCs w:val="18"/>
    </w:rPr>
  </w:style>
  <w:style w:type="table" w:styleId="a7">
    <w:name w:val="Table Grid"/>
    <w:basedOn w:val="a1"/>
    <w:uiPriority w:val="39"/>
    <w:qFormat/>
    <w:rsid w:val="00E352D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CHEN</dc:creator>
  <cp:keywords/>
  <dc:description/>
  <cp:lastModifiedBy>TING CHEN</cp:lastModifiedBy>
  <cp:revision>13</cp:revision>
  <dcterms:created xsi:type="dcterms:W3CDTF">2020-03-15T06:51:00Z</dcterms:created>
  <dcterms:modified xsi:type="dcterms:W3CDTF">2020-07-19T05:34:00Z</dcterms:modified>
</cp:coreProperties>
</file>