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ED4FD" w14:textId="6F6DAE92" w:rsidR="00D45580" w:rsidRPr="00C60479" w:rsidRDefault="00D45580" w:rsidP="00D45580">
      <w:pPr>
        <w:spacing w:after="240"/>
        <w:jc w:val="center"/>
        <w:rPr>
          <w:b/>
          <w:bCs/>
          <w:lang w:val="id-ID"/>
        </w:rPr>
      </w:pPr>
      <w:r w:rsidRPr="00C60479">
        <w:rPr>
          <w:b/>
          <w:bCs/>
          <w:lang w:val="id-ID"/>
        </w:rPr>
        <w:t>SUPPLEMENTARY MATERIALS</w:t>
      </w:r>
    </w:p>
    <w:p w14:paraId="60931D88" w14:textId="4BF04599" w:rsidR="00D45580" w:rsidRPr="00C60479" w:rsidRDefault="00D45580" w:rsidP="00D45580">
      <w:pPr>
        <w:rPr>
          <w:lang w:val="id-ID"/>
        </w:rPr>
      </w:pPr>
      <w:r w:rsidRPr="00C60479">
        <w:rPr>
          <w:lang w:val="id-ID"/>
        </w:rPr>
        <w:t>Table S1. The assessments of study quality using Newcastle-Ottawa Scale (NOS).</w:t>
      </w:r>
    </w:p>
    <w:p w14:paraId="06E0D376" w14:textId="77777777" w:rsidR="00D45580" w:rsidRPr="00C60479" w:rsidRDefault="00D45580" w:rsidP="00D45580">
      <w:pPr>
        <w:rPr>
          <w:lang w:val="id-ID"/>
        </w:rPr>
      </w:pPr>
    </w:p>
    <w:tbl>
      <w:tblPr>
        <w:tblW w:w="9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1320"/>
        <w:gridCol w:w="1185"/>
        <w:gridCol w:w="1155"/>
        <w:gridCol w:w="945"/>
        <w:gridCol w:w="1050"/>
      </w:tblGrid>
      <w:tr w:rsidR="00D45580" w:rsidRPr="00C60479" w14:paraId="45081D25" w14:textId="77777777" w:rsidTr="00D45580">
        <w:trPr>
          <w:trHeight w:val="515"/>
        </w:trPr>
        <w:tc>
          <w:tcPr>
            <w:tcW w:w="9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1CFC4D" w14:textId="77777777" w:rsidR="00D45580" w:rsidRPr="00C60479" w:rsidRDefault="00D45580" w:rsidP="008308BC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C60479">
              <w:rPr>
                <w:b/>
                <w:sz w:val="20"/>
                <w:szCs w:val="20"/>
                <w:lang w:val="id-ID"/>
              </w:rPr>
              <w:t>NOS of Cohort Study</w:t>
            </w:r>
          </w:p>
        </w:tc>
      </w:tr>
      <w:tr w:rsidR="00D45580" w:rsidRPr="00C60479" w14:paraId="15F00427" w14:textId="77777777" w:rsidTr="00D45580">
        <w:trPr>
          <w:trHeight w:val="750"/>
        </w:trPr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2E1FE" w14:textId="77777777" w:rsidR="00D45580" w:rsidRPr="00C60479" w:rsidRDefault="00D45580" w:rsidP="008308BC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C60479">
              <w:rPr>
                <w:b/>
                <w:sz w:val="20"/>
                <w:szCs w:val="20"/>
                <w:lang w:val="id-ID"/>
              </w:rPr>
              <w:t>Components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4A709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Ahmadi et al. (2021)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8F557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Hamer et al. (2020)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68C1D4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Zhang et al. (2020)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0B6D7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Lee et al. (2021)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2FAE6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Sallis et al. (2021)</w:t>
            </w:r>
          </w:p>
        </w:tc>
      </w:tr>
      <w:tr w:rsidR="00D45580" w:rsidRPr="00C60479" w14:paraId="1D9CB615" w14:textId="77777777" w:rsidTr="00D45580">
        <w:trPr>
          <w:trHeight w:val="15"/>
        </w:trPr>
        <w:tc>
          <w:tcPr>
            <w:tcW w:w="9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C184B" w14:textId="77777777" w:rsidR="00D45580" w:rsidRPr="00C60479" w:rsidRDefault="00D45580" w:rsidP="008308BC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C60479">
              <w:rPr>
                <w:b/>
                <w:sz w:val="20"/>
                <w:szCs w:val="20"/>
                <w:lang w:val="id-ID"/>
              </w:rPr>
              <w:t>Selection</w:t>
            </w:r>
          </w:p>
        </w:tc>
      </w:tr>
      <w:tr w:rsidR="00D45580" w:rsidRPr="00C60479" w14:paraId="22401317" w14:textId="77777777" w:rsidTr="00D45580">
        <w:trPr>
          <w:trHeight w:val="315"/>
        </w:trPr>
        <w:tc>
          <w:tcPr>
            <w:tcW w:w="348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1F3CF" w14:textId="77777777" w:rsidR="00D45580" w:rsidRPr="00C60479" w:rsidRDefault="00D45580" w:rsidP="008308BC">
            <w:pPr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Representativeness of the exposed cohort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31E2D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94CE2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675E34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5E481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6C0D1E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</w:tr>
      <w:tr w:rsidR="00D45580" w:rsidRPr="00C60479" w14:paraId="59451D86" w14:textId="77777777" w:rsidTr="008308BC">
        <w:trPr>
          <w:trHeight w:val="515"/>
        </w:trPr>
        <w:tc>
          <w:tcPr>
            <w:tcW w:w="348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90F02" w14:textId="77777777" w:rsidR="00D45580" w:rsidRPr="00C60479" w:rsidRDefault="00D45580" w:rsidP="008308BC">
            <w:pPr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Selection of the non-exposed cohort</w:t>
            </w:r>
          </w:p>
        </w:tc>
        <w:tc>
          <w:tcPr>
            <w:tcW w:w="132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1754D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1185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DDFF1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1155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4F9A5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945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9E14B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105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4D67C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</w:tr>
      <w:tr w:rsidR="00D45580" w:rsidRPr="00C60479" w14:paraId="36696FCB" w14:textId="77777777" w:rsidTr="008308BC">
        <w:trPr>
          <w:trHeight w:val="515"/>
        </w:trPr>
        <w:tc>
          <w:tcPr>
            <w:tcW w:w="348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8A8CA6" w14:textId="77777777" w:rsidR="00D45580" w:rsidRPr="00C60479" w:rsidRDefault="00D45580" w:rsidP="008308BC">
            <w:pPr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Ascertainment of exposure</w:t>
            </w:r>
          </w:p>
        </w:tc>
        <w:tc>
          <w:tcPr>
            <w:tcW w:w="132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29685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1185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53A78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1155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0D260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945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3A355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105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DFAC0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</w:tr>
      <w:tr w:rsidR="00D45580" w:rsidRPr="00C60479" w14:paraId="4BABF019" w14:textId="77777777" w:rsidTr="00D45580">
        <w:trPr>
          <w:trHeight w:val="585"/>
        </w:trPr>
        <w:tc>
          <w:tcPr>
            <w:tcW w:w="34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282A3" w14:textId="77777777" w:rsidR="00D45580" w:rsidRPr="00C60479" w:rsidRDefault="00D45580" w:rsidP="008308BC">
            <w:pPr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Demonstration that outcome of interest was not present at start of the study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A4A0E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7E6AF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99B20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0BC0A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ACC48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</w:tr>
      <w:tr w:rsidR="00D45580" w:rsidRPr="00C60479" w14:paraId="5346FCC4" w14:textId="77777777" w:rsidTr="00D45580">
        <w:trPr>
          <w:trHeight w:val="15"/>
        </w:trPr>
        <w:tc>
          <w:tcPr>
            <w:tcW w:w="9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6D85C" w14:textId="77777777" w:rsidR="00D45580" w:rsidRPr="00C60479" w:rsidRDefault="00D45580" w:rsidP="008308BC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C60479">
              <w:rPr>
                <w:b/>
                <w:sz w:val="20"/>
                <w:szCs w:val="20"/>
                <w:lang w:val="id-ID"/>
              </w:rPr>
              <w:t>Comparability</w:t>
            </w:r>
          </w:p>
        </w:tc>
      </w:tr>
      <w:tr w:rsidR="00D45580" w:rsidRPr="00C60479" w14:paraId="26C336B4" w14:textId="77777777" w:rsidTr="00D45580">
        <w:trPr>
          <w:trHeight w:val="695"/>
        </w:trPr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BBFA5" w14:textId="77777777" w:rsidR="00D45580" w:rsidRPr="00C60479" w:rsidRDefault="00D45580" w:rsidP="008308BC">
            <w:pPr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Comparability of cohorts on the basis of design or analysis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411FC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29962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31E38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**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B071D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**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CA2EC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**</w:t>
            </w:r>
          </w:p>
        </w:tc>
      </w:tr>
      <w:tr w:rsidR="00D45580" w:rsidRPr="00C60479" w14:paraId="35F224EC" w14:textId="77777777" w:rsidTr="00D45580">
        <w:trPr>
          <w:trHeight w:val="76"/>
        </w:trPr>
        <w:tc>
          <w:tcPr>
            <w:tcW w:w="9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6561B" w14:textId="77777777" w:rsidR="00D45580" w:rsidRPr="00C60479" w:rsidRDefault="00D45580" w:rsidP="008308BC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C60479">
              <w:rPr>
                <w:b/>
                <w:sz w:val="20"/>
                <w:szCs w:val="20"/>
                <w:lang w:val="id-ID"/>
              </w:rPr>
              <w:t>Exposure</w:t>
            </w:r>
          </w:p>
        </w:tc>
      </w:tr>
      <w:tr w:rsidR="00D45580" w:rsidRPr="00C60479" w14:paraId="64D7CFB7" w14:textId="77777777" w:rsidTr="00D45580">
        <w:trPr>
          <w:trHeight w:val="515"/>
        </w:trPr>
        <w:tc>
          <w:tcPr>
            <w:tcW w:w="348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F46C8" w14:textId="77777777" w:rsidR="00D45580" w:rsidRPr="00C60479" w:rsidRDefault="00D45580" w:rsidP="008308BC">
            <w:pPr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Assessment of outcome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B205A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4F149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9807E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34F18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E2616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</w:tr>
      <w:tr w:rsidR="00D45580" w:rsidRPr="00C60479" w14:paraId="77E253F1" w14:textId="77777777" w:rsidTr="008308BC">
        <w:trPr>
          <w:trHeight w:val="695"/>
        </w:trPr>
        <w:tc>
          <w:tcPr>
            <w:tcW w:w="348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88263" w14:textId="77777777" w:rsidR="00D45580" w:rsidRPr="00C60479" w:rsidRDefault="00D45580" w:rsidP="008308BC">
            <w:pPr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Enough follow-up time length for outcome to occur</w:t>
            </w:r>
          </w:p>
        </w:tc>
        <w:tc>
          <w:tcPr>
            <w:tcW w:w="132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EE0CF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1185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36507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1155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792BD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945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5244A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105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E1D9A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</w:tr>
      <w:tr w:rsidR="00D45580" w:rsidRPr="00C60479" w14:paraId="06DF869A" w14:textId="77777777" w:rsidTr="00D45580">
        <w:trPr>
          <w:trHeight w:val="515"/>
        </w:trPr>
        <w:tc>
          <w:tcPr>
            <w:tcW w:w="34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B2AD4" w14:textId="77777777" w:rsidR="00D45580" w:rsidRPr="00C60479" w:rsidRDefault="00D45580" w:rsidP="008308BC">
            <w:pPr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Adequacy of follow-up of cohorts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6DE9B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6C71C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15F1B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A51DE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3A14B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</w:tr>
      <w:tr w:rsidR="00D45580" w:rsidRPr="00C60479" w14:paraId="2C9B9BD4" w14:textId="77777777" w:rsidTr="00D45580">
        <w:trPr>
          <w:trHeight w:val="25"/>
        </w:trPr>
        <w:tc>
          <w:tcPr>
            <w:tcW w:w="9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B78F1" w14:textId="77777777" w:rsidR="00D45580" w:rsidRPr="00C60479" w:rsidRDefault="00D45580" w:rsidP="008308BC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C60479">
              <w:rPr>
                <w:b/>
                <w:sz w:val="20"/>
                <w:szCs w:val="20"/>
                <w:lang w:val="id-ID"/>
              </w:rPr>
              <w:t>Study Quality</w:t>
            </w:r>
          </w:p>
        </w:tc>
      </w:tr>
      <w:tr w:rsidR="00D45580" w:rsidRPr="00C60479" w14:paraId="661CEDD8" w14:textId="77777777" w:rsidTr="00D45580">
        <w:trPr>
          <w:trHeight w:val="515"/>
        </w:trPr>
        <w:tc>
          <w:tcPr>
            <w:tcW w:w="348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B5EB88" w14:textId="77777777" w:rsidR="00D45580" w:rsidRPr="00C60479" w:rsidRDefault="00D45580" w:rsidP="008308BC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C60479">
              <w:rPr>
                <w:b/>
                <w:sz w:val="20"/>
                <w:szCs w:val="20"/>
                <w:lang w:val="id-ID"/>
              </w:rPr>
              <w:t>Total Score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9A03E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52A36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14297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4870E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DE2A6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9</w:t>
            </w:r>
          </w:p>
        </w:tc>
      </w:tr>
      <w:tr w:rsidR="00D45580" w:rsidRPr="00C60479" w14:paraId="3145B011" w14:textId="77777777" w:rsidTr="008308BC">
        <w:trPr>
          <w:trHeight w:val="515"/>
        </w:trPr>
        <w:tc>
          <w:tcPr>
            <w:tcW w:w="348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D54C0" w14:textId="77777777" w:rsidR="00D45580" w:rsidRPr="00C60479" w:rsidRDefault="00D45580" w:rsidP="008308BC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C60479">
              <w:rPr>
                <w:b/>
                <w:sz w:val="20"/>
                <w:szCs w:val="20"/>
                <w:lang w:val="id-ID"/>
              </w:rPr>
              <w:t>Interpretation</w:t>
            </w:r>
          </w:p>
        </w:tc>
        <w:tc>
          <w:tcPr>
            <w:tcW w:w="132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94F6D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Good</w:t>
            </w:r>
          </w:p>
        </w:tc>
        <w:tc>
          <w:tcPr>
            <w:tcW w:w="1185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8BDDF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Good</w:t>
            </w:r>
          </w:p>
        </w:tc>
        <w:tc>
          <w:tcPr>
            <w:tcW w:w="1155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8F379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Good</w:t>
            </w:r>
          </w:p>
        </w:tc>
        <w:tc>
          <w:tcPr>
            <w:tcW w:w="945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12C2B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Good</w:t>
            </w:r>
          </w:p>
        </w:tc>
        <w:tc>
          <w:tcPr>
            <w:tcW w:w="105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844D7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Good</w:t>
            </w:r>
          </w:p>
        </w:tc>
      </w:tr>
    </w:tbl>
    <w:p w14:paraId="59804C59" w14:textId="77777777" w:rsidR="00D45580" w:rsidRPr="00C60479" w:rsidRDefault="00D45580" w:rsidP="00D45580">
      <w:pPr>
        <w:rPr>
          <w:lang w:val="id-ID"/>
        </w:rPr>
      </w:pPr>
    </w:p>
    <w:p w14:paraId="3B074971" w14:textId="77777777" w:rsidR="00D45580" w:rsidRPr="00C60479" w:rsidRDefault="00D45580" w:rsidP="00D45580">
      <w:pPr>
        <w:rPr>
          <w:b/>
          <w:lang w:val="id-ID"/>
        </w:rPr>
      </w:pPr>
    </w:p>
    <w:p w14:paraId="0E2ED975" w14:textId="77777777" w:rsidR="00D45580" w:rsidRPr="00C60479" w:rsidRDefault="00D45580" w:rsidP="00D45580">
      <w:pPr>
        <w:rPr>
          <w:b/>
          <w:lang w:val="id-ID"/>
        </w:rPr>
      </w:pPr>
    </w:p>
    <w:p w14:paraId="1112C8B0" w14:textId="77777777" w:rsidR="00D45580" w:rsidRPr="00C60479" w:rsidRDefault="00D45580" w:rsidP="00D45580">
      <w:pPr>
        <w:rPr>
          <w:b/>
          <w:lang w:val="id-ID"/>
        </w:rPr>
      </w:pPr>
    </w:p>
    <w:p w14:paraId="4367D918" w14:textId="77777777" w:rsidR="00D45580" w:rsidRPr="00C60479" w:rsidRDefault="00D45580" w:rsidP="00D45580">
      <w:pPr>
        <w:rPr>
          <w:b/>
          <w:lang w:val="id-ID"/>
        </w:rPr>
      </w:pPr>
    </w:p>
    <w:p w14:paraId="5D87247C" w14:textId="77777777" w:rsidR="00D45580" w:rsidRPr="00C60479" w:rsidRDefault="00D45580" w:rsidP="00D45580">
      <w:pPr>
        <w:rPr>
          <w:b/>
          <w:lang w:val="id-ID"/>
        </w:rPr>
      </w:pPr>
    </w:p>
    <w:p w14:paraId="29FDD9CF" w14:textId="02003894" w:rsidR="00D45580" w:rsidRPr="00C60479" w:rsidRDefault="00D45580" w:rsidP="00D45580">
      <w:pPr>
        <w:rPr>
          <w:lang w:val="id-ID"/>
        </w:rPr>
      </w:pPr>
      <w:r w:rsidRPr="00C60479">
        <w:rPr>
          <w:b/>
          <w:lang w:val="id-ID"/>
        </w:rPr>
        <w:lastRenderedPageBreak/>
        <w:t>Table S1 (cont.).</w:t>
      </w:r>
      <w:r w:rsidRPr="00C60479">
        <w:rPr>
          <w:lang w:val="id-ID"/>
        </w:rPr>
        <w:t xml:space="preserve"> The assessments of study quality using Newcastle-Ottawa Scale (NOS).</w:t>
      </w:r>
    </w:p>
    <w:p w14:paraId="0A99AE1F" w14:textId="77777777" w:rsidR="00D45580" w:rsidRPr="00C60479" w:rsidRDefault="00D45580" w:rsidP="00D45580">
      <w:pPr>
        <w:rPr>
          <w:lang w:val="id-ID"/>
        </w:rPr>
      </w:pPr>
    </w:p>
    <w:tbl>
      <w:tblPr>
        <w:tblW w:w="9135" w:type="dxa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1005"/>
        <w:gridCol w:w="3150"/>
        <w:gridCol w:w="1170"/>
        <w:gridCol w:w="1200"/>
      </w:tblGrid>
      <w:tr w:rsidR="00D45580" w:rsidRPr="00C60479" w14:paraId="7786CFC6" w14:textId="77777777" w:rsidTr="00D45580">
        <w:trPr>
          <w:trHeight w:val="455"/>
        </w:trPr>
        <w:tc>
          <w:tcPr>
            <w:tcW w:w="36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B99F85" w14:textId="77777777" w:rsidR="00D45580" w:rsidRPr="00C60479" w:rsidRDefault="00D45580" w:rsidP="008308BC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C60479">
              <w:rPr>
                <w:b/>
                <w:sz w:val="20"/>
                <w:szCs w:val="20"/>
                <w:lang w:val="id-ID"/>
              </w:rPr>
              <w:t>NOS of Case-Control Study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99D5E" w14:textId="77777777" w:rsidR="00D45580" w:rsidRPr="00C60479" w:rsidRDefault="00D45580" w:rsidP="008308BC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C60479">
              <w:rPr>
                <w:b/>
                <w:sz w:val="20"/>
                <w:szCs w:val="20"/>
                <w:lang w:val="id-ID"/>
              </w:rPr>
              <w:t>NOS of Cross-Sectional Study</w:t>
            </w:r>
          </w:p>
        </w:tc>
      </w:tr>
      <w:tr w:rsidR="00D45580" w:rsidRPr="00C60479" w14:paraId="0B2B1401" w14:textId="77777777" w:rsidTr="00D45580">
        <w:trPr>
          <w:trHeight w:val="420"/>
        </w:trPr>
        <w:tc>
          <w:tcPr>
            <w:tcW w:w="261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DDAB7" w14:textId="77777777" w:rsidR="00D45580" w:rsidRPr="00C60479" w:rsidRDefault="00D45580" w:rsidP="008308BC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C60479">
              <w:rPr>
                <w:b/>
                <w:sz w:val="20"/>
                <w:szCs w:val="20"/>
                <w:lang w:val="id-ID"/>
              </w:rPr>
              <w:t>Components</w:t>
            </w:r>
          </w:p>
        </w:tc>
        <w:tc>
          <w:tcPr>
            <w:tcW w:w="1005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C54A8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Cho et al. (2021)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87106" w14:textId="77777777" w:rsidR="00D45580" w:rsidRPr="00C60479" w:rsidRDefault="00D45580" w:rsidP="008308BC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C60479">
              <w:rPr>
                <w:b/>
                <w:sz w:val="20"/>
                <w:szCs w:val="20"/>
                <w:lang w:val="id-ID"/>
              </w:rPr>
              <w:t>Components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4AB4E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de Souza et al. (2021)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C84B0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Tavakol et al. (2021)</w:t>
            </w:r>
          </w:p>
        </w:tc>
      </w:tr>
      <w:tr w:rsidR="00D45580" w:rsidRPr="00C60479" w14:paraId="6A41D2BC" w14:textId="77777777" w:rsidTr="00D45580">
        <w:trPr>
          <w:trHeight w:val="25"/>
        </w:trPr>
        <w:tc>
          <w:tcPr>
            <w:tcW w:w="361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B2975" w14:textId="77777777" w:rsidR="00D45580" w:rsidRPr="00C60479" w:rsidRDefault="00D45580" w:rsidP="008308BC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C60479">
              <w:rPr>
                <w:b/>
                <w:sz w:val="20"/>
                <w:szCs w:val="20"/>
                <w:lang w:val="id-ID"/>
              </w:rPr>
              <w:t>Selection</w:t>
            </w:r>
          </w:p>
        </w:tc>
        <w:tc>
          <w:tcPr>
            <w:tcW w:w="5520" w:type="dxa"/>
            <w:gridSpan w:val="3"/>
            <w:tcBorders>
              <w:bottom w:val="single" w:sz="8" w:space="0" w:color="000000"/>
              <w:right w:val="nil"/>
            </w:tcBorders>
            <w:shd w:val="clear" w:color="auto" w:fill="DBDBDB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21EBB" w14:textId="77777777" w:rsidR="00D45580" w:rsidRPr="00C60479" w:rsidRDefault="00D45580" w:rsidP="008308BC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C60479">
              <w:rPr>
                <w:b/>
                <w:sz w:val="20"/>
                <w:szCs w:val="20"/>
                <w:lang w:val="id-ID"/>
              </w:rPr>
              <w:t>Selection</w:t>
            </w:r>
          </w:p>
        </w:tc>
      </w:tr>
      <w:tr w:rsidR="00D45580" w:rsidRPr="00C60479" w14:paraId="386CB3C9" w14:textId="77777777" w:rsidTr="008308BC">
        <w:trPr>
          <w:trHeight w:val="555"/>
        </w:trPr>
        <w:tc>
          <w:tcPr>
            <w:tcW w:w="261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E583A" w14:textId="77777777" w:rsidR="00D45580" w:rsidRPr="00C60479" w:rsidRDefault="00D45580" w:rsidP="008308BC">
            <w:pPr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Is the case definition adequate?</w:t>
            </w:r>
          </w:p>
        </w:tc>
        <w:tc>
          <w:tcPr>
            <w:tcW w:w="1005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B926B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3150" w:type="dxa"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CFBB2" w14:textId="77777777" w:rsidR="00D45580" w:rsidRPr="00C60479" w:rsidRDefault="00D45580" w:rsidP="008308BC">
            <w:pPr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Representativeness of the sample</w:t>
            </w:r>
          </w:p>
        </w:tc>
        <w:tc>
          <w:tcPr>
            <w:tcW w:w="117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0B9EC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120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97FE9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</w:tr>
      <w:tr w:rsidR="00D45580" w:rsidRPr="00C60479" w14:paraId="5C954CB6" w14:textId="77777777" w:rsidTr="008308BC">
        <w:trPr>
          <w:trHeight w:val="695"/>
        </w:trPr>
        <w:tc>
          <w:tcPr>
            <w:tcW w:w="261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9EAF4" w14:textId="77777777" w:rsidR="00D45580" w:rsidRPr="00C60479" w:rsidRDefault="00D45580" w:rsidP="008308BC">
            <w:pPr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Representativeness of the cases</w:t>
            </w:r>
          </w:p>
        </w:tc>
        <w:tc>
          <w:tcPr>
            <w:tcW w:w="1005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770AC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3150" w:type="dxa"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A751D" w14:textId="77777777" w:rsidR="00D45580" w:rsidRPr="00C60479" w:rsidRDefault="00D45580" w:rsidP="008308BC">
            <w:pPr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Sample size</w:t>
            </w:r>
          </w:p>
        </w:tc>
        <w:tc>
          <w:tcPr>
            <w:tcW w:w="117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BB279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120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ABD19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</w:tr>
      <w:tr w:rsidR="00D45580" w:rsidRPr="00C60479" w14:paraId="073E5A01" w14:textId="77777777" w:rsidTr="008308BC">
        <w:trPr>
          <w:trHeight w:val="515"/>
        </w:trPr>
        <w:tc>
          <w:tcPr>
            <w:tcW w:w="261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CB9C8" w14:textId="77777777" w:rsidR="00D45580" w:rsidRPr="00C60479" w:rsidRDefault="00D45580" w:rsidP="008308BC">
            <w:pPr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Selection of controls</w:t>
            </w:r>
          </w:p>
        </w:tc>
        <w:tc>
          <w:tcPr>
            <w:tcW w:w="1005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01B6E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3150" w:type="dxa"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90269" w14:textId="77777777" w:rsidR="00D45580" w:rsidRPr="00C60479" w:rsidRDefault="00D45580" w:rsidP="008308BC">
            <w:pPr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Non-respondents</w:t>
            </w:r>
          </w:p>
        </w:tc>
        <w:tc>
          <w:tcPr>
            <w:tcW w:w="117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E3981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120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0EF05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</w:tr>
      <w:tr w:rsidR="00D45580" w:rsidRPr="00C60479" w14:paraId="3552FDEF" w14:textId="77777777" w:rsidTr="00D45580">
        <w:trPr>
          <w:trHeight w:val="515"/>
        </w:trPr>
        <w:tc>
          <w:tcPr>
            <w:tcW w:w="261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F7AE7" w14:textId="77777777" w:rsidR="00D45580" w:rsidRPr="00C60479" w:rsidRDefault="00D45580" w:rsidP="008308BC">
            <w:pPr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Definition of controls</w:t>
            </w:r>
          </w:p>
        </w:tc>
        <w:tc>
          <w:tcPr>
            <w:tcW w:w="1005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AE602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0</w:t>
            </w:r>
          </w:p>
        </w:tc>
        <w:tc>
          <w:tcPr>
            <w:tcW w:w="315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69864" w14:textId="77777777" w:rsidR="00D45580" w:rsidRPr="00C60479" w:rsidRDefault="00D45580" w:rsidP="008308BC">
            <w:pPr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Ascertainment of exposure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120F9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**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AD8FC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</w:tr>
      <w:tr w:rsidR="00D45580" w:rsidRPr="00C60479" w14:paraId="07862B2F" w14:textId="77777777" w:rsidTr="00D45580">
        <w:trPr>
          <w:trHeight w:val="25"/>
        </w:trPr>
        <w:tc>
          <w:tcPr>
            <w:tcW w:w="3615" w:type="dxa"/>
            <w:gridSpan w:val="2"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auto" w:fill="DBDBDB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4911E" w14:textId="77777777" w:rsidR="00D45580" w:rsidRPr="00C60479" w:rsidRDefault="00D45580" w:rsidP="008308BC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C60479">
              <w:rPr>
                <w:b/>
                <w:sz w:val="20"/>
                <w:szCs w:val="20"/>
                <w:lang w:val="id-ID"/>
              </w:rPr>
              <w:t>Comparability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DBDB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00255" w14:textId="77777777" w:rsidR="00D45580" w:rsidRPr="00C60479" w:rsidRDefault="00D45580" w:rsidP="008308BC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C60479">
              <w:rPr>
                <w:b/>
                <w:sz w:val="20"/>
                <w:szCs w:val="20"/>
                <w:lang w:val="id-ID"/>
              </w:rPr>
              <w:t>Comparability</w:t>
            </w:r>
          </w:p>
        </w:tc>
      </w:tr>
      <w:tr w:rsidR="00D45580" w:rsidRPr="00C60479" w14:paraId="39825CD5" w14:textId="77777777" w:rsidTr="00D45580">
        <w:trPr>
          <w:trHeight w:val="1175"/>
        </w:trPr>
        <w:tc>
          <w:tcPr>
            <w:tcW w:w="261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3554F" w14:textId="77777777" w:rsidR="00D45580" w:rsidRPr="00C60479" w:rsidRDefault="00D45580" w:rsidP="008308BC">
            <w:pPr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Comparability of cases and controls on the basis of the design or analysis</w:t>
            </w:r>
          </w:p>
        </w:tc>
        <w:tc>
          <w:tcPr>
            <w:tcW w:w="1005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C8A1E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**</w:t>
            </w:r>
          </w:p>
        </w:tc>
        <w:tc>
          <w:tcPr>
            <w:tcW w:w="3150" w:type="dxa"/>
            <w:tcBorders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B999C" w14:textId="77777777" w:rsidR="00D45580" w:rsidRPr="00C60479" w:rsidRDefault="00D45580" w:rsidP="008308BC">
            <w:pPr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Comparability of subjects in different outcome groups on the basis of design or analysis</w:t>
            </w:r>
          </w:p>
        </w:tc>
        <w:tc>
          <w:tcPr>
            <w:tcW w:w="1170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0C10E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1200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ADF38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**</w:t>
            </w:r>
          </w:p>
        </w:tc>
      </w:tr>
      <w:tr w:rsidR="00D45580" w:rsidRPr="00C60479" w14:paraId="6761D456" w14:textId="77777777" w:rsidTr="00D45580">
        <w:trPr>
          <w:trHeight w:val="25"/>
        </w:trPr>
        <w:tc>
          <w:tcPr>
            <w:tcW w:w="361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02A06" w14:textId="77777777" w:rsidR="00D45580" w:rsidRPr="00C60479" w:rsidRDefault="00D45580" w:rsidP="008308BC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C60479">
              <w:rPr>
                <w:b/>
                <w:sz w:val="20"/>
                <w:szCs w:val="20"/>
                <w:lang w:val="id-ID"/>
              </w:rPr>
              <w:t>Exposure</w:t>
            </w:r>
          </w:p>
        </w:tc>
        <w:tc>
          <w:tcPr>
            <w:tcW w:w="5520" w:type="dxa"/>
            <w:gridSpan w:val="3"/>
            <w:tcBorders>
              <w:bottom w:val="single" w:sz="8" w:space="0" w:color="000000"/>
              <w:right w:val="nil"/>
            </w:tcBorders>
            <w:shd w:val="clear" w:color="auto" w:fill="DBDBDB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90F6F" w14:textId="77777777" w:rsidR="00D45580" w:rsidRPr="00C60479" w:rsidRDefault="00D45580" w:rsidP="008308BC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C60479">
              <w:rPr>
                <w:b/>
                <w:sz w:val="20"/>
                <w:szCs w:val="20"/>
                <w:lang w:val="id-ID"/>
              </w:rPr>
              <w:t>Exposure</w:t>
            </w:r>
          </w:p>
        </w:tc>
      </w:tr>
      <w:tr w:rsidR="00D45580" w:rsidRPr="00C60479" w14:paraId="7082CC0D" w14:textId="77777777" w:rsidTr="008308BC">
        <w:trPr>
          <w:trHeight w:val="515"/>
        </w:trPr>
        <w:tc>
          <w:tcPr>
            <w:tcW w:w="261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BDE3B" w14:textId="77777777" w:rsidR="00D45580" w:rsidRPr="00C60479" w:rsidRDefault="00D45580" w:rsidP="008308BC">
            <w:pPr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Ascertainment of exposure</w:t>
            </w:r>
          </w:p>
        </w:tc>
        <w:tc>
          <w:tcPr>
            <w:tcW w:w="1005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941FE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3150" w:type="dxa"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58ED4" w14:textId="77777777" w:rsidR="00D45580" w:rsidRPr="00C60479" w:rsidRDefault="00D45580" w:rsidP="008308BC">
            <w:pPr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Assessment of outcome</w:t>
            </w:r>
          </w:p>
        </w:tc>
        <w:tc>
          <w:tcPr>
            <w:tcW w:w="117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547E4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**</w:t>
            </w:r>
          </w:p>
        </w:tc>
        <w:tc>
          <w:tcPr>
            <w:tcW w:w="120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3A661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</w:tr>
      <w:tr w:rsidR="00D45580" w:rsidRPr="00C60479" w14:paraId="2C0FE515" w14:textId="77777777" w:rsidTr="008308BC">
        <w:trPr>
          <w:trHeight w:val="935"/>
        </w:trPr>
        <w:tc>
          <w:tcPr>
            <w:tcW w:w="261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AEF74" w14:textId="77777777" w:rsidR="00D45580" w:rsidRPr="00C60479" w:rsidRDefault="00D45580" w:rsidP="008308BC">
            <w:pPr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Same method of ascertainment for cases and controls</w:t>
            </w:r>
          </w:p>
        </w:tc>
        <w:tc>
          <w:tcPr>
            <w:tcW w:w="1005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12229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3150" w:type="dxa"/>
            <w:vMerge w:val="restart"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863C0" w14:textId="77777777" w:rsidR="00D45580" w:rsidRPr="00C60479" w:rsidRDefault="00D45580" w:rsidP="008308BC">
            <w:pPr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Statistical test</w:t>
            </w:r>
          </w:p>
        </w:tc>
        <w:tc>
          <w:tcPr>
            <w:tcW w:w="1170" w:type="dxa"/>
            <w:vMerge w:val="restart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782F5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1200" w:type="dxa"/>
            <w:vMerge w:val="restart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7D269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</w:tr>
      <w:tr w:rsidR="00D45580" w:rsidRPr="00C60479" w14:paraId="305E6C74" w14:textId="77777777" w:rsidTr="00D45580">
        <w:trPr>
          <w:trHeight w:val="515"/>
        </w:trPr>
        <w:tc>
          <w:tcPr>
            <w:tcW w:w="261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40F6C" w14:textId="77777777" w:rsidR="00D45580" w:rsidRPr="00C60479" w:rsidRDefault="00D45580" w:rsidP="008308BC">
            <w:pPr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Non-response rate</w:t>
            </w:r>
          </w:p>
        </w:tc>
        <w:tc>
          <w:tcPr>
            <w:tcW w:w="1005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0964C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*</w:t>
            </w:r>
          </w:p>
        </w:tc>
        <w:tc>
          <w:tcPr>
            <w:tcW w:w="3150" w:type="dxa"/>
            <w:vMerge/>
            <w:tcBorders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2C962" w14:textId="77777777" w:rsidR="00D45580" w:rsidRPr="00C60479" w:rsidRDefault="00D45580" w:rsidP="008308BC">
            <w:pPr>
              <w:rPr>
                <w:lang w:val="id-ID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4A478" w14:textId="77777777" w:rsidR="00D45580" w:rsidRPr="00C60479" w:rsidRDefault="00D45580" w:rsidP="00830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id-ID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670B4" w14:textId="77777777" w:rsidR="00D45580" w:rsidRPr="00C60479" w:rsidRDefault="00D45580" w:rsidP="00830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id-ID"/>
              </w:rPr>
            </w:pPr>
          </w:p>
        </w:tc>
      </w:tr>
      <w:tr w:rsidR="00D45580" w:rsidRPr="00C60479" w14:paraId="218DA61D" w14:textId="77777777" w:rsidTr="00D45580">
        <w:trPr>
          <w:trHeight w:val="25"/>
        </w:trPr>
        <w:tc>
          <w:tcPr>
            <w:tcW w:w="361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3676C" w14:textId="77777777" w:rsidR="00D45580" w:rsidRPr="00C60479" w:rsidRDefault="00D45580" w:rsidP="008308BC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C60479">
              <w:rPr>
                <w:b/>
                <w:sz w:val="20"/>
                <w:szCs w:val="20"/>
                <w:lang w:val="id-ID"/>
              </w:rPr>
              <w:t>Study Quality</w:t>
            </w:r>
          </w:p>
        </w:tc>
        <w:tc>
          <w:tcPr>
            <w:tcW w:w="5520" w:type="dxa"/>
            <w:gridSpan w:val="3"/>
            <w:tcBorders>
              <w:bottom w:val="single" w:sz="8" w:space="0" w:color="000000"/>
              <w:right w:val="nil"/>
            </w:tcBorders>
            <w:shd w:val="clear" w:color="auto" w:fill="DBDBDB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36670" w14:textId="77777777" w:rsidR="00D45580" w:rsidRPr="00C60479" w:rsidRDefault="00D45580" w:rsidP="008308BC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C60479">
              <w:rPr>
                <w:b/>
                <w:sz w:val="20"/>
                <w:szCs w:val="20"/>
                <w:lang w:val="id-ID"/>
              </w:rPr>
              <w:t>Study Quality</w:t>
            </w:r>
          </w:p>
        </w:tc>
      </w:tr>
      <w:tr w:rsidR="00D45580" w:rsidRPr="00C60479" w14:paraId="07F59FF7" w14:textId="77777777" w:rsidTr="008308BC">
        <w:trPr>
          <w:trHeight w:val="515"/>
        </w:trPr>
        <w:tc>
          <w:tcPr>
            <w:tcW w:w="261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A6EB1" w14:textId="77777777" w:rsidR="00D45580" w:rsidRPr="00C60479" w:rsidRDefault="00D45580" w:rsidP="008308BC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C60479">
              <w:rPr>
                <w:b/>
                <w:sz w:val="20"/>
                <w:szCs w:val="20"/>
                <w:lang w:val="id-ID"/>
              </w:rPr>
              <w:t>Total Score</w:t>
            </w:r>
          </w:p>
        </w:tc>
        <w:tc>
          <w:tcPr>
            <w:tcW w:w="1005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55311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8</w:t>
            </w:r>
          </w:p>
        </w:tc>
        <w:tc>
          <w:tcPr>
            <w:tcW w:w="3150" w:type="dxa"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09A0E" w14:textId="77777777" w:rsidR="00D45580" w:rsidRPr="00C60479" w:rsidRDefault="00D45580" w:rsidP="008308BC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C60479">
              <w:rPr>
                <w:b/>
                <w:sz w:val="20"/>
                <w:szCs w:val="20"/>
                <w:lang w:val="id-ID"/>
              </w:rPr>
              <w:t>Total Score</w:t>
            </w:r>
          </w:p>
        </w:tc>
        <w:tc>
          <w:tcPr>
            <w:tcW w:w="117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2CD9F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9</w:t>
            </w:r>
          </w:p>
        </w:tc>
        <w:tc>
          <w:tcPr>
            <w:tcW w:w="120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731FD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8</w:t>
            </w:r>
          </w:p>
        </w:tc>
      </w:tr>
      <w:tr w:rsidR="00D45580" w:rsidRPr="00C60479" w14:paraId="5D03B091" w14:textId="77777777" w:rsidTr="008308BC">
        <w:trPr>
          <w:trHeight w:val="515"/>
        </w:trPr>
        <w:tc>
          <w:tcPr>
            <w:tcW w:w="261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66D51" w14:textId="77777777" w:rsidR="00D45580" w:rsidRPr="00C60479" w:rsidRDefault="00D45580" w:rsidP="008308BC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C60479">
              <w:rPr>
                <w:b/>
                <w:sz w:val="20"/>
                <w:szCs w:val="20"/>
                <w:lang w:val="id-ID"/>
              </w:rPr>
              <w:t>Interpretation</w:t>
            </w:r>
          </w:p>
        </w:tc>
        <w:tc>
          <w:tcPr>
            <w:tcW w:w="1005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CAB2C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Good</w:t>
            </w:r>
          </w:p>
        </w:tc>
        <w:tc>
          <w:tcPr>
            <w:tcW w:w="3150" w:type="dxa"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F7C72" w14:textId="77777777" w:rsidR="00D45580" w:rsidRPr="00C60479" w:rsidRDefault="00D45580" w:rsidP="008308BC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C60479">
              <w:rPr>
                <w:b/>
                <w:sz w:val="20"/>
                <w:szCs w:val="20"/>
                <w:lang w:val="id-ID"/>
              </w:rPr>
              <w:t>Interpretation</w:t>
            </w:r>
          </w:p>
        </w:tc>
        <w:tc>
          <w:tcPr>
            <w:tcW w:w="117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5E381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Very good</w:t>
            </w:r>
          </w:p>
        </w:tc>
        <w:tc>
          <w:tcPr>
            <w:tcW w:w="120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58749" w14:textId="77777777" w:rsidR="00D45580" w:rsidRPr="00C60479" w:rsidRDefault="00D45580" w:rsidP="008308BC">
            <w:pPr>
              <w:jc w:val="center"/>
              <w:rPr>
                <w:sz w:val="20"/>
                <w:szCs w:val="20"/>
                <w:lang w:val="id-ID"/>
              </w:rPr>
            </w:pPr>
            <w:r w:rsidRPr="00C60479">
              <w:rPr>
                <w:sz w:val="20"/>
                <w:szCs w:val="20"/>
                <w:lang w:val="id-ID"/>
              </w:rPr>
              <w:t>Very good</w:t>
            </w:r>
          </w:p>
        </w:tc>
      </w:tr>
    </w:tbl>
    <w:p w14:paraId="53FE5973" w14:textId="77777777" w:rsidR="00EA3EF8" w:rsidRPr="00C60479" w:rsidRDefault="00EA3EF8">
      <w:pPr>
        <w:rPr>
          <w:lang w:val="id-ID"/>
        </w:rPr>
      </w:pPr>
    </w:p>
    <w:sectPr w:rsidR="00EA3EF8" w:rsidRPr="00C60479" w:rsidSect="00C359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80"/>
    <w:rsid w:val="00C35930"/>
    <w:rsid w:val="00C60479"/>
    <w:rsid w:val="00D45580"/>
    <w:rsid w:val="00EA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25D61"/>
  <w15:chartTrackingRefBased/>
  <w15:docId w15:val="{E6F0F630-0310-4B89-A2E4-427DE234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ifanali</dc:creator>
  <cp:keywords/>
  <dc:description/>
  <cp:lastModifiedBy>ASUS</cp:lastModifiedBy>
  <cp:revision>2</cp:revision>
  <dcterms:created xsi:type="dcterms:W3CDTF">2022-05-06T10:28:00Z</dcterms:created>
  <dcterms:modified xsi:type="dcterms:W3CDTF">2022-06-13T23:27:00Z</dcterms:modified>
</cp:coreProperties>
</file>