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3F5" w:rsidRDefault="007A43F5" w:rsidP="007A43F5">
      <w:pPr>
        <w:pStyle w:val="sectiona"/>
        <w:spacing w:line="480" w:lineRule="auto"/>
        <w:rPr>
          <w:lang w:val="en-US"/>
        </w:rPr>
      </w:pPr>
      <w:r>
        <w:rPr>
          <w:lang w:val="en-US"/>
        </w:rPr>
        <w:t>Supplementary Material</w:t>
      </w:r>
      <w:bookmarkStart w:id="0" w:name="Line_as2tud_203"/>
      <w:bookmarkEnd w:id="0"/>
    </w:p>
    <w:p w:rsidR="007A43F5" w:rsidRDefault="007A43F5" w:rsidP="007A43F5">
      <w:pPr>
        <w:pStyle w:val="sectionb"/>
        <w:spacing w:line="480" w:lineRule="auto"/>
        <w:rPr>
          <w:lang w:val="en-US"/>
        </w:rPr>
      </w:pPr>
      <w:proofErr w:type="spellStart"/>
      <w:r>
        <w:rPr>
          <w:rStyle w:val="no"/>
          <w:lang w:val="en-US"/>
        </w:rPr>
        <w:t>S.1</w:t>
      </w:r>
      <w:proofErr w:type="spellEnd"/>
      <w:r>
        <w:rPr>
          <w:rStyle w:val="no"/>
          <w:lang w:val="en-US"/>
        </w:rPr>
        <w:t xml:space="preserve">. </w:t>
      </w:r>
      <w:r>
        <w:rPr>
          <w:lang w:val="en-US"/>
        </w:rPr>
        <w:t>Heuristic justification</w:t>
      </w:r>
      <w:bookmarkStart w:id="1" w:name="Line_as2tud_204"/>
      <w:bookmarkEnd w:id="1"/>
    </w:p>
    <w:p w:rsidR="007A43F5" w:rsidRDefault="007A43F5" w:rsidP="007A43F5">
      <w:pPr>
        <w:pStyle w:val="paragraph"/>
        <w:spacing w:line="480" w:lineRule="auto"/>
        <w:rPr>
          <w:lang w:val="en-US"/>
        </w:rPr>
      </w:pPr>
      <w:r>
        <w:rPr>
          <w:lang w:val="en-US"/>
        </w:rPr>
        <w:t xml:space="preserve">We first present some heuristic analysis to better understand some of the concepts described in </w:t>
      </w:r>
      <w:hyperlink w:anchor="sec2" w:tooltip="sec2" w:history="1">
        <w:r>
          <w:rPr>
            <w:rStyle w:val="Hyperlink"/>
            <w:lang w:val="en-US"/>
          </w:rPr>
          <w:t>section 2</w:t>
        </w:r>
      </w:hyperlink>
      <w:r>
        <w:rPr>
          <w:lang w:val="en-US"/>
        </w:rPr>
        <w:t xml:space="preserve">. In this subsection we assume that the polygenic scores are centered and each </w:t>
      </w:r>
      <w:proofErr w:type="spellStart"/>
      <w:r>
        <w:rPr>
          <w:lang w:val="en-US"/>
        </w:rPr>
        <w:t>SNP</w:t>
      </w:r>
      <w:proofErr w:type="spellEnd"/>
      <w:r>
        <w:rPr>
          <w:lang w:val="en-US"/>
        </w:rPr>
        <w:t xml:space="preserve"> column in the </w:t>
      </w:r>
      <w:r>
        <w:rPr>
          <w:rStyle w:val="mathtotext"/>
          <w:b/>
          <w:bCs/>
          <w:lang w:val="en-US"/>
        </w:rPr>
        <w:t>X</w:t>
      </w:r>
      <w:r>
        <w:rPr>
          <w:lang w:val="en-US"/>
        </w:rPr>
        <w:t xml:space="preserve"> matrix is standardized (i.e. mean zero and standard deviation equal to one) so that without loss of generality we may assume that the PGS vector is obtained by adding the </w:t>
      </w:r>
      <w:r w:rsidRPr="00F61B04">
        <w:rPr>
          <w:rStyle w:val="mathtotext"/>
          <w:rFonts w:ascii="Arial Unicode MS" w:eastAsia="Arial Unicode MS" w:hAnsi="Arial Unicode MS" w:cs="Arial Unicode MS"/>
          <w:i/>
          <w:iCs/>
          <w:lang w:val="en-US"/>
        </w:rPr>
        <w:t>β</w:t>
      </w:r>
      <w:r>
        <w:rPr>
          <w:lang w:val="en-US"/>
        </w:rPr>
        <w:t xml:space="preserve">-weighted (i.e. not </w:t>
      </w:r>
      <w:r>
        <w:rPr>
          <w:rStyle w:val="mathtotext"/>
          <w:i/>
          <w:iCs/>
          <w:lang w:val="en-US"/>
        </w:rPr>
        <w:t>t</w:t>
      </w:r>
      <w:r>
        <w:rPr>
          <w:lang w:val="en-US"/>
        </w:rPr>
        <w:t xml:space="preserve">-value weighted) </w:t>
      </w:r>
      <w:proofErr w:type="spellStart"/>
      <w:r>
        <w:rPr>
          <w:lang w:val="en-US"/>
        </w:rPr>
        <w:t>SNP</w:t>
      </w:r>
      <w:proofErr w:type="spellEnd"/>
      <w:r>
        <w:rPr>
          <w:lang w:val="en-US"/>
        </w:rPr>
        <w:t xml:space="preserve"> columns. Although Lasso does not have a closed form solution for the </w:t>
      </w:r>
      <w:r w:rsidRPr="00F61B04">
        <w:rPr>
          <w:rStyle w:val="mathtotext"/>
          <w:rFonts w:ascii="Arial Unicode MS" w:eastAsia="Arial Unicode MS" w:hAnsi="Arial Unicode MS" w:cs="Arial Unicode MS"/>
          <w:i/>
          <w:iCs/>
          <w:lang w:val="en-US"/>
        </w:rPr>
        <w:t>β</w:t>
      </w:r>
      <w:r w:rsidRPr="00F61B04">
        <w:rPr>
          <w:rFonts w:ascii="Arial Unicode MS" w:eastAsia="Arial Unicode MS" w:hAnsi="Arial Unicode MS" w:cs="Arial Unicode MS"/>
          <w:lang w:val="en-US"/>
        </w:rPr>
        <w:t>’</w:t>
      </w:r>
      <w:r>
        <w:rPr>
          <w:lang w:val="en-US"/>
        </w:rPr>
        <w:t xml:space="preserve">s in the general case, it does have a closed form solution when the design matrix is orthonormal: </w:t>
      </w:r>
      <w:proofErr w:type="spellStart"/>
      <w:r>
        <w:rPr>
          <w:rStyle w:val="mathtotext"/>
          <w:b/>
          <w:bCs/>
          <w:lang w:val="en-US"/>
        </w:rPr>
        <w:t>X</w:t>
      </w:r>
      <w:r>
        <w:rPr>
          <w:rStyle w:val="mathtotext"/>
          <w:i/>
          <w:iCs/>
          <w:vertAlign w:val="superscript"/>
          <w:lang w:val="en-US"/>
        </w:rPr>
        <w:t>T</w:t>
      </w:r>
      <w:r>
        <w:rPr>
          <w:rStyle w:val="mathtotext"/>
          <w:b/>
          <w:bCs/>
          <w:lang w:val="en-US"/>
        </w:rPr>
        <w:t>X</w:t>
      </w:r>
      <w:proofErr w:type="spellEnd"/>
      <w:r>
        <w:rPr>
          <w:rStyle w:val="mathtotext"/>
          <w:lang w:val="en-US"/>
        </w:rPr>
        <w:t xml:space="preserve"> = </w:t>
      </w:r>
      <w:r>
        <w:rPr>
          <w:rStyle w:val="mathtotext"/>
          <w:i/>
          <w:iCs/>
          <w:lang w:val="en-US"/>
        </w:rPr>
        <w:t>I</w:t>
      </w:r>
      <w:r>
        <w:rPr>
          <w:lang w:val="en-US"/>
        </w:rPr>
        <w:t xml:space="preserve">. This special case would correspond to pairwise </w:t>
      </w:r>
      <w:proofErr w:type="gramStart"/>
      <w:r>
        <w:rPr>
          <w:lang w:val="en-US"/>
        </w:rPr>
        <w:t>uncorrelated</w:t>
      </w:r>
      <w:proofErr w:type="gramEnd"/>
      <w:r>
        <w:rPr>
          <w:lang w:val="en-US"/>
        </w:rPr>
        <w:t xml:space="preserve"> </w:t>
      </w:r>
      <w:proofErr w:type="spellStart"/>
      <w:r>
        <w:rPr>
          <w:lang w:val="en-US"/>
        </w:rPr>
        <w:t>SNP</w:t>
      </w:r>
      <w:proofErr w:type="spellEnd"/>
      <w:r>
        <w:rPr>
          <w:lang w:val="en-US"/>
        </w:rPr>
        <w:t xml:space="preserve"> columns. The orthonormal case will help us in understanding roughly why the correlation plots presented in this paper have their particular shape. With orthonormal assumption, we get the closed form solution for the Lasso estimate of the effect of the </w:t>
      </w:r>
      <w:proofErr w:type="spellStart"/>
      <w:r>
        <w:rPr>
          <w:rStyle w:val="mathtotext"/>
          <w:i/>
          <w:iCs/>
          <w:lang w:val="en-US"/>
        </w:rPr>
        <w:t>k</w:t>
      </w:r>
      <w:r>
        <w:rPr>
          <w:rStyle w:val="mathtotext"/>
          <w:i/>
          <w:iCs/>
          <w:vertAlign w:val="superscript"/>
          <w:lang w:val="en-US"/>
        </w:rPr>
        <w:t>th</w:t>
      </w:r>
      <w:proofErr w:type="spellEnd"/>
      <w:r>
        <w:rPr>
          <w:lang w:val="en-US"/>
        </w:rPr>
        <w:t xml:space="preserve"> </w:t>
      </w:r>
      <w:proofErr w:type="spellStart"/>
      <w:r>
        <w:rPr>
          <w:lang w:val="en-US"/>
        </w:rPr>
        <w:t>SNP</w:t>
      </w:r>
      <w:proofErr w:type="spellEnd"/>
      <w:r>
        <w:rPr>
          <w:lang w:val="en-US"/>
        </w:rPr>
        <w:t xml:space="preserve"> as</w:t>
      </w:r>
      <w:bookmarkStart w:id="2" w:name="Line_as2tud_205"/>
      <w:bookmarkEnd w:id="2"/>
    </w:p>
    <w:p w:rsidR="007A43F5" w:rsidRPr="00E51E8C" w:rsidRDefault="007A43F5" w:rsidP="007A43F5">
      <w:pPr>
        <w:pStyle w:val="displaymath"/>
        <w:spacing w:line="480" w:lineRule="auto"/>
        <w:rPr>
          <w:rStyle w:val="TeXtaging"/>
        </w:rPr>
      </w:pPr>
      <w:bookmarkStart w:id="3" w:name="Line_as2tud_206"/>
      <w:bookmarkEnd w:id="3"/>
      <w:r w:rsidRPr="00E51E8C">
        <w:rPr>
          <w:rStyle w:val="TeXtaging"/>
        </w:rPr>
        <w:t xml:space="preserve">&lt;display&gt;\begin{equation*} \hat{\beta}^{{\lambda}}_{k} = \sgn\left(\hat{\beta}^{O}_{k}\right)\left(\abs{\hat{\beta}^{O}_{k}} - </w:t>
      </w:r>
      <w:r w:rsidRPr="00E51E8C">
        <w:rPr>
          <w:rStyle w:val="TeXtaging"/>
        </w:rPr>
        <w:lastRenderedPageBreak/>
        <w:t>\</w:t>
      </w:r>
      <w:proofErr w:type="spellStart"/>
      <w:r w:rsidRPr="00E51E8C">
        <w:rPr>
          <w:rStyle w:val="TeXtaging"/>
        </w:rPr>
        <w:t>frac</w:t>
      </w:r>
      <w:proofErr w:type="spellEnd"/>
      <w:r w:rsidRPr="00E51E8C">
        <w:rPr>
          <w:rStyle w:val="TeXtaging"/>
        </w:rPr>
        <w:t>{{\lambda}}{2} \right)^{+}, \end{equation*}&lt;/display&gt;</w:t>
      </w:r>
      <w:r>
        <w:rPr>
          <w:noProof/>
          <w:bdr w:val="none" w:sz="0" w:space="0" w:color="auto" w:frame="1"/>
          <w:shd w:val="clear" w:color="auto" w:fill="E5E4E2"/>
        </w:rPr>
        <w:drawing>
          <wp:inline distT="0" distB="0" distL="0" distR="0">
            <wp:extent cx="2399665" cy="475615"/>
            <wp:effectExtent l="38100" t="38100" r="38735" b="38735"/>
            <wp:docPr id="69" name="Picture 69"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9665" cy="475615"/>
                    </a:xfrm>
                    <a:prstGeom prst="rect">
                      <a:avLst/>
                    </a:prstGeom>
                    <a:noFill/>
                    <a:ln w="28575" cmpd="sng">
                      <a:solidFill>
                        <a:srgbClr val="FF0000"/>
                      </a:solidFill>
                      <a:miter lim="800000"/>
                      <a:headEnd/>
                      <a:tailEnd/>
                    </a:ln>
                    <a:effectLst/>
                  </pic:spPr>
                </pic:pic>
              </a:graphicData>
            </a:graphic>
          </wp:inline>
        </w:drawing>
      </w:r>
    </w:p>
    <w:p w:rsidR="007A43F5" w:rsidRDefault="007A43F5" w:rsidP="007A43F5">
      <w:pPr>
        <w:pStyle w:val="paranoindent"/>
        <w:spacing w:line="480" w:lineRule="auto"/>
        <w:rPr>
          <w:lang w:val="en-US"/>
        </w:rPr>
      </w:pPr>
      <w:proofErr w:type="gramStart"/>
      <w:r>
        <w:rPr>
          <w:lang w:val="en-US"/>
        </w:rPr>
        <w:t>where</w:t>
      </w:r>
      <w:proofErr w:type="gramEnd"/>
      <w:r>
        <w:rPr>
          <w:lang w:val="en-US"/>
        </w:rPr>
        <w:t xml:space="preserve"> </w:t>
      </w:r>
      <w:r w:rsidRPr="00E51E8C">
        <w:rPr>
          <w:rStyle w:val="TeXtaging"/>
          <w:bdr w:val="single" w:sz="24" w:space="0" w:color="FF0000"/>
          <w:shd w:val="clear" w:color="auto" w:fill="C0C0C0"/>
        </w:rPr>
        <w:t>&lt;inline&gt;\hat{\beta}^{O}_{k}&lt;/inline&gt;</w:t>
      </w:r>
      <w:r>
        <w:rPr>
          <w:noProof/>
          <w:bdr w:val="single" w:sz="24" w:space="0" w:color="FF0000"/>
          <w:shd w:val="clear" w:color="auto" w:fill="C0C0C0"/>
        </w:rPr>
        <w:drawing>
          <wp:inline distT="0" distB="0" distL="0" distR="0">
            <wp:extent cx="226695" cy="219710"/>
            <wp:effectExtent l="38100" t="38100" r="40005" b="46990"/>
            <wp:docPr id="68" name="Picture 68"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695" cy="219710"/>
                    </a:xfrm>
                    <a:prstGeom prst="rect">
                      <a:avLst/>
                    </a:prstGeom>
                    <a:noFill/>
                    <a:ln w="28575" cmpd="sng">
                      <a:solidFill>
                        <a:srgbClr val="FF0000"/>
                      </a:solidFill>
                      <a:miter lim="800000"/>
                      <a:headEnd/>
                      <a:tailEnd/>
                    </a:ln>
                    <a:effectLst/>
                  </pic:spPr>
                </pic:pic>
              </a:graphicData>
            </a:graphic>
          </wp:inline>
        </w:drawing>
      </w:r>
      <w:r>
        <w:rPr>
          <w:lang w:val="en-US"/>
        </w:rPr>
        <w:t xml:space="preserve"> denotes the ordinary least squares estimate (i.e. the case </w:t>
      </w:r>
      <w:r w:rsidRPr="00F61B04">
        <w:rPr>
          <w:rStyle w:val="mathtotext"/>
          <w:rFonts w:ascii="Arial Unicode MS" w:eastAsia="Arial Unicode MS" w:hAnsi="Arial Unicode MS" w:cs="Arial Unicode MS"/>
          <w:i/>
          <w:iCs/>
          <w:lang w:val="en-US"/>
        </w:rPr>
        <w:t>λ</w:t>
      </w:r>
      <w:r>
        <w:rPr>
          <w:rStyle w:val="mathtotext"/>
          <w:lang w:val="en-US"/>
        </w:rPr>
        <w:t xml:space="preserve"> = 0</w:t>
      </w:r>
      <w:r>
        <w:rPr>
          <w:lang w:val="en-US"/>
        </w:rPr>
        <w:t xml:space="preserve">) and </w:t>
      </w:r>
      <w:proofErr w:type="spellStart"/>
      <w:r>
        <w:rPr>
          <w:rStyle w:val="mathtotext"/>
          <w:lang w:val="en-US"/>
        </w:rPr>
        <w:t>sgn</w:t>
      </w:r>
      <w:proofErr w:type="spellEnd"/>
      <w:r>
        <w:rPr>
          <w:lang w:val="en-US"/>
        </w:rPr>
        <w:t>(</w:t>
      </w:r>
      <w:r>
        <w:rPr>
          <w:rStyle w:val="mathtotext"/>
          <w:i/>
          <w:iCs/>
          <w:lang w:val="en-US"/>
        </w:rPr>
        <w:t>x</w:t>
      </w:r>
      <w:r>
        <w:rPr>
          <w:lang w:val="en-US"/>
        </w:rPr>
        <w:t xml:space="preserve">) is </w:t>
      </w:r>
      <w:r>
        <w:rPr>
          <w:rStyle w:val="mathtotext"/>
          <w:lang w:val="en-US"/>
        </w:rPr>
        <w:t>+ 1</w:t>
      </w:r>
      <w:r>
        <w:rPr>
          <w:lang w:val="en-US"/>
        </w:rPr>
        <w:t xml:space="preserve"> or </w:t>
      </w:r>
      <w:r w:rsidRPr="00F61B04">
        <w:rPr>
          <w:rStyle w:val="mathtotext"/>
          <w:rFonts w:ascii="Arial Unicode MS" w:eastAsia="Arial Unicode MS" w:hAnsi="Arial Unicode MS" w:cs="Arial Unicode MS"/>
          <w:lang w:val="en-US"/>
        </w:rPr>
        <w:t>−</w:t>
      </w:r>
      <w:r>
        <w:rPr>
          <w:rStyle w:val="mathtotext"/>
          <w:lang w:val="en-US"/>
        </w:rPr>
        <w:t xml:space="preserve"> 1</w:t>
      </w:r>
      <w:r>
        <w:rPr>
          <w:lang w:val="en-US"/>
        </w:rPr>
        <w:t xml:space="preserve"> depending on </w:t>
      </w:r>
      <w:r>
        <w:rPr>
          <w:rStyle w:val="mathtotext"/>
          <w:i/>
          <w:iCs/>
          <w:lang w:val="en-US"/>
        </w:rPr>
        <w:t>x</w:t>
      </w:r>
      <w:r>
        <w:rPr>
          <w:rStyle w:val="mathtotext"/>
          <w:lang w:val="en-US"/>
        </w:rPr>
        <w:t xml:space="preserve"> &gt; 0</w:t>
      </w:r>
      <w:r>
        <w:rPr>
          <w:lang w:val="en-US"/>
        </w:rPr>
        <w:t xml:space="preserve"> or </w:t>
      </w:r>
      <w:r>
        <w:rPr>
          <w:rStyle w:val="mathtotext"/>
          <w:i/>
          <w:iCs/>
          <w:lang w:val="en-US"/>
        </w:rPr>
        <w:t>x</w:t>
      </w:r>
      <w:r>
        <w:rPr>
          <w:rStyle w:val="mathtotext"/>
          <w:lang w:val="en-US"/>
        </w:rPr>
        <w:t xml:space="preserve"> &lt; 0</w:t>
      </w:r>
      <w:r>
        <w:rPr>
          <w:lang w:val="en-US"/>
        </w:rPr>
        <w:t xml:space="preserve">. For our analysis, assume that all </w:t>
      </w:r>
      <w:r w:rsidRPr="00E51E8C">
        <w:rPr>
          <w:rStyle w:val="TeXtaging"/>
          <w:bdr w:val="single" w:sz="24" w:space="0" w:color="FF0000"/>
          <w:shd w:val="clear" w:color="auto" w:fill="C0C0C0"/>
        </w:rPr>
        <w:t>&lt;inline&gt;\</w:t>
      </w:r>
      <w:proofErr w:type="gramStart"/>
      <w:r w:rsidRPr="00E51E8C">
        <w:rPr>
          <w:rStyle w:val="TeXtaging"/>
          <w:bdr w:val="single" w:sz="24" w:space="0" w:color="FF0000"/>
          <w:shd w:val="clear" w:color="auto" w:fill="C0C0C0"/>
        </w:rPr>
        <w:t>hat{</w:t>
      </w:r>
      <w:proofErr w:type="gramEnd"/>
      <w:r w:rsidRPr="00E51E8C">
        <w:rPr>
          <w:rStyle w:val="TeXtaging"/>
          <w:bdr w:val="single" w:sz="24" w:space="0" w:color="FF0000"/>
          <w:shd w:val="clear" w:color="auto" w:fill="C0C0C0"/>
        </w:rPr>
        <w:t>\beta}^{O}_{k}&lt;/inline&gt;</w:t>
      </w:r>
      <w:r>
        <w:rPr>
          <w:noProof/>
          <w:bdr w:val="single" w:sz="24" w:space="0" w:color="FF0000"/>
          <w:shd w:val="clear" w:color="auto" w:fill="C0C0C0"/>
        </w:rPr>
        <w:drawing>
          <wp:inline distT="0" distB="0" distL="0" distR="0">
            <wp:extent cx="226695" cy="219710"/>
            <wp:effectExtent l="38100" t="38100" r="40005" b="46990"/>
            <wp:docPr id="67" name="Picture 67"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695" cy="219710"/>
                    </a:xfrm>
                    <a:prstGeom prst="rect">
                      <a:avLst/>
                    </a:prstGeom>
                    <a:noFill/>
                    <a:ln w="28575" cmpd="sng">
                      <a:solidFill>
                        <a:srgbClr val="FF0000"/>
                      </a:solidFill>
                      <a:miter lim="800000"/>
                      <a:headEnd/>
                      <a:tailEnd/>
                    </a:ln>
                    <a:effectLst/>
                  </pic:spPr>
                </pic:pic>
              </a:graphicData>
            </a:graphic>
          </wp:inline>
        </w:drawing>
      </w:r>
      <w:r w:rsidRPr="00F61B04">
        <w:rPr>
          <w:rFonts w:ascii="Arial Unicode MS" w:eastAsia="Arial Unicode MS" w:hAnsi="Arial Unicode MS" w:cs="Arial Unicode MS"/>
          <w:lang w:val="en-US"/>
        </w:rPr>
        <w:t>’</w:t>
      </w:r>
      <w:r>
        <w:rPr>
          <w:lang w:val="en-US"/>
        </w:rPr>
        <w:t>s are positive; this assumption is made for simplicity only, although our conclusions will hold in general. With this assumption,</w:t>
      </w:r>
      <w:bookmarkStart w:id="4" w:name="Line_as2tud_207"/>
      <w:bookmarkEnd w:id="4"/>
    </w:p>
    <w:p w:rsidR="007A43F5" w:rsidRPr="00E51E8C" w:rsidRDefault="007A43F5" w:rsidP="007A43F5">
      <w:pPr>
        <w:pStyle w:val="displaymath"/>
        <w:spacing w:line="480" w:lineRule="auto"/>
        <w:rPr>
          <w:rStyle w:val="TeXtaging"/>
        </w:rPr>
      </w:pPr>
      <w:bookmarkStart w:id="5" w:name="Line_as2tud_208"/>
      <w:bookmarkEnd w:id="5"/>
      <w:r w:rsidRPr="00E51E8C">
        <w:rPr>
          <w:rStyle w:val="TeXtaging"/>
        </w:rPr>
        <w:t>&lt;display&gt;\</w:t>
      </w:r>
      <w:proofErr w:type="gramStart"/>
      <w:r w:rsidRPr="00E51E8C">
        <w:rPr>
          <w:rStyle w:val="TeXtaging"/>
        </w:rPr>
        <w:t>begin{</w:t>
      </w:r>
      <w:proofErr w:type="gramEnd"/>
      <w:r w:rsidRPr="00E51E8C">
        <w:rPr>
          <w:rStyle w:val="TeXtaging"/>
        </w:rPr>
        <w:t>equation*} \hat{\beta}^{{\lambda}}_{k} = \left(\hat{\beta}^{O}_{k} - \</w:t>
      </w:r>
      <w:proofErr w:type="spellStart"/>
      <w:r w:rsidRPr="00E51E8C">
        <w:rPr>
          <w:rStyle w:val="TeXtaging"/>
        </w:rPr>
        <w:t>frac</w:t>
      </w:r>
      <w:proofErr w:type="spellEnd"/>
      <w:r w:rsidRPr="00E51E8C">
        <w:rPr>
          <w:rStyle w:val="TeXtaging"/>
        </w:rPr>
        <w:t>{{\lambda}}{2} \right)^{+} = \left\{\begin{array}{</w:t>
      </w:r>
      <w:proofErr w:type="spellStart"/>
      <w:r w:rsidRPr="00E51E8C">
        <w:rPr>
          <w:rStyle w:val="TeXtaging"/>
        </w:rPr>
        <w:t>cr</w:t>
      </w:r>
      <w:proofErr w:type="spellEnd"/>
      <w:r w:rsidRPr="00E51E8C">
        <w:rPr>
          <w:rStyle w:val="TeXtaging"/>
        </w:rPr>
        <w:t>} \hat{\beta}^{O}_{k} - \</w:t>
      </w:r>
      <w:proofErr w:type="spellStart"/>
      <w:r w:rsidRPr="00E51E8C">
        <w:rPr>
          <w:rStyle w:val="TeXtaging"/>
        </w:rPr>
        <w:t>frac</w:t>
      </w:r>
      <w:proofErr w:type="spellEnd"/>
      <w:r w:rsidRPr="00E51E8C">
        <w:rPr>
          <w:rStyle w:val="TeXtaging"/>
        </w:rPr>
        <w:t>{{\lambda}}{2} &amp; \quad\</w:t>
      </w:r>
      <w:proofErr w:type="spellStart"/>
      <w:r w:rsidRPr="00E51E8C">
        <w:rPr>
          <w:rStyle w:val="TeXtaging"/>
        </w:rPr>
        <w:t>mbox</w:t>
      </w:r>
      <w:proofErr w:type="spellEnd"/>
      <w:r w:rsidRPr="00E51E8C">
        <w:rPr>
          <w:rStyle w:val="TeXtaging"/>
        </w:rPr>
        <w:t>{if } \hat{\beta}^{O}_{k} - \</w:t>
      </w:r>
      <w:proofErr w:type="spellStart"/>
      <w:r w:rsidRPr="00E51E8C">
        <w:rPr>
          <w:rStyle w:val="TeXtaging"/>
        </w:rPr>
        <w:t>frac</w:t>
      </w:r>
      <w:proofErr w:type="spellEnd"/>
      <w:r w:rsidRPr="00E51E8C">
        <w:rPr>
          <w:rStyle w:val="TeXtaging"/>
        </w:rPr>
        <w:t>{{\lambda}}{2} \</w:t>
      </w:r>
      <w:proofErr w:type="spellStart"/>
      <w:r w:rsidRPr="00E51E8C">
        <w:rPr>
          <w:rStyle w:val="TeXtaging"/>
        </w:rPr>
        <w:t>geq</w:t>
      </w:r>
      <w:proofErr w:type="spellEnd"/>
      <w:r w:rsidRPr="00E51E8C">
        <w:rPr>
          <w:rStyle w:val="TeXtaging"/>
        </w:rPr>
        <w:t xml:space="preserve"> 0 \\ 0 &amp; \quad\</w:t>
      </w:r>
      <w:proofErr w:type="spellStart"/>
      <w:r w:rsidRPr="00E51E8C">
        <w:rPr>
          <w:rStyle w:val="TeXtaging"/>
        </w:rPr>
        <w:t>mbox</w:t>
      </w:r>
      <w:proofErr w:type="spellEnd"/>
      <w:r w:rsidRPr="00E51E8C">
        <w:rPr>
          <w:rStyle w:val="TeXtaging"/>
        </w:rPr>
        <w:t>{if } \hat{\beta}^{O}_{k} - \</w:t>
      </w:r>
      <w:proofErr w:type="spellStart"/>
      <w:r w:rsidRPr="00E51E8C">
        <w:rPr>
          <w:rStyle w:val="TeXtaging"/>
        </w:rPr>
        <w:t>frac</w:t>
      </w:r>
      <w:proofErr w:type="spellEnd"/>
      <w:r w:rsidRPr="00E51E8C">
        <w:rPr>
          <w:rStyle w:val="TeXtaging"/>
        </w:rPr>
        <w:t>{{\lambda}}{2} \</w:t>
      </w:r>
      <w:proofErr w:type="spellStart"/>
      <w:r w:rsidRPr="00E51E8C">
        <w:rPr>
          <w:rStyle w:val="TeXtaging"/>
        </w:rPr>
        <w:t>leq</w:t>
      </w:r>
      <w:proofErr w:type="spellEnd"/>
      <w:r w:rsidRPr="00E51E8C">
        <w:rPr>
          <w:rStyle w:val="TeXtaging"/>
        </w:rPr>
        <w:t xml:space="preserve"> 0 \end{array} \right. \end{equation*}&lt;/display&gt;</w:t>
      </w:r>
      <w:r>
        <w:rPr>
          <w:noProof/>
          <w:bdr w:val="none" w:sz="0" w:space="0" w:color="auto" w:frame="1"/>
          <w:shd w:val="clear" w:color="auto" w:fill="E5E4E2"/>
        </w:rPr>
        <w:drawing>
          <wp:inline distT="0" distB="0" distL="0" distR="0">
            <wp:extent cx="3898900" cy="563245"/>
            <wp:effectExtent l="38100" t="38100" r="44450" b="46355"/>
            <wp:docPr id="66" name="Picture 66"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8900" cy="563245"/>
                    </a:xfrm>
                    <a:prstGeom prst="rect">
                      <a:avLst/>
                    </a:prstGeom>
                    <a:noFill/>
                    <a:ln w="28575" cmpd="sng">
                      <a:solidFill>
                        <a:srgbClr val="FF0000"/>
                      </a:solidFill>
                      <a:miter lim="800000"/>
                      <a:headEnd/>
                      <a:tailEnd/>
                    </a:ln>
                    <a:effectLst/>
                  </pic:spPr>
                </pic:pic>
              </a:graphicData>
            </a:graphic>
          </wp:inline>
        </w:drawing>
      </w:r>
    </w:p>
    <w:p w:rsidR="007A43F5" w:rsidRDefault="007A43F5" w:rsidP="007A43F5">
      <w:pPr>
        <w:pStyle w:val="paranoindent"/>
        <w:spacing w:line="480" w:lineRule="auto"/>
        <w:rPr>
          <w:lang w:val="en-US"/>
        </w:rPr>
      </w:pPr>
      <w:r>
        <w:rPr>
          <w:lang w:val="en-US"/>
        </w:rPr>
        <w:lastRenderedPageBreak/>
        <w:t xml:space="preserve">For any given </w:t>
      </w:r>
      <w:r w:rsidRPr="00F61B04">
        <w:rPr>
          <w:rStyle w:val="mathtotext"/>
          <w:rFonts w:ascii="Arial Unicode MS" w:eastAsia="Arial Unicode MS" w:hAnsi="Arial Unicode MS" w:cs="Arial Unicode MS"/>
          <w:i/>
          <w:iCs/>
          <w:lang w:val="en-US"/>
        </w:rPr>
        <w:t>λ</w:t>
      </w:r>
      <w:r>
        <w:rPr>
          <w:lang w:val="en-US"/>
        </w:rPr>
        <w:t xml:space="preserve">, let </w:t>
      </w:r>
      <w:proofErr w:type="spellStart"/>
      <w:r>
        <w:rPr>
          <w:rStyle w:val="mathtotext"/>
          <w:i/>
          <w:iCs/>
          <w:lang w:val="en-US"/>
        </w:rPr>
        <w:t>n</w:t>
      </w:r>
      <w:r w:rsidRPr="00F61B04">
        <w:rPr>
          <w:rStyle w:val="mathtotext"/>
          <w:rFonts w:ascii="Arial Unicode MS" w:eastAsia="Arial Unicode MS" w:hAnsi="Arial Unicode MS" w:cs="Arial Unicode MS"/>
          <w:i/>
          <w:iCs/>
          <w:vertAlign w:val="subscript"/>
          <w:lang w:val="en-US"/>
        </w:rPr>
        <w:t>λ</w:t>
      </w:r>
      <w:proofErr w:type="spellEnd"/>
      <w:r>
        <w:rPr>
          <w:rStyle w:val="mathtotext"/>
          <w:lang w:val="en-US"/>
        </w:rPr>
        <w:t xml:space="preserve"> = </w:t>
      </w:r>
      <w:proofErr w:type="gramStart"/>
      <w:r>
        <w:rPr>
          <w:rStyle w:val="mathtotext"/>
          <w:lang w:val="en-US"/>
        </w:rPr>
        <w:t>Cardinality(</w:t>
      </w:r>
      <w:proofErr w:type="spellStart"/>
      <w:proofErr w:type="gramEnd"/>
      <w:r>
        <w:rPr>
          <w:rStyle w:val="mathtotext"/>
          <w:i/>
          <w:iCs/>
          <w:lang w:val="en-US"/>
        </w:rPr>
        <w:t>S</w:t>
      </w:r>
      <w:r w:rsidRPr="00F61B04">
        <w:rPr>
          <w:rStyle w:val="mathtotext"/>
          <w:rFonts w:ascii="Arial Unicode MS" w:eastAsia="Arial Unicode MS" w:hAnsi="Arial Unicode MS" w:cs="Arial Unicode MS"/>
          <w:i/>
          <w:iCs/>
          <w:vertAlign w:val="subscript"/>
          <w:lang w:val="en-US"/>
        </w:rPr>
        <w:t>λ</w:t>
      </w:r>
      <w:proofErr w:type="spellEnd"/>
      <w:r>
        <w:rPr>
          <w:rStyle w:val="mathtotext"/>
          <w:lang w:val="en-US"/>
        </w:rPr>
        <w:t>)</w:t>
      </w:r>
      <w:r>
        <w:rPr>
          <w:lang w:val="en-US"/>
        </w:rPr>
        <w:t xml:space="preserve"> where </w:t>
      </w:r>
      <w:proofErr w:type="spellStart"/>
      <w:r>
        <w:rPr>
          <w:rStyle w:val="mathtotext"/>
          <w:i/>
          <w:iCs/>
          <w:lang w:val="en-US"/>
        </w:rPr>
        <w:t>S</w:t>
      </w:r>
      <w:r w:rsidRPr="00F61B04">
        <w:rPr>
          <w:rStyle w:val="mathtotext"/>
          <w:rFonts w:ascii="Arial Unicode MS" w:eastAsia="Arial Unicode MS" w:hAnsi="Arial Unicode MS" w:cs="Arial Unicode MS"/>
          <w:i/>
          <w:iCs/>
          <w:vertAlign w:val="subscript"/>
          <w:lang w:val="en-US"/>
        </w:rPr>
        <w:t>λ</w:t>
      </w:r>
      <w:proofErr w:type="spellEnd"/>
      <w:r>
        <w:rPr>
          <w:lang w:val="en-US"/>
        </w:rPr>
        <w:t xml:space="preserve"> is the set of all non-zero </w:t>
      </w:r>
      <w:r w:rsidRPr="00E51E8C">
        <w:rPr>
          <w:rStyle w:val="TeXtaging"/>
          <w:bdr w:val="single" w:sz="24" w:space="0" w:color="FF0000"/>
          <w:shd w:val="clear" w:color="auto" w:fill="C0C0C0"/>
        </w:rPr>
        <w:t>&lt;inline&gt;\hat{\beta}^{{\lambda}}_{k}&lt;/inline&gt;</w:t>
      </w:r>
      <w:r>
        <w:rPr>
          <w:noProof/>
          <w:bdr w:val="single" w:sz="24" w:space="0" w:color="FF0000"/>
          <w:shd w:val="clear" w:color="auto" w:fill="C0C0C0"/>
        </w:rPr>
        <w:drawing>
          <wp:inline distT="0" distB="0" distL="0" distR="0">
            <wp:extent cx="197485" cy="219710"/>
            <wp:effectExtent l="38100" t="38100" r="31115" b="46990"/>
            <wp:docPr id="65" name="Picture 65"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485" cy="219710"/>
                    </a:xfrm>
                    <a:prstGeom prst="rect">
                      <a:avLst/>
                    </a:prstGeom>
                    <a:noFill/>
                    <a:ln w="28575" cmpd="sng">
                      <a:solidFill>
                        <a:srgbClr val="FF0000"/>
                      </a:solidFill>
                      <a:miter lim="800000"/>
                      <a:headEnd/>
                      <a:tailEnd/>
                    </a:ln>
                    <a:effectLst/>
                  </pic:spPr>
                </pic:pic>
              </a:graphicData>
            </a:graphic>
          </wp:inline>
        </w:drawing>
      </w:r>
      <w:r w:rsidRPr="00F61B04">
        <w:rPr>
          <w:rFonts w:ascii="Arial Unicode MS" w:eastAsia="Arial Unicode MS" w:hAnsi="Arial Unicode MS" w:cs="Arial Unicode MS"/>
          <w:lang w:val="en-US"/>
        </w:rPr>
        <w:t>’</w:t>
      </w:r>
      <w:r>
        <w:rPr>
          <w:lang w:val="en-US"/>
        </w:rPr>
        <w:t xml:space="preserve">s. Then the PGS vector based on the full set of </w:t>
      </w:r>
      <w:proofErr w:type="spellStart"/>
      <w:r>
        <w:rPr>
          <w:lang w:val="en-US"/>
        </w:rPr>
        <w:t>SNPs</w:t>
      </w:r>
      <w:proofErr w:type="spellEnd"/>
      <w:r>
        <w:rPr>
          <w:lang w:val="en-US"/>
        </w:rPr>
        <w:t xml:space="preserve"> and that based on the subset of </w:t>
      </w:r>
      <w:proofErr w:type="spellStart"/>
      <w:r>
        <w:rPr>
          <w:lang w:val="en-US"/>
        </w:rPr>
        <w:t>SNPs</w:t>
      </w:r>
      <w:proofErr w:type="spellEnd"/>
      <w:r>
        <w:rPr>
          <w:lang w:val="en-US"/>
        </w:rPr>
        <w:t xml:space="preserve"> selected by Lasso for a given </w:t>
      </w:r>
      <w:r w:rsidRPr="00F61B04">
        <w:rPr>
          <w:rStyle w:val="mathtotext"/>
          <w:rFonts w:ascii="Arial Unicode MS" w:eastAsia="Arial Unicode MS" w:hAnsi="Arial Unicode MS" w:cs="Arial Unicode MS"/>
          <w:i/>
          <w:iCs/>
          <w:lang w:val="en-US"/>
        </w:rPr>
        <w:t>λ</w:t>
      </w:r>
      <w:r>
        <w:rPr>
          <w:lang w:val="en-US"/>
        </w:rPr>
        <w:t xml:space="preserve"> are</w:t>
      </w:r>
      <w:bookmarkStart w:id="6" w:name="Line_as2tud_209"/>
      <w:bookmarkEnd w:id="6"/>
    </w:p>
    <w:p w:rsidR="007A43F5" w:rsidRPr="00E51E8C" w:rsidRDefault="007A43F5" w:rsidP="007A43F5">
      <w:pPr>
        <w:pStyle w:val="displaymath"/>
        <w:spacing w:line="480" w:lineRule="auto"/>
        <w:rPr>
          <w:rStyle w:val="TeXtaging"/>
        </w:rPr>
      </w:pPr>
      <w:bookmarkStart w:id="7" w:name="Line_as2tud_210"/>
      <w:bookmarkEnd w:id="7"/>
      <w:r w:rsidRPr="00E51E8C">
        <w:rPr>
          <w:rStyle w:val="TeXtaging"/>
        </w:rPr>
        <w:t>&lt;display&gt;\</w:t>
      </w:r>
      <w:proofErr w:type="gramStart"/>
      <w:r w:rsidRPr="00E51E8C">
        <w:rPr>
          <w:rStyle w:val="TeXtaging"/>
        </w:rPr>
        <w:t>begin{</w:t>
      </w:r>
      <w:proofErr w:type="gramEnd"/>
      <w:r w:rsidRPr="00E51E8C">
        <w:rPr>
          <w:rStyle w:val="TeXtaging"/>
        </w:rPr>
        <w:t>equation*}\</w:t>
      </w:r>
      <w:proofErr w:type="spellStart"/>
      <w:r w:rsidRPr="00E51E8C">
        <w:rPr>
          <w:rStyle w:val="TeXtaging"/>
        </w:rPr>
        <w:t>displaystyle</w:t>
      </w:r>
      <w:proofErr w:type="spellEnd"/>
      <w:r w:rsidRPr="00E51E8C">
        <w:rPr>
          <w:rStyle w:val="TeXtaging"/>
        </w:rPr>
        <w:t xml:space="preserve"> \</w:t>
      </w:r>
      <w:proofErr w:type="spellStart"/>
      <w:r w:rsidRPr="00E51E8C">
        <w:rPr>
          <w:rStyle w:val="TeXtaging"/>
        </w:rPr>
        <w:t>mathrm</w:t>
      </w:r>
      <w:proofErr w:type="spellEnd"/>
      <w:r w:rsidRPr="00E51E8C">
        <w:rPr>
          <w:rStyle w:val="TeXtaging"/>
        </w:rPr>
        <w:t>{PGS}_{\</w:t>
      </w:r>
      <w:proofErr w:type="spellStart"/>
      <w:r w:rsidRPr="00E51E8C">
        <w:rPr>
          <w:rStyle w:val="TeXtaging"/>
        </w:rPr>
        <w:t>spmathrm</w:t>
      </w:r>
      <w:proofErr w:type="spellEnd"/>
      <w:r w:rsidRPr="00E51E8C">
        <w:rPr>
          <w:rStyle w:val="TeXtaging"/>
        </w:rPr>
        <w:t>{full}} = \sum\limits_{k=1}^{M} \hat{\beta}^{O}_{k} \</w:t>
      </w:r>
      <w:proofErr w:type="spellStart"/>
      <w:r w:rsidRPr="00E51E8C">
        <w:rPr>
          <w:rStyle w:val="TeXtaging"/>
        </w:rPr>
        <w:t>mathbf</w:t>
      </w:r>
      <w:proofErr w:type="spellEnd"/>
      <w:r w:rsidRPr="00E51E8C">
        <w:rPr>
          <w:rStyle w:val="TeXtaging"/>
        </w:rPr>
        <w:t>{x}_{k} \;\;\;\mathrm{and}\;\;\;\mathrm{PGS}_{\spmathrm{Lasso}}^{{\lambda}} = \sum\limits_{\left[k^{\prime}:\hat{\beta}^{{\lambda}}_{k^{\prime}} \in {S}_{{\lambda}} \right]} \hat{\beta}^{O}_{k^{\prime}} \</w:t>
      </w:r>
      <w:proofErr w:type="spellStart"/>
      <w:r w:rsidRPr="00E51E8C">
        <w:rPr>
          <w:rStyle w:val="TeXtaging"/>
        </w:rPr>
        <w:t>mathbf</w:t>
      </w:r>
      <w:proofErr w:type="spellEnd"/>
      <w:r w:rsidRPr="00E51E8C">
        <w:rPr>
          <w:rStyle w:val="TeXtaging"/>
        </w:rPr>
        <w:t>{x}_{k^{\prime}}, \;\;\</w:t>
      </w:r>
      <w:proofErr w:type="spellStart"/>
      <w:r w:rsidRPr="00E51E8C">
        <w:rPr>
          <w:rStyle w:val="TeXtaging"/>
        </w:rPr>
        <w:t>mathrm</w:t>
      </w:r>
      <w:proofErr w:type="spellEnd"/>
      <w:r w:rsidRPr="00E51E8C">
        <w:rPr>
          <w:rStyle w:val="TeXtaging"/>
        </w:rPr>
        <w:t>{so}\;\;\</w:t>
      </w:r>
      <w:proofErr w:type="spellStart"/>
      <w:r w:rsidRPr="00E51E8C">
        <w:rPr>
          <w:rStyle w:val="TeXtaging"/>
        </w:rPr>
        <w:t>mathrm</w:t>
      </w:r>
      <w:proofErr w:type="spellEnd"/>
      <w:r w:rsidRPr="00E51E8C">
        <w:rPr>
          <w:rStyle w:val="TeXtaging"/>
        </w:rPr>
        <w:t>{that} \end{equation*}&lt;/display&gt;</w:t>
      </w:r>
      <w:r>
        <w:rPr>
          <w:noProof/>
          <w:bdr w:val="none" w:sz="0" w:space="0" w:color="auto" w:frame="1"/>
          <w:shd w:val="clear" w:color="auto" w:fill="E5E4E2"/>
        </w:rPr>
        <w:drawing>
          <wp:inline distT="0" distB="0" distL="0" distR="0">
            <wp:extent cx="5047615" cy="650875"/>
            <wp:effectExtent l="38100" t="38100" r="38735" b="34925"/>
            <wp:docPr id="64" name="Picture 64"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7615" cy="650875"/>
                    </a:xfrm>
                    <a:prstGeom prst="rect">
                      <a:avLst/>
                    </a:prstGeom>
                    <a:noFill/>
                    <a:ln w="28575" cmpd="sng">
                      <a:solidFill>
                        <a:srgbClr val="FF0000"/>
                      </a:solidFill>
                      <a:miter lim="800000"/>
                      <a:headEnd/>
                      <a:tailEnd/>
                    </a:ln>
                    <a:effectLst/>
                  </pic:spPr>
                </pic:pic>
              </a:graphicData>
            </a:graphic>
          </wp:inline>
        </w:drawing>
      </w:r>
    </w:p>
    <w:p w:rsidR="007A43F5" w:rsidRDefault="007A43F5" w:rsidP="007A43F5">
      <w:pPr>
        <w:pStyle w:val="displaymath"/>
        <w:spacing w:line="480" w:lineRule="auto"/>
        <w:rPr>
          <w:lang w:val="en-US"/>
        </w:rPr>
      </w:pPr>
      <w:r w:rsidRPr="00E51E8C">
        <w:rPr>
          <w:rStyle w:val="TeXtaging"/>
        </w:rPr>
        <w:t>&lt;display&gt;\begin{equation} \begin{aligned} \</w:t>
      </w:r>
      <w:proofErr w:type="spellStart"/>
      <w:r w:rsidRPr="00E51E8C">
        <w:rPr>
          <w:rStyle w:val="TeXtaging"/>
        </w:rPr>
        <w:t>mathrm</w:t>
      </w:r>
      <w:proofErr w:type="spellEnd"/>
      <w:r w:rsidRPr="00E51E8C">
        <w:rPr>
          <w:rStyle w:val="TeXtaging"/>
        </w:rPr>
        <w:t>{</w:t>
      </w:r>
      <w:proofErr w:type="spellStart"/>
      <w:r w:rsidRPr="00E51E8C">
        <w:rPr>
          <w:rStyle w:val="TeXtaging"/>
        </w:rPr>
        <w:t>Cor</w:t>
      </w:r>
      <w:proofErr w:type="spellEnd"/>
      <w:r w:rsidRPr="00E51E8C">
        <w:rPr>
          <w:rStyle w:val="TeXtaging"/>
        </w:rPr>
        <w:t>}\left(\</w:t>
      </w:r>
      <w:proofErr w:type="spellStart"/>
      <w:r w:rsidRPr="00E51E8C">
        <w:rPr>
          <w:rStyle w:val="TeXtaging"/>
        </w:rPr>
        <w:t>mathrm</w:t>
      </w:r>
      <w:proofErr w:type="spellEnd"/>
      <w:r w:rsidRPr="00E51E8C">
        <w:rPr>
          <w:rStyle w:val="TeXtaging"/>
        </w:rPr>
        <w:t>{PGS}_{\</w:t>
      </w:r>
      <w:proofErr w:type="spellStart"/>
      <w:r w:rsidRPr="00E51E8C">
        <w:rPr>
          <w:rStyle w:val="TeXtaging"/>
        </w:rPr>
        <w:t>spmathrm</w:t>
      </w:r>
      <w:proofErr w:type="spellEnd"/>
      <w:r w:rsidRPr="00E51E8C">
        <w:rPr>
          <w:rStyle w:val="TeXtaging"/>
        </w:rPr>
        <w:t>{full}}, \</w:t>
      </w:r>
      <w:proofErr w:type="spellStart"/>
      <w:r w:rsidRPr="00E51E8C">
        <w:rPr>
          <w:rStyle w:val="TeXtaging"/>
        </w:rPr>
        <w:t>mathrm</w:t>
      </w:r>
      <w:proofErr w:type="spellEnd"/>
      <w:r w:rsidRPr="00E51E8C">
        <w:rPr>
          <w:rStyle w:val="TeXtaging"/>
        </w:rPr>
        <w:t>{PGS}_{\</w:t>
      </w:r>
      <w:proofErr w:type="spellStart"/>
      <w:r w:rsidRPr="00E51E8C">
        <w:rPr>
          <w:rStyle w:val="TeXtaging"/>
        </w:rPr>
        <w:t>spmathrm</w:t>
      </w:r>
      <w:proofErr w:type="spellEnd"/>
      <w:r w:rsidRPr="00E51E8C">
        <w:rPr>
          <w:rStyle w:val="TeXtaging"/>
        </w:rPr>
        <w:t>{Lasso}}^{{\lambda}}\right) &amp;= \</w:t>
      </w:r>
      <w:proofErr w:type="spellStart"/>
      <w:r w:rsidRPr="00E51E8C">
        <w:rPr>
          <w:rStyle w:val="TeXtaging"/>
        </w:rPr>
        <w:t>frac</w:t>
      </w:r>
      <w:proofErr w:type="spellEnd"/>
      <w:r w:rsidRPr="00E51E8C">
        <w:rPr>
          <w:rStyle w:val="TeXtaging"/>
        </w:rPr>
        <w:t xml:space="preserve">{\sum\limits_{k=1}^{M}\sum\limits_{ \left[k^{\prime}:\hat{\beta}^{{\lambda}}_{k^{\prime}} \in {S}_{{\lambda}} \right] } \hat{\beta}^{O}_{k} \hat{\beta}^{O}_{k^{\prime}} </w:t>
      </w:r>
      <w:r w:rsidRPr="00E51E8C">
        <w:rPr>
          <w:rStyle w:val="TeXtaging"/>
        </w:rPr>
        <w:lastRenderedPageBreak/>
        <w:t>\</w:t>
      </w:r>
      <w:proofErr w:type="spellStart"/>
      <w:r w:rsidRPr="00E51E8C">
        <w:rPr>
          <w:rStyle w:val="TeXtaging"/>
        </w:rPr>
        <w:t>mathrm</w:t>
      </w:r>
      <w:proofErr w:type="spellEnd"/>
      <w:r w:rsidRPr="00E51E8C">
        <w:rPr>
          <w:rStyle w:val="TeXtaging"/>
        </w:rPr>
        <w:t>{\</w:t>
      </w:r>
      <w:proofErr w:type="spellStart"/>
      <w:r w:rsidRPr="00E51E8C">
        <w:rPr>
          <w:rStyle w:val="TeXtaging"/>
        </w:rPr>
        <w:t>Cov</w:t>
      </w:r>
      <w:proofErr w:type="spellEnd"/>
      <w:r w:rsidRPr="00E51E8C">
        <w:rPr>
          <w:rStyle w:val="TeXtaging"/>
        </w:rPr>
        <w:t>}\left(\</w:t>
      </w:r>
      <w:proofErr w:type="spellStart"/>
      <w:r w:rsidRPr="00E51E8C">
        <w:rPr>
          <w:rStyle w:val="TeXtaging"/>
        </w:rPr>
        <w:t>mathbf</w:t>
      </w:r>
      <w:proofErr w:type="spellEnd"/>
      <w:r w:rsidRPr="00E51E8C">
        <w:rPr>
          <w:rStyle w:val="TeXtaging"/>
        </w:rPr>
        <w:t>{x}_{k}, \</w:t>
      </w:r>
      <w:proofErr w:type="spellStart"/>
      <w:r w:rsidRPr="00E51E8C">
        <w:rPr>
          <w:rStyle w:val="TeXtaging"/>
        </w:rPr>
        <w:t>mathbf</w:t>
      </w:r>
      <w:proofErr w:type="spellEnd"/>
      <w:r w:rsidRPr="00E51E8C">
        <w:rPr>
          <w:rStyle w:val="TeXtaging"/>
        </w:rPr>
        <w:t>{x}_{k^{\prime}}\right) }{\left\{Var(\mathrm{PGS}_{\spmathrm{full}})\Var\left(\mathrm{PGS}_{\spmathrm{Lasso}}^{{\lambda}}\right) \right\}^{1/2} } \\ &amp;= \frac{\sum\limits_{k=1}^{M}\sum\limits_{\left[k^{\prime}:\hat{\beta}^{{\lambda}}_{k^{\prime}} \in {S}_{{\lambda}} \right] } \hat{\beta}^{O}_{k} \hat{\beta}^{O}_{k^{\prime}} \delta_{</w:t>
      </w:r>
      <w:proofErr w:type="spellStart"/>
      <w:r w:rsidRPr="00E51E8C">
        <w:rPr>
          <w:rStyle w:val="TeXtaging"/>
        </w:rPr>
        <w:t>kk</w:t>
      </w:r>
      <w:proofErr w:type="spellEnd"/>
      <w:r w:rsidRPr="00E51E8C">
        <w:rPr>
          <w:rStyle w:val="TeXtaging"/>
        </w:rPr>
        <w:t>^{\prime}} }{\sqrt{\left[\sum\limits_{k=1}^{M}\left(\hat{\beta}^{O}_{k}\right)^{2} \right] \left[\sum\limits_{\left[k^{\prime}:\hat{\beta}^{{\lambda}}_{k^{\prime}} \in {S}_{{\lambda}} \right]} \left(\hat{\beta}^{O}_{k^{\prime}}\right)^{2} \right] }} \\ &amp;= \</w:t>
      </w:r>
      <w:proofErr w:type="spellStart"/>
      <w:r w:rsidRPr="00E51E8C">
        <w:rPr>
          <w:rStyle w:val="TeXtaging"/>
        </w:rPr>
        <w:t>sqrt</w:t>
      </w:r>
      <w:proofErr w:type="spellEnd"/>
      <w:r w:rsidRPr="00E51E8C">
        <w:rPr>
          <w:rStyle w:val="TeXtaging"/>
        </w:rPr>
        <w:t>{\</w:t>
      </w:r>
      <w:proofErr w:type="spellStart"/>
      <w:r w:rsidRPr="00E51E8C">
        <w:rPr>
          <w:rStyle w:val="TeXtaging"/>
        </w:rPr>
        <w:t>frac</w:t>
      </w:r>
      <w:proofErr w:type="spellEnd"/>
      <w:r w:rsidRPr="00E51E8C">
        <w:rPr>
          <w:rStyle w:val="TeXtaging"/>
        </w:rPr>
        <w:t>{\sum\limits_{\left[k:\hat{\beta}^{{\lambda}}_{k} \in {S}_{{\lambda}} \right] } \left(\hat{\beta}^{O}_{k}\right)^{2} }{\sum\limits_{k=1}^{M} \left(\hat{\beta}^{O}_{k}\right)^{2} } } \;\;\; \</w:t>
      </w:r>
      <w:proofErr w:type="spellStart"/>
      <w:r w:rsidRPr="00E51E8C">
        <w:rPr>
          <w:rStyle w:val="TeXtaging"/>
        </w:rPr>
        <w:t>longrightarrow</w:t>
      </w:r>
      <w:proofErr w:type="spellEnd"/>
      <w:r w:rsidRPr="00E51E8C">
        <w:rPr>
          <w:rStyle w:val="TeXtaging"/>
        </w:rPr>
        <w:t xml:space="preserve"> \;\;\; \left\{\begin{array}{cl} 1 &amp; \quad\</w:t>
      </w:r>
      <w:proofErr w:type="spellStart"/>
      <w:r w:rsidRPr="00E51E8C">
        <w:rPr>
          <w:rStyle w:val="TeXtaging"/>
        </w:rPr>
        <w:t>mbox</w:t>
      </w:r>
      <w:proofErr w:type="spellEnd"/>
      <w:r w:rsidRPr="00E51E8C">
        <w:rPr>
          <w:rStyle w:val="TeXtaging"/>
        </w:rPr>
        <w:t>{as } {\lambda} \</w:t>
      </w:r>
      <w:proofErr w:type="spellStart"/>
      <w:r w:rsidRPr="00E51E8C">
        <w:rPr>
          <w:rStyle w:val="TeXtaging"/>
        </w:rPr>
        <w:t>rightarrow</w:t>
      </w:r>
      <w:proofErr w:type="spellEnd"/>
      <w:r w:rsidRPr="00E51E8C">
        <w:rPr>
          <w:rStyle w:val="TeXtaging"/>
        </w:rPr>
        <w:t xml:space="preserve"> 0 \\ 0 &amp; \quad\</w:t>
      </w:r>
      <w:proofErr w:type="spellStart"/>
      <w:r w:rsidRPr="00E51E8C">
        <w:rPr>
          <w:rStyle w:val="TeXtaging"/>
        </w:rPr>
        <w:t>mbox</w:t>
      </w:r>
      <w:proofErr w:type="spellEnd"/>
      <w:r w:rsidRPr="00E51E8C">
        <w:rPr>
          <w:rStyle w:val="TeXtaging"/>
        </w:rPr>
        <w:t>{as } {\lambda} \</w:t>
      </w:r>
      <w:proofErr w:type="spellStart"/>
      <w:r w:rsidRPr="00E51E8C">
        <w:rPr>
          <w:rStyle w:val="TeXtaging"/>
        </w:rPr>
        <w:t>rightarrow</w:t>
      </w:r>
      <w:proofErr w:type="spellEnd"/>
      <w:r w:rsidRPr="00E51E8C">
        <w:rPr>
          <w:rStyle w:val="TeXtaging"/>
        </w:rPr>
        <w:t xml:space="preserve"> \</w:t>
      </w:r>
      <w:proofErr w:type="spellStart"/>
      <w:r w:rsidRPr="00E51E8C">
        <w:rPr>
          <w:rStyle w:val="TeXtaging"/>
        </w:rPr>
        <w:t>infty</w:t>
      </w:r>
      <w:proofErr w:type="spellEnd"/>
      <w:r w:rsidRPr="00E51E8C">
        <w:rPr>
          <w:rStyle w:val="TeXtaging"/>
        </w:rPr>
        <w:t xml:space="preserve"> \;(\</w:t>
      </w:r>
      <w:proofErr w:type="spellStart"/>
      <w:r w:rsidRPr="00E51E8C">
        <w:rPr>
          <w:rStyle w:val="TeXtaging"/>
        </w:rPr>
        <w:t>mathrm</w:t>
      </w:r>
      <w:proofErr w:type="spellEnd"/>
      <w:r w:rsidRPr="00E51E8C">
        <w:rPr>
          <w:rStyle w:val="TeXtaging"/>
        </w:rPr>
        <w:t>{or}\;{\lambda}_{\</w:t>
      </w:r>
      <w:proofErr w:type="spellStart"/>
      <w:r w:rsidRPr="00E51E8C">
        <w:rPr>
          <w:rStyle w:val="TeXtaging"/>
        </w:rPr>
        <w:t>spmathit</w:t>
      </w:r>
      <w:proofErr w:type="spellEnd"/>
      <w:r w:rsidRPr="00E51E8C">
        <w:rPr>
          <w:rStyle w:val="TeXtaging"/>
        </w:rPr>
        <w:t>{{max}}}) \end{array} \right. \end{aligned} \end{equation}&lt;/display&gt;</w:t>
      </w:r>
      <w:r>
        <w:rPr>
          <w:noProof/>
          <w:bdr w:val="none" w:sz="0" w:space="0" w:color="auto" w:frame="1"/>
          <w:shd w:val="clear" w:color="auto" w:fill="E5E4E2"/>
        </w:rPr>
        <w:lastRenderedPageBreak/>
        <w:drawing>
          <wp:inline distT="0" distB="0" distL="0" distR="0">
            <wp:extent cx="6408420" cy="3591560"/>
            <wp:effectExtent l="38100" t="38100" r="30480" b="46990"/>
            <wp:docPr id="63" name="Picture 63"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8420" cy="3591560"/>
                    </a:xfrm>
                    <a:prstGeom prst="rect">
                      <a:avLst/>
                    </a:prstGeom>
                    <a:noFill/>
                    <a:ln w="28575" cmpd="sng">
                      <a:solidFill>
                        <a:srgbClr val="FF0000"/>
                      </a:solidFill>
                      <a:miter lim="800000"/>
                      <a:headEnd/>
                      <a:tailEnd/>
                    </a:ln>
                    <a:effectLst/>
                  </pic:spPr>
                </pic:pic>
              </a:graphicData>
            </a:graphic>
          </wp:inline>
        </w:drawing>
      </w:r>
      <w:r>
        <w:rPr>
          <w:lang w:val="en-US"/>
        </w:rPr>
        <w:t xml:space="preserve"> </w:t>
      </w:r>
      <w:bookmarkStart w:id="8" w:name="fdS_1"/>
      <w:r>
        <w:rPr>
          <w:bdr w:val="outset" w:sz="6" w:space="0" w:color="auto" w:frame="1"/>
          <w:lang w:val="en-US"/>
        </w:rPr>
        <w:t>(</w:t>
      </w:r>
      <w:proofErr w:type="spellStart"/>
      <w:r>
        <w:rPr>
          <w:bdr w:val="outset" w:sz="6" w:space="0" w:color="auto" w:frame="1"/>
          <w:lang w:val="en-US"/>
        </w:rPr>
        <w:t>S.1</w:t>
      </w:r>
      <w:proofErr w:type="spellEnd"/>
      <w:r>
        <w:rPr>
          <w:bdr w:val="outset" w:sz="6" w:space="0" w:color="auto" w:frame="1"/>
          <w:lang w:val="en-US"/>
        </w:rPr>
        <w:t>)</w:t>
      </w:r>
      <w:bookmarkStart w:id="9" w:name="Line_as2tud_211"/>
      <w:bookmarkEnd w:id="8"/>
      <w:bookmarkEnd w:id="9"/>
    </w:p>
    <w:p w:rsidR="007A43F5" w:rsidRDefault="007A43F5" w:rsidP="007A43F5">
      <w:pPr>
        <w:pStyle w:val="paranoindent"/>
        <w:spacing w:line="480" w:lineRule="auto"/>
        <w:rPr>
          <w:lang w:val="en-US"/>
        </w:rPr>
      </w:pPr>
      <w:proofErr w:type="gramStart"/>
      <w:r>
        <w:rPr>
          <w:lang w:val="en-US"/>
        </w:rPr>
        <w:t>where</w:t>
      </w:r>
      <w:proofErr w:type="gramEnd"/>
      <w:r>
        <w:rPr>
          <w:lang w:val="en-US"/>
        </w:rPr>
        <w:t xml:space="preserve"> we have used the fact that the covariance between the </w:t>
      </w:r>
      <w:proofErr w:type="spellStart"/>
      <w:r>
        <w:rPr>
          <w:rStyle w:val="mathtotext"/>
          <w:i/>
          <w:iCs/>
          <w:lang w:val="en-US"/>
        </w:rPr>
        <w:t>k</w:t>
      </w:r>
      <w:r>
        <w:rPr>
          <w:rStyle w:val="mathtotext"/>
          <w:i/>
          <w:iCs/>
          <w:vertAlign w:val="superscript"/>
          <w:lang w:val="en-US"/>
        </w:rPr>
        <w:t>th</w:t>
      </w:r>
      <w:proofErr w:type="spellEnd"/>
      <w:r>
        <w:rPr>
          <w:lang w:val="en-US"/>
        </w:rPr>
        <w:t xml:space="preserve"> and the </w:t>
      </w:r>
      <w:proofErr w:type="spellStart"/>
      <w:r>
        <w:rPr>
          <w:rStyle w:val="mathtotext"/>
          <w:i/>
          <w:iCs/>
          <w:lang w:val="en-US"/>
        </w:rPr>
        <w:t>m</w:t>
      </w:r>
      <w:r>
        <w:rPr>
          <w:rStyle w:val="mathtotext"/>
          <w:i/>
          <w:iCs/>
          <w:vertAlign w:val="superscript"/>
          <w:lang w:val="en-US"/>
        </w:rPr>
        <w:t>th</w:t>
      </w:r>
      <w:proofErr w:type="spellEnd"/>
      <w:r>
        <w:rPr>
          <w:lang w:val="en-US"/>
        </w:rPr>
        <w:t xml:space="preserve"> </w:t>
      </w:r>
      <w:proofErr w:type="spellStart"/>
      <w:r>
        <w:rPr>
          <w:lang w:val="en-US"/>
        </w:rPr>
        <w:t>SNP</w:t>
      </w:r>
      <w:proofErr w:type="spellEnd"/>
      <w:r>
        <w:rPr>
          <w:lang w:val="en-US"/>
        </w:rPr>
        <w:t xml:space="preserve"> column is the </w:t>
      </w:r>
      <w:proofErr w:type="spellStart"/>
      <w:r>
        <w:rPr>
          <w:lang w:val="en-US"/>
        </w:rPr>
        <w:t>Kronecker</w:t>
      </w:r>
      <w:proofErr w:type="spellEnd"/>
      <w:r>
        <w:rPr>
          <w:lang w:val="en-US"/>
        </w:rPr>
        <w:t xml:space="preserve"> delta </w:t>
      </w:r>
      <w:proofErr w:type="spellStart"/>
      <w:r w:rsidRPr="00F61B04">
        <w:rPr>
          <w:rStyle w:val="mathtotext"/>
          <w:rFonts w:ascii="Arial Unicode MS" w:eastAsia="Arial Unicode MS" w:hAnsi="Arial Unicode MS" w:cs="Arial Unicode MS"/>
          <w:i/>
          <w:iCs/>
          <w:lang w:val="en-US"/>
        </w:rPr>
        <w:t>δ</w:t>
      </w:r>
      <w:r>
        <w:rPr>
          <w:rStyle w:val="mathtotext"/>
          <w:i/>
          <w:iCs/>
          <w:vertAlign w:val="subscript"/>
          <w:lang w:val="en-US"/>
        </w:rPr>
        <w:t>km</w:t>
      </w:r>
      <w:proofErr w:type="spellEnd"/>
      <w:r>
        <w:rPr>
          <w:lang w:val="en-US"/>
        </w:rPr>
        <w:t xml:space="preserve">, based on the </w:t>
      </w:r>
      <w:proofErr w:type="spellStart"/>
      <w:r>
        <w:rPr>
          <w:lang w:val="en-US"/>
        </w:rPr>
        <w:t>orthonormality</w:t>
      </w:r>
      <w:proofErr w:type="spellEnd"/>
      <w:r>
        <w:rPr>
          <w:lang w:val="en-US"/>
        </w:rPr>
        <w:t xml:space="preserve"> </w:t>
      </w:r>
      <w:proofErr w:type="spellStart"/>
      <w:r>
        <w:rPr>
          <w:lang w:val="en-US"/>
        </w:rPr>
        <w:t>asumption</w:t>
      </w:r>
      <w:proofErr w:type="spellEnd"/>
      <w:r>
        <w:rPr>
          <w:lang w:val="en-US"/>
        </w:rPr>
        <w:t xml:space="preserve"> for the design matrix. If we assume </w:t>
      </w:r>
      <w:r w:rsidRPr="00E51E8C">
        <w:rPr>
          <w:rStyle w:val="TeXtaging"/>
          <w:bdr w:val="single" w:sz="24" w:space="0" w:color="FF0000"/>
          <w:shd w:val="clear" w:color="auto" w:fill="C0C0C0"/>
        </w:rPr>
        <w:t>&lt;inline&gt;\</w:t>
      </w:r>
      <w:proofErr w:type="gramStart"/>
      <w:r w:rsidRPr="00E51E8C">
        <w:rPr>
          <w:rStyle w:val="TeXtaging"/>
          <w:bdr w:val="single" w:sz="24" w:space="0" w:color="FF0000"/>
          <w:shd w:val="clear" w:color="auto" w:fill="C0C0C0"/>
        </w:rPr>
        <w:t>hat{</w:t>
      </w:r>
      <w:proofErr w:type="gramEnd"/>
      <w:r w:rsidRPr="00E51E8C">
        <w:rPr>
          <w:rStyle w:val="TeXtaging"/>
          <w:bdr w:val="single" w:sz="24" w:space="0" w:color="FF0000"/>
          <w:shd w:val="clear" w:color="auto" w:fill="C0C0C0"/>
        </w:rPr>
        <w:t>\beta}^{O}_{k} = \Theta(b)&lt;/inline&gt;</w:t>
      </w:r>
      <w:r>
        <w:rPr>
          <w:noProof/>
          <w:bdr w:val="single" w:sz="24" w:space="0" w:color="FF0000"/>
          <w:shd w:val="clear" w:color="auto" w:fill="C0C0C0"/>
        </w:rPr>
        <w:drawing>
          <wp:inline distT="0" distB="0" distL="0" distR="0">
            <wp:extent cx="812165" cy="226695"/>
            <wp:effectExtent l="38100" t="38100" r="45085" b="40005"/>
            <wp:docPr id="62" name="Picture 62"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165" cy="226695"/>
                    </a:xfrm>
                    <a:prstGeom prst="rect">
                      <a:avLst/>
                    </a:prstGeom>
                    <a:noFill/>
                    <a:ln w="28575" cmpd="sng">
                      <a:solidFill>
                        <a:srgbClr val="FF0000"/>
                      </a:solidFill>
                      <a:miter lim="800000"/>
                      <a:headEnd/>
                      <a:tailEnd/>
                    </a:ln>
                    <a:effectLst/>
                  </pic:spPr>
                </pic:pic>
              </a:graphicData>
            </a:graphic>
          </wp:inline>
        </w:drawing>
      </w:r>
      <w:r>
        <w:rPr>
          <w:lang w:val="en-US"/>
        </w:rPr>
        <w:t xml:space="preserve"> (i.e. bounded below and above by </w:t>
      </w:r>
      <w:proofErr w:type="spellStart"/>
      <w:r>
        <w:rPr>
          <w:rStyle w:val="mathtotext"/>
          <w:i/>
          <w:iCs/>
          <w:lang w:val="en-US"/>
        </w:rPr>
        <w:t>C</w:t>
      </w:r>
      <w:r>
        <w:rPr>
          <w:rStyle w:val="mathtotext"/>
          <w:vertAlign w:val="subscript"/>
          <w:lang w:val="en-US"/>
        </w:rPr>
        <w:t>1</w:t>
      </w:r>
      <w:r>
        <w:rPr>
          <w:rStyle w:val="mathtotext"/>
          <w:i/>
          <w:iCs/>
          <w:lang w:val="en-US"/>
        </w:rPr>
        <w:t>b</w:t>
      </w:r>
      <w:proofErr w:type="spellEnd"/>
      <w:r>
        <w:rPr>
          <w:lang w:val="en-US"/>
        </w:rPr>
        <w:t xml:space="preserve"> and </w:t>
      </w:r>
      <w:proofErr w:type="spellStart"/>
      <w:r>
        <w:rPr>
          <w:rStyle w:val="mathtotext"/>
          <w:i/>
          <w:iCs/>
          <w:lang w:val="en-US"/>
        </w:rPr>
        <w:t>C</w:t>
      </w:r>
      <w:r>
        <w:rPr>
          <w:rStyle w:val="mathtotext"/>
          <w:vertAlign w:val="subscript"/>
          <w:lang w:val="en-US"/>
        </w:rPr>
        <w:t>2</w:t>
      </w:r>
      <w:r>
        <w:rPr>
          <w:rStyle w:val="mathtotext"/>
          <w:i/>
          <w:iCs/>
          <w:lang w:val="en-US"/>
        </w:rPr>
        <w:t>b</w:t>
      </w:r>
      <w:proofErr w:type="spellEnd"/>
      <w:r>
        <w:rPr>
          <w:lang w:val="en-US"/>
        </w:rPr>
        <w:t xml:space="preserve"> for some </w:t>
      </w:r>
      <w:r>
        <w:rPr>
          <w:rStyle w:val="mathtotext"/>
          <w:i/>
          <w:iCs/>
          <w:lang w:val="en-US"/>
        </w:rPr>
        <w:t>b</w:t>
      </w:r>
      <w:r>
        <w:rPr>
          <w:lang w:val="en-US"/>
        </w:rPr>
        <w:t xml:space="preserve"> and constants </w:t>
      </w:r>
      <w:proofErr w:type="spellStart"/>
      <w:r>
        <w:rPr>
          <w:rStyle w:val="mathtotext"/>
          <w:i/>
          <w:iCs/>
          <w:lang w:val="en-US"/>
        </w:rPr>
        <w:t>C</w:t>
      </w:r>
      <w:r>
        <w:rPr>
          <w:rStyle w:val="mathtotext"/>
          <w:vertAlign w:val="subscript"/>
          <w:lang w:val="en-US"/>
        </w:rPr>
        <w:t>1</w:t>
      </w:r>
      <w:proofErr w:type="spellEnd"/>
      <w:r>
        <w:rPr>
          <w:lang w:val="en-US"/>
        </w:rPr>
        <w:t xml:space="preserve"> and </w:t>
      </w:r>
      <w:proofErr w:type="spellStart"/>
      <w:r>
        <w:rPr>
          <w:rStyle w:val="mathtotext"/>
          <w:i/>
          <w:iCs/>
          <w:lang w:val="en-US"/>
        </w:rPr>
        <w:t>C</w:t>
      </w:r>
      <w:r>
        <w:rPr>
          <w:rStyle w:val="mathtotext"/>
          <w:vertAlign w:val="subscript"/>
          <w:lang w:val="en-US"/>
        </w:rPr>
        <w:t>2</w:t>
      </w:r>
      <w:proofErr w:type="spellEnd"/>
      <w:r>
        <w:rPr>
          <w:lang w:val="en-US"/>
        </w:rPr>
        <w:t xml:space="preserve">), then from </w:t>
      </w:r>
      <w:hyperlink w:anchor="fdS_1" w:tooltip="fdS_1" w:history="1">
        <w:r>
          <w:rPr>
            <w:rStyle w:val="Hyperlink"/>
            <w:lang w:val="en-US"/>
          </w:rPr>
          <w:t>Eq. (</w:t>
        </w:r>
        <w:proofErr w:type="spellStart"/>
        <w:r>
          <w:rPr>
            <w:rStyle w:val="Hyperlink"/>
            <w:lang w:val="en-US"/>
          </w:rPr>
          <w:t>S.1</w:t>
        </w:r>
        <w:proofErr w:type="spellEnd"/>
        <w:r>
          <w:rPr>
            <w:rStyle w:val="Hyperlink"/>
            <w:lang w:val="en-US"/>
          </w:rPr>
          <w:t>)</w:t>
        </w:r>
      </w:hyperlink>
      <w:r>
        <w:rPr>
          <w:lang w:val="en-US"/>
        </w:rPr>
        <w:t>, we also get</w:t>
      </w:r>
      <w:bookmarkStart w:id="10" w:name="Line_as2tud_212"/>
      <w:bookmarkEnd w:id="10"/>
    </w:p>
    <w:p w:rsidR="007A43F5" w:rsidRPr="00E51E8C" w:rsidRDefault="007A43F5" w:rsidP="007A43F5">
      <w:pPr>
        <w:pStyle w:val="displaymath"/>
        <w:spacing w:line="480" w:lineRule="auto"/>
        <w:rPr>
          <w:rStyle w:val="TeXtaging"/>
        </w:rPr>
      </w:pPr>
      <w:bookmarkStart w:id="11" w:name="Line_as2tud_213"/>
      <w:bookmarkEnd w:id="11"/>
      <w:r w:rsidRPr="00E51E8C">
        <w:rPr>
          <w:rStyle w:val="TeXtaging"/>
        </w:rPr>
        <w:t>&lt;display&gt;\begin{equation*}\mathrm{Cor}\left(\mathrm{PGS}_{\spmathrm{full}}, \</w:t>
      </w:r>
      <w:proofErr w:type="spellStart"/>
      <w:r w:rsidRPr="00E51E8C">
        <w:rPr>
          <w:rStyle w:val="TeXtaging"/>
        </w:rPr>
        <w:t>mathrm</w:t>
      </w:r>
      <w:proofErr w:type="spellEnd"/>
      <w:r w:rsidRPr="00E51E8C">
        <w:rPr>
          <w:rStyle w:val="TeXtaging"/>
        </w:rPr>
        <w:t>{PGS}_{\</w:t>
      </w:r>
      <w:proofErr w:type="spellStart"/>
      <w:r w:rsidRPr="00E51E8C">
        <w:rPr>
          <w:rStyle w:val="TeXtaging"/>
        </w:rPr>
        <w:t>spmathrm</w:t>
      </w:r>
      <w:proofErr w:type="spellEnd"/>
      <w:r w:rsidRPr="00E51E8C">
        <w:rPr>
          <w:rStyle w:val="TeXtaging"/>
        </w:rPr>
        <w:t xml:space="preserve">{Lasso}}^{{\lambda}}\right) = </w:t>
      </w:r>
      <w:r w:rsidRPr="00E51E8C">
        <w:rPr>
          <w:rStyle w:val="TeXtaging"/>
        </w:rPr>
        <w:lastRenderedPageBreak/>
        <w:t>\frac{n_{{\lambda}}\Theta(b^{2})}{\sqrt{\left(M\Theta(b^{2})\right) \left(n_{{\lambda}}\Theta(b^{2}) \right) }} = \Theta\left(n_{{\lambda}}^{1/2}\right). \end{equation*}&lt;/display&gt;</w:t>
      </w:r>
      <w:r>
        <w:rPr>
          <w:noProof/>
          <w:bdr w:val="none" w:sz="0" w:space="0" w:color="auto" w:frame="1"/>
          <w:shd w:val="clear" w:color="auto" w:fill="E5E4E2"/>
        </w:rPr>
        <w:drawing>
          <wp:inline distT="0" distB="0" distL="0" distR="0">
            <wp:extent cx="5164455" cy="497205"/>
            <wp:effectExtent l="38100" t="38100" r="36195" b="36195"/>
            <wp:docPr id="61" name="Picture 61"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4455" cy="497205"/>
                    </a:xfrm>
                    <a:prstGeom prst="rect">
                      <a:avLst/>
                    </a:prstGeom>
                    <a:noFill/>
                    <a:ln w="28575" cmpd="sng">
                      <a:solidFill>
                        <a:srgbClr val="FF0000"/>
                      </a:solidFill>
                      <a:miter lim="800000"/>
                      <a:headEnd/>
                      <a:tailEnd/>
                    </a:ln>
                    <a:effectLst/>
                  </pic:spPr>
                </pic:pic>
              </a:graphicData>
            </a:graphic>
          </wp:inline>
        </w:drawing>
      </w:r>
    </w:p>
    <w:p w:rsidR="007A43F5" w:rsidRDefault="007A43F5" w:rsidP="007A43F5">
      <w:pPr>
        <w:pStyle w:val="paranoindent"/>
        <w:spacing w:line="480" w:lineRule="auto"/>
        <w:rPr>
          <w:lang w:val="en-US"/>
        </w:rPr>
      </w:pPr>
      <w:r>
        <w:rPr>
          <w:lang w:val="en-US"/>
        </w:rPr>
        <w:t xml:space="preserve">In the simplest (and non-realistic) case where all the </w:t>
      </w:r>
      <w:proofErr w:type="spellStart"/>
      <w:r>
        <w:rPr>
          <w:lang w:val="en-US"/>
        </w:rPr>
        <w:t>univariate</w:t>
      </w:r>
      <w:proofErr w:type="spellEnd"/>
      <w:r>
        <w:rPr>
          <w:lang w:val="en-US"/>
        </w:rPr>
        <w:t xml:space="preserve"> </w:t>
      </w:r>
      <w:proofErr w:type="spellStart"/>
      <w:r>
        <w:rPr>
          <w:lang w:val="en-US"/>
        </w:rPr>
        <w:t>OLS</w:t>
      </w:r>
      <w:proofErr w:type="spellEnd"/>
      <w:r>
        <w:rPr>
          <w:lang w:val="en-US"/>
        </w:rPr>
        <w:t xml:space="preserve"> </w:t>
      </w:r>
      <w:r w:rsidRPr="00F61B04">
        <w:rPr>
          <w:rStyle w:val="mathtotext"/>
          <w:rFonts w:ascii="Arial Unicode MS" w:eastAsia="Arial Unicode MS" w:hAnsi="Arial Unicode MS" w:cs="Arial Unicode MS"/>
          <w:i/>
          <w:iCs/>
          <w:lang w:val="en-US"/>
        </w:rPr>
        <w:t>β</w:t>
      </w:r>
      <w:r w:rsidRPr="00F61B04">
        <w:rPr>
          <w:rFonts w:ascii="Arial Unicode MS" w:eastAsia="Arial Unicode MS" w:hAnsi="Arial Unicode MS" w:cs="Arial Unicode MS"/>
          <w:lang w:val="en-US"/>
        </w:rPr>
        <w:t>’</w:t>
      </w:r>
      <w:r>
        <w:rPr>
          <w:lang w:val="en-US"/>
        </w:rPr>
        <w:t xml:space="preserve">s are the same, we have </w:t>
      </w:r>
      <w:r w:rsidRPr="00E51E8C">
        <w:rPr>
          <w:rStyle w:val="TeXtaging"/>
          <w:bdr w:val="single" w:sz="24" w:space="0" w:color="FF0000"/>
          <w:shd w:val="clear" w:color="auto" w:fill="C0C0C0"/>
        </w:rPr>
        <w:t>&lt;inline&gt;\</w:t>
      </w:r>
      <w:proofErr w:type="spellStart"/>
      <w:proofErr w:type="gramStart"/>
      <w:r w:rsidRPr="00E51E8C">
        <w:rPr>
          <w:rStyle w:val="TeXtaging"/>
          <w:bdr w:val="single" w:sz="24" w:space="0" w:color="FF0000"/>
          <w:shd w:val="clear" w:color="auto" w:fill="C0C0C0"/>
        </w:rPr>
        <w:t>mathrm</w:t>
      </w:r>
      <w:proofErr w:type="spellEnd"/>
      <w:r w:rsidRPr="00E51E8C">
        <w:rPr>
          <w:rStyle w:val="TeXtaging"/>
          <w:bdr w:val="single" w:sz="24" w:space="0" w:color="FF0000"/>
          <w:shd w:val="clear" w:color="auto" w:fill="C0C0C0"/>
        </w:rPr>
        <w:t>{</w:t>
      </w:r>
      <w:proofErr w:type="spellStart"/>
      <w:proofErr w:type="gramEnd"/>
      <w:r w:rsidRPr="00E51E8C">
        <w:rPr>
          <w:rStyle w:val="TeXtaging"/>
          <w:bdr w:val="single" w:sz="24" w:space="0" w:color="FF0000"/>
          <w:shd w:val="clear" w:color="auto" w:fill="C0C0C0"/>
        </w:rPr>
        <w:t>Cor</w:t>
      </w:r>
      <w:proofErr w:type="spellEnd"/>
      <w:r w:rsidRPr="00E51E8C">
        <w:rPr>
          <w:rStyle w:val="TeXtaging"/>
          <w:bdr w:val="single" w:sz="24" w:space="0" w:color="FF0000"/>
          <w:shd w:val="clear" w:color="auto" w:fill="C0C0C0"/>
        </w:rPr>
        <w:t>}\left(\</w:t>
      </w:r>
      <w:proofErr w:type="spellStart"/>
      <w:r w:rsidRPr="00E51E8C">
        <w:rPr>
          <w:rStyle w:val="TeXtaging"/>
          <w:bdr w:val="single" w:sz="24" w:space="0" w:color="FF0000"/>
          <w:shd w:val="clear" w:color="auto" w:fill="C0C0C0"/>
        </w:rPr>
        <w:t>mathrm</w:t>
      </w:r>
      <w:proofErr w:type="spellEnd"/>
      <w:r w:rsidRPr="00E51E8C">
        <w:rPr>
          <w:rStyle w:val="TeXtaging"/>
          <w:bdr w:val="single" w:sz="24" w:space="0" w:color="FF0000"/>
          <w:shd w:val="clear" w:color="auto" w:fill="C0C0C0"/>
        </w:rPr>
        <w:t>{PGS}_{\</w:t>
      </w:r>
      <w:proofErr w:type="spellStart"/>
      <w:r w:rsidRPr="00E51E8C">
        <w:rPr>
          <w:rStyle w:val="TeXtaging"/>
          <w:bdr w:val="single" w:sz="24" w:space="0" w:color="FF0000"/>
          <w:shd w:val="clear" w:color="auto" w:fill="C0C0C0"/>
        </w:rPr>
        <w:t>spmathrm</w:t>
      </w:r>
      <w:proofErr w:type="spellEnd"/>
      <w:r w:rsidRPr="00E51E8C">
        <w:rPr>
          <w:rStyle w:val="TeXtaging"/>
          <w:bdr w:val="single" w:sz="24" w:space="0" w:color="FF0000"/>
          <w:shd w:val="clear" w:color="auto" w:fill="C0C0C0"/>
        </w:rPr>
        <w:t>{full}}, \</w:t>
      </w:r>
      <w:proofErr w:type="spellStart"/>
      <w:r w:rsidRPr="00E51E8C">
        <w:rPr>
          <w:rStyle w:val="TeXtaging"/>
          <w:bdr w:val="single" w:sz="24" w:space="0" w:color="FF0000"/>
          <w:shd w:val="clear" w:color="auto" w:fill="C0C0C0"/>
        </w:rPr>
        <w:t>mathrm</w:t>
      </w:r>
      <w:proofErr w:type="spellEnd"/>
      <w:r w:rsidRPr="00E51E8C">
        <w:rPr>
          <w:rStyle w:val="TeXtaging"/>
          <w:bdr w:val="single" w:sz="24" w:space="0" w:color="FF0000"/>
          <w:shd w:val="clear" w:color="auto" w:fill="C0C0C0"/>
        </w:rPr>
        <w:t>{PGS}_{\</w:t>
      </w:r>
      <w:proofErr w:type="spellStart"/>
      <w:r w:rsidRPr="00E51E8C">
        <w:rPr>
          <w:rStyle w:val="TeXtaging"/>
          <w:bdr w:val="single" w:sz="24" w:space="0" w:color="FF0000"/>
          <w:shd w:val="clear" w:color="auto" w:fill="C0C0C0"/>
        </w:rPr>
        <w:t>spmathrm</w:t>
      </w:r>
      <w:proofErr w:type="spellEnd"/>
      <w:r w:rsidRPr="00E51E8C">
        <w:rPr>
          <w:rStyle w:val="TeXtaging"/>
          <w:bdr w:val="single" w:sz="24" w:space="0" w:color="FF0000"/>
          <w:shd w:val="clear" w:color="auto" w:fill="C0C0C0"/>
        </w:rPr>
        <w:t>{Lasso}}^{{\lambda}}\right) = \</w:t>
      </w:r>
      <w:proofErr w:type="spellStart"/>
      <w:r w:rsidRPr="00E51E8C">
        <w:rPr>
          <w:rStyle w:val="TeXtaging"/>
          <w:bdr w:val="single" w:sz="24" w:space="0" w:color="FF0000"/>
          <w:shd w:val="clear" w:color="auto" w:fill="C0C0C0"/>
        </w:rPr>
        <w:t>sqrt</w:t>
      </w:r>
      <w:proofErr w:type="spellEnd"/>
      <w:r w:rsidRPr="00E51E8C">
        <w:rPr>
          <w:rStyle w:val="TeXtaging"/>
          <w:bdr w:val="single" w:sz="24" w:space="0" w:color="FF0000"/>
          <w:shd w:val="clear" w:color="auto" w:fill="C0C0C0"/>
        </w:rPr>
        <w:t>{n_{{\lambda}}/M}&lt;/inline&gt;</w:t>
      </w:r>
      <w:r>
        <w:rPr>
          <w:noProof/>
          <w:bdr w:val="single" w:sz="24" w:space="0" w:color="FF0000"/>
          <w:shd w:val="clear" w:color="auto" w:fill="C0C0C0"/>
        </w:rPr>
        <w:drawing>
          <wp:inline distT="0" distB="0" distL="0" distR="0">
            <wp:extent cx="2874645" cy="226695"/>
            <wp:effectExtent l="38100" t="38100" r="40005" b="40005"/>
            <wp:docPr id="60" name="Picture 60"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4645" cy="226695"/>
                    </a:xfrm>
                    <a:prstGeom prst="rect">
                      <a:avLst/>
                    </a:prstGeom>
                    <a:noFill/>
                    <a:ln w="28575" cmpd="sng">
                      <a:solidFill>
                        <a:srgbClr val="FF0000"/>
                      </a:solidFill>
                      <a:miter lim="800000"/>
                      <a:headEnd/>
                      <a:tailEnd/>
                    </a:ln>
                    <a:effectLst/>
                  </pic:spPr>
                </pic:pic>
              </a:graphicData>
            </a:graphic>
          </wp:inline>
        </w:drawing>
      </w:r>
      <w:r>
        <w:rPr>
          <w:lang w:val="en-US"/>
        </w:rPr>
        <w:t>. We may summarize the above discussion as a lemma.</w:t>
      </w:r>
      <w:bookmarkStart w:id="12" w:name="Line_as2tud_214"/>
      <w:bookmarkEnd w:id="12"/>
    </w:p>
    <w:p w:rsidR="007A43F5" w:rsidRDefault="007A43F5" w:rsidP="007A43F5">
      <w:pPr>
        <w:pStyle w:val="paragraph"/>
        <w:spacing w:line="480" w:lineRule="auto"/>
        <w:rPr>
          <w:lang w:val="en-US"/>
        </w:rPr>
      </w:pPr>
      <w:proofErr w:type="gramStart"/>
      <w:r>
        <w:rPr>
          <w:b/>
          <w:bCs/>
          <w:lang w:val="en-US"/>
        </w:rPr>
        <w:t>Lemma 1.</w:t>
      </w:r>
      <w:proofErr w:type="gramEnd"/>
      <w:r>
        <w:rPr>
          <w:lang w:val="en-US"/>
        </w:rPr>
        <w:t xml:space="preserve"> If the pairwise correlations between the standardized </w:t>
      </w:r>
      <w:proofErr w:type="spellStart"/>
      <w:r>
        <w:rPr>
          <w:lang w:val="en-US"/>
        </w:rPr>
        <w:t>SNP</w:t>
      </w:r>
      <w:proofErr w:type="spellEnd"/>
      <w:r>
        <w:rPr>
          <w:lang w:val="en-US"/>
        </w:rPr>
        <w:t xml:space="preserve"> columns are zero (i.e. the design matrix </w:t>
      </w:r>
      <w:r>
        <w:rPr>
          <w:rStyle w:val="mathtotext"/>
          <w:b/>
          <w:bCs/>
          <w:lang w:val="en-US"/>
        </w:rPr>
        <w:t>X</w:t>
      </w:r>
      <w:r>
        <w:rPr>
          <w:lang w:val="en-US"/>
        </w:rPr>
        <w:t xml:space="preserve"> is orthonormal) and the </w:t>
      </w:r>
      <w:proofErr w:type="spellStart"/>
      <w:r>
        <w:rPr>
          <w:lang w:val="en-US"/>
        </w:rPr>
        <w:t>OLS</w:t>
      </w:r>
      <w:proofErr w:type="spellEnd"/>
      <w:r>
        <w:rPr>
          <w:lang w:val="en-US"/>
        </w:rPr>
        <w:t xml:space="preserve"> estimators of the </w:t>
      </w:r>
      <w:proofErr w:type="spellStart"/>
      <w:r>
        <w:rPr>
          <w:lang w:val="en-US"/>
        </w:rPr>
        <w:t>SNP</w:t>
      </w:r>
      <w:proofErr w:type="spellEnd"/>
      <w:r>
        <w:rPr>
          <w:lang w:val="en-US"/>
        </w:rPr>
        <w:t xml:space="preserve"> effects are bounded, then</w:t>
      </w:r>
      <w:bookmarkStart w:id="13" w:name="Line_as2tud_215"/>
      <w:bookmarkEnd w:id="13"/>
    </w:p>
    <w:p w:rsidR="007A43F5" w:rsidRPr="00E51E8C" w:rsidRDefault="007A43F5" w:rsidP="007A43F5">
      <w:pPr>
        <w:pStyle w:val="displaymath"/>
        <w:spacing w:line="480" w:lineRule="auto"/>
        <w:rPr>
          <w:rStyle w:val="TeXtaging"/>
        </w:rPr>
      </w:pPr>
      <w:bookmarkStart w:id="14" w:name="Line_as2tud_216"/>
      <w:bookmarkEnd w:id="14"/>
      <w:r w:rsidRPr="00E51E8C">
        <w:rPr>
          <w:rStyle w:val="TeXtaging"/>
        </w:rPr>
        <w:t>&lt;display&gt;\begin{equation*}\mathrm{Cor}\left(\mathrm{PGS}_{\spmathrm{full}}, \</w:t>
      </w:r>
      <w:proofErr w:type="spellStart"/>
      <w:r w:rsidRPr="00E51E8C">
        <w:rPr>
          <w:rStyle w:val="TeXtaging"/>
        </w:rPr>
        <w:t>mathrm</w:t>
      </w:r>
      <w:proofErr w:type="spellEnd"/>
      <w:r w:rsidRPr="00E51E8C">
        <w:rPr>
          <w:rStyle w:val="TeXtaging"/>
        </w:rPr>
        <w:t>{PGS}_{\</w:t>
      </w:r>
      <w:proofErr w:type="spellStart"/>
      <w:r w:rsidRPr="00E51E8C">
        <w:rPr>
          <w:rStyle w:val="TeXtaging"/>
        </w:rPr>
        <w:t>spmathrm</w:t>
      </w:r>
      <w:proofErr w:type="spellEnd"/>
      <w:r w:rsidRPr="00E51E8C">
        <w:rPr>
          <w:rStyle w:val="TeXtaging"/>
        </w:rPr>
        <w:t>{Lasso}}^{{\lambda}}\right) = \Theta\left(n_{{\lambda}}^{1/2}\right). \end{equation*}&lt;/display&gt;</w:t>
      </w:r>
      <w:r>
        <w:rPr>
          <w:noProof/>
          <w:bdr w:val="none" w:sz="0" w:space="0" w:color="auto" w:frame="1"/>
          <w:shd w:val="clear" w:color="auto" w:fill="E5E4E2"/>
        </w:rPr>
        <w:drawing>
          <wp:inline distT="0" distB="0" distL="0" distR="0">
            <wp:extent cx="3035935" cy="336550"/>
            <wp:effectExtent l="38100" t="38100" r="31115" b="44450"/>
            <wp:docPr id="59" name="Picture 59"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5935" cy="336550"/>
                    </a:xfrm>
                    <a:prstGeom prst="rect">
                      <a:avLst/>
                    </a:prstGeom>
                    <a:noFill/>
                    <a:ln w="28575" cmpd="sng">
                      <a:solidFill>
                        <a:srgbClr val="FF0000"/>
                      </a:solidFill>
                      <a:miter lim="800000"/>
                      <a:headEnd/>
                      <a:tailEnd/>
                    </a:ln>
                    <a:effectLst/>
                  </pic:spPr>
                </pic:pic>
              </a:graphicData>
            </a:graphic>
          </wp:inline>
        </w:drawing>
      </w:r>
    </w:p>
    <w:p w:rsidR="007A43F5" w:rsidRDefault="007A43F5" w:rsidP="007A43F5">
      <w:pPr>
        <w:pStyle w:val="paranoindent"/>
        <w:spacing w:line="480" w:lineRule="auto"/>
        <w:rPr>
          <w:lang w:val="en-US"/>
        </w:rPr>
      </w:pPr>
      <w:r>
        <w:rPr>
          <w:lang w:val="en-US"/>
        </w:rPr>
        <w:lastRenderedPageBreak/>
        <w:t xml:space="preserve">In other words, the lemma implies that the shape of </w:t>
      </w:r>
      <w:r w:rsidRPr="00E51E8C">
        <w:rPr>
          <w:rStyle w:val="TeXtaging"/>
          <w:bdr w:val="single" w:sz="24" w:space="0" w:color="FF0000"/>
          <w:shd w:val="clear" w:color="auto" w:fill="C0C0C0"/>
        </w:rPr>
        <w:t>&lt;inline&gt;\</w:t>
      </w:r>
      <w:proofErr w:type="spellStart"/>
      <w:r w:rsidRPr="00E51E8C">
        <w:rPr>
          <w:rStyle w:val="TeXtaging"/>
          <w:bdr w:val="single" w:sz="24" w:space="0" w:color="FF0000"/>
          <w:shd w:val="clear" w:color="auto" w:fill="C0C0C0"/>
        </w:rPr>
        <w:t>mathrm</w:t>
      </w:r>
      <w:proofErr w:type="spellEnd"/>
      <w:r w:rsidRPr="00E51E8C">
        <w:rPr>
          <w:rStyle w:val="TeXtaging"/>
          <w:bdr w:val="single" w:sz="24" w:space="0" w:color="FF0000"/>
          <w:shd w:val="clear" w:color="auto" w:fill="C0C0C0"/>
        </w:rPr>
        <w:t>{</w:t>
      </w:r>
      <w:proofErr w:type="spellStart"/>
      <w:r w:rsidRPr="00E51E8C">
        <w:rPr>
          <w:rStyle w:val="TeXtaging"/>
          <w:bdr w:val="single" w:sz="24" w:space="0" w:color="FF0000"/>
          <w:shd w:val="clear" w:color="auto" w:fill="C0C0C0"/>
        </w:rPr>
        <w:t>Cor</w:t>
      </w:r>
      <w:proofErr w:type="spellEnd"/>
      <w:r w:rsidRPr="00E51E8C">
        <w:rPr>
          <w:rStyle w:val="TeXtaging"/>
          <w:bdr w:val="single" w:sz="24" w:space="0" w:color="FF0000"/>
          <w:shd w:val="clear" w:color="auto" w:fill="C0C0C0"/>
        </w:rPr>
        <w:t>}\left(\</w:t>
      </w:r>
      <w:proofErr w:type="spellStart"/>
      <w:r w:rsidRPr="00E51E8C">
        <w:rPr>
          <w:rStyle w:val="TeXtaging"/>
          <w:bdr w:val="single" w:sz="24" w:space="0" w:color="FF0000"/>
          <w:shd w:val="clear" w:color="auto" w:fill="C0C0C0"/>
        </w:rPr>
        <w:t>mathrm</w:t>
      </w:r>
      <w:proofErr w:type="spellEnd"/>
      <w:r w:rsidRPr="00E51E8C">
        <w:rPr>
          <w:rStyle w:val="TeXtaging"/>
          <w:bdr w:val="single" w:sz="24" w:space="0" w:color="FF0000"/>
          <w:shd w:val="clear" w:color="auto" w:fill="C0C0C0"/>
        </w:rPr>
        <w:t>{PGS}_{\</w:t>
      </w:r>
      <w:proofErr w:type="spellStart"/>
      <w:r w:rsidRPr="00E51E8C">
        <w:rPr>
          <w:rStyle w:val="TeXtaging"/>
          <w:bdr w:val="single" w:sz="24" w:space="0" w:color="FF0000"/>
          <w:shd w:val="clear" w:color="auto" w:fill="C0C0C0"/>
        </w:rPr>
        <w:t>spmathrm</w:t>
      </w:r>
      <w:proofErr w:type="spellEnd"/>
      <w:r w:rsidRPr="00E51E8C">
        <w:rPr>
          <w:rStyle w:val="TeXtaging"/>
          <w:bdr w:val="single" w:sz="24" w:space="0" w:color="FF0000"/>
          <w:shd w:val="clear" w:color="auto" w:fill="C0C0C0"/>
        </w:rPr>
        <w:t>{full}}, \</w:t>
      </w:r>
      <w:proofErr w:type="spellStart"/>
      <w:r w:rsidRPr="00E51E8C">
        <w:rPr>
          <w:rStyle w:val="TeXtaging"/>
          <w:bdr w:val="single" w:sz="24" w:space="0" w:color="FF0000"/>
          <w:shd w:val="clear" w:color="auto" w:fill="C0C0C0"/>
        </w:rPr>
        <w:t>mathrm</w:t>
      </w:r>
      <w:proofErr w:type="spellEnd"/>
      <w:r w:rsidRPr="00E51E8C">
        <w:rPr>
          <w:rStyle w:val="TeXtaging"/>
          <w:bdr w:val="single" w:sz="24" w:space="0" w:color="FF0000"/>
          <w:shd w:val="clear" w:color="auto" w:fill="C0C0C0"/>
        </w:rPr>
        <w:t>{PGS}_{\</w:t>
      </w:r>
      <w:proofErr w:type="spellStart"/>
      <w:r w:rsidRPr="00E51E8C">
        <w:rPr>
          <w:rStyle w:val="TeXtaging"/>
          <w:bdr w:val="single" w:sz="24" w:space="0" w:color="FF0000"/>
          <w:shd w:val="clear" w:color="auto" w:fill="C0C0C0"/>
        </w:rPr>
        <w:t>spmathrm</w:t>
      </w:r>
      <w:proofErr w:type="spellEnd"/>
      <w:r w:rsidRPr="00E51E8C">
        <w:rPr>
          <w:rStyle w:val="TeXtaging"/>
          <w:bdr w:val="single" w:sz="24" w:space="0" w:color="FF0000"/>
          <w:shd w:val="clear" w:color="auto" w:fill="C0C0C0"/>
        </w:rPr>
        <w:t>{Lasso}}^{{\lambda}}\right) (\</w:t>
      </w:r>
      <w:proofErr w:type="spellStart"/>
      <w:r w:rsidRPr="00E51E8C">
        <w:rPr>
          <w:rStyle w:val="TeXtaging"/>
          <w:bdr w:val="single" w:sz="24" w:space="0" w:color="FF0000"/>
          <w:shd w:val="clear" w:color="auto" w:fill="C0C0C0"/>
        </w:rPr>
        <w:t>equiv</w:t>
      </w:r>
      <w:proofErr w:type="spellEnd"/>
      <w:r w:rsidRPr="00E51E8C">
        <w:rPr>
          <w:rStyle w:val="TeXtaging"/>
          <w:bdr w:val="single" w:sz="24" w:space="0" w:color="FF0000"/>
          <w:shd w:val="clear" w:color="auto" w:fill="C0C0C0"/>
        </w:rPr>
        <w:t xml:space="preserve"> \rho_{\</w:t>
      </w:r>
      <w:proofErr w:type="spellStart"/>
      <w:r w:rsidRPr="00E51E8C">
        <w:rPr>
          <w:rStyle w:val="TeXtaging"/>
          <w:bdr w:val="single" w:sz="24" w:space="0" w:color="FF0000"/>
          <w:shd w:val="clear" w:color="auto" w:fill="C0C0C0"/>
        </w:rPr>
        <w:t>spmathrm</w:t>
      </w:r>
      <w:proofErr w:type="spellEnd"/>
      <w:r w:rsidRPr="00E51E8C">
        <w:rPr>
          <w:rStyle w:val="TeXtaging"/>
          <w:bdr w:val="single" w:sz="24" w:space="0" w:color="FF0000"/>
          <w:shd w:val="clear" w:color="auto" w:fill="C0C0C0"/>
        </w:rPr>
        <w:t>{PGS}}({\lambda}))&lt;/inline&gt;</w:t>
      </w:r>
      <w:r>
        <w:rPr>
          <w:noProof/>
          <w:bdr w:val="single" w:sz="24" w:space="0" w:color="FF0000"/>
          <w:shd w:val="clear" w:color="auto" w:fill="C0C0C0"/>
        </w:rPr>
        <w:drawing>
          <wp:inline distT="0" distB="0" distL="0" distR="0">
            <wp:extent cx="2992120" cy="226695"/>
            <wp:effectExtent l="38100" t="38100" r="36830" b="40005"/>
            <wp:docPr id="58" name="Picture 58"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2120" cy="226695"/>
                    </a:xfrm>
                    <a:prstGeom prst="rect">
                      <a:avLst/>
                    </a:prstGeom>
                    <a:noFill/>
                    <a:ln w="28575" cmpd="sng">
                      <a:solidFill>
                        <a:srgbClr val="FF0000"/>
                      </a:solidFill>
                      <a:miter lim="800000"/>
                      <a:headEnd/>
                      <a:tailEnd/>
                    </a:ln>
                    <a:effectLst/>
                  </pic:spPr>
                </pic:pic>
              </a:graphicData>
            </a:graphic>
          </wp:inline>
        </w:drawing>
      </w:r>
      <w:r>
        <w:rPr>
          <w:lang w:val="en-US"/>
        </w:rPr>
        <w:t xml:space="preserve"> plotted against the number of </w:t>
      </w:r>
      <w:proofErr w:type="spellStart"/>
      <w:r>
        <w:rPr>
          <w:lang w:val="en-US"/>
        </w:rPr>
        <w:t>SNPs</w:t>
      </w:r>
      <w:proofErr w:type="spellEnd"/>
      <w:r>
        <w:rPr>
          <w:lang w:val="en-US"/>
        </w:rPr>
        <w:t xml:space="preserve"> selected will be roughly similar to that of the square-</w:t>
      </w:r>
      <w:proofErr w:type="spellStart"/>
      <w:r>
        <w:rPr>
          <w:lang w:val="en-US"/>
        </w:rPr>
        <w:t>root</w:t>
      </w:r>
      <w:proofErr w:type="spellEnd"/>
      <w:r>
        <w:rPr>
          <w:lang w:val="en-US"/>
        </w:rPr>
        <w:t xml:space="preserve"> function. Although the plots in the right-panel of </w:t>
      </w:r>
      <w:hyperlink w:anchor="fig1" w:tooltip="fig1" w:history="1">
        <w:r>
          <w:rPr>
            <w:rStyle w:val="Hyperlink"/>
            <w:lang w:val="en-US"/>
          </w:rPr>
          <w:t>Figure 1</w:t>
        </w:r>
      </w:hyperlink>
      <w:r>
        <w:rPr>
          <w:lang w:val="en-US"/>
        </w:rPr>
        <w:t xml:space="preserve"> and left-most panel in </w:t>
      </w:r>
      <w:hyperlink w:anchor="fig2" w:tooltip="fig2" w:history="1">
        <w:r>
          <w:rPr>
            <w:rStyle w:val="Hyperlink"/>
            <w:lang w:val="en-US"/>
          </w:rPr>
          <w:t>Figure 2</w:t>
        </w:r>
      </w:hyperlink>
      <w:r>
        <w:rPr>
          <w:lang w:val="en-US"/>
        </w:rPr>
        <w:t xml:space="preserve"> are not exactly shaped like a square-</w:t>
      </w:r>
      <w:proofErr w:type="spellStart"/>
      <w:r>
        <w:rPr>
          <w:lang w:val="en-US"/>
        </w:rPr>
        <w:t>root</w:t>
      </w:r>
      <w:proofErr w:type="spellEnd"/>
      <w:r>
        <w:rPr>
          <w:lang w:val="en-US"/>
        </w:rPr>
        <w:t xml:space="preserve"> function, we do see some rough similarity with square-</w:t>
      </w:r>
      <w:proofErr w:type="spellStart"/>
      <w:r>
        <w:rPr>
          <w:lang w:val="en-US"/>
        </w:rPr>
        <w:t>root</w:t>
      </w:r>
      <w:proofErr w:type="spellEnd"/>
      <w:r>
        <w:rPr>
          <w:lang w:val="en-US"/>
        </w:rPr>
        <w:t xml:space="preserve"> function</w:t>
      </w:r>
      <w:r w:rsidRPr="00F61B04">
        <w:rPr>
          <w:rFonts w:ascii="Arial Unicode MS" w:eastAsia="Arial Unicode MS" w:hAnsi="Arial Unicode MS" w:cs="Arial Unicode MS"/>
          <w:lang w:val="en-US"/>
        </w:rPr>
        <w:t>’</w:t>
      </w:r>
      <w:r>
        <w:rPr>
          <w:lang w:val="en-US"/>
        </w:rPr>
        <w:t>s shape.</w:t>
      </w:r>
      <w:bookmarkStart w:id="15" w:name="Line_as2tud_217"/>
      <w:bookmarkEnd w:id="15"/>
    </w:p>
    <w:p w:rsidR="007A43F5" w:rsidRDefault="007A43F5" w:rsidP="007A43F5">
      <w:pPr>
        <w:pStyle w:val="sectionb"/>
        <w:spacing w:line="480" w:lineRule="auto"/>
        <w:rPr>
          <w:lang w:val="en-US"/>
        </w:rPr>
      </w:pPr>
      <w:proofErr w:type="spellStart"/>
      <w:r>
        <w:rPr>
          <w:rStyle w:val="no"/>
          <w:lang w:val="en-US"/>
        </w:rPr>
        <w:t>S.2</w:t>
      </w:r>
      <w:proofErr w:type="spellEnd"/>
      <w:r>
        <w:rPr>
          <w:rStyle w:val="no"/>
          <w:lang w:val="en-US"/>
        </w:rPr>
        <w:t xml:space="preserve">. </w:t>
      </w:r>
      <w:r>
        <w:rPr>
          <w:lang w:val="en-US"/>
        </w:rPr>
        <w:t xml:space="preserve">Comparison between Lasso and Elastic Nets (with </w:t>
      </w:r>
      <w:r w:rsidRPr="00F61B04">
        <w:rPr>
          <w:rStyle w:val="mathtotext"/>
          <w:rFonts w:ascii="Arial Unicode MS" w:eastAsia="Arial Unicode MS" w:hAnsi="Arial Unicode MS" w:cs="Arial Unicode MS"/>
          <w:i/>
          <w:iCs/>
          <w:lang w:val="en-US"/>
        </w:rPr>
        <w:t>α</w:t>
      </w:r>
      <w:r>
        <w:rPr>
          <w:rStyle w:val="mathtotext"/>
          <w:lang w:val="en-US"/>
        </w:rPr>
        <w:t xml:space="preserve"> </w:t>
      </w:r>
      <w:r w:rsidRPr="00F61B04">
        <w:rPr>
          <w:rStyle w:val="mathtotext"/>
          <w:rFonts w:ascii="Arial Unicode MS" w:eastAsia="Arial Unicode MS" w:hAnsi="Arial Unicode MS" w:cs="Arial Unicode MS"/>
          <w:lang w:val="en-US"/>
        </w:rPr>
        <w:t>∈</w:t>
      </w:r>
      <w:r>
        <w:rPr>
          <w:rStyle w:val="mathtotext"/>
          <w:lang w:val="en-US"/>
        </w:rPr>
        <w:t xml:space="preserve"> (0, 1)</w:t>
      </w:r>
      <w:r>
        <w:rPr>
          <w:lang w:val="en-US"/>
        </w:rPr>
        <w:t>)</w:t>
      </w:r>
      <w:bookmarkStart w:id="16" w:name="Line_as2tud_218"/>
      <w:bookmarkEnd w:id="16"/>
    </w:p>
    <w:p w:rsidR="007A43F5" w:rsidRDefault="007A43F5" w:rsidP="007A43F5">
      <w:pPr>
        <w:pStyle w:val="paragraph"/>
        <w:spacing w:line="480" w:lineRule="auto"/>
        <w:rPr>
          <w:lang w:val="en-US"/>
        </w:rPr>
      </w:pPr>
      <w:r>
        <w:rPr>
          <w:lang w:val="en-US"/>
        </w:rPr>
        <w:t xml:space="preserve">The difference between Lasso and elastic nets (with </w:t>
      </w:r>
      <w:r w:rsidRPr="00F61B04">
        <w:rPr>
          <w:rStyle w:val="mathtotext"/>
          <w:rFonts w:ascii="Arial Unicode MS" w:eastAsia="Arial Unicode MS" w:hAnsi="Arial Unicode MS" w:cs="Arial Unicode MS"/>
          <w:i/>
          <w:iCs/>
          <w:lang w:val="en-US"/>
        </w:rPr>
        <w:t>α</w:t>
      </w:r>
      <w:r>
        <w:rPr>
          <w:rStyle w:val="mathtotext"/>
          <w:lang w:val="en-US"/>
        </w:rPr>
        <w:t xml:space="preserve"> </w:t>
      </w:r>
      <w:r w:rsidRPr="00F61B04">
        <w:rPr>
          <w:rStyle w:val="mathtotext"/>
          <w:rFonts w:ascii="Arial Unicode MS" w:eastAsia="Arial Unicode MS" w:hAnsi="Arial Unicode MS" w:cs="Arial Unicode MS"/>
          <w:lang w:val="en-US"/>
        </w:rPr>
        <w:t>∈</w:t>
      </w:r>
      <w:r>
        <w:rPr>
          <w:rStyle w:val="mathtotext"/>
          <w:lang w:val="en-US"/>
        </w:rPr>
        <w:t xml:space="preserve"> (0, 1)</w:t>
      </w:r>
      <w:r>
        <w:rPr>
          <w:lang w:val="en-US"/>
        </w:rPr>
        <w:t xml:space="preserve">) is in the grouped variables context. We review here material from </w:t>
      </w:r>
      <w:proofErr w:type="spellStart"/>
      <w:r>
        <w:rPr>
          <w:lang w:val="en-US"/>
        </w:rPr>
        <w:t>Zou</w:t>
      </w:r>
      <w:proofErr w:type="spellEnd"/>
      <w:r>
        <w:rPr>
          <w:lang w:val="en-US"/>
        </w:rPr>
        <w:t xml:space="preserve"> and Hastie</w:t>
      </w:r>
      <w:r w:rsidRPr="00F61B04">
        <w:rPr>
          <w:rFonts w:ascii="Arial Unicode MS" w:eastAsia="Arial Unicode MS" w:hAnsi="Arial Unicode MS" w:cs="Arial Unicode MS"/>
          <w:lang w:val="en-US"/>
        </w:rPr>
        <w:t>’</w:t>
      </w:r>
      <w:r>
        <w:rPr>
          <w:lang w:val="en-US"/>
        </w:rPr>
        <w:t xml:space="preserve">s </w:t>
      </w:r>
      <w:proofErr w:type="spellStart"/>
      <w:r>
        <w:rPr>
          <w:lang w:val="en-US"/>
        </w:rPr>
        <w:t>article</w:t>
      </w:r>
      <w:r w:rsidR="00A24712">
        <w:rPr>
          <w:rStyle w:val="mathtotext"/>
          <w:vertAlign w:val="superscript"/>
          <w:lang w:val="en-US"/>
        </w:rPr>
        <w:t>1</w:t>
      </w:r>
      <w:proofErr w:type="spellEnd"/>
      <w:r>
        <w:rPr>
          <w:lang w:val="en-US"/>
        </w:rPr>
        <w:t xml:space="preserve"> to understand better this difference. A regression method is said to have grouping effect if highly correlated predictor variables have very similar estimates for their effects on the </w:t>
      </w:r>
      <w:r>
        <w:rPr>
          <w:lang w:val="en-US"/>
        </w:rPr>
        <w:lastRenderedPageBreak/>
        <w:t xml:space="preserve">dependent variable. </w:t>
      </w:r>
      <w:proofErr w:type="gramStart"/>
      <w:r>
        <w:rPr>
          <w:lang w:val="en-US"/>
        </w:rPr>
        <w:t xml:space="preserve">Elastic nets (with </w:t>
      </w:r>
      <w:r w:rsidRPr="00F61B04">
        <w:rPr>
          <w:rStyle w:val="mathtotext"/>
          <w:rFonts w:ascii="Arial Unicode MS" w:eastAsia="Arial Unicode MS" w:hAnsi="Arial Unicode MS" w:cs="Arial Unicode MS"/>
          <w:i/>
          <w:iCs/>
          <w:lang w:val="en-US"/>
        </w:rPr>
        <w:t>α</w:t>
      </w:r>
      <w:r>
        <w:rPr>
          <w:rStyle w:val="mathtotext"/>
          <w:lang w:val="en-US"/>
        </w:rPr>
        <w:t xml:space="preserve"> </w:t>
      </w:r>
      <w:r w:rsidRPr="00F61B04">
        <w:rPr>
          <w:rStyle w:val="mathtotext"/>
          <w:rFonts w:ascii="Arial Unicode MS" w:eastAsia="Arial Unicode MS" w:hAnsi="Arial Unicode MS" w:cs="Arial Unicode MS"/>
          <w:lang w:val="en-US"/>
        </w:rPr>
        <w:t>∈</w:t>
      </w:r>
      <w:r>
        <w:rPr>
          <w:rStyle w:val="mathtotext"/>
          <w:lang w:val="en-US"/>
        </w:rPr>
        <w:t xml:space="preserve"> (0, 1)</w:t>
      </w:r>
      <w:r>
        <w:rPr>
          <w:lang w:val="en-US"/>
        </w:rPr>
        <w:t>) is</w:t>
      </w:r>
      <w:proofErr w:type="gramEnd"/>
      <w:r>
        <w:rPr>
          <w:lang w:val="en-US"/>
        </w:rPr>
        <w:t xml:space="preserve"> a grouping effect method while Lasso is not. In the extreme case when two explanatory variables are exactly the same, the corresponding effect-estimates based on method with grouping effect will also be exactly same. This property is due to the strict convexity of the penalty function </w:t>
      </w:r>
      <w:proofErr w:type="spellStart"/>
      <w:proofErr w:type="gramStart"/>
      <w:r>
        <w:rPr>
          <w:rStyle w:val="mathtotext"/>
          <w:i/>
          <w:iCs/>
          <w:lang w:val="en-US"/>
        </w:rPr>
        <w:t>P</w:t>
      </w:r>
      <w:r w:rsidRPr="00F61B04">
        <w:rPr>
          <w:rStyle w:val="mathtotext"/>
          <w:rFonts w:ascii="Arial Unicode MS" w:eastAsia="Arial Unicode MS" w:hAnsi="Arial Unicode MS" w:cs="Arial Unicode MS"/>
          <w:i/>
          <w:iCs/>
          <w:vertAlign w:val="subscript"/>
          <w:lang w:val="en-US"/>
        </w:rPr>
        <w:t>λ</w:t>
      </w:r>
      <w:proofErr w:type="spellEnd"/>
      <w:r>
        <w:rPr>
          <w:rStyle w:val="mathtotext"/>
          <w:lang w:val="en-US"/>
        </w:rPr>
        <w:t>(</w:t>
      </w:r>
      <w:proofErr w:type="gramEnd"/>
      <w:r w:rsidRPr="00F61B04">
        <w:rPr>
          <w:rStyle w:val="mathtotext"/>
          <w:rFonts w:ascii="Arial Unicode MS" w:eastAsia="Arial Unicode MS" w:hAnsi="Arial Unicode MS" w:cs="Arial Unicode MS"/>
          <w:lang w:val="en-US"/>
        </w:rPr>
        <w:t>⋅</w:t>
      </w:r>
      <w:r>
        <w:rPr>
          <w:rStyle w:val="mathtotext"/>
          <w:lang w:val="en-US"/>
        </w:rPr>
        <w:t>)</w:t>
      </w:r>
      <w:r>
        <w:rPr>
          <w:lang w:val="en-US"/>
        </w:rPr>
        <w:t xml:space="preserve"> as seen from Lemma 2 in (</w:t>
      </w:r>
      <w:proofErr w:type="spellStart"/>
      <w:r>
        <w:rPr>
          <w:lang w:val="en-US"/>
        </w:rPr>
        <w:t>Zou</w:t>
      </w:r>
      <w:proofErr w:type="spellEnd"/>
      <w:r>
        <w:rPr>
          <w:lang w:val="en-US"/>
        </w:rPr>
        <w:t xml:space="preserve"> and </w:t>
      </w:r>
      <w:proofErr w:type="spellStart"/>
      <w:r>
        <w:rPr>
          <w:lang w:val="en-US"/>
        </w:rPr>
        <w:t>Hastie</w:t>
      </w:r>
      <w:r w:rsidR="00A24712">
        <w:rPr>
          <w:rStyle w:val="mathtotext"/>
          <w:vertAlign w:val="superscript"/>
          <w:lang w:val="en-US"/>
        </w:rPr>
        <w:t>1</w:t>
      </w:r>
      <w:proofErr w:type="spellEnd"/>
      <w:r>
        <w:rPr>
          <w:lang w:val="en-US"/>
        </w:rPr>
        <w:t xml:space="preserve">, p. 306). The penalty function for elastic nets (with </w:t>
      </w:r>
      <w:r w:rsidRPr="00F61B04">
        <w:rPr>
          <w:rStyle w:val="mathtotext"/>
          <w:rFonts w:ascii="Arial Unicode MS" w:eastAsia="Arial Unicode MS" w:hAnsi="Arial Unicode MS" w:cs="Arial Unicode MS"/>
          <w:i/>
          <w:iCs/>
          <w:lang w:val="en-US"/>
        </w:rPr>
        <w:t>α</w:t>
      </w:r>
      <w:r>
        <w:rPr>
          <w:rStyle w:val="mathtotext"/>
          <w:lang w:val="en-US"/>
        </w:rPr>
        <w:t xml:space="preserve"> </w:t>
      </w:r>
      <w:r w:rsidRPr="00F61B04">
        <w:rPr>
          <w:rStyle w:val="mathtotext"/>
          <w:rFonts w:ascii="Arial Unicode MS" w:eastAsia="Arial Unicode MS" w:hAnsi="Arial Unicode MS" w:cs="Arial Unicode MS"/>
          <w:lang w:val="en-US"/>
        </w:rPr>
        <w:t>∈</w:t>
      </w:r>
      <w:r>
        <w:rPr>
          <w:rStyle w:val="mathtotext"/>
          <w:lang w:val="en-US"/>
        </w:rPr>
        <w:t xml:space="preserve"> (0, 1)</w:t>
      </w:r>
      <w:r>
        <w:rPr>
          <w:lang w:val="en-US"/>
        </w:rPr>
        <w:t xml:space="preserve">) are strictly convex, and hence the above-mentioned lemma guarantees identical effects in the extreme situation of identical </w:t>
      </w:r>
      <w:proofErr w:type="spellStart"/>
      <w:r>
        <w:rPr>
          <w:lang w:val="en-US"/>
        </w:rPr>
        <w:t>SNP</w:t>
      </w:r>
      <w:proofErr w:type="spellEnd"/>
      <w:r>
        <w:rPr>
          <w:lang w:val="en-US"/>
        </w:rPr>
        <w:t xml:space="preserve"> variables, while as Lasso does not even have a unique solution. The grouping effect in a more realistic setting can be explained using the theoretical result (Theorem 1 in </w:t>
      </w:r>
      <w:proofErr w:type="spellStart"/>
      <w:r>
        <w:rPr>
          <w:lang w:val="en-US"/>
        </w:rPr>
        <w:t>Zou</w:t>
      </w:r>
      <w:proofErr w:type="spellEnd"/>
      <w:r>
        <w:rPr>
          <w:lang w:val="en-US"/>
        </w:rPr>
        <w:t xml:space="preserve"> and Hastie</w:t>
      </w:r>
      <w:proofErr w:type="gramStart"/>
      <w:r>
        <w:rPr>
          <w:lang w:val="en-US"/>
        </w:rPr>
        <w:t>)</w:t>
      </w:r>
      <w:r w:rsidR="00A24712">
        <w:rPr>
          <w:rStyle w:val="mathtotext"/>
          <w:vertAlign w:val="superscript"/>
          <w:lang w:val="en-US"/>
        </w:rPr>
        <w:t>1</w:t>
      </w:r>
      <w:proofErr w:type="gramEnd"/>
      <w:r>
        <w:rPr>
          <w:lang w:val="en-US"/>
        </w:rPr>
        <w:t xml:space="preserve"> based on naive elastic nets (i.e. with penalty function </w:t>
      </w:r>
      <w:r w:rsidRPr="00E51E8C">
        <w:rPr>
          <w:rStyle w:val="TeXtaging"/>
          <w:bdr w:val="single" w:sz="24" w:space="0" w:color="FF0000"/>
          <w:shd w:val="clear" w:color="auto" w:fill="C0C0C0"/>
        </w:rPr>
        <w:t>&lt;inline&gt;{\lambda}_{2} \</w:t>
      </w:r>
      <w:proofErr w:type="spellStart"/>
      <w:r w:rsidRPr="00E51E8C">
        <w:rPr>
          <w:rStyle w:val="TeXtaging"/>
          <w:bdr w:val="single" w:sz="24" w:space="0" w:color="FF0000"/>
          <w:shd w:val="clear" w:color="auto" w:fill="C0C0C0"/>
        </w:rPr>
        <w:t>Vert</w:t>
      </w:r>
      <w:proofErr w:type="spellEnd"/>
      <w:r w:rsidRPr="00E51E8C">
        <w:rPr>
          <w:rStyle w:val="TeXtaging"/>
          <w:bdr w:val="single" w:sz="24" w:space="0" w:color="FF0000"/>
          <w:shd w:val="clear" w:color="auto" w:fill="C0C0C0"/>
        </w:rPr>
        <w:t xml:space="preserve"> \</w:t>
      </w:r>
      <w:proofErr w:type="spellStart"/>
      <w:r w:rsidRPr="00E51E8C">
        <w:rPr>
          <w:rStyle w:val="TeXtaging"/>
          <w:bdr w:val="single" w:sz="24" w:space="0" w:color="FF0000"/>
          <w:shd w:val="clear" w:color="auto" w:fill="C0C0C0"/>
        </w:rPr>
        <w:t>boldsymbol</w:t>
      </w:r>
      <w:proofErr w:type="spellEnd"/>
      <w:r w:rsidRPr="00E51E8C">
        <w:rPr>
          <w:rStyle w:val="TeXtaging"/>
          <w:bdr w:val="single" w:sz="24" w:space="0" w:color="FF0000"/>
          <w:shd w:val="clear" w:color="auto" w:fill="C0C0C0"/>
        </w:rPr>
        <w:t xml:space="preserve"> \gamma\</w:t>
      </w:r>
      <w:proofErr w:type="spellStart"/>
      <w:r w:rsidRPr="00E51E8C">
        <w:rPr>
          <w:rStyle w:val="TeXtaging"/>
          <w:bdr w:val="single" w:sz="24" w:space="0" w:color="FF0000"/>
          <w:shd w:val="clear" w:color="auto" w:fill="C0C0C0"/>
        </w:rPr>
        <w:t>Vert</w:t>
      </w:r>
      <w:proofErr w:type="spellEnd"/>
      <w:r w:rsidRPr="00E51E8C">
        <w:rPr>
          <w:rStyle w:val="TeXtaging"/>
          <w:bdr w:val="single" w:sz="24" w:space="0" w:color="FF0000"/>
          <w:shd w:val="clear" w:color="auto" w:fill="C0C0C0"/>
        </w:rPr>
        <w:t>_{2}^{2} + {\lambda}_{1} \</w:t>
      </w:r>
      <w:proofErr w:type="spellStart"/>
      <w:r w:rsidRPr="00E51E8C">
        <w:rPr>
          <w:rStyle w:val="TeXtaging"/>
          <w:bdr w:val="single" w:sz="24" w:space="0" w:color="FF0000"/>
          <w:shd w:val="clear" w:color="auto" w:fill="C0C0C0"/>
        </w:rPr>
        <w:t>Vert</w:t>
      </w:r>
      <w:proofErr w:type="spellEnd"/>
      <w:r w:rsidRPr="00E51E8C">
        <w:rPr>
          <w:rStyle w:val="TeXtaging"/>
          <w:bdr w:val="single" w:sz="24" w:space="0" w:color="FF0000"/>
          <w:shd w:val="clear" w:color="auto" w:fill="C0C0C0"/>
        </w:rPr>
        <w:t xml:space="preserve"> \</w:t>
      </w:r>
      <w:proofErr w:type="spellStart"/>
      <w:r w:rsidRPr="00E51E8C">
        <w:rPr>
          <w:rStyle w:val="TeXtaging"/>
          <w:bdr w:val="single" w:sz="24" w:space="0" w:color="FF0000"/>
          <w:shd w:val="clear" w:color="auto" w:fill="C0C0C0"/>
        </w:rPr>
        <w:t>boldsymbol</w:t>
      </w:r>
      <w:proofErr w:type="spellEnd"/>
      <w:r w:rsidRPr="00E51E8C">
        <w:rPr>
          <w:rStyle w:val="TeXtaging"/>
          <w:bdr w:val="single" w:sz="24" w:space="0" w:color="FF0000"/>
          <w:shd w:val="clear" w:color="auto" w:fill="C0C0C0"/>
        </w:rPr>
        <w:t xml:space="preserve"> \gamma\</w:t>
      </w:r>
      <w:proofErr w:type="spellStart"/>
      <w:r w:rsidRPr="00E51E8C">
        <w:rPr>
          <w:rStyle w:val="TeXtaging"/>
          <w:bdr w:val="single" w:sz="24" w:space="0" w:color="FF0000"/>
          <w:shd w:val="clear" w:color="auto" w:fill="C0C0C0"/>
        </w:rPr>
        <w:t>Vert</w:t>
      </w:r>
      <w:proofErr w:type="spellEnd"/>
      <w:r w:rsidRPr="00E51E8C">
        <w:rPr>
          <w:rStyle w:val="TeXtaging"/>
          <w:bdr w:val="single" w:sz="24" w:space="0" w:color="FF0000"/>
          <w:shd w:val="clear" w:color="auto" w:fill="C0C0C0"/>
        </w:rPr>
        <w:t>_{1}&lt;/inline&gt;</w:t>
      </w:r>
      <w:r>
        <w:rPr>
          <w:noProof/>
          <w:bdr w:val="single" w:sz="24" w:space="0" w:color="FF0000"/>
          <w:shd w:val="clear" w:color="auto" w:fill="C0C0C0"/>
        </w:rPr>
        <w:drawing>
          <wp:inline distT="0" distB="0" distL="0" distR="0">
            <wp:extent cx="1367790" cy="212090"/>
            <wp:effectExtent l="38100" t="38100" r="41910" b="35560"/>
            <wp:docPr id="57" name="Picture 57"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7790" cy="212090"/>
                    </a:xfrm>
                    <a:prstGeom prst="rect">
                      <a:avLst/>
                    </a:prstGeom>
                    <a:noFill/>
                    <a:ln w="28575" cmpd="sng">
                      <a:solidFill>
                        <a:srgbClr val="FF0000"/>
                      </a:solidFill>
                      <a:miter lim="800000"/>
                      <a:headEnd/>
                      <a:tailEnd/>
                    </a:ln>
                    <a:effectLst/>
                  </pic:spPr>
                </pic:pic>
              </a:graphicData>
            </a:graphic>
          </wp:inline>
        </w:drawing>
      </w:r>
      <w:r>
        <w:rPr>
          <w:lang w:val="en-US"/>
        </w:rPr>
        <w:t xml:space="preserve">), which states that the elastic net estimates are just a scaled version of the estimates from a naive elastic net, with </w:t>
      </w:r>
      <w:r>
        <w:rPr>
          <w:rStyle w:val="mathtotext"/>
          <w:lang w:val="en-US"/>
        </w:rPr>
        <w:t xml:space="preserve">(1 + </w:t>
      </w:r>
      <w:proofErr w:type="spellStart"/>
      <w:r w:rsidRPr="00F61B04">
        <w:rPr>
          <w:rStyle w:val="mathtotext"/>
          <w:rFonts w:ascii="Arial Unicode MS" w:eastAsia="Arial Unicode MS" w:hAnsi="Arial Unicode MS" w:cs="Arial Unicode MS"/>
          <w:i/>
          <w:iCs/>
          <w:lang w:val="en-US"/>
        </w:rPr>
        <w:t>λ</w:t>
      </w:r>
      <w:r>
        <w:rPr>
          <w:rStyle w:val="mathtotext"/>
          <w:vertAlign w:val="subscript"/>
          <w:lang w:val="en-US"/>
        </w:rPr>
        <w:t>2</w:t>
      </w:r>
      <w:proofErr w:type="spellEnd"/>
      <w:r>
        <w:rPr>
          <w:rStyle w:val="mathtotext"/>
          <w:lang w:val="en-US"/>
        </w:rPr>
        <w:t>)</w:t>
      </w:r>
      <w:r>
        <w:rPr>
          <w:lang w:val="en-US"/>
        </w:rPr>
        <w:t xml:space="preserve"> as the scaling factor. Theorem 1 in </w:t>
      </w:r>
      <w:proofErr w:type="spellStart"/>
      <w:r>
        <w:rPr>
          <w:lang w:val="en-US"/>
        </w:rPr>
        <w:t>Zou</w:t>
      </w:r>
      <w:proofErr w:type="spellEnd"/>
      <w:r>
        <w:rPr>
          <w:lang w:val="en-US"/>
        </w:rPr>
        <w:t xml:space="preserve"> and </w:t>
      </w:r>
      <w:proofErr w:type="spellStart"/>
      <w:r>
        <w:rPr>
          <w:lang w:val="en-US"/>
        </w:rPr>
        <w:t>Hastie</w:t>
      </w:r>
      <w:r w:rsidR="00A24712">
        <w:rPr>
          <w:rStyle w:val="mathtotext"/>
          <w:vertAlign w:val="superscript"/>
          <w:lang w:val="en-US"/>
        </w:rPr>
        <w:t>1</w:t>
      </w:r>
      <w:proofErr w:type="spellEnd"/>
      <w:r>
        <w:rPr>
          <w:lang w:val="en-US"/>
        </w:rPr>
        <w:t xml:space="preserve"> guarantees that if two </w:t>
      </w:r>
      <w:proofErr w:type="spellStart"/>
      <w:r>
        <w:rPr>
          <w:lang w:val="en-US"/>
        </w:rPr>
        <w:t>SNP</w:t>
      </w:r>
      <w:proofErr w:type="spellEnd"/>
      <w:r>
        <w:rPr>
          <w:lang w:val="en-US"/>
        </w:rPr>
        <w:t xml:space="preserve"> vectors are highly correlated, then the difference between their naive elastic net estimates are nearly zero, and hence </w:t>
      </w:r>
      <w:r>
        <w:rPr>
          <w:lang w:val="en-US"/>
        </w:rPr>
        <w:lastRenderedPageBreak/>
        <w:t xml:space="preserve">the difference between their elastic net estimates are also nearly zero. In other words, Theorem 1 in </w:t>
      </w:r>
      <w:proofErr w:type="spellStart"/>
      <w:r>
        <w:rPr>
          <w:lang w:val="en-US"/>
        </w:rPr>
        <w:t>Zou</w:t>
      </w:r>
      <w:proofErr w:type="spellEnd"/>
      <w:r>
        <w:rPr>
          <w:lang w:val="en-US"/>
        </w:rPr>
        <w:t xml:space="preserve"> and </w:t>
      </w:r>
      <w:proofErr w:type="spellStart"/>
      <w:r>
        <w:rPr>
          <w:lang w:val="en-US"/>
        </w:rPr>
        <w:t>Hastie</w:t>
      </w:r>
      <w:r w:rsidR="00A24712">
        <w:rPr>
          <w:rStyle w:val="mathtotext"/>
          <w:vertAlign w:val="superscript"/>
          <w:lang w:val="en-US"/>
        </w:rPr>
        <w:t>1</w:t>
      </w:r>
      <w:proofErr w:type="spellEnd"/>
      <w:r>
        <w:rPr>
          <w:lang w:val="en-US"/>
        </w:rPr>
        <w:t xml:space="preserve"> theoretically justifies the grouping effect for elastic nets. See </w:t>
      </w:r>
      <w:hyperlink w:anchor="secB" w:tooltip="sec1" w:history="1">
        <w:r>
          <w:rPr>
            <w:rStyle w:val="Hyperlink"/>
            <w:lang w:val="en-US"/>
          </w:rPr>
          <w:t xml:space="preserve">subsection </w:t>
        </w:r>
        <w:proofErr w:type="spellStart"/>
        <w:r>
          <w:rPr>
            <w:rStyle w:val="Hyperlink"/>
            <w:lang w:val="en-US"/>
          </w:rPr>
          <w:t>B.1</w:t>
        </w:r>
        <w:proofErr w:type="spellEnd"/>
      </w:hyperlink>
      <w:r>
        <w:rPr>
          <w:lang w:val="en-US"/>
        </w:rPr>
        <w:t xml:space="preserve"> (in </w:t>
      </w:r>
      <w:hyperlink w:anchor="appsecB" w:history="1">
        <w:r>
          <w:rPr>
            <w:rStyle w:val="Hyperlink"/>
            <w:lang w:val="en-US"/>
          </w:rPr>
          <w:t>Appendix B</w:t>
        </w:r>
      </w:hyperlink>
      <w:r>
        <w:rPr>
          <w:lang w:val="en-US"/>
        </w:rPr>
        <w:t>) for a further illustration of the concepts mentioned here.</w:t>
      </w:r>
      <w:bookmarkStart w:id="17" w:name="Line_as2tud_219"/>
      <w:bookmarkEnd w:id="17"/>
    </w:p>
    <w:p w:rsidR="007A43F5" w:rsidRDefault="007A43F5" w:rsidP="007A43F5">
      <w:pPr>
        <w:pStyle w:val="sectionb"/>
        <w:spacing w:line="480" w:lineRule="auto"/>
        <w:rPr>
          <w:lang w:val="en-US"/>
        </w:rPr>
      </w:pPr>
      <w:proofErr w:type="spellStart"/>
      <w:r>
        <w:rPr>
          <w:rStyle w:val="no"/>
          <w:lang w:val="en-US"/>
        </w:rPr>
        <w:t>S.3</w:t>
      </w:r>
      <w:proofErr w:type="spellEnd"/>
      <w:r>
        <w:rPr>
          <w:rStyle w:val="no"/>
          <w:lang w:val="en-US"/>
        </w:rPr>
        <w:t xml:space="preserve">. </w:t>
      </w:r>
      <w:r>
        <w:rPr>
          <w:lang w:val="en-US"/>
        </w:rPr>
        <w:t xml:space="preserve">Comparison with </w:t>
      </w:r>
      <w:r>
        <w:rPr>
          <w:rStyle w:val="mathtotext"/>
          <w:i/>
          <w:iCs/>
          <w:lang w:val="en-US"/>
        </w:rPr>
        <w:t>p</w:t>
      </w:r>
      <w:r>
        <w:rPr>
          <w:lang w:val="en-US"/>
        </w:rPr>
        <w:t xml:space="preserve">-value </w:t>
      </w:r>
      <w:proofErr w:type="spellStart"/>
      <w:r>
        <w:rPr>
          <w:lang w:val="en-US"/>
        </w:rPr>
        <w:t>thresholding</w:t>
      </w:r>
      <w:proofErr w:type="spellEnd"/>
      <w:r>
        <w:rPr>
          <w:lang w:val="en-US"/>
        </w:rPr>
        <w:t xml:space="preserve"> method</w:t>
      </w:r>
      <w:bookmarkStart w:id="18" w:name="Line_as2tud_220"/>
      <w:bookmarkEnd w:id="18"/>
    </w:p>
    <w:p w:rsidR="007A43F5" w:rsidRDefault="007A43F5" w:rsidP="007A43F5">
      <w:pPr>
        <w:pStyle w:val="paragraph"/>
        <w:spacing w:line="480" w:lineRule="auto"/>
        <w:rPr>
          <w:lang w:val="en-US"/>
        </w:rPr>
      </w:pPr>
      <w:r>
        <w:rPr>
          <w:lang w:val="en-US"/>
        </w:rPr>
        <w:t xml:space="preserve">A simple alternate approach for selecting </w:t>
      </w:r>
      <w:proofErr w:type="spellStart"/>
      <w:r>
        <w:rPr>
          <w:lang w:val="en-US"/>
        </w:rPr>
        <w:t>SNPs</w:t>
      </w:r>
      <w:proofErr w:type="spellEnd"/>
      <w:r>
        <w:rPr>
          <w:lang w:val="en-US"/>
        </w:rPr>
        <w:t xml:space="preserve">, based on </w:t>
      </w:r>
      <w:proofErr w:type="spellStart"/>
      <w:r>
        <w:rPr>
          <w:lang w:val="en-US"/>
        </w:rPr>
        <w:t>thresholding</w:t>
      </w:r>
      <w:proofErr w:type="spellEnd"/>
      <w:r>
        <w:rPr>
          <w:lang w:val="en-US"/>
        </w:rPr>
        <w:t xml:space="preserve"> </w:t>
      </w:r>
      <w:r>
        <w:rPr>
          <w:rStyle w:val="mathtotext"/>
          <w:i/>
          <w:iCs/>
          <w:lang w:val="en-US"/>
        </w:rPr>
        <w:t>p</w:t>
      </w:r>
      <w:r>
        <w:rPr>
          <w:lang w:val="en-US"/>
        </w:rPr>
        <w:t xml:space="preserve">-values related to </w:t>
      </w:r>
      <w:proofErr w:type="spellStart"/>
      <w:r>
        <w:rPr>
          <w:lang w:val="en-US"/>
        </w:rPr>
        <w:t>SNP</w:t>
      </w:r>
      <w:proofErr w:type="spellEnd"/>
      <w:r>
        <w:rPr>
          <w:lang w:val="en-US"/>
        </w:rPr>
        <w:t xml:space="preserve">-effects on polygenic scores, may be adapted to detecting SSEs. For each phenotype, the idea is to rank the </w:t>
      </w:r>
      <w:proofErr w:type="spellStart"/>
      <w:r>
        <w:rPr>
          <w:lang w:val="en-US"/>
        </w:rPr>
        <w:t>SNPs</w:t>
      </w:r>
      <w:proofErr w:type="spellEnd"/>
      <w:r>
        <w:rPr>
          <w:lang w:val="en-US"/>
        </w:rPr>
        <w:t xml:space="preserve"> based on their </w:t>
      </w:r>
      <w:proofErr w:type="spellStart"/>
      <w:r>
        <w:rPr>
          <w:lang w:val="en-US"/>
        </w:rPr>
        <w:t>univariate</w:t>
      </w:r>
      <w:proofErr w:type="spellEnd"/>
      <w:r>
        <w:rPr>
          <w:lang w:val="en-US"/>
        </w:rPr>
        <w:t xml:space="preserve"> </w:t>
      </w:r>
      <w:r>
        <w:rPr>
          <w:rStyle w:val="mathtotext"/>
          <w:i/>
          <w:iCs/>
          <w:lang w:val="en-US"/>
        </w:rPr>
        <w:t>p</w:t>
      </w:r>
      <w:r>
        <w:rPr>
          <w:lang w:val="en-US"/>
        </w:rPr>
        <w:t xml:space="preserve">-values and select the </w:t>
      </w:r>
      <w:proofErr w:type="spellStart"/>
      <w:r>
        <w:rPr>
          <w:lang w:val="en-US"/>
        </w:rPr>
        <w:t>SNPs</w:t>
      </w:r>
      <w:proofErr w:type="spellEnd"/>
      <w:r>
        <w:rPr>
          <w:lang w:val="en-US"/>
        </w:rPr>
        <w:t xml:space="preserve"> below a particular </w:t>
      </w:r>
      <w:r>
        <w:rPr>
          <w:rStyle w:val="mathtotext"/>
          <w:i/>
          <w:iCs/>
          <w:lang w:val="en-US"/>
        </w:rPr>
        <w:t>p</w:t>
      </w:r>
      <w:r>
        <w:rPr>
          <w:lang w:val="en-US"/>
        </w:rPr>
        <w:t xml:space="preserve">-value or rank threshold (e.g. below the </w:t>
      </w:r>
      <w:r>
        <w:rPr>
          <w:rStyle w:val="mathtotext"/>
          <w:lang w:val="en-US"/>
        </w:rPr>
        <w:t>50</w:t>
      </w:r>
      <w:r>
        <w:rPr>
          <w:rStyle w:val="mathtotext"/>
          <w:i/>
          <w:iCs/>
          <w:vertAlign w:val="superscript"/>
          <w:lang w:val="en-US"/>
        </w:rPr>
        <w:t>th</w:t>
      </w:r>
      <w:r>
        <w:rPr>
          <w:lang w:val="en-US"/>
        </w:rPr>
        <w:t xml:space="preserve"> percentile). We then intersect the list of selected </w:t>
      </w:r>
      <w:proofErr w:type="spellStart"/>
      <w:r>
        <w:rPr>
          <w:lang w:val="en-US"/>
        </w:rPr>
        <w:t>SNPs</w:t>
      </w:r>
      <w:proofErr w:type="spellEnd"/>
      <w:r>
        <w:rPr>
          <w:lang w:val="en-US"/>
        </w:rPr>
        <w:t xml:space="preserve"> for both phenotypes to obtain the SSEs. In this paper we label this as the rank ordering (RO) approach. The major drawback for this approach is that it does not take into account any potential </w:t>
      </w:r>
      <w:proofErr w:type="spellStart"/>
      <w:r>
        <w:rPr>
          <w:lang w:val="en-US"/>
        </w:rPr>
        <w:t>collinearity</w:t>
      </w:r>
      <w:proofErr w:type="spellEnd"/>
      <w:r>
        <w:rPr>
          <w:lang w:val="en-US"/>
        </w:rPr>
        <w:t xml:space="preserve"> between the </w:t>
      </w:r>
      <w:proofErr w:type="spellStart"/>
      <w:r>
        <w:rPr>
          <w:lang w:val="en-US"/>
        </w:rPr>
        <w:t>SNP</w:t>
      </w:r>
      <w:proofErr w:type="spellEnd"/>
      <w:r>
        <w:rPr>
          <w:lang w:val="en-US"/>
        </w:rPr>
        <w:t xml:space="preserve"> columns.</w:t>
      </w:r>
      <w:bookmarkStart w:id="19" w:name="Line_as2tud_221"/>
      <w:bookmarkEnd w:id="19"/>
    </w:p>
    <w:p w:rsidR="007A43F5" w:rsidRDefault="007A43F5" w:rsidP="007A43F5">
      <w:pPr>
        <w:pStyle w:val="paragraph"/>
        <w:spacing w:line="480" w:lineRule="auto"/>
        <w:rPr>
          <w:lang w:val="en-US"/>
        </w:rPr>
      </w:pPr>
      <w:r>
        <w:rPr>
          <w:lang w:val="en-US"/>
        </w:rPr>
        <w:t xml:space="preserve">Since the </w:t>
      </w:r>
      <w:r>
        <w:rPr>
          <w:rStyle w:val="mathtotext"/>
          <w:i/>
          <w:iCs/>
          <w:lang w:val="en-US"/>
        </w:rPr>
        <w:t>p</w:t>
      </w:r>
      <w:r>
        <w:rPr>
          <w:lang w:val="en-US"/>
        </w:rPr>
        <w:t xml:space="preserve">-value and </w:t>
      </w:r>
      <w:r>
        <w:rPr>
          <w:rStyle w:val="mathtotext"/>
          <w:i/>
          <w:iCs/>
          <w:lang w:val="en-US"/>
        </w:rPr>
        <w:t>t</w:t>
      </w:r>
      <w:r>
        <w:rPr>
          <w:lang w:val="en-US"/>
        </w:rPr>
        <w:t xml:space="preserve">-value for each </w:t>
      </w:r>
      <w:proofErr w:type="spellStart"/>
      <w:r>
        <w:rPr>
          <w:lang w:val="en-US"/>
        </w:rPr>
        <w:t>SNP</w:t>
      </w:r>
      <w:proofErr w:type="spellEnd"/>
      <w:r>
        <w:rPr>
          <w:lang w:val="en-US"/>
        </w:rPr>
        <w:t xml:space="preserve"> are monotonically inversely related in the </w:t>
      </w:r>
      <w:proofErr w:type="spellStart"/>
      <w:r>
        <w:rPr>
          <w:lang w:val="en-US"/>
        </w:rPr>
        <w:t>univariate</w:t>
      </w:r>
      <w:proofErr w:type="spellEnd"/>
      <w:r>
        <w:rPr>
          <w:lang w:val="en-US"/>
        </w:rPr>
        <w:t xml:space="preserve"> case, we may equivalently conduct the </w:t>
      </w:r>
      <w:proofErr w:type="spellStart"/>
      <w:r>
        <w:rPr>
          <w:lang w:val="en-US"/>
        </w:rPr>
        <w:t>thresholding</w:t>
      </w:r>
      <w:proofErr w:type="spellEnd"/>
      <w:r>
        <w:rPr>
          <w:lang w:val="en-US"/>
        </w:rPr>
        <w:t xml:space="preserve"> based on the </w:t>
      </w:r>
      <w:r>
        <w:rPr>
          <w:rStyle w:val="mathtotext"/>
          <w:i/>
          <w:iCs/>
          <w:lang w:val="en-US"/>
        </w:rPr>
        <w:t>t</w:t>
      </w:r>
      <w:r>
        <w:rPr>
          <w:lang w:val="en-US"/>
        </w:rPr>
        <w:t xml:space="preserve">-values. If the dependent variable </w:t>
      </w:r>
      <w:r>
        <w:rPr>
          <w:rStyle w:val="mathtotext"/>
          <w:b/>
          <w:bCs/>
          <w:lang w:val="en-US"/>
        </w:rPr>
        <w:t>z</w:t>
      </w:r>
      <w:r>
        <w:rPr>
          <w:lang w:val="en-US"/>
        </w:rPr>
        <w:t xml:space="preserve"> (vector of polygenic scores in our case) and the </w:t>
      </w:r>
      <w:proofErr w:type="spellStart"/>
      <w:r>
        <w:rPr>
          <w:lang w:val="en-US"/>
        </w:rPr>
        <w:t>SNP</w:t>
      </w:r>
      <w:proofErr w:type="spellEnd"/>
      <w:r>
        <w:rPr>
          <w:lang w:val="en-US"/>
        </w:rPr>
        <w:t xml:space="preserve"> </w:t>
      </w:r>
      <w:r>
        <w:rPr>
          <w:lang w:val="en-US"/>
        </w:rPr>
        <w:lastRenderedPageBreak/>
        <w:t xml:space="preserve">matrix are standardized, </w:t>
      </w:r>
      <w:r>
        <w:rPr>
          <w:rStyle w:val="mathtotext"/>
          <w:i/>
          <w:iCs/>
          <w:lang w:val="en-US"/>
        </w:rPr>
        <w:t>t</w:t>
      </w:r>
      <w:r>
        <w:rPr>
          <w:lang w:val="en-US"/>
        </w:rPr>
        <w:t xml:space="preserve">-value is same as the corresponding effect </w:t>
      </w:r>
      <w:r w:rsidRPr="00F61B04">
        <w:rPr>
          <w:rStyle w:val="mathtotext"/>
          <w:rFonts w:ascii="Arial Unicode MS" w:eastAsia="Arial Unicode MS" w:hAnsi="Arial Unicode MS" w:cs="Arial Unicode MS"/>
          <w:i/>
          <w:iCs/>
          <w:lang w:val="en-US"/>
        </w:rPr>
        <w:t>β</w:t>
      </w:r>
      <w:r>
        <w:rPr>
          <w:lang w:val="en-US"/>
        </w:rPr>
        <w:t xml:space="preserve">. Thus, in the standardized case, </w:t>
      </w:r>
      <w:r>
        <w:rPr>
          <w:rStyle w:val="mathtotext"/>
          <w:i/>
          <w:iCs/>
          <w:lang w:val="en-US"/>
        </w:rPr>
        <w:t>p</w:t>
      </w:r>
      <w:r>
        <w:rPr>
          <w:lang w:val="en-US"/>
        </w:rPr>
        <w:t xml:space="preserve">-value </w:t>
      </w:r>
      <w:proofErr w:type="spellStart"/>
      <w:r>
        <w:rPr>
          <w:lang w:val="en-US"/>
        </w:rPr>
        <w:t>thresholding</w:t>
      </w:r>
      <w:proofErr w:type="spellEnd"/>
      <w:r>
        <w:rPr>
          <w:lang w:val="en-US"/>
        </w:rPr>
        <w:t xml:space="preserve"> approach is equivalent to </w:t>
      </w:r>
      <w:proofErr w:type="spellStart"/>
      <w:r>
        <w:rPr>
          <w:lang w:val="en-US"/>
        </w:rPr>
        <w:t>thresholding</w:t>
      </w:r>
      <w:proofErr w:type="spellEnd"/>
      <w:r>
        <w:rPr>
          <w:lang w:val="en-US"/>
        </w:rPr>
        <w:t xml:space="preserve"> based on the </w:t>
      </w:r>
      <w:r w:rsidRPr="00F61B04">
        <w:rPr>
          <w:rStyle w:val="mathtotext"/>
          <w:rFonts w:ascii="Arial Unicode MS" w:eastAsia="Arial Unicode MS" w:hAnsi="Arial Unicode MS" w:cs="Arial Unicode MS"/>
          <w:i/>
          <w:iCs/>
          <w:lang w:val="en-US"/>
        </w:rPr>
        <w:t>β</w:t>
      </w:r>
      <w:r>
        <w:rPr>
          <w:rStyle w:val="mathtotext"/>
          <w:i/>
          <w:iCs/>
          <w:vertAlign w:val="subscript"/>
          <w:lang w:val="en-US"/>
        </w:rPr>
        <w:t>k</w:t>
      </w:r>
      <w:r w:rsidRPr="00F61B04">
        <w:rPr>
          <w:rFonts w:ascii="Arial Unicode MS" w:eastAsia="Arial Unicode MS" w:hAnsi="Arial Unicode MS" w:cs="Arial Unicode MS"/>
          <w:lang w:val="en-US"/>
        </w:rPr>
        <w:t>’</w:t>
      </w:r>
      <w:r>
        <w:rPr>
          <w:lang w:val="en-US"/>
        </w:rPr>
        <w:t xml:space="preserve">s, which is known in the literature by the name </w:t>
      </w:r>
      <w:r w:rsidRPr="00F61B04">
        <w:rPr>
          <w:rFonts w:ascii="Arial Unicode MS" w:eastAsia="Arial Unicode MS" w:hAnsi="Arial Unicode MS" w:cs="Arial Unicode MS"/>
          <w:lang w:val="en-US"/>
        </w:rPr>
        <w:t>‘</w:t>
      </w:r>
      <w:proofErr w:type="spellStart"/>
      <w:r>
        <w:rPr>
          <w:lang w:val="en-US"/>
        </w:rPr>
        <w:t>univariate</w:t>
      </w:r>
      <w:proofErr w:type="spellEnd"/>
      <w:r>
        <w:rPr>
          <w:lang w:val="en-US"/>
        </w:rPr>
        <w:t xml:space="preserve"> soft-</w:t>
      </w:r>
      <w:proofErr w:type="spellStart"/>
      <w:r>
        <w:rPr>
          <w:lang w:val="en-US"/>
        </w:rPr>
        <w:t>thresholding</w:t>
      </w:r>
      <w:proofErr w:type="spellEnd"/>
      <w:r w:rsidRPr="00F61B04">
        <w:rPr>
          <w:rFonts w:ascii="Arial Unicode MS" w:eastAsia="Arial Unicode MS" w:hAnsi="Arial Unicode MS" w:cs="Arial Unicode MS"/>
          <w:lang w:val="en-US"/>
        </w:rPr>
        <w:t>’</w:t>
      </w:r>
      <w:r>
        <w:rPr>
          <w:lang w:val="en-US"/>
        </w:rPr>
        <w:t xml:space="preserve">. There is an interesting theoretical connection of this </w:t>
      </w:r>
      <w:proofErr w:type="spellStart"/>
      <w:r>
        <w:rPr>
          <w:lang w:val="en-US"/>
        </w:rPr>
        <w:t>thresholding</w:t>
      </w:r>
      <w:proofErr w:type="spellEnd"/>
      <w:r>
        <w:rPr>
          <w:lang w:val="en-US"/>
        </w:rPr>
        <w:t xml:space="preserve"> approach to elastic nets. The above approach may be equivalently based on the estimates of the form</w:t>
      </w:r>
      <w:bookmarkStart w:id="20" w:name="Line_as2tud_222"/>
      <w:bookmarkEnd w:id="20"/>
    </w:p>
    <w:p w:rsidR="007A43F5" w:rsidRDefault="007A43F5" w:rsidP="007A43F5">
      <w:pPr>
        <w:pStyle w:val="displaymath"/>
        <w:spacing w:line="480" w:lineRule="auto"/>
        <w:rPr>
          <w:lang w:val="en-US"/>
        </w:rPr>
      </w:pPr>
      <w:r w:rsidRPr="00E51E8C">
        <w:rPr>
          <w:rStyle w:val="TeXtaging"/>
        </w:rPr>
        <w:t>&lt;display&gt;\begin{equation} \left(\abs{\</w:t>
      </w:r>
      <w:proofErr w:type="spellStart"/>
      <w:r w:rsidRPr="00E51E8C">
        <w:rPr>
          <w:rStyle w:val="TeXtaging"/>
        </w:rPr>
        <w:t>mathbf</w:t>
      </w:r>
      <w:proofErr w:type="spellEnd"/>
      <w:r w:rsidRPr="00E51E8C">
        <w:rPr>
          <w:rStyle w:val="TeXtaging"/>
        </w:rPr>
        <w:t>{z}^{T}\</w:t>
      </w:r>
      <w:proofErr w:type="spellStart"/>
      <w:r w:rsidRPr="00E51E8C">
        <w:rPr>
          <w:rStyle w:val="TeXtaging"/>
        </w:rPr>
        <w:t>mathbf</w:t>
      </w:r>
      <w:proofErr w:type="spellEnd"/>
      <w:r w:rsidRPr="00E51E8C">
        <w:rPr>
          <w:rStyle w:val="TeXtaging"/>
        </w:rPr>
        <w:t>{x}_{k}} - \</w:t>
      </w:r>
      <w:proofErr w:type="spellStart"/>
      <w:r w:rsidRPr="00E51E8C">
        <w:rPr>
          <w:rStyle w:val="TeXtaging"/>
        </w:rPr>
        <w:t>frac</w:t>
      </w:r>
      <w:proofErr w:type="spellEnd"/>
      <w:r w:rsidRPr="00E51E8C">
        <w:rPr>
          <w:rStyle w:val="TeXtaging"/>
        </w:rPr>
        <w:t>{{\lambda}_{1}}{2} \right)_{+}\</w:t>
      </w:r>
      <w:proofErr w:type="spellStart"/>
      <w:r w:rsidRPr="00E51E8C">
        <w:rPr>
          <w:rStyle w:val="TeXtaging"/>
        </w:rPr>
        <w:t>sgn</w:t>
      </w:r>
      <w:proofErr w:type="spellEnd"/>
      <w:r w:rsidRPr="00E51E8C">
        <w:rPr>
          <w:rStyle w:val="TeXtaging"/>
        </w:rPr>
        <w:t>\left(\abs{\</w:t>
      </w:r>
      <w:proofErr w:type="spellStart"/>
      <w:r w:rsidRPr="00E51E8C">
        <w:rPr>
          <w:rStyle w:val="TeXtaging"/>
        </w:rPr>
        <w:t>mathbf</w:t>
      </w:r>
      <w:proofErr w:type="spellEnd"/>
      <w:r w:rsidRPr="00E51E8C">
        <w:rPr>
          <w:rStyle w:val="TeXtaging"/>
        </w:rPr>
        <w:t>{z}^{T}\</w:t>
      </w:r>
      <w:proofErr w:type="spellStart"/>
      <w:r w:rsidRPr="00E51E8C">
        <w:rPr>
          <w:rStyle w:val="TeXtaging"/>
        </w:rPr>
        <w:t>mathbf</w:t>
      </w:r>
      <w:proofErr w:type="spellEnd"/>
      <w:r w:rsidRPr="00E51E8C">
        <w:rPr>
          <w:rStyle w:val="TeXtaging"/>
        </w:rPr>
        <w:t>{x}_{k}}\right) \end{equation}&lt;/display&gt;</w:t>
      </w:r>
      <w:r>
        <w:rPr>
          <w:noProof/>
          <w:bdr w:val="none" w:sz="0" w:space="0" w:color="auto" w:frame="1"/>
          <w:shd w:val="clear" w:color="auto" w:fill="E5E4E2"/>
        </w:rPr>
        <w:drawing>
          <wp:inline distT="0" distB="0" distL="0" distR="0">
            <wp:extent cx="2450465" cy="475615"/>
            <wp:effectExtent l="38100" t="38100" r="45085" b="38735"/>
            <wp:docPr id="56" name="Picture 56"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0465" cy="475615"/>
                    </a:xfrm>
                    <a:prstGeom prst="rect">
                      <a:avLst/>
                    </a:prstGeom>
                    <a:noFill/>
                    <a:ln w="28575" cmpd="sng">
                      <a:solidFill>
                        <a:srgbClr val="FF0000"/>
                      </a:solidFill>
                      <a:miter lim="800000"/>
                      <a:headEnd/>
                      <a:tailEnd/>
                    </a:ln>
                    <a:effectLst/>
                  </pic:spPr>
                </pic:pic>
              </a:graphicData>
            </a:graphic>
          </wp:inline>
        </w:drawing>
      </w:r>
      <w:r>
        <w:rPr>
          <w:lang w:val="en-US"/>
        </w:rPr>
        <w:t xml:space="preserve"> </w:t>
      </w:r>
      <w:bookmarkStart w:id="21" w:name="fdS_2"/>
      <w:r>
        <w:rPr>
          <w:bdr w:val="outset" w:sz="6" w:space="0" w:color="auto" w:frame="1"/>
          <w:lang w:val="en-US"/>
        </w:rPr>
        <w:t>(</w:t>
      </w:r>
      <w:proofErr w:type="spellStart"/>
      <w:r>
        <w:rPr>
          <w:bdr w:val="outset" w:sz="6" w:space="0" w:color="auto" w:frame="1"/>
          <w:lang w:val="en-US"/>
        </w:rPr>
        <w:t>S.2</w:t>
      </w:r>
      <w:proofErr w:type="spellEnd"/>
      <w:r>
        <w:rPr>
          <w:bdr w:val="outset" w:sz="6" w:space="0" w:color="auto" w:frame="1"/>
          <w:lang w:val="en-US"/>
        </w:rPr>
        <w:t>)</w:t>
      </w:r>
      <w:bookmarkStart w:id="22" w:name="Line_as2tud_223"/>
      <w:bookmarkEnd w:id="21"/>
      <w:bookmarkEnd w:id="22"/>
    </w:p>
    <w:p w:rsidR="007A43F5" w:rsidRDefault="007A43F5" w:rsidP="007A43F5">
      <w:pPr>
        <w:pStyle w:val="paranoindent"/>
        <w:spacing w:line="480" w:lineRule="auto"/>
        <w:rPr>
          <w:lang w:val="en-US"/>
        </w:rPr>
      </w:pPr>
      <w:proofErr w:type="gramStart"/>
      <w:r>
        <w:rPr>
          <w:lang w:val="en-US"/>
        </w:rPr>
        <w:t>where</w:t>
      </w:r>
      <w:proofErr w:type="gramEnd"/>
      <w:r>
        <w:rPr>
          <w:lang w:val="en-US"/>
        </w:rPr>
        <w:t xml:space="preserve"> </w:t>
      </w:r>
      <w:proofErr w:type="spellStart"/>
      <w:r>
        <w:rPr>
          <w:rStyle w:val="mathtotext"/>
          <w:b/>
          <w:bCs/>
          <w:lang w:val="en-US"/>
        </w:rPr>
        <w:t>z</w:t>
      </w:r>
      <w:r>
        <w:rPr>
          <w:rStyle w:val="mathtotext"/>
          <w:i/>
          <w:iCs/>
          <w:vertAlign w:val="superscript"/>
          <w:lang w:val="en-US"/>
        </w:rPr>
        <w:t>T</w:t>
      </w:r>
      <w:r>
        <w:rPr>
          <w:rStyle w:val="mathtotext"/>
          <w:b/>
          <w:bCs/>
          <w:lang w:val="en-US"/>
        </w:rPr>
        <w:t>x</w:t>
      </w:r>
      <w:r>
        <w:rPr>
          <w:rStyle w:val="mathtotext"/>
          <w:i/>
          <w:iCs/>
          <w:vertAlign w:val="subscript"/>
          <w:lang w:val="en-US"/>
        </w:rPr>
        <w:t>k</w:t>
      </w:r>
      <w:proofErr w:type="spellEnd"/>
      <w:r>
        <w:rPr>
          <w:lang w:val="en-US"/>
        </w:rPr>
        <w:t xml:space="preserve"> is the </w:t>
      </w:r>
      <w:proofErr w:type="spellStart"/>
      <w:r>
        <w:rPr>
          <w:lang w:val="en-US"/>
        </w:rPr>
        <w:t>univariate</w:t>
      </w:r>
      <w:proofErr w:type="spellEnd"/>
      <w:r>
        <w:rPr>
          <w:lang w:val="en-US"/>
        </w:rPr>
        <w:t xml:space="preserve"> regression coefficient estimate (i.e. </w:t>
      </w:r>
      <w:r w:rsidRPr="00E51E8C">
        <w:rPr>
          <w:rStyle w:val="TeXtaging"/>
          <w:bdr w:val="single" w:sz="24" w:space="0" w:color="FF0000"/>
          <w:shd w:val="clear" w:color="auto" w:fill="C0C0C0"/>
        </w:rPr>
        <w:t>&lt;inline&gt;\hat{\beta}_{k}&lt;/inline&gt;</w:t>
      </w:r>
      <w:r>
        <w:rPr>
          <w:noProof/>
          <w:bdr w:val="single" w:sz="24" w:space="0" w:color="FF0000"/>
          <w:shd w:val="clear" w:color="auto" w:fill="C0C0C0"/>
        </w:rPr>
        <w:drawing>
          <wp:inline distT="0" distB="0" distL="0" distR="0">
            <wp:extent cx="182880" cy="219710"/>
            <wp:effectExtent l="38100" t="38100" r="45720" b="46990"/>
            <wp:docPr id="55" name="Picture 55"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 cy="219710"/>
                    </a:xfrm>
                    <a:prstGeom prst="rect">
                      <a:avLst/>
                    </a:prstGeom>
                    <a:noFill/>
                    <a:ln w="28575" cmpd="sng">
                      <a:solidFill>
                        <a:srgbClr val="FF0000"/>
                      </a:solidFill>
                      <a:miter lim="800000"/>
                      <a:headEnd/>
                      <a:tailEnd/>
                    </a:ln>
                    <a:effectLst/>
                  </pic:spPr>
                </pic:pic>
              </a:graphicData>
            </a:graphic>
          </wp:inline>
        </w:drawing>
      </w:r>
      <w:r>
        <w:rPr>
          <w:lang w:val="en-US"/>
        </w:rPr>
        <w:t xml:space="preserve">) for </w:t>
      </w:r>
      <w:proofErr w:type="spellStart"/>
      <w:r>
        <w:rPr>
          <w:rStyle w:val="mathtotext"/>
          <w:b/>
          <w:bCs/>
          <w:lang w:val="en-US"/>
        </w:rPr>
        <w:t>x</w:t>
      </w:r>
      <w:r>
        <w:rPr>
          <w:rStyle w:val="mathtotext"/>
          <w:i/>
          <w:iCs/>
          <w:vertAlign w:val="subscript"/>
          <w:lang w:val="en-US"/>
        </w:rPr>
        <w:t>k</w:t>
      </w:r>
      <w:proofErr w:type="spellEnd"/>
      <w:r>
        <w:rPr>
          <w:lang w:val="en-US"/>
        </w:rPr>
        <w:t xml:space="preserve"> in the standardized case. Based on Theorem 2 in </w:t>
      </w:r>
      <w:proofErr w:type="spellStart"/>
      <w:r>
        <w:rPr>
          <w:lang w:val="en-US"/>
        </w:rPr>
        <w:t>Zou</w:t>
      </w:r>
      <w:proofErr w:type="spellEnd"/>
      <w:r>
        <w:rPr>
          <w:lang w:val="en-US"/>
        </w:rPr>
        <w:t xml:space="preserve"> and </w:t>
      </w:r>
      <w:proofErr w:type="spellStart"/>
      <w:r>
        <w:rPr>
          <w:lang w:val="en-US"/>
        </w:rPr>
        <w:t>Hastie</w:t>
      </w:r>
      <w:r w:rsidR="00A24712">
        <w:rPr>
          <w:rStyle w:val="mathtotext"/>
          <w:vertAlign w:val="superscript"/>
          <w:lang w:val="en-US"/>
        </w:rPr>
        <w:t>1</w:t>
      </w:r>
      <w:proofErr w:type="spellEnd"/>
      <w:r>
        <w:rPr>
          <w:lang w:val="en-US"/>
        </w:rPr>
        <w:t xml:space="preserve">, it may be deduced that estimates in </w:t>
      </w:r>
      <w:hyperlink w:anchor="fdS_2" w:tooltip="fdS_2" w:history="1">
        <w:r>
          <w:rPr>
            <w:rStyle w:val="Hyperlink"/>
            <w:lang w:val="en-US"/>
          </w:rPr>
          <w:t>Eq. (</w:t>
        </w:r>
        <w:proofErr w:type="spellStart"/>
        <w:r>
          <w:rPr>
            <w:rStyle w:val="Hyperlink"/>
            <w:lang w:val="en-US"/>
          </w:rPr>
          <w:t>S.2</w:t>
        </w:r>
        <w:proofErr w:type="spellEnd"/>
        <w:r>
          <w:rPr>
            <w:rStyle w:val="Hyperlink"/>
            <w:lang w:val="en-US"/>
          </w:rPr>
          <w:t>)</w:t>
        </w:r>
      </w:hyperlink>
      <w:r>
        <w:rPr>
          <w:lang w:val="en-US"/>
        </w:rPr>
        <w:t xml:space="preserve"> are same as the estimates obtained from a naive elastic net method (i.e. the case when </w:t>
      </w:r>
      <w:proofErr w:type="spellStart"/>
      <w:r w:rsidRPr="00F61B04">
        <w:rPr>
          <w:rStyle w:val="mathtotext"/>
          <w:rFonts w:ascii="Arial Unicode MS" w:eastAsia="Arial Unicode MS" w:hAnsi="Arial Unicode MS" w:cs="Arial Unicode MS"/>
          <w:i/>
          <w:iCs/>
          <w:lang w:val="en-US"/>
        </w:rPr>
        <w:t>λ</w:t>
      </w:r>
      <w:r>
        <w:rPr>
          <w:rStyle w:val="mathtotext"/>
          <w:vertAlign w:val="subscript"/>
          <w:lang w:val="en-US"/>
        </w:rPr>
        <w:t>2</w:t>
      </w:r>
      <w:proofErr w:type="spellEnd"/>
      <w:r>
        <w:rPr>
          <w:rStyle w:val="mathtotext"/>
          <w:lang w:val="en-US"/>
        </w:rPr>
        <w:t xml:space="preserve"> </w:t>
      </w:r>
      <w:r w:rsidRPr="00F61B04">
        <w:rPr>
          <w:rStyle w:val="mathtotext"/>
          <w:rFonts w:ascii="Arial Unicode MS" w:eastAsia="Arial Unicode MS" w:hAnsi="Arial Unicode MS" w:cs="Arial Unicode MS"/>
          <w:lang w:val="en-US"/>
        </w:rPr>
        <w:t>→</w:t>
      </w:r>
      <w:r>
        <w:rPr>
          <w:rStyle w:val="mathtotext"/>
          <w:lang w:val="en-US"/>
        </w:rPr>
        <w:t xml:space="preserve"> </w:t>
      </w:r>
      <w:r w:rsidRPr="00F61B04">
        <w:rPr>
          <w:rStyle w:val="mathtotext"/>
          <w:rFonts w:ascii="Arial Unicode MS" w:eastAsia="Arial Unicode MS" w:hAnsi="Arial Unicode MS" w:cs="Arial Unicode MS"/>
          <w:i/>
          <w:iCs/>
          <w:lang w:val="en-US"/>
        </w:rPr>
        <w:t>∞</w:t>
      </w:r>
      <w:r>
        <w:rPr>
          <w:lang w:val="en-US"/>
        </w:rPr>
        <w:t xml:space="preserve">). Thus </w:t>
      </w:r>
      <w:r>
        <w:rPr>
          <w:rStyle w:val="mathtotext"/>
          <w:i/>
          <w:iCs/>
          <w:lang w:val="en-US"/>
        </w:rPr>
        <w:t>p</w:t>
      </w:r>
      <w:r>
        <w:rPr>
          <w:lang w:val="en-US"/>
        </w:rPr>
        <w:t xml:space="preserve">-value </w:t>
      </w:r>
      <w:proofErr w:type="spellStart"/>
      <w:r>
        <w:rPr>
          <w:lang w:val="en-US"/>
        </w:rPr>
        <w:t>thresholding</w:t>
      </w:r>
      <w:proofErr w:type="spellEnd"/>
      <w:r>
        <w:rPr>
          <w:lang w:val="en-US"/>
        </w:rPr>
        <w:t xml:space="preserve"> approach is a special case of naive elastic net. Lasso </w:t>
      </w:r>
      <w:r>
        <w:rPr>
          <w:lang w:val="en-US"/>
        </w:rPr>
        <w:lastRenderedPageBreak/>
        <w:t xml:space="preserve">corresponds to the case </w:t>
      </w:r>
      <w:proofErr w:type="spellStart"/>
      <w:r w:rsidRPr="00F61B04">
        <w:rPr>
          <w:rStyle w:val="mathtotext"/>
          <w:rFonts w:ascii="Arial Unicode MS" w:eastAsia="Arial Unicode MS" w:hAnsi="Arial Unicode MS" w:cs="Arial Unicode MS"/>
          <w:i/>
          <w:iCs/>
          <w:lang w:val="en-US"/>
        </w:rPr>
        <w:t>λ</w:t>
      </w:r>
      <w:r>
        <w:rPr>
          <w:rStyle w:val="mathtotext"/>
          <w:vertAlign w:val="subscript"/>
          <w:lang w:val="en-US"/>
        </w:rPr>
        <w:t>2</w:t>
      </w:r>
      <w:proofErr w:type="spellEnd"/>
      <w:r>
        <w:rPr>
          <w:rStyle w:val="mathtotext"/>
          <w:lang w:val="en-US"/>
        </w:rPr>
        <w:t xml:space="preserve"> = 0</w:t>
      </w:r>
      <w:r>
        <w:rPr>
          <w:lang w:val="en-US"/>
        </w:rPr>
        <w:t xml:space="preserve">. Thus elastic net naturally bridges Lasso and </w:t>
      </w:r>
      <w:proofErr w:type="spellStart"/>
      <w:r>
        <w:rPr>
          <w:lang w:val="en-US"/>
        </w:rPr>
        <w:t>univariate</w:t>
      </w:r>
      <w:proofErr w:type="spellEnd"/>
      <w:r>
        <w:rPr>
          <w:lang w:val="en-US"/>
        </w:rPr>
        <w:t xml:space="preserve"> soft-</w:t>
      </w:r>
      <w:proofErr w:type="spellStart"/>
      <w:r>
        <w:rPr>
          <w:lang w:val="en-US"/>
        </w:rPr>
        <w:t>thresholding</w:t>
      </w:r>
      <w:proofErr w:type="spellEnd"/>
      <w:r>
        <w:rPr>
          <w:lang w:val="en-US"/>
        </w:rPr>
        <w:t xml:space="preserve">. Although </w:t>
      </w:r>
      <w:proofErr w:type="spellStart"/>
      <w:r>
        <w:rPr>
          <w:lang w:val="en-US"/>
        </w:rPr>
        <w:t>univariate</w:t>
      </w:r>
      <w:proofErr w:type="spellEnd"/>
      <w:r>
        <w:rPr>
          <w:lang w:val="en-US"/>
        </w:rPr>
        <w:t xml:space="preserve"> soft-</w:t>
      </w:r>
      <w:proofErr w:type="spellStart"/>
      <w:r>
        <w:rPr>
          <w:lang w:val="en-US"/>
        </w:rPr>
        <w:t>thresholding</w:t>
      </w:r>
      <w:proofErr w:type="spellEnd"/>
      <w:r>
        <w:rPr>
          <w:lang w:val="en-US"/>
        </w:rPr>
        <w:t xml:space="preserve"> may be considered not ideal in the presence of </w:t>
      </w:r>
      <w:proofErr w:type="spellStart"/>
      <w:r>
        <w:rPr>
          <w:lang w:val="en-US"/>
        </w:rPr>
        <w:t>collinearity</w:t>
      </w:r>
      <w:proofErr w:type="spellEnd"/>
      <w:r>
        <w:rPr>
          <w:lang w:val="en-US"/>
        </w:rPr>
        <w:t xml:space="preserve">, it has been utilized extensively in applied statistical literature (e.g. significance analysis of microarrays and nearest centroid classifier) and </w:t>
      </w:r>
      <w:proofErr w:type="gramStart"/>
      <w:r>
        <w:rPr>
          <w:lang w:val="en-US"/>
        </w:rPr>
        <w:t>have</w:t>
      </w:r>
      <w:proofErr w:type="gramEnd"/>
      <w:r>
        <w:rPr>
          <w:lang w:val="en-US"/>
        </w:rPr>
        <w:t xml:space="preserve"> surprisingly shown good empirical performance as mentioned in </w:t>
      </w:r>
      <w:proofErr w:type="spellStart"/>
      <w:r>
        <w:rPr>
          <w:lang w:val="en-US"/>
        </w:rPr>
        <w:t>Zou</w:t>
      </w:r>
      <w:proofErr w:type="spellEnd"/>
      <w:r>
        <w:rPr>
          <w:lang w:val="en-US"/>
        </w:rPr>
        <w:t xml:space="preserve"> and Hastie</w:t>
      </w:r>
      <w:r w:rsidRPr="00F61B04">
        <w:rPr>
          <w:rFonts w:ascii="Arial Unicode MS" w:eastAsia="Arial Unicode MS" w:hAnsi="Arial Unicode MS" w:cs="Arial Unicode MS"/>
          <w:lang w:val="en-US"/>
        </w:rPr>
        <w:t>’</w:t>
      </w:r>
      <w:r>
        <w:rPr>
          <w:lang w:val="en-US"/>
        </w:rPr>
        <w:t xml:space="preserve">s </w:t>
      </w:r>
      <w:proofErr w:type="spellStart"/>
      <w:r>
        <w:rPr>
          <w:lang w:val="en-US"/>
        </w:rPr>
        <w:t>article</w:t>
      </w:r>
      <w:r w:rsidR="00A24712">
        <w:rPr>
          <w:rStyle w:val="mathtotext"/>
          <w:vertAlign w:val="superscript"/>
          <w:lang w:val="en-US"/>
        </w:rPr>
        <w:t>1</w:t>
      </w:r>
      <w:proofErr w:type="spellEnd"/>
      <w:r>
        <w:rPr>
          <w:lang w:val="en-US"/>
        </w:rPr>
        <w:t>.</w:t>
      </w:r>
      <w:bookmarkStart w:id="23" w:name="Line_as2tud_224"/>
      <w:bookmarkEnd w:id="23"/>
    </w:p>
    <w:p w:rsidR="007A43F5" w:rsidRDefault="007A43F5" w:rsidP="007A43F5">
      <w:pPr>
        <w:pStyle w:val="sectionb"/>
        <w:spacing w:line="480" w:lineRule="auto"/>
        <w:rPr>
          <w:lang w:val="en-US"/>
        </w:rPr>
      </w:pPr>
      <w:proofErr w:type="spellStart"/>
      <w:r>
        <w:rPr>
          <w:rStyle w:val="no"/>
          <w:lang w:val="en-US"/>
        </w:rPr>
        <w:t>S.4</w:t>
      </w:r>
      <w:proofErr w:type="spellEnd"/>
      <w:r>
        <w:rPr>
          <w:rStyle w:val="no"/>
          <w:lang w:val="en-US"/>
        </w:rPr>
        <w:t xml:space="preserve">. </w:t>
      </w:r>
      <w:r>
        <w:rPr>
          <w:lang w:val="en-US"/>
        </w:rPr>
        <w:t>Stability Issues for Lasso in the presence of correlated data</w:t>
      </w:r>
      <w:bookmarkStart w:id="24" w:name="Line_as2tud_225"/>
      <w:bookmarkEnd w:id="24"/>
    </w:p>
    <w:p w:rsidR="007A43F5" w:rsidRDefault="007A43F5" w:rsidP="007A43F5">
      <w:pPr>
        <w:pStyle w:val="paragraph"/>
        <w:spacing w:line="480" w:lineRule="auto"/>
        <w:rPr>
          <w:lang w:val="en-US"/>
        </w:rPr>
      </w:pPr>
      <w:r>
        <w:rPr>
          <w:lang w:val="en-US"/>
        </w:rPr>
        <w:t xml:space="preserve">Stability issues for Lasso in other applied statistical settings have been pointed out in prior </w:t>
      </w:r>
      <w:proofErr w:type="spellStart"/>
      <w:r>
        <w:rPr>
          <w:lang w:val="en-US"/>
        </w:rPr>
        <w:t>literature</w:t>
      </w:r>
      <w:r w:rsidR="00A24712">
        <w:rPr>
          <w:rStyle w:val="mathtotext"/>
          <w:vertAlign w:val="superscript"/>
          <w:lang w:val="en-US"/>
        </w:rPr>
        <w:t>2</w:t>
      </w:r>
      <w:proofErr w:type="spellEnd"/>
      <w:r>
        <w:rPr>
          <w:lang w:val="en-US"/>
        </w:rPr>
        <w:t xml:space="preserve">. In this subsection, we theoretically study potential stability issues for Lasso for our shared </w:t>
      </w:r>
      <w:proofErr w:type="spellStart"/>
      <w:r>
        <w:rPr>
          <w:lang w:val="en-US"/>
        </w:rPr>
        <w:t>polygenicity</w:t>
      </w:r>
      <w:proofErr w:type="spellEnd"/>
      <w:r>
        <w:rPr>
          <w:lang w:val="en-US"/>
        </w:rPr>
        <w:t xml:space="preserve"> detection scheme. In order to understand the stability-issues of Lasso in the presence of correlated </w:t>
      </w:r>
      <w:proofErr w:type="spellStart"/>
      <w:r>
        <w:rPr>
          <w:lang w:val="en-US"/>
        </w:rPr>
        <w:t>SNPs</w:t>
      </w:r>
      <w:proofErr w:type="spellEnd"/>
      <w:r>
        <w:rPr>
          <w:lang w:val="en-US"/>
        </w:rPr>
        <w:t xml:space="preserve">, we need to focus on only one of the </w:t>
      </w:r>
      <w:proofErr w:type="spellStart"/>
      <w:r>
        <w:rPr>
          <w:lang w:val="en-US"/>
        </w:rPr>
        <w:t>GWASs</w:t>
      </w:r>
      <w:proofErr w:type="spellEnd"/>
      <w:r>
        <w:rPr>
          <w:lang w:val="en-US"/>
        </w:rPr>
        <w:t xml:space="preserve">. For </w:t>
      </w:r>
      <w:r>
        <w:rPr>
          <w:rStyle w:val="mathtotext"/>
          <w:i/>
          <w:iCs/>
          <w:lang w:val="en-US"/>
        </w:rPr>
        <w:t>k</w:t>
      </w:r>
      <w:r>
        <w:rPr>
          <w:rStyle w:val="mathtotext"/>
          <w:lang w:val="en-US"/>
        </w:rPr>
        <w:t xml:space="preserve"> = 1, </w:t>
      </w:r>
      <w:r w:rsidRPr="00F61B04">
        <w:rPr>
          <w:rStyle w:val="mathtotext"/>
          <w:rFonts w:ascii="Arial Unicode MS" w:eastAsia="Arial Unicode MS" w:hAnsi="Arial Unicode MS" w:cs="Arial Unicode MS"/>
          <w:lang w:val="en-US"/>
        </w:rPr>
        <w:t>…</w:t>
      </w:r>
      <w:r>
        <w:rPr>
          <w:rStyle w:val="mathtotext"/>
          <w:lang w:val="en-US"/>
        </w:rPr>
        <w:t xml:space="preserve">, </w:t>
      </w:r>
      <w:r>
        <w:rPr>
          <w:rStyle w:val="mathtotext"/>
          <w:i/>
          <w:iCs/>
          <w:lang w:val="en-US"/>
        </w:rPr>
        <w:t>M</w:t>
      </w:r>
      <w:r>
        <w:rPr>
          <w:lang w:val="en-US"/>
        </w:rPr>
        <w:t xml:space="preserve">, let </w:t>
      </w:r>
      <w:r w:rsidRPr="00E51E8C">
        <w:rPr>
          <w:rStyle w:val="TeXtaging"/>
          <w:bdr w:val="single" w:sz="24" w:space="0" w:color="FF0000"/>
          <w:shd w:val="clear" w:color="auto" w:fill="C0C0C0"/>
        </w:rPr>
        <w:t>&lt;inline&gt;\</w:t>
      </w:r>
      <w:proofErr w:type="spellStart"/>
      <w:r w:rsidRPr="00E51E8C">
        <w:rPr>
          <w:rStyle w:val="TeXtaging"/>
          <w:bdr w:val="single" w:sz="24" w:space="0" w:color="FF0000"/>
          <w:shd w:val="clear" w:color="auto" w:fill="C0C0C0"/>
        </w:rPr>
        <w:t>mathbf</w:t>
      </w:r>
      <w:proofErr w:type="spellEnd"/>
      <w:r w:rsidRPr="00E51E8C">
        <w:rPr>
          <w:rStyle w:val="TeXtaging"/>
          <w:bdr w:val="single" w:sz="24" w:space="0" w:color="FF0000"/>
          <w:shd w:val="clear" w:color="auto" w:fill="C0C0C0"/>
        </w:rPr>
        <w:t>{x}_{k} = [x_{</w:t>
      </w:r>
      <w:proofErr w:type="spellStart"/>
      <w:r w:rsidRPr="00E51E8C">
        <w:rPr>
          <w:rStyle w:val="TeXtaging"/>
          <w:bdr w:val="single" w:sz="24" w:space="0" w:color="FF0000"/>
          <w:shd w:val="clear" w:color="auto" w:fill="C0C0C0"/>
        </w:rPr>
        <w:t>1,k</w:t>
      </w:r>
      <w:proofErr w:type="spellEnd"/>
      <w:r w:rsidRPr="00E51E8C">
        <w:rPr>
          <w:rStyle w:val="TeXtaging"/>
          <w:bdr w:val="single" w:sz="24" w:space="0" w:color="FF0000"/>
          <w:shd w:val="clear" w:color="auto" w:fill="C0C0C0"/>
        </w:rPr>
        <w:t>}, \</w:t>
      </w:r>
      <w:proofErr w:type="spellStart"/>
      <w:r w:rsidRPr="00E51E8C">
        <w:rPr>
          <w:rStyle w:val="TeXtaging"/>
          <w:bdr w:val="single" w:sz="24" w:space="0" w:color="FF0000"/>
          <w:shd w:val="clear" w:color="auto" w:fill="C0C0C0"/>
        </w:rPr>
        <w:t>ldots</w:t>
      </w:r>
      <w:proofErr w:type="spellEnd"/>
      <w:r w:rsidRPr="00E51E8C">
        <w:rPr>
          <w:rStyle w:val="TeXtaging"/>
          <w:bdr w:val="single" w:sz="24" w:space="0" w:color="FF0000"/>
          <w:shd w:val="clear" w:color="auto" w:fill="C0C0C0"/>
        </w:rPr>
        <w:t>, x_{</w:t>
      </w:r>
      <w:proofErr w:type="spellStart"/>
      <w:r w:rsidRPr="00E51E8C">
        <w:rPr>
          <w:rStyle w:val="TeXtaging"/>
          <w:bdr w:val="single" w:sz="24" w:space="0" w:color="FF0000"/>
          <w:shd w:val="clear" w:color="auto" w:fill="C0C0C0"/>
        </w:rPr>
        <w:t>N,k</w:t>
      </w:r>
      <w:proofErr w:type="spellEnd"/>
      <w:r w:rsidRPr="00E51E8C">
        <w:rPr>
          <w:rStyle w:val="TeXtaging"/>
          <w:bdr w:val="single" w:sz="24" w:space="0" w:color="FF0000"/>
          <w:shd w:val="clear" w:color="auto" w:fill="C0C0C0"/>
        </w:rPr>
        <w:t>}]^{T}&lt;/inline&gt;</w:t>
      </w:r>
      <w:r>
        <w:rPr>
          <w:noProof/>
          <w:bdr w:val="single" w:sz="24" w:space="0" w:color="FF0000"/>
          <w:shd w:val="clear" w:color="auto" w:fill="C0C0C0"/>
        </w:rPr>
        <w:drawing>
          <wp:inline distT="0" distB="0" distL="0" distR="0">
            <wp:extent cx="1704340" cy="219710"/>
            <wp:effectExtent l="38100" t="38100" r="29210" b="46990"/>
            <wp:docPr id="54" name="Picture 54"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e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4340" cy="219710"/>
                    </a:xfrm>
                    <a:prstGeom prst="rect">
                      <a:avLst/>
                    </a:prstGeom>
                    <a:noFill/>
                    <a:ln w="28575" cmpd="sng">
                      <a:solidFill>
                        <a:srgbClr val="FF0000"/>
                      </a:solidFill>
                      <a:miter lim="800000"/>
                      <a:headEnd/>
                      <a:tailEnd/>
                    </a:ln>
                    <a:effectLst/>
                  </pic:spPr>
                </pic:pic>
              </a:graphicData>
            </a:graphic>
          </wp:inline>
        </w:drawing>
      </w:r>
      <w:r>
        <w:rPr>
          <w:lang w:val="en-US"/>
        </w:rPr>
        <w:t xml:space="preserve"> be the </w:t>
      </w:r>
      <w:proofErr w:type="spellStart"/>
      <w:r>
        <w:rPr>
          <w:rStyle w:val="mathtotext"/>
          <w:i/>
          <w:iCs/>
          <w:lang w:val="en-US"/>
        </w:rPr>
        <w:t>k</w:t>
      </w:r>
      <w:r>
        <w:rPr>
          <w:rStyle w:val="mathtotext"/>
          <w:i/>
          <w:iCs/>
          <w:vertAlign w:val="superscript"/>
          <w:lang w:val="en-US"/>
        </w:rPr>
        <w:t>th</w:t>
      </w:r>
      <w:proofErr w:type="spellEnd"/>
      <w:r>
        <w:rPr>
          <w:lang w:val="en-US"/>
        </w:rPr>
        <w:t xml:space="preserve"> column in the </w:t>
      </w:r>
      <w:proofErr w:type="spellStart"/>
      <w:r>
        <w:rPr>
          <w:lang w:val="en-US"/>
        </w:rPr>
        <w:t>SNP</w:t>
      </w:r>
      <w:proofErr w:type="spellEnd"/>
      <w:r>
        <w:rPr>
          <w:lang w:val="en-US"/>
        </w:rPr>
        <w:t xml:space="preserve"> matrix </w:t>
      </w:r>
      <w:r>
        <w:rPr>
          <w:rStyle w:val="mathtotext"/>
          <w:b/>
          <w:bCs/>
          <w:lang w:val="en-US"/>
        </w:rPr>
        <w:t>X</w:t>
      </w:r>
      <w:r>
        <w:rPr>
          <w:lang w:val="en-US"/>
        </w:rPr>
        <w:t xml:space="preserve">. In this subsection, we assume </w:t>
      </w:r>
      <w:proofErr w:type="spellStart"/>
      <w:r>
        <w:rPr>
          <w:rStyle w:val="mathtotext"/>
          <w:b/>
          <w:bCs/>
          <w:lang w:val="en-US"/>
        </w:rPr>
        <w:t>x</w:t>
      </w:r>
      <w:r>
        <w:rPr>
          <w:rStyle w:val="mathtotext"/>
          <w:i/>
          <w:iCs/>
          <w:vertAlign w:val="subscript"/>
          <w:lang w:val="en-US"/>
        </w:rPr>
        <w:t>k</w:t>
      </w:r>
      <w:proofErr w:type="spellEnd"/>
      <w:r>
        <w:rPr>
          <w:lang w:val="en-US"/>
        </w:rPr>
        <w:t xml:space="preserve"> is mean-centered to avoid writing the </w:t>
      </w:r>
      <w:r>
        <w:rPr>
          <w:lang w:val="en-US"/>
        </w:rPr>
        <w:lastRenderedPageBreak/>
        <w:t xml:space="preserve">intercept in the regression equation. The </w:t>
      </w:r>
      <w:proofErr w:type="spellStart"/>
      <w:r>
        <w:rPr>
          <w:lang w:val="en-US"/>
        </w:rPr>
        <w:t>univariate</w:t>
      </w:r>
      <w:proofErr w:type="spellEnd"/>
      <w:r>
        <w:rPr>
          <w:lang w:val="en-US"/>
        </w:rPr>
        <w:t xml:space="preserve"> estimate of the corresponding </w:t>
      </w:r>
      <w:r w:rsidRPr="00F61B04">
        <w:rPr>
          <w:rStyle w:val="mathtotext"/>
          <w:rFonts w:ascii="Arial Unicode MS" w:eastAsia="Arial Unicode MS" w:hAnsi="Arial Unicode MS" w:cs="Arial Unicode MS"/>
          <w:i/>
          <w:iCs/>
          <w:lang w:val="en-US"/>
        </w:rPr>
        <w:t>β</w:t>
      </w:r>
      <w:r>
        <w:rPr>
          <w:rStyle w:val="mathtotext"/>
          <w:i/>
          <w:iCs/>
          <w:vertAlign w:val="subscript"/>
          <w:lang w:val="en-US"/>
        </w:rPr>
        <w:t>k</w:t>
      </w:r>
      <w:r>
        <w:rPr>
          <w:lang w:val="en-US"/>
        </w:rPr>
        <w:t xml:space="preserve"> coefficient (omitting the superscript </w:t>
      </w:r>
      <w:r>
        <w:rPr>
          <w:rStyle w:val="mathtotext"/>
          <w:i/>
          <w:iCs/>
          <w:lang w:val="en-US"/>
        </w:rPr>
        <w:t>O</w:t>
      </w:r>
      <w:r>
        <w:rPr>
          <w:lang w:val="en-US"/>
        </w:rPr>
        <w:t>) is</w:t>
      </w:r>
      <w:bookmarkStart w:id="25" w:name="Line_as2tud_226"/>
      <w:bookmarkEnd w:id="25"/>
    </w:p>
    <w:p w:rsidR="007A43F5" w:rsidRPr="00E51E8C" w:rsidRDefault="007A43F5" w:rsidP="007A43F5">
      <w:pPr>
        <w:pStyle w:val="displaymath"/>
        <w:spacing w:line="480" w:lineRule="auto"/>
        <w:rPr>
          <w:rStyle w:val="TeXtaging"/>
        </w:rPr>
      </w:pPr>
      <w:bookmarkStart w:id="26" w:name="Line_as2tud_227"/>
      <w:bookmarkEnd w:id="26"/>
      <w:r w:rsidRPr="00E51E8C">
        <w:rPr>
          <w:rStyle w:val="TeXtaging"/>
        </w:rPr>
        <w:t>&lt;display&gt;\begin{equation*} \hat{\beta}_{k} = \left(\sum\limits_{l = 1}^{N} x_{</w:t>
      </w:r>
      <w:proofErr w:type="spellStart"/>
      <w:r w:rsidRPr="00E51E8C">
        <w:rPr>
          <w:rStyle w:val="TeXtaging"/>
        </w:rPr>
        <w:t>l,k</w:t>
      </w:r>
      <w:proofErr w:type="spellEnd"/>
      <w:r w:rsidRPr="00E51E8C">
        <w:rPr>
          <w:rStyle w:val="TeXtaging"/>
        </w:rPr>
        <w:t>}y_{l}\right)/\left(\sum\limits_{l = 1}^{N} x_{</w:t>
      </w:r>
      <w:proofErr w:type="spellStart"/>
      <w:r w:rsidRPr="00E51E8C">
        <w:rPr>
          <w:rStyle w:val="TeXtaging"/>
        </w:rPr>
        <w:t>l,k</w:t>
      </w:r>
      <w:proofErr w:type="spellEnd"/>
      <w:r w:rsidRPr="00E51E8C">
        <w:rPr>
          <w:rStyle w:val="TeXtaging"/>
        </w:rPr>
        <w:t>}^{2}\right) = \left(\mathbf{x}_{k}^{T}\mathbf{y}\right)/\left(\mathbf{x}_{k}^{T}\mathbf{x}_{k}\right), \; k = 1, \</w:t>
      </w:r>
      <w:proofErr w:type="spellStart"/>
      <w:r w:rsidRPr="00E51E8C">
        <w:rPr>
          <w:rStyle w:val="TeXtaging"/>
        </w:rPr>
        <w:t>ldots</w:t>
      </w:r>
      <w:proofErr w:type="spellEnd"/>
      <w:r w:rsidRPr="00E51E8C">
        <w:rPr>
          <w:rStyle w:val="TeXtaging"/>
        </w:rPr>
        <w:t>, M.\end{equation*}&lt;/display&gt;</w:t>
      </w:r>
      <w:r>
        <w:rPr>
          <w:noProof/>
          <w:bdr w:val="none" w:sz="0" w:space="0" w:color="auto" w:frame="1"/>
          <w:shd w:val="clear" w:color="auto" w:fill="E5E4E2"/>
        </w:rPr>
        <w:drawing>
          <wp:inline distT="0" distB="0" distL="0" distR="0">
            <wp:extent cx="5149850" cy="563245"/>
            <wp:effectExtent l="38100" t="38100" r="31750" b="46355"/>
            <wp:docPr id="53" name="Picture 53"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e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9850" cy="563245"/>
                    </a:xfrm>
                    <a:prstGeom prst="rect">
                      <a:avLst/>
                    </a:prstGeom>
                    <a:noFill/>
                    <a:ln w="28575" cmpd="sng">
                      <a:solidFill>
                        <a:srgbClr val="FF0000"/>
                      </a:solidFill>
                      <a:miter lim="800000"/>
                      <a:headEnd/>
                      <a:tailEnd/>
                    </a:ln>
                    <a:effectLst/>
                  </pic:spPr>
                </pic:pic>
              </a:graphicData>
            </a:graphic>
          </wp:inline>
        </w:drawing>
      </w:r>
    </w:p>
    <w:p w:rsidR="007A43F5" w:rsidRDefault="007A43F5" w:rsidP="007A43F5">
      <w:pPr>
        <w:pStyle w:val="paranoindent"/>
        <w:spacing w:line="480" w:lineRule="auto"/>
        <w:rPr>
          <w:lang w:val="en-US"/>
        </w:rPr>
      </w:pPr>
      <w:r>
        <w:rPr>
          <w:lang w:val="en-US"/>
        </w:rPr>
        <w:t xml:space="preserve">The polygenic score for the </w:t>
      </w:r>
      <w:proofErr w:type="spellStart"/>
      <w:r>
        <w:rPr>
          <w:rStyle w:val="mathtotext"/>
          <w:i/>
          <w:iCs/>
          <w:lang w:val="en-US"/>
        </w:rPr>
        <w:t>i</w:t>
      </w:r>
      <w:r>
        <w:rPr>
          <w:rStyle w:val="mathtotext"/>
          <w:i/>
          <w:iCs/>
          <w:vertAlign w:val="superscript"/>
          <w:lang w:val="en-US"/>
        </w:rPr>
        <w:t>th</w:t>
      </w:r>
      <w:proofErr w:type="spellEnd"/>
      <w:r>
        <w:rPr>
          <w:lang w:val="en-US"/>
        </w:rPr>
        <w:t xml:space="preserve"> subject is </w:t>
      </w:r>
      <w:r w:rsidRPr="00E51E8C">
        <w:rPr>
          <w:rStyle w:val="TeXtaging"/>
          <w:bdr w:val="single" w:sz="24" w:space="0" w:color="FF0000"/>
          <w:shd w:val="clear" w:color="auto" w:fill="C0C0C0"/>
        </w:rPr>
        <w:t>&lt;inline&gt;z</w:t>
      </w:r>
      <w:proofErr w:type="gramStart"/>
      <w:r w:rsidRPr="00E51E8C">
        <w:rPr>
          <w:rStyle w:val="TeXtaging"/>
          <w:bdr w:val="single" w:sz="24" w:space="0" w:color="FF0000"/>
          <w:shd w:val="clear" w:color="auto" w:fill="C0C0C0"/>
        </w:rPr>
        <w:t>_{</w:t>
      </w:r>
      <w:proofErr w:type="spellStart"/>
      <w:proofErr w:type="gramEnd"/>
      <w:r w:rsidRPr="00E51E8C">
        <w:rPr>
          <w:rStyle w:val="TeXtaging"/>
          <w:bdr w:val="single" w:sz="24" w:space="0" w:color="FF0000"/>
          <w:shd w:val="clear" w:color="auto" w:fill="C0C0C0"/>
        </w:rPr>
        <w:t>i</w:t>
      </w:r>
      <w:proofErr w:type="spellEnd"/>
      <w:r w:rsidRPr="00E51E8C">
        <w:rPr>
          <w:rStyle w:val="TeXtaging"/>
          <w:bdr w:val="single" w:sz="24" w:space="0" w:color="FF0000"/>
          <w:shd w:val="clear" w:color="auto" w:fill="C0C0C0"/>
        </w:rPr>
        <w:t>} = \</w:t>
      </w:r>
      <w:proofErr w:type="spellStart"/>
      <w:r w:rsidRPr="00E51E8C">
        <w:rPr>
          <w:rStyle w:val="TeXtaging"/>
          <w:bdr w:val="single" w:sz="24" w:space="0" w:color="FF0000"/>
          <w:shd w:val="clear" w:color="auto" w:fill="C0C0C0"/>
        </w:rPr>
        <w:t>mathrm</w:t>
      </w:r>
      <w:proofErr w:type="spellEnd"/>
      <w:r w:rsidRPr="00E51E8C">
        <w:rPr>
          <w:rStyle w:val="TeXtaging"/>
          <w:bdr w:val="single" w:sz="24" w:space="0" w:color="FF0000"/>
          <w:shd w:val="clear" w:color="auto" w:fill="C0C0C0"/>
        </w:rPr>
        <w:t>{PGS}_{</w:t>
      </w:r>
      <w:proofErr w:type="spellStart"/>
      <w:r w:rsidRPr="00E51E8C">
        <w:rPr>
          <w:rStyle w:val="TeXtaging"/>
          <w:bdr w:val="single" w:sz="24" w:space="0" w:color="FF0000"/>
          <w:shd w:val="clear" w:color="auto" w:fill="C0C0C0"/>
        </w:rPr>
        <w:t>i</w:t>
      </w:r>
      <w:proofErr w:type="spellEnd"/>
      <w:r w:rsidRPr="00E51E8C">
        <w:rPr>
          <w:rStyle w:val="TeXtaging"/>
          <w:bdr w:val="single" w:sz="24" w:space="0" w:color="FF0000"/>
          <w:shd w:val="clear" w:color="auto" w:fill="C0C0C0"/>
        </w:rPr>
        <w:t>} = \sum_{k=1}^{M}\hat{\beta}_{k}x_{</w:t>
      </w:r>
      <w:proofErr w:type="spellStart"/>
      <w:r w:rsidRPr="00E51E8C">
        <w:rPr>
          <w:rStyle w:val="TeXtaging"/>
          <w:bdr w:val="single" w:sz="24" w:space="0" w:color="FF0000"/>
          <w:shd w:val="clear" w:color="auto" w:fill="C0C0C0"/>
        </w:rPr>
        <w:t>i,k</w:t>
      </w:r>
      <w:proofErr w:type="spellEnd"/>
      <w:r w:rsidRPr="00E51E8C">
        <w:rPr>
          <w:rStyle w:val="TeXtaging"/>
          <w:bdr w:val="single" w:sz="24" w:space="0" w:color="FF0000"/>
          <w:shd w:val="clear" w:color="auto" w:fill="C0C0C0"/>
        </w:rPr>
        <w:t xml:space="preserve">}, \; </w:t>
      </w:r>
      <w:proofErr w:type="spellStart"/>
      <w:r w:rsidRPr="00E51E8C">
        <w:rPr>
          <w:rStyle w:val="TeXtaging"/>
          <w:bdr w:val="single" w:sz="24" w:space="0" w:color="FF0000"/>
          <w:shd w:val="clear" w:color="auto" w:fill="C0C0C0"/>
        </w:rPr>
        <w:t>i</w:t>
      </w:r>
      <w:proofErr w:type="spellEnd"/>
      <w:r w:rsidRPr="00E51E8C">
        <w:rPr>
          <w:rStyle w:val="TeXtaging"/>
          <w:bdr w:val="single" w:sz="24" w:space="0" w:color="FF0000"/>
          <w:shd w:val="clear" w:color="auto" w:fill="C0C0C0"/>
        </w:rPr>
        <w:t xml:space="preserve"> = 1, \</w:t>
      </w:r>
      <w:proofErr w:type="spellStart"/>
      <w:r w:rsidRPr="00E51E8C">
        <w:rPr>
          <w:rStyle w:val="TeXtaging"/>
          <w:bdr w:val="single" w:sz="24" w:space="0" w:color="FF0000"/>
          <w:shd w:val="clear" w:color="auto" w:fill="C0C0C0"/>
        </w:rPr>
        <w:t>ldots</w:t>
      </w:r>
      <w:proofErr w:type="spellEnd"/>
      <w:r w:rsidRPr="00E51E8C">
        <w:rPr>
          <w:rStyle w:val="TeXtaging"/>
          <w:bdr w:val="single" w:sz="24" w:space="0" w:color="FF0000"/>
          <w:shd w:val="clear" w:color="auto" w:fill="C0C0C0"/>
        </w:rPr>
        <w:t>, N&lt;/inline&gt;</w:t>
      </w:r>
      <w:r>
        <w:rPr>
          <w:noProof/>
          <w:bdr w:val="single" w:sz="24" w:space="0" w:color="FF0000"/>
          <w:shd w:val="clear" w:color="auto" w:fill="C0C0C0"/>
        </w:rPr>
        <w:drawing>
          <wp:inline distT="0" distB="0" distL="0" distR="0">
            <wp:extent cx="2999105" cy="241300"/>
            <wp:effectExtent l="38100" t="38100" r="29845" b="44450"/>
            <wp:docPr id="52" name="Picture 52"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99105" cy="241300"/>
                    </a:xfrm>
                    <a:prstGeom prst="rect">
                      <a:avLst/>
                    </a:prstGeom>
                    <a:noFill/>
                    <a:ln w="28575" cmpd="sng">
                      <a:solidFill>
                        <a:srgbClr val="FF0000"/>
                      </a:solidFill>
                      <a:miter lim="800000"/>
                      <a:headEnd/>
                      <a:tailEnd/>
                    </a:ln>
                    <a:effectLst/>
                  </pic:spPr>
                </pic:pic>
              </a:graphicData>
            </a:graphic>
          </wp:inline>
        </w:drawing>
      </w:r>
      <w:r>
        <w:rPr>
          <w:lang w:val="en-US"/>
        </w:rPr>
        <w:t xml:space="preserve">; for ease of exposition, the </w:t>
      </w:r>
      <w:r w:rsidRPr="00E51E8C">
        <w:rPr>
          <w:rStyle w:val="TeXtaging"/>
          <w:bdr w:val="single" w:sz="24" w:space="0" w:color="FF0000"/>
          <w:shd w:val="clear" w:color="auto" w:fill="C0C0C0"/>
        </w:rPr>
        <w:t>&lt;inline&gt;\hat{\beta}&lt;/inline&gt;</w:t>
      </w:r>
      <w:r>
        <w:rPr>
          <w:noProof/>
          <w:bdr w:val="single" w:sz="24" w:space="0" w:color="FF0000"/>
          <w:shd w:val="clear" w:color="auto" w:fill="C0C0C0"/>
        </w:rPr>
        <w:drawing>
          <wp:inline distT="0" distB="0" distL="0" distR="0">
            <wp:extent cx="102235" cy="219710"/>
            <wp:effectExtent l="38100" t="38100" r="31115" b="46990"/>
            <wp:docPr id="51" name="Picture 51"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e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235" cy="219710"/>
                    </a:xfrm>
                    <a:prstGeom prst="rect">
                      <a:avLst/>
                    </a:prstGeom>
                    <a:noFill/>
                    <a:ln w="28575" cmpd="sng">
                      <a:solidFill>
                        <a:srgbClr val="FF0000"/>
                      </a:solidFill>
                      <a:miter lim="800000"/>
                      <a:headEnd/>
                      <a:tailEnd/>
                    </a:ln>
                    <a:effectLst/>
                  </pic:spPr>
                </pic:pic>
              </a:graphicData>
            </a:graphic>
          </wp:inline>
        </w:drawing>
      </w:r>
      <w:r w:rsidRPr="00F61B04">
        <w:rPr>
          <w:rFonts w:ascii="Arial Unicode MS" w:eastAsia="Arial Unicode MS" w:hAnsi="Arial Unicode MS" w:cs="Arial Unicode MS"/>
          <w:lang w:val="en-US"/>
        </w:rPr>
        <w:t>’</w:t>
      </w:r>
      <w:r>
        <w:rPr>
          <w:lang w:val="en-US"/>
        </w:rPr>
        <w:t xml:space="preserve">s were used as the weights instead of </w:t>
      </w:r>
      <w:r>
        <w:rPr>
          <w:rStyle w:val="mathtotext"/>
          <w:i/>
          <w:iCs/>
          <w:lang w:val="en-US"/>
        </w:rPr>
        <w:t>t</w:t>
      </w:r>
      <w:r>
        <w:rPr>
          <w:lang w:val="en-US"/>
        </w:rPr>
        <w:t xml:space="preserve">-scores. To simplify the presentation, we also assume that all </w:t>
      </w:r>
      <w:r w:rsidRPr="00F61B04">
        <w:rPr>
          <w:rStyle w:val="mathtotext"/>
          <w:rFonts w:ascii="Arial Unicode MS" w:eastAsia="Arial Unicode MS" w:hAnsi="Arial Unicode MS" w:cs="Arial Unicode MS"/>
          <w:i/>
          <w:iCs/>
          <w:lang w:val="en-US"/>
        </w:rPr>
        <w:t>β</w:t>
      </w:r>
      <w:r w:rsidRPr="00F61B04">
        <w:rPr>
          <w:rFonts w:ascii="Arial Unicode MS" w:eastAsia="Arial Unicode MS" w:hAnsi="Arial Unicode MS" w:cs="Arial Unicode MS"/>
          <w:lang w:val="en-US"/>
        </w:rPr>
        <w:t>’</w:t>
      </w:r>
      <w:r>
        <w:rPr>
          <w:lang w:val="en-US"/>
        </w:rPr>
        <w:t xml:space="preserve">s are non-negative and restrict ourselves momentarily to the case </w:t>
      </w:r>
      <w:r>
        <w:rPr>
          <w:rStyle w:val="mathtotext"/>
          <w:i/>
          <w:iCs/>
          <w:lang w:val="en-US"/>
        </w:rPr>
        <w:t>M</w:t>
      </w:r>
      <w:r>
        <w:rPr>
          <w:rStyle w:val="mathtotext"/>
          <w:lang w:val="en-US"/>
        </w:rPr>
        <w:t xml:space="preserve"> = 2</w:t>
      </w:r>
      <w:r>
        <w:rPr>
          <w:lang w:val="en-US"/>
        </w:rPr>
        <w:t>. However the presentation below will hold for the general case without these restrictive assumptions as well. Thus, with these assumptions, the loss function that needs to be minimized to obtain the Lasso weights is</w:t>
      </w:r>
      <w:bookmarkStart w:id="27" w:name="Line_as2tud_228"/>
      <w:bookmarkEnd w:id="27"/>
    </w:p>
    <w:p w:rsidR="007A43F5" w:rsidRPr="00E51E8C" w:rsidRDefault="007A43F5" w:rsidP="007A43F5">
      <w:pPr>
        <w:pStyle w:val="displaymath"/>
        <w:spacing w:line="480" w:lineRule="auto"/>
        <w:rPr>
          <w:rStyle w:val="TeXtaging"/>
        </w:rPr>
      </w:pPr>
      <w:bookmarkStart w:id="28" w:name="Line_as2tud_229"/>
      <w:bookmarkEnd w:id="28"/>
      <w:r w:rsidRPr="00E51E8C">
        <w:rPr>
          <w:rStyle w:val="TeXtaging"/>
        </w:rPr>
        <w:lastRenderedPageBreak/>
        <w:t>&lt;display&gt;\begin{align*} \</w:t>
      </w:r>
      <w:proofErr w:type="spellStart"/>
      <w:r w:rsidRPr="00E51E8C">
        <w:rPr>
          <w:rStyle w:val="TeXtaging"/>
        </w:rPr>
        <w:t>mathbb</w:t>
      </w:r>
      <w:proofErr w:type="spellEnd"/>
      <w:r w:rsidRPr="00E51E8C">
        <w:rPr>
          <w:rStyle w:val="TeXtaging"/>
        </w:rPr>
        <w:t>{L} \</w:t>
      </w:r>
      <w:proofErr w:type="spellStart"/>
      <w:r w:rsidRPr="00E51E8C">
        <w:rPr>
          <w:rStyle w:val="TeXtaging"/>
        </w:rPr>
        <w:t>equiv</w:t>
      </w:r>
      <w:proofErr w:type="spellEnd"/>
      <w:r w:rsidRPr="00E51E8C">
        <w:rPr>
          <w:rStyle w:val="TeXtaging"/>
        </w:rPr>
        <w:t xml:space="preserve"> \</w:t>
      </w:r>
      <w:proofErr w:type="spellStart"/>
      <w:r w:rsidRPr="00E51E8C">
        <w:rPr>
          <w:rStyle w:val="TeXtaging"/>
        </w:rPr>
        <w:t>mathbb</w:t>
      </w:r>
      <w:proofErr w:type="spellEnd"/>
      <w:r w:rsidRPr="00E51E8C">
        <w:rPr>
          <w:rStyle w:val="TeXtaging"/>
        </w:rPr>
        <w:t>{L}(\gamma_{1}, \gamma_{2}; {\lambda}) &amp;= \sum\limits_{</w:t>
      </w:r>
      <w:proofErr w:type="spellStart"/>
      <w:r w:rsidRPr="00E51E8C">
        <w:rPr>
          <w:rStyle w:val="TeXtaging"/>
        </w:rPr>
        <w:t>i</w:t>
      </w:r>
      <w:proofErr w:type="spellEnd"/>
      <w:r w:rsidRPr="00E51E8C">
        <w:rPr>
          <w:rStyle w:val="TeXtaging"/>
        </w:rPr>
        <w:t>=1}^{N}[z_{</w:t>
      </w:r>
      <w:proofErr w:type="spellStart"/>
      <w:r w:rsidRPr="00E51E8C">
        <w:rPr>
          <w:rStyle w:val="TeXtaging"/>
        </w:rPr>
        <w:t>i</w:t>
      </w:r>
      <w:proofErr w:type="spellEnd"/>
      <w:r w:rsidRPr="00E51E8C">
        <w:rPr>
          <w:rStyle w:val="TeXtaging"/>
        </w:rPr>
        <w:t>} - \gamma_{1}x_{</w:t>
      </w:r>
      <w:proofErr w:type="spellStart"/>
      <w:r w:rsidRPr="00E51E8C">
        <w:rPr>
          <w:rStyle w:val="TeXtaging"/>
        </w:rPr>
        <w:t>i,1</w:t>
      </w:r>
      <w:proofErr w:type="spellEnd"/>
      <w:r w:rsidRPr="00E51E8C">
        <w:rPr>
          <w:rStyle w:val="TeXtaging"/>
        </w:rPr>
        <w:t>} - \gamma_{2}x_{</w:t>
      </w:r>
      <w:proofErr w:type="spellStart"/>
      <w:r w:rsidRPr="00E51E8C">
        <w:rPr>
          <w:rStyle w:val="TeXtaging"/>
        </w:rPr>
        <w:t>i,2</w:t>
      </w:r>
      <w:proofErr w:type="spellEnd"/>
      <w:r w:rsidRPr="00E51E8C">
        <w:rPr>
          <w:rStyle w:val="TeXtaging"/>
        </w:rPr>
        <w:t>}]^{2} + {\lambda}(\</w:t>
      </w:r>
      <w:proofErr w:type="spellStart"/>
      <w:r w:rsidRPr="00E51E8C">
        <w:rPr>
          <w:rStyle w:val="TeXtaging"/>
        </w:rPr>
        <w:t>vert</w:t>
      </w:r>
      <w:proofErr w:type="spellEnd"/>
      <w:r w:rsidRPr="00E51E8C">
        <w:rPr>
          <w:rStyle w:val="TeXtaging"/>
        </w:rPr>
        <w:t xml:space="preserve"> \gamma_{1}\</w:t>
      </w:r>
      <w:proofErr w:type="spellStart"/>
      <w:r w:rsidRPr="00E51E8C">
        <w:rPr>
          <w:rStyle w:val="TeXtaging"/>
        </w:rPr>
        <w:t>vert</w:t>
      </w:r>
      <w:proofErr w:type="spellEnd"/>
      <w:r w:rsidRPr="00E51E8C">
        <w:rPr>
          <w:rStyle w:val="TeXtaging"/>
        </w:rPr>
        <w:t xml:space="preserve"> + \</w:t>
      </w:r>
      <w:proofErr w:type="spellStart"/>
      <w:r w:rsidRPr="00E51E8C">
        <w:rPr>
          <w:rStyle w:val="TeXtaging"/>
        </w:rPr>
        <w:t>vert</w:t>
      </w:r>
      <w:proofErr w:type="spellEnd"/>
      <w:r w:rsidRPr="00E51E8C">
        <w:rPr>
          <w:rStyle w:val="TeXtaging"/>
        </w:rPr>
        <w:t xml:space="preserve"> \gamma_{2}\</w:t>
      </w:r>
      <w:proofErr w:type="spellStart"/>
      <w:r w:rsidRPr="00E51E8C">
        <w:rPr>
          <w:rStyle w:val="TeXtaging"/>
        </w:rPr>
        <w:t>vert</w:t>
      </w:r>
      <w:proofErr w:type="spellEnd"/>
      <w:r w:rsidRPr="00E51E8C">
        <w:rPr>
          <w:rStyle w:val="TeXtaging"/>
        </w:rPr>
        <w:t xml:space="preserve"> )\</w:t>
      </w:r>
      <w:proofErr w:type="spellStart"/>
      <w:r w:rsidRPr="00E51E8C">
        <w:rPr>
          <w:rStyle w:val="TeXtaging"/>
        </w:rPr>
        <w:t>nonumber</w:t>
      </w:r>
      <w:proofErr w:type="spellEnd"/>
      <w:r w:rsidRPr="00E51E8C">
        <w:rPr>
          <w:rStyle w:val="TeXtaging"/>
        </w:rPr>
        <w:t>\\ &amp;= \sum\limits_{</w:t>
      </w:r>
      <w:proofErr w:type="spellStart"/>
      <w:r w:rsidRPr="00E51E8C">
        <w:rPr>
          <w:rStyle w:val="TeXtaging"/>
        </w:rPr>
        <w:t>i</w:t>
      </w:r>
      <w:proofErr w:type="spellEnd"/>
      <w:r w:rsidRPr="00E51E8C">
        <w:rPr>
          <w:rStyle w:val="TeXtaging"/>
        </w:rPr>
        <w:t>=1}^{N}[(\hat{\beta}_{1} - \gamma_{1})x_{</w:t>
      </w:r>
      <w:proofErr w:type="spellStart"/>
      <w:r w:rsidRPr="00E51E8C">
        <w:rPr>
          <w:rStyle w:val="TeXtaging"/>
        </w:rPr>
        <w:t>i,1</w:t>
      </w:r>
      <w:proofErr w:type="spellEnd"/>
      <w:r w:rsidRPr="00E51E8C">
        <w:rPr>
          <w:rStyle w:val="TeXtaging"/>
        </w:rPr>
        <w:t>} + (\hat{\beta}_{2} - \gamma_{2})x_{</w:t>
      </w:r>
      <w:proofErr w:type="spellStart"/>
      <w:r w:rsidRPr="00E51E8C">
        <w:rPr>
          <w:rStyle w:val="TeXtaging"/>
        </w:rPr>
        <w:t>i,2</w:t>
      </w:r>
      <w:proofErr w:type="spellEnd"/>
      <w:r w:rsidRPr="00E51E8C">
        <w:rPr>
          <w:rStyle w:val="TeXtaging"/>
        </w:rPr>
        <w:t>} ]^{2} + {\lambda}(\gamma_{1} + \gamma_{2}), \</w:t>
      </w:r>
      <w:proofErr w:type="spellStart"/>
      <w:r w:rsidRPr="00E51E8C">
        <w:rPr>
          <w:rStyle w:val="TeXtaging"/>
        </w:rPr>
        <w:t>nonumber</w:t>
      </w:r>
      <w:proofErr w:type="spellEnd"/>
      <w:r w:rsidRPr="00E51E8C">
        <w:rPr>
          <w:rStyle w:val="TeXtaging"/>
        </w:rPr>
        <w:t xml:space="preserve"> \end{align*}&lt;/display&gt;</w:t>
      </w:r>
      <w:r>
        <w:rPr>
          <w:noProof/>
          <w:bdr w:val="none" w:sz="0" w:space="0" w:color="auto" w:frame="1"/>
          <w:shd w:val="clear" w:color="auto" w:fill="E5E4E2"/>
        </w:rPr>
        <w:drawing>
          <wp:inline distT="0" distB="0" distL="0" distR="0">
            <wp:extent cx="5149850" cy="1207135"/>
            <wp:effectExtent l="38100" t="38100" r="31750" b="31115"/>
            <wp:docPr id="50" name="Picture 50"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eX"/>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49850" cy="1207135"/>
                    </a:xfrm>
                    <a:prstGeom prst="rect">
                      <a:avLst/>
                    </a:prstGeom>
                    <a:noFill/>
                    <a:ln w="28575" cmpd="sng">
                      <a:solidFill>
                        <a:srgbClr val="FF0000"/>
                      </a:solidFill>
                      <a:miter lim="800000"/>
                      <a:headEnd/>
                      <a:tailEnd/>
                    </a:ln>
                    <a:effectLst/>
                  </pic:spPr>
                </pic:pic>
              </a:graphicData>
            </a:graphic>
          </wp:inline>
        </w:drawing>
      </w:r>
    </w:p>
    <w:p w:rsidR="007A43F5" w:rsidRDefault="007A43F5" w:rsidP="007A43F5">
      <w:pPr>
        <w:pStyle w:val="paranoindent"/>
        <w:spacing w:line="480" w:lineRule="auto"/>
        <w:rPr>
          <w:lang w:val="en-US"/>
        </w:rPr>
      </w:pPr>
      <w:proofErr w:type="gramStart"/>
      <w:r>
        <w:rPr>
          <w:lang w:val="en-US"/>
        </w:rPr>
        <w:t>where</w:t>
      </w:r>
      <w:proofErr w:type="gramEnd"/>
      <w:r>
        <w:rPr>
          <w:lang w:val="en-US"/>
        </w:rPr>
        <w:t xml:space="preserve"> in the second equation we substituted for the polygenic scores, and also used the fact that </w:t>
      </w:r>
      <w:proofErr w:type="spellStart"/>
      <w:r w:rsidRPr="00F61B04">
        <w:rPr>
          <w:rStyle w:val="mathtotext"/>
          <w:rFonts w:ascii="Arial Unicode MS" w:eastAsia="Arial Unicode MS" w:hAnsi="Arial Unicode MS" w:cs="Arial Unicode MS"/>
          <w:i/>
          <w:iCs/>
          <w:lang w:val="en-US"/>
        </w:rPr>
        <w:t>γ</w:t>
      </w:r>
      <w:r>
        <w:rPr>
          <w:rStyle w:val="mathtotext"/>
          <w:i/>
          <w:iCs/>
          <w:vertAlign w:val="subscript"/>
          <w:lang w:val="en-US"/>
        </w:rPr>
        <w:t>k</w:t>
      </w:r>
      <w:r w:rsidRPr="00F61B04">
        <w:rPr>
          <w:rFonts w:ascii="Arial Unicode MS" w:eastAsia="Arial Unicode MS" w:hAnsi="Arial Unicode MS" w:cs="Arial Unicode MS"/>
          <w:lang w:val="en-US"/>
        </w:rPr>
        <w:t>’</w:t>
      </w:r>
      <w:r>
        <w:rPr>
          <w:lang w:val="en-US"/>
        </w:rPr>
        <w:t>s</w:t>
      </w:r>
      <w:proofErr w:type="spellEnd"/>
      <w:r>
        <w:rPr>
          <w:lang w:val="en-US"/>
        </w:rPr>
        <w:t xml:space="preserve"> have to be non-negative since we assume </w:t>
      </w:r>
      <w:r w:rsidRPr="00F61B04">
        <w:rPr>
          <w:rStyle w:val="mathtotext"/>
          <w:rFonts w:ascii="Arial Unicode MS" w:eastAsia="Arial Unicode MS" w:hAnsi="Arial Unicode MS" w:cs="Arial Unicode MS"/>
          <w:i/>
          <w:iCs/>
          <w:lang w:val="en-US"/>
        </w:rPr>
        <w:t>β</w:t>
      </w:r>
      <w:r>
        <w:rPr>
          <w:rStyle w:val="mathtotext"/>
          <w:i/>
          <w:iCs/>
          <w:vertAlign w:val="subscript"/>
          <w:lang w:val="en-US"/>
        </w:rPr>
        <w:t>k</w:t>
      </w:r>
      <w:r w:rsidRPr="00F61B04">
        <w:rPr>
          <w:rFonts w:ascii="Arial Unicode MS" w:eastAsia="Arial Unicode MS" w:hAnsi="Arial Unicode MS" w:cs="Arial Unicode MS"/>
          <w:lang w:val="en-US"/>
        </w:rPr>
        <w:t>’</w:t>
      </w:r>
      <w:r>
        <w:rPr>
          <w:lang w:val="en-US"/>
        </w:rPr>
        <w:t xml:space="preserve">s to be non-negative. Let </w:t>
      </w:r>
      <w:r w:rsidRPr="00F61B04">
        <w:rPr>
          <w:rStyle w:val="mathtotext"/>
          <w:rFonts w:ascii="Arial Unicode MS" w:eastAsia="Arial Unicode MS" w:hAnsi="Arial Unicode MS" w:cs="Arial Unicode MS"/>
          <w:b/>
          <w:bCs/>
          <w:i/>
          <w:iCs/>
          <w:lang w:val="en-US"/>
        </w:rPr>
        <w:t>γ</w:t>
      </w:r>
      <w:r>
        <w:rPr>
          <w:lang w:val="en-US"/>
        </w:rPr>
        <w:t xml:space="preserve"> and </w:t>
      </w:r>
      <w:r w:rsidRPr="00E51E8C">
        <w:rPr>
          <w:rStyle w:val="TeXtaging"/>
          <w:bdr w:val="single" w:sz="24" w:space="0" w:color="FF0000"/>
          <w:shd w:val="clear" w:color="auto" w:fill="C0C0C0"/>
        </w:rPr>
        <w:t>&lt;inline&gt;\</w:t>
      </w:r>
      <w:proofErr w:type="gramStart"/>
      <w:r w:rsidRPr="00E51E8C">
        <w:rPr>
          <w:rStyle w:val="TeXtaging"/>
          <w:bdr w:val="single" w:sz="24" w:space="0" w:color="FF0000"/>
          <w:shd w:val="clear" w:color="auto" w:fill="C0C0C0"/>
        </w:rPr>
        <w:t>hat{</w:t>
      </w:r>
      <w:proofErr w:type="gramEnd"/>
      <w:r w:rsidRPr="00E51E8C">
        <w:rPr>
          <w:rStyle w:val="TeXtaging"/>
          <w:bdr w:val="single" w:sz="24" w:space="0" w:color="FF0000"/>
          <w:shd w:val="clear" w:color="auto" w:fill="C0C0C0"/>
        </w:rPr>
        <w:t>\</w:t>
      </w:r>
      <w:proofErr w:type="spellStart"/>
      <w:r w:rsidRPr="00E51E8C">
        <w:rPr>
          <w:rStyle w:val="TeXtaging"/>
          <w:bdr w:val="single" w:sz="24" w:space="0" w:color="FF0000"/>
          <w:shd w:val="clear" w:color="auto" w:fill="C0C0C0"/>
        </w:rPr>
        <w:t>boldsymbol</w:t>
      </w:r>
      <w:proofErr w:type="spellEnd"/>
      <w:r w:rsidRPr="00E51E8C">
        <w:rPr>
          <w:rStyle w:val="TeXtaging"/>
          <w:bdr w:val="single" w:sz="24" w:space="0" w:color="FF0000"/>
          <w:shd w:val="clear" w:color="auto" w:fill="C0C0C0"/>
        </w:rPr>
        <w:t xml:space="preserve"> \beta}&lt;/inline&gt;</w:t>
      </w:r>
      <w:r>
        <w:rPr>
          <w:noProof/>
          <w:bdr w:val="single" w:sz="24" w:space="0" w:color="FF0000"/>
          <w:shd w:val="clear" w:color="auto" w:fill="C0C0C0"/>
        </w:rPr>
        <w:drawing>
          <wp:inline distT="0" distB="0" distL="0" distR="0">
            <wp:extent cx="116840" cy="219710"/>
            <wp:effectExtent l="38100" t="38100" r="35560" b="46990"/>
            <wp:docPr id="49" name="Picture 49"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840" cy="219710"/>
                    </a:xfrm>
                    <a:prstGeom prst="rect">
                      <a:avLst/>
                    </a:prstGeom>
                    <a:noFill/>
                    <a:ln w="28575" cmpd="sng">
                      <a:solidFill>
                        <a:srgbClr val="FF0000"/>
                      </a:solidFill>
                      <a:miter lim="800000"/>
                      <a:headEnd/>
                      <a:tailEnd/>
                    </a:ln>
                    <a:effectLst/>
                  </pic:spPr>
                </pic:pic>
              </a:graphicData>
            </a:graphic>
          </wp:inline>
        </w:drawing>
      </w:r>
      <w:r>
        <w:rPr>
          <w:lang w:val="en-US"/>
        </w:rPr>
        <w:t xml:space="preserve"> denote the column vector with elements </w:t>
      </w:r>
      <w:proofErr w:type="spellStart"/>
      <w:r w:rsidRPr="00F61B04">
        <w:rPr>
          <w:rStyle w:val="mathtotext"/>
          <w:rFonts w:ascii="Arial Unicode MS" w:eastAsia="Arial Unicode MS" w:hAnsi="Arial Unicode MS" w:cs="Arial Unicode MS"/>
          <w:i/>
          <w:iCs/>
          <w:lang w:val="en-US"/>
        </w:rPr>
        <w:t>γ</w:t>
      </w:r>
      <w:r>
        <w:rPr>
          <w:rStyle w:val="mathtotext"/>
          <w:i/>
          <w:iCs/>
          <w:vertAlign w:val="subscript"/>
          <w:lang w:val="en-US"/>
        </w:rPr>
        <w:t>k</w:t>
      </w:r>
      <w:r w:rsidRPr="00F61B04">
        <w:rPr>
          <w:rFonts w:ascii="Arial Unicode MS" w:eastAsia="Arial Unicode MS" w:hAnsi="Arial Unicode MS" w:cs="Arial Unicode MS"/>
          <w:lang w:val="en-US"/>
        </w:rPr>
        <w:t>’</w:t>
      </w:r>
      <w:r>
        <w:rPr>
          <w:lang w:val="en-US"/>
        </w:rPr>
        <w:t>s</w:t>
      </w:r>
      <w:proofErr w:type="spellEnd"/>
      <w:r>
        <w:rPr>
          <w:lang w:val="en-US"/>
        </w:rPr>
        <w:t xml:space="preserve"> and </w:t>
      </w:r>
      <w:r w:rsidRPr="00E51E8C">
        <w:rPr>
          <w:rStyle w:val="TeXtaging"/>
          <w:bdr w:val="single" w:sz="24" w:space="0" w:color="FF0000"/>
          <w:shd w:val="clear" w:color="auto" w:fill="C0C0C0"/>
        </w:rPr>
        <w:t>&lt;inline&gt;\hat{\beta}_{k}&lt;/inline&gt;</w:t>
      </w:r>
      <w:r>
        <w:rPr>
          <w:noProof/>
          <w:bdr w:val="single" w:sz="24" w:space="0" w:color="FF0000"/>
          <w:shd w:val="clear" w:color="auto" w:fill="C0C0C0"/>
        </w:rPr>
        <w:drawing>
          <wp:inline distT="0" distB="0" distL="0" distR="0">
            <wp:extent cx="182880" cy="219710"/>
            <wp:effectExtent l="38100" t="38100" r="45720" b="46990"/>
            <wp:docPr id="48" name="Picture 48"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 cy="219710"/>
                    </a:xfrm>
                    <a:prstGeom prst="rect">
                      <a:avLst/>
                    </a:prstGeom>
                    <a:noFill/>
                    <a:ln w="28575" cmpd="sng">
                      <a:solidFill>
                        <a:srgbClr val="FF0000"/>
                      </a:solidFill>
                      <a:miter lim="800000"/>
                      <a:headEnd/>
                      <a:tailEnd/>
                    </a:ln>
                    <a:effectLst/>
                  </pic:spPr>
                </pic:pic>
              </a:graphicData>
            </a:graphic>
          </wp:inline>
        </w:drawing>
      </w:r>
      <w:r w:rsidRPr="00F61B04">
        <w:rPr>
          <w:rFonts w:ascii="Arial Unicode MS" w:eastAsia="Arial Unicode MS" w:hAnsi="Arial Unicode MS" w:cs="Arial Unicode MS"/>
          <w:lang w:val="en-US"/>
        </w:rPr>
        <w:t>’</w:t>
      </w:r>
      <w:r>
        <w:rPr>
          <w:lang w:val="en-US"/>
        </w:rPr>
        <w:t xml:space="preserve">s. Setting the gradient of </w:t>
      </w:r>
      <w:r w:rsidRPr="00E51E8C">
        <w:rPr>
          <w:rStyle w:val="TeXtaging"/>
          <w:bdr w:val="single" w:sz="24" w:space="0" w:color="FF0000"/>
          <w:shd w:val="clear" w:color="auto" w:fill="C0C0C0"/>
        </w:rPr>
        <w:t>&lt;inline&gt;\</w:t>
      </w:r>
      <w:proofErr w:type="spellStart"/>
      <w:r w:rsidRPr="00E51E8C">
        <w:rPr>
          <w:rStyle w:val="TeXtaging"/>
          <w:bdr w:val="single" w:sz="24" w:space="0" w:color="FF0000"/>
          <w:shd w:val="clear" w:color="auto" w:fill="C0C0C0"/>
        </w:rPr>
        <w:t>mathbb</w:t>
      </w:r>
      <w:proofErr w:type="spellEnd"/>
      <w:r w:rsidRPr="00E51E8C">
        <w:rPr>
          <w:rStyle w:val="TeXtaging"/>
          <w:bdr w:val="single" w:sz="24" w:space="0" w:color="FF0000"/>
          <w:shd w:val="clear" w:color="auto" w:fill="C0C0C0"/>
        </w:rPr>
        <w:t>{L}&lt;/inline&gt;</w:t>
      </w:r>
      <w:r>
        <w:rPr>
          <w:noProof/>
          <w:bdr w:val="single" w:sz="24" w:space="0" w:color="FF0000"/>
          <w:shd w:val="clear" w:color="auto" w:fill="C0C0C0"/>
        </w:rPr>
        <w:drawing>
          <wp:inline distT="0" distB="0" distL="0" distR="0">
            <wp:extent cx="87630" cy="116840"/>
            <wp:effectExtent l="38100" t="38100" r="45720" b="35560"/>
            <wp:docPr id="47" name="Picture 47"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630" cy="116840"/>
                    </a:xfrm>
                    <a:prstGeom prst="rect">
                      <a:avLst/>
                    </a:prstGeom>
                    <a:noFill/>
                    <a:ln w="28575" cmpd="sng">
                      <a:solidFill>
                        <a:srgbClr val="FF0000"/>
                      </a:solidFill>
                      <a:miter lim="800000"/>
                      <a:headEnd/>
                      <a:tailEnd/>
                    </a:ln>
                    <a:effectLst/>
                  </pic:spPr>
                </pic:pic>
              </a:graphicData>
            </a:graphic>
          </wp:inline>
        </w:drawing>
      </w:r>
      <w:r>
        <w:rPr>
          <w:lang w:val="en-US"/>
        </w:rPr>
        <w:t xml:space="preserve"> (with respect to </w:t>
      </w:r>
      <w:r w:rsidRPr="00F61B04">
        <w:rPr>
          <w:rStyle w:val="mathtotext"/>
          <w:rFonts w:ascii="Arial Unicode MS" w:eastAsia="Arial Unicode MS" w:hAnsi="Arial Unicode MS" w:cs="Arial Unicode MS"/>
          <w:b/>
          <w:bCs/>
          <w:i/>
          <w:iCs/>
          <w:lang w:val="en-US"/>
        </w:rPr>
        <w:t>γ</w:t>
      </w:r>
      <w:r>
        <w:rPr>
          <w:lang w:val="en-US"/>
        </w:rPr>
        <w:t>) equal to zero we obtain</w:t>
      </w:r>
      <w:bookmarkStart w:id="29" w:name="Line_as2tud_230"/>
      <w:bookmarkEnd w:id="29"/>
    </w:p>
    <w:p w:rsidR="007A43F5" w:rsidRDefault="007A43F5" w:rsidP="007A43F5">
      <w:pPr>
        <w:pStyle w:val="displaymath"/>
        <w:spacing w:line="480" w:lineRule="auto"/>
        <w:rPr>
          <w:lang w:val="en-US"/>
        </w:rPr>
      </w:pPr>
      <w:r w:rsidRPr="00E51E8C">
        <w:rPr>
          <w:rStyle w:val="TeXtaging"/>
        </w:rPr>
        <w:lastRenderedPageBreak/>
        <w:t>&lt;display&gt;\</w:t>
      </w:r>
      <w:proofErr w:type="gramStart"/>
      <w:r w:rsidRPr="00E51E8C">
        <w:rPr>
          <w:rStyle w:val="TeXtaging"/>
        </w:rPr>
        <w:t>begin{</w:t>
      </w:r>
      <w:proofErr w:type="gramEnd"/>
      <w:r w:rsidRPr="00E51E8C">
        <w:rPr>
          <w:rStyle w:val="TeXtaging"/>
        </w:rPr>
        <w:t>equation} \Gamma\</w:t>
      </w:r>
      <w:proofErr w:type="spellStart"/>
      <w:r w:rsidRPr="00E51E8C">
        <w:rPr>
          <w:rStyle w:val="TeXtaging"/>
        </w:rPr>
        <w:t>boldsymbol</w:t>
      </w:r>
      <w:proofErr w:type="spellEnd"/>
      <w:r w:rsidRPr="00E51E8C">
        <w:rPr>
          <w:rStyle w:val="TeXtaging"/>
        </w:rPr>
        <w:t xml:space="preserve"> \gamma = \Gamma\hat{\</w:t>
      </w:r>
      <w:proofErr w:type="spellStart"/>
      <w:r w:rsidRPr="00E51E8C">
        <w:rPr>
          <w:rStyle w:val="TeXtaging"/>
        </w:rPr>
        <w:t>boldsymbol</w:t>
      </w:r>
      <w:proofErr w:type="spellEnd"/>
      <w:r w:rsidRPr="00E51E8C">
        <w:rPr>
          <w:rStyle w:val="TeXtaging"/>
        </w:rPr>
        <w:t xml:space="preserve"> \beta} - ({\lambda}/2)\</w:t>
      </w:r>
      <w:proofErr w:type="spellStart"/>
      <w:r w:rsidRPr="00E51E8C">
        <w:rPr>
          <w:rStyle w:val="TeXtaging"/>
        </w:rPr>
        <w:t>mathbf</w:t>
      </w:r>
      <w:proofErr w:type="spellEnd"/>
      <w:r w:rsidRPr="00E51E8C">
        <w:rPr>
          <w:rStyle w:val="TeXtaging"/>
        </w:rPr>
        <w:t>{J},\;\;\; \</w:t>
      </w:r>
      <w:proofErr w:type="spellStart"/>
      <w:r w:rsidRPr="00E51E8C">
        <w:rPr>
          <w:rStyle w:val="TeXtaging"/>
        </w:rPr>
        <w:t>mathbf</w:t>
      </w:r>
      <w:proofErr w:type="spellEnd"/>
      <w:r w:rsidRPr="00E51E8C">
        <w:rPr>
          <w:rStyle w:val="TeXtaging"/>
        </w:rPr>
        <w:t>{J} = [1,1]^{T}, \end{equation}&lt;/display&gt;</w:t>
      </w:r>
      <w:r>
        <w:rPr>
          <w:noProof/>
          <w:bdr w:val="none" w:sz="0" w:space="0" w:color="auto" w:frame="1"/>
          <w:shd w:val="clear" w:color="auto" w:fill="E5E4E2"/>
        </w:rPr>
        <w:drawing>
          <wp:inline distT="0" distB="0" distL="0" distR="0">
            <wp:extent cx="2421255" cy="226695"/>
            <wp:effectExtent l="38100" t="38100" r="36195" b="40005"/>
            <wp:docPr id="46" name="Picture 46"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eX"/>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21255" cy="226695"/>
                    </a:xfrm>
                    <a:prstGeom prst="rect">
                      <a:avLst/>
                    </a:prstGeom>
                    <a:noFill/>
                    <a:ln w="28575" cmpd="sng">
                      <a:solidFill>
                        <a:srgbClr val="FF0000"/>
                      </a:solidFill>
                      <a:miter lim="800000"/>
                      <a:headEnd/>
                      <a:tailEnd/>
                    </a:ln>
                    <a:effectLst/>
                  </pic:spPr>
                </pic:pic>
              </a:graphicData>
            </a:graphic>
          </wp:inline>
        </w:drawing>
      </w:r>
      <w:r>
        <w:rPr>
          <w:lang w:val="en-US"/>
        </w:rPr>
        <w:t xml:space="preserve"> </w:t>
      </w:r>
      <w:bookmarkStart w:id="30" w:name="fdS_3"/>
      <w:r>
        <w:rPr>
          <w:bdr w:val="outset" w:sz="6" w:space="0" w:color="auto" w:frame="1"/>
          <w:lang w:val="en-US"/>
        </w:rPr>
        <w:t>(</w:t>
      </w:r>
      <w:proofErr w:type="spellStart"/>
      <w:r>
        <w:rPr>
          <w:bdr w:val="outset" w:sz="6" w:space="0" w:color="auto" w:frame="1"/>
          <w:lang w:val="en-US"/>
        </w:rPr>
        <w:t>S.3</w:t>
      </w:r>
      <w:proofErr w:type="spellEnd"/>
      <w:r>
        <w:rPr>
          <w:bdr w:val="outset" w:sz="6" w:space="0" w:color="auto" w:frame="1"/>
          <w:lang w:val="en-US"/>
        </w:rPr>
        <w:t>)</w:t>
      </w:r>
      <w:bookmarkStart w:id="31" w:name="Line_as2tud_231"/>
      <w:bookmarkEnd w:id="30"/>
      <w:bookmarkEnd w:id="31"/>
    </w:p>
    <w:p w:rsidR="007A43F5" w:rsidRDefault="007A43F5" w:rsidP="007A43F5">
      <w:pPr>
        <w:pStyle w:val="paranoindent"/>
        <w:spacing w:line="480" w:lineRule="auto"/>
        <w:rPr>
          <w:lang w:val="en-US"/>
        </w:rPr>
      </w:pPr>
      <w:proofErr w:type="gramStart"/>
      <w:r>
        <w:rPr>
          <w:lang w:val="en-US"/>
        </w:rPr>
        <w:t>where</w:t>
      </w:r>
      <w:bookmarkStart w:id="32" w:name="Line_as2tud_232"/>
      <w:bookmarkEnd w:id="32"/>
      <w:proofErr w:type="gramEnd"/>
    </w:p>
    <w:p w:rsidR="007A43F5" w:rsidRDefault="007A43F5" w:rsidP="007A43F5">
      <w:pPr>
        <w:pStyle w:val="displaymath"/>
        <w:spacing w:line="480" w:lineRule="auto"/>
        <w:rPr>
          <w:lang w:val="en-US"/>
        </w:rPr>
      </w:pPr>
      <w:r w:rsidRPr="00E51E8C">
        <w:rPr>
          <w:rStyle w:val="TeXtaging"/>
        </w:rPr>
        <w:t>&lt;display&gt;\begin{equation} \Gamma = \begin{</w:t>
      </w:r>
      <w:proofErr w:type="spellStart"/>
      <w:r w:rsidRPr="00E51E8C">
        <w:rPr>
          <w:rStyle w:val="TeXtaging"/>
        </w:rPr>
        <w:t>bmatrix</w:t>
      </w:r>
      <w:proofErr w:type="spellEnd"/>
      <w:r w:rsidRPr="00E51E8C">
        <w:rPr>
          <w:rStyle w:val="TeXtaging"/>
        </w:rPr>
        <w:t>} \sum\limits_{</w:t>
      </w:r>
      <w:proofErr w:type="spellStart"/>
      <w:r w:rsidRPr="00E51E8C">
        <w:rPr>
          <w:rStyle w:val="TeXtaging"/>
        </w:rPr>
        <w:t>i</w:t>
      </w:r>
      <w:proofErr w:type="spellEnd"/>
      <w:r w:rsidRPr="00E51E8C">
        <w:rPr>
          <w:rStyle w:val="TeXtaging"/>
        </w:rPr>
        <w:t>=1}^{N}x_{</w:t>
      </w:r>
      <w:proofErr w:type="spellStart"/>
      <w:r w:rsidRPr="00E51E8C">
        <w:rPr>
          <w:rStyle w:val="TeXtaging"/>
        </w:rPr>
        <w:t>i,1</w:t>
      </w:r>
      <w:proofErr w:type="spellEnd"/>
      <w:r w:rsidRPr="00E51E8C">
        <w:rPr>
          <w:rStyle w:val="TeXtaging"/>
        </w:rPr>
        <w:t>}^{2} &amp; \sum\limits_{</w:t>
      </w:r>
      <w:proofErr w:type="spellStart"/>
      <w:r w:rsidRPr="00E51E8C">
        <w:rPr>
          <w:rStyle w:val="TeXtaging"/>
        </w:rPr>
        <w:t>i</w:t>
      </w:r>
      <w:proofErr w:type="spellEnd"/>
      <w:r w:rsidRPr="00E51E8C">
        <w:rPr>
          <w:rStyle w:val="TeXtaging"/>
        </w:rPr>
        <w:t>=1}^{N}[x_{</w:t>
      </w:r>
      <w:proofErr w:type="spellStart"/>
      <w:r w:rsidRPr="00E51E8C">
        <w:rPr>
          <w:rStyle w:val="TeXtaging"/>
        </w:rPr>
        <w:t>i,1</w:t>
      </w:r>
      <w:proofErr w:type="spellEnd"/>
      <w:r w:rsidRPr="00E51E8C">
        <w:rPr>
          <w:rStyle w:val="TeXtaging"/>
        </w:rPr>
        <w:t>}x_{</w:t>
      </w:r>
      <w:proofErr w:type="spellStart"/>
      <w:r w:rsidRPr="00E51E8C">
        <w:rPr>
          <w:rStyle w:val="TeXtaging"/>
        </w:rPr>
        <w:t>i,2</w:t>
      </w:r>
      <w:proofErr w:type="spellEnd"/>
      <w:r w:rsidRPr="00E51E8C">
        <w:rPr>
          <w:rStyle w:val="TeXtaging"/>
        </w:rPr>
        <w:t>}] \\ \sum\limits_{</w:t>
      </w:r>
      <w:proofErr w:type="spellStart"/>
      <w:r w:rsidRPr="00E51E8C">
        <w:rPr>
          <w:rStyle w:val="TeXtaging"/>
        </w:rPr>
        <w:t>i</w:t>
      </w:r>
      <w:proofErr w:type="spellEnd"/>
      <w:r w:rsidRPr="00E51E8C">
        <w:rPr>
          <w:rStyle w:val="TeXtaging"/>
        </w:rPr>
        <w:t>=1}^{N}[x_{</w:t>
      </w:r>
      <w:proofErr w:type="spellStart"/>
      <w:r w:rsidRPr="00E51E8C">
        <w:rPr>
          <w:rStyle w:val="TeXtaging"/>
        </w:rPr>
        <w:t>i,2</w:t>
      </w:r>
      <w:proofErr w:type="spellEnd"/>
      <w:r w:rsidRPr="00E51E8C">
        <w:rPr>
          <w:rStyle w:val="TeXtaging"/>
        </w:rPr>
        <w:t>}x_{</w:t>
      </w:r>
      <w:proofErr w:type="spellStart"/>
      <w:r w:rsidRPr="00E51E8C">
        <w:rPr>
          <w:rStyle w:val="TeXtaging"/>
        </w:rPr>
        <w:t>i,1</w:t>
      </w:r>
      <w:proofErr w:type="spellEnd"/>
      <w:r w:rsidRPr="00E51E8C">
        <w:rPr>
          <w:rStyle w:val="TeXtaging"/>
        </w:rPr>
        <w:t>}] &amp; \sum\limits_{</w:t>
      </w:r>
      <w:proofErr w:type="spellStart"/>
      <w:r w:rsidRPr="00E51E8C">
        <w:rPr>
          <w:rStyle w:val="TeXtaging"/>
        </w:rPr>
        <w:t>i</w:t>
      </w:r>
      <w:proofErr w:type="spellEnd"/>
      <w:r w:rsidRPr="00E51E8C">
        <w:rPr>
          <w:rStyle w:val="TeXtaging"/>
        </w:rPr>
        <w:t>=1}^{N}x_{</w:t>
      </w:r>
      <w:proofErr w:type="spellStart"/>
      <w:r w:rsidRPr="00E51E8C">
        <w:rPr>
          <w:rStyle w:val="TeXtaging"/>
        </w:rPr>
        <w:t>i,2</w:t>
      </w:r>
      <w:proofErr w:type="spellEnd"/>
      <w:r w:rsidRPr="00E51E8C">
        <w:rPr>
          <w:rStyle w:val="TeXtaging"/>
        </w:rPr>
        <w:t>}^{2} \end{</w:t>
      </w:r>
      <w:proofErr w:type="spellStart"/>
      <w:r w:rsidRPr="00E51E8C">
        <w:rPr>
          <w:rStyle w:val="TeXtaging"/>
        </w:rPr>
        <w:t>bmatrix</w:t>
      </w:r>
      <w:proofErr w:type="spellEnd"/>
      <w:r w:rsidRPr="00E51E8C">
        <w:rPr>
          <w:rStyle w:val="TeXtaging"/>
        </w:rPr>
        <w:t>}. \end{equation}&lt;/display&gt;</w:t>
      </w:r>
      <w:r>
        <w:rPr>
          <w:noProof/>
          <w:bdr w:val="none" w:sz="0" w:space="0" w:color="auto" w:frame="1"/>
          <w:shd w:val="clear" w:color="auto" w:fill="E5E4E2"/>
        </w:rPr>
        <w:drawing>
          <wp:inline distT="0" distB="0" distL="0" distR="0">
            <wp:extent cx="2780030" cy="906780"/>
            <wp:effectExtent l="38100" t="38100" r="39370" b="45720"/>
            <wp:docPr id="45" name="Picture 45"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eX"/>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80030" cy="906780"/>
                    </a:xfrm>
                    <a:prstGeom prst="rect">
                      <a:avLst/>
                    </a:prstGeom>
                    <a:noFill/>
                    <a:ln w="28575" cmpd="sng">
                      <a:solidFill>
                        <a:srgbClr val="FF0000"/>
                      </a:solidFill>
                      <a:miter lim="800000"/>
                      <a:headEnd/>
                      <a:tailEnd/>
                    </a:ln>
                    <a:effectLst/>
                  </pic:spPr>
                </pic:pic>
              </a:graphicData>
            </a:graphic>
          </wp:inline>
        </w:drawing>
      </w:r>
      <w:r>
        <w:rPr>
          <w:lang w:val="en-US"/>
        </w:rPr>
        <w:t xml:space="preserve"> </w:t>
      </w:r>
      <w:bookmarkStart w:id="33" w:name="fdS_4"/>
      <w:r>
        <w:rPr>
          <w:bdr w:val="outset" w:sz="6" w:space="0" w:color="auto" w:frame="1"/>
          <w:lang w:val="en-US"/>
        </w:rPr>
        <w:t>(</w:t>
      </w:r>
      <w:proofErr w:type="spellStart"/>
      <w:r>
        <w:rPr>
          <w:bdr w:val="outset" w:sz="6" w:space="0" w:color="auto" w:frame="1"/>
          <w:lang w:val="en-US"/>
        </w:rPr>
        <w:t>S.4</w:t>
      </w:r>
      <w:proofErr w:type="spellEnd"/>
      <w:r>
        <w:rPr>
          <w:bdr w:val="outset" w:sz="6" w:space="0" w:color="auto" w:frame="1"/>
          <w:lang w:val="en-US"/>
        </w:rPr>
        <w:t>)</w:t>
      </w:r>
      <w:bookmarkStart w:id="34" w:name="Line_as2tud_233"/>
      <w:bookmarkEnd w:id="33"/>
      <w:bookmarkEnd w:id="34"/>
    </w:p>
    <w:p w:rsidR="007A43F5" w:rsidRDefault="00254CCE" w:rsidP="007A43F5">
      <w:pPr>
        <w:pStyle w:val="paranoindent"/>
        <w:spacing w:line="480" w:lineRule="auto"/>
        <w:rPr>
          <w:lang w:val="en-US"/>
        </w:rPr>
      </w:pPr>
      <w:hyperlink w:anchor="fdS_3" w:tooltip="fdS_3 fdS_4" w:history="1">
        <w:r w:rsidR="007A43F5">
          <w:rPr>
            <w:rStyle w:val="Hyperlink"/>
            <w:lang w:val="en-US"/>
          </w:rPr>
          <w:t>Equations (</w:t>
        </w:r>
        <w:proofErr w:type="spellStart"/>
        <w:r w:rsidR="007A43F5">
          <w:rPr>
            <w:rStyle w:val="Hyperlink"/>
            <w:lang w:val="en-US"/>
          </w:rPr>
          <w:t>S.3</w:t>
        </w:r>
        <w:proofErr w:type="spellEnd"/>
        <w:r w:rsidR="007A43F5">
          <w:rPr>
            <w:rStyle w:val="Hyperlink"/>
            <w:lang w:val="en-US"/>
          </w:rPr>
          <w:t>) and (</w:t>
        </w:r>
        <w:proofErr w:type="spellStart"/>
        <w:r w:rsidR="007A43F5">
          <w:rPr>
            <w:rStyle w:val="Hyperlink"/>
            <w:lang w:val="en-US"/>
          </w:rPr>
          <w:t>S.4</w:t>
        </w:r>
        <w:proofErr w:type="spellEnd"/>
        <w:r w:rsidR="007A43F5">
          <w:rPr>
            <w:rStyle w:val="Hyperlink"/>
            <w:lang w:val="en-US"/>
          </w:rPr>
          <w:t>)</w:t>
        </w:r>
      </w:hyperlink>
      <w:r w:rsidR="007A43F5">
        <w:rPr>
          <w:lang w:val="en-US"/>
        </w:rPr>
        <w:t xml:space="preserve"> in the general </w:t>
      </w:r>
      <w:r w:rsidR="007A43F5">
        <w:rPr>
          <w:rStyle w:val="mathtotext"/>
          <w:i/>
          <w:iCs/>
          <w:lang w:val="en-US"/>
        </w:rPr>
        <w:t>M</w:t>
      </w:r>
      <w:r w:rsidR="007A43F5">
        <w:rPr>
          <w:lang w:val="en-US"/>
        </w:rPr>
        <w:t xml:space="preserve"> case will have </w:t>
      </w:r>
      <w:r w:rsidR="007A43F5">
        <w:rPr>
          <w:rStyle w:val="mathtotext"/>
          <w:b/>
          <w:bCs/>
          <w:lang w:val="en-US"/>
        </w:rPr>
        <w:t>J</w:t>
      </w:r>
      <w:r w:rsidR="007A43F5">
        <w:rPr>
          <w:lang w:val="en-US"/>
        </w:rPr>
        <w:t xml:space="preserve"> as an </w:t>
      </w:r>
      <w:r w:rsidR="007A43F5">
        <w:rPr>
          <w:rStyle w:val="mathtotext"/>
          <w:i/>
          <w:iCs/>
          <w:lang w:val="en-US"/>
        </w:rPr>
        <w:t>M</w:t>
      </w:r>
      <w:r w:rsidR="007A43F5">
        <w:rPr>
          <w:lang w:val="en-US"/>
        </w:rPr>
        <w:t>-vector of 1</w:t>
      </w:r>
      <w:r w:rsidR="007A43F5" w:rsidRPr="00F61B04">
        <w:rPr>
          <w:rFonts w:ascii="Arial Unicode MS" w:eastAsia="Arial Unicode MS" w:hAnsi="Arial Unicode MS" w:cs="Arial Unicode MS"/>
          <w:lang w:val="en-US"/>
        </w:rPr>
        <w:t>’</w:t>
      </w:r>
      <w:r w:rsidR="007A43F5">
        <w:rPr>
          <w:lang w:val="en-US"/>
        </w:rPr>
        <w:t xml:space="preserve">s and </w:t>
      </w:r>
      <w:r w:rsidR="007A43F5" w:rsidRPr="00F61B04">
        <w:rPr>
          <w:rStyle w:val="mathtotext"/>
          <w:rFonts w:ascii="Arial Unicode MS" w:eastAsia="Arial Unicode MS" w:hAnsi="Arial Unicode MS" w:cs="Arial Unicode MS"/>
          <w:lang w:val="en-US"/>
        </w:rPr>
        <w:t>Γ</w:t>
      </w:r>
      <w:r w:rsidR="007A43F5">
        <w:rPr>
          <w:lang w:val="en-US"/>
        </w:rPr>
        <w:t xml:space="preserve"> an </w:t>
      </w:r>
      <w:r w:rsidR="007A43F5">
        <w:rPr>
          <w:rStyle w:val="mathtotext"/>
          <w:i/>
          <w:iCs/>
          <w:lang w:val="en-US"/>
        </w:rPr>
        <w:t>M</w:t>
      </w:r>
      <w:r w:rsidR="007A43F5">
        <w:rPr>
          <w:rStyle w:val="mathtotext"/>
          <w:lang w:val="en-US"/>
        </w:rPr>
        <w:t xml:space="preserve"> </w:t>
      </w:r>
      <w:r w:rsidR="007A43F5" w:rsidRPr="00F61B04">
        <w:rPr>
          <w:rStyle w:val="mathtotext"/>
          <w:rFonts w:ascii="Arial Unicode MS" w:eastAsia="Arial Unicode MS" w:hAnsi="Arial Unicode MS" w:cs="Arial Unicode MS"/>
          <w:lang w:val="en-US"/>
        </w:rPr>
        <w:t>×</w:t>
      </w:r>
      <w:r w:rsidR="007A43F5">
        <w:rPr>
          <w:rStyle w:val="mathtotext"/>
          <w:lang w:val="en-US"/>
        </w:rPr>
        <w:t xml:space="preserve"> </w:t>
      </w:r>
      <w:r w:rsidR="007A43F5">
        <w:rPr>
          <w:rStyle w:val="mathtotext"/>
          <w:i/>
          <w:iCs/>
          <w:lang w:val="en-US"/>
        </w:rPr>
        <w:t>M</w:t>
      </w:r>
      <w:r w:rsidR="007A43F5">
        <w:rPr>
          <w:lang w:val="en-US"/>
        </w:rPr>
        <w:t xml:space="preserve"> matrix with </w:t>
      </w:r>
      <w:r w:rsidR="007A43F5" w:rsidRPr="00E51E8C">
        <w:rPr>
          <w:rStyle w:val="TeXtaging"/>
          <w:bdr w:val="single" w:sz="24" w:space="0" w:color="FF0000"/>
          <w:shd w:val="clear" w:color="auto" w:fill="C0C0C0"/>
        </w:rPr>
        <w:t>&lt;inline&gt;\sum_{</w:t>
      </w:r>
      <w:proofErr w:type="spellStart"/>
      <w:r w:rsidR="007A43F5" w:rsidRPr="00E51E8C">
        <w:rPr>
          <w:rStyle w:val="TeXtaging"/>
          <w:bdr w:val="single" w:sz="24" w:space="0" w:color="FF0000"/>
          <w:shd w:val="clear" w:color="auto" w:fill="C0C0C0"/>
        </w:rPr>
        <w:t>i</w:t>
      </w:r>
      <w:proofErr w:type="spellEnd"/>
      <w:r w:rsidR="007A43F5" w:rsidRPr="00E51E8C">
        <w:rPr>
          <w:rStyle w:val="TeXtaging"/>
          <w:bdr w:val="single" w:sz="24" w:space="0" w:color="FF0000"/>
          <w:shd w:val="clear" w:color="auto" w:fill="C0C0C0"/>
        </w:rPr>
        <w:t>=1}^{N}[x_{</w:t>
      </w:r>
      <w:proofErr w:type="spellStart"/>
      <w:r w:rsidR="007A43F5" w:rsidRPr="00E51E8C">
        <w:rPr>
          <w:rStyle w:val="TeXtaging"/>
          <w:bdr w:val="single" w:sz="24" w:space="0" w:color="FF0000"/>
          <w:shd w:val="clear" w:color="auto" w:fill="C0C0C0"/>
        </w:rPr>
        <w:t>i,k</w:t>
      </w:r>
      <w:proofErr w:type="spellEnd"/>
      <w:r w:rsidR="007A43F5" w:rsidRPr="00E51E8C">
        <w:rPr>
          <w:rStyle w:val="TeXtaging"/>
          <w:bdr w:val="single" w:sz="24" w:space="0" w:color="FF0000"/>
          <w:shd w:val="clear" w:color="auto" w:fill="C0C0C0"/>
        </w:rPr>
        <w:t>}x_{</w:t>
      </w:r>
      <w:proofErr w:type="spellStart"/>
      <w:r w:rsidR="007A43F5" w:rsidRPr="00E51E8C">
        <w:rPr>
          <w:rStyle w:val="TeXtaging"/>
          <w:bdr w:val="single" w:sz="24" w:space="0" w:color="FF0000"/>
          <w:shd w:val="clear" w:color="auto" w:fill="C0C0C0"/>
        </w:rPr>
        <w:t>i,m</w:t>
      </w:r>
      <w:proofErr w:type="spellEnd"/>
      <w:r w:rsidR="007A43F5" w:rsidRPr="00E51E8C">
        <w:rPr>
          <w:rStyle w:val="TeXtaging"/>
          <w:bdr w:val="single" w:sz="24" w:space="0" w:color="FF0000"/>
          <w:shd w:val="clear" w:color="auto" w:fill="C0C0C0"/>
        </w:rPr>
        <w:t>}]&lt;/inline&gt;</w:t>
      </w:r>
      <w:r w:rsidR="007A43F5">
        <w:rPr>
          <w:noProof/>
          <w:bdr w:val="single" w:sz="24" w:space="0" w:color="FF0000"/>
          <w:shd w:val="clear" w:color="auto" w:fill="C0C0C0"/>
        </w:rPr>
        <w:drawing>
          <wp:inline distT="0" distB="0" distL="0" distR="0">
            <wp:extent cx="1236345" cy="241300"/>
            <wp:effectExtent l="38100" t="38100" r="40005" b="44450"/>
            <wp:docPr id="44" name="Picture 44"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eX"/>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36345" cy="241300"/>
                    </a:xfrm>
                    <a:prstGeom prst="rect">
                      <a:avLst/>
                    </a:prstGeom>
                    <a:noFill/>
                    <a:ln w="28575" cmpd="sng">
                      <a:solidFill>
                        <a:srgbClr val="FF0000"/>
                      </a:solidFill>
                      <a:miter lim="800000"/>
                      <a:headEnd/>
                      <a:tailEnd/>
                    </a:ln>
                    <a:effectLst/>
                  </pic:spPr>
                </pic:pic>
              </a:graphicData>
            </a:graphic>
          </wp:inline>
        </w:drawing>
      </w:r>
      <w:r w:rsidR="007A43F5">
        <w:rPr>
          <w:lang w:val="en-US"/>
        </w:rPr>
        <w:t xml:space="preserve"> as the </w:t>
      </w:r>
      <w:proofErr w:type="spellStart"/>
      <w:r w:rsidR="007A43F5">
        <w:rPr>
          <w:rStyle w:val="mathtotext"/>
          <w:i/>
          <w:iCs/>
          <w:lang w:val="en-US"/>
        </w:rPr>
        <w:t>km</w:t>
      </w:r>
      <w:r w:rsidR="007A43F5">
        <w:rPr>
          <w:rStyle w:val="mathtotext"/>
          <w:i/>
          <w:iCs/>
          <w:vertAlign w:val="superscript"/>
          <w:lang w:val="en-US"/>
        </w:rPr>
        <w:t>th</w:t>
      </w:r>
      <w:proofErr w:type="spellEnd"/>
      <w:r w:rsidR="007A43F5">
        <w:rPr>
          <w:lang w:val="en-US"/>
        </w:rPr>
        <w:t xml:space="preserve"> entry. It is easy to see that the determinant of </w:t>
      </w:r>
      <w:r w:rsidR="007A43F5" w:rsidRPr="00F61B04">
        <w:rPr>
          <w:rStyle w:val="mathtotext"/>
          <w:rFonts w:ascii="Arial Unicode MS" w:eastAsia="Arial Unicode MS" w:hAnsi="Arial Unicode MS" w:cs="Arial Unicode MS"/>
          <w:lang w:val="en-US"/>
        </w:rPr>
        <w:t>Γ</w:t>
      </w:r>
      <w:r w:rsidR="007A43F5">
        <w:rPr>
          <w:lang w:val="en-US"/>
        </w:rPr>
        <w:t xml:space="preserve"> in </w:t>
      </w:r>
      <w:hyperlink w:anchor="fdS_4" w:tooltip="fdS_4" w:history="1">
        <w:r w:rsidR="007A43F5">
          <w:rPr>
            <w:rStyle w:val="Hyperlink"/>
            <w:lang w:val="en-US"/>
          </w:rPr>
          <w:t>Eq. (</w:t>
        </w:r>
        <w:proofErr w:type="spellStart"/>
        <w:r w:rsidR="007A43F5">
          <w:rPr>
            <w:rStyle w:val="Hyperlink"/>
            <w:lang w:val="en-US"/>
          </w:rPr>
          <w:t>S.4</w:t>
        </w:r>
        <w:proofErr w:type="spellEnd"/>
        <w:r w:rsidR="007A43F5">
          <w:rPr>
            <w:rStyle w:val="Hyperlink"/>
            <w:lang w:val="en-US"/>
          </w:rPr>
          <w:t>)</w:t>
        </w:r>
      </w:hyperlink>
      <w:r w:rsidR="007A43F5">
        <w:rPr>
          <w:lang w:val="en-US"/>
        </w:rPr>
        <w:t xml:space="preserve"> is exactly zero (or near zero) when the absolute value of the correlation between </w:t>
      </w:r>
      <w:proofErr w:type="spellStart"/>
      <w:r w:rsidR="007A43F5">
        <w:rPr>
          <w:rStyle w:val="mathtotext"/>
          <w:b/>
          <w:bCs/>
          <w:lang w:val="en-US"/>
        </w:rPr>
        <w:t>x</w:t>
      </w:r>
      <w:r w:rsidR="007A43F5">
        <w:rPr>
          <w:rStyle w:val="mathtotext"/>
          <w:vertAlign w:val="subscript"/>
          <w:lang w:val="en-US"/>
        </w:rPr>
        <w:t>1</w:t>
      </w:r>
      <w:proofErr w:type="spellEnd"/>
      <w:r w:rsidR="007A43F5">
        <w:rPr>
          <w:lang w:val="en-US"/>
        </w:rPr>
        <w:t xml:space="preserve"> and </w:t>
      </w:r>
      <w:proofErr w:type="spellStart"/>
      <w:r w:rsidR="007A43F5">
        <w:rPr>
          <w:rStyle w:val="mathtotext"/>
          <w:b/>
          <w:bCs/>
          <w:lang w:val="en-US"/>
        </w:rPr>
        <w:t>x</w:t>
      </w:r>
      <w:r w:rsidR="007A43F5">
        <w:rPr>
          <w:rStyle w:val="mathtotext"/>
          <w:vertAlign w:val="subscript"/>
          <w:lang w:val="en-US"/>
        </w:rPr>
        <w:t>2</w:t>
      </w:r>
      <w:proofErr w:type="spellEnd"/>
      <w:r w:rsidR="007A43F5">
        <w:rPr>
          <w:lang w:val="en-US"/>
        </w:rPr>
        <w:t xml:space="preserve"> is perfectly equal to 1 (or near 1) implying non-</w:t>
      </w:r>
      <w:proofErr w:type="spellStart"/>
      <w:r w:rsidR="007A43F5">
        <w:rPr>
          <w:lang w:val="en-US"/>
        </w:rPr>
        <w:t>invertibility</w:t>
      </w:r>
      <w:proofErr w:type="spellEnd"/>
      <w:r w:rsidR="007A43F5">
        <w:rPr>
          <w:lang w:val="en-US"/>
        </w:rPr>
        <w:t xml:space="preserve"> (or near non-</w:t>
      </w:r>
      <w:proofErr w:type="spellStart"/>
      <w:r w:rsidR="007A43F5">
        <w:rPr>
          <w:lang w:val="en-US"/>
        </w:rPr>
        <w:lastRenderedPageBreak/>
        <w:t>invertibility</w:t>
      </w:r>
      <w:proofErr w:type="spellEnd"/>
      <w:r w:rsidR="007A43F5">
        <w:rPr>
          <w:lang w:val="en-US"/>
        </w:rPr>
        <w:t xml:space="preserve">) of </w:t>
      </w:r>
      <w:r w:rsidR="007A43F5" w:rsidRPr="00F61B04">
        <w:rPr>
          <w:rStyle w:val="mathtotext"/>
          <w:rFonts w:ascii="Arial Unicode MS" w:eastAsia="Arial Unicode MS" w:hAnsi="Arial Unicode MS" w:cs="Arial Unicode MS"/>
          <w:lang w:val="en-US"/>
        </w:rPr>
        <w:t>Γ</w:t>
      </w:r>
      <w:r w:rsidR="007A43F5">
        <w:rPr>
          <w:lang w:val="en-US"/>
        </w:rPr>
        <w:t xml:space="preserve">. This observation about </w:t>
      </w:r>
      <w:r w:rsidR="007A43F5" w:rsidRPr="00F61B04">
        <w:rPr>
          <w:rStyle w:val="mathtotext"/>
          <w:rFonts w:ascii="Arial Unicode MS" w:eastAsia="Arial Unicode MS" w:hAnsi="Arial Unicode MS" w:cs="Arial Unicode MS"/>
          <w:lang w:val="en-US"/>
        </w:rPr>
        <w:t>Γ</w:t>
      </w:r>
      <w:r w:rsidR="007A43F5">
        <w:rPr>
          <w:lang w:val="en-US"/>
        </w:rPr>
        <w:t xml:space="preserve"> points to the instability of the Lasso estimates when </w:t>
      </w:r>
      <w:proofErr w:type="spellStart"/>
      <w:r w:rsidR="007A43F5">
        <w:rPr>
          <w:rStyle w:val="mathtotext"/>
          <w:b/>
          <w:bCs/>
          <w:lang w:val="en-US"/>
        </w:rPr>
        <w:t>x</w:t>
      </w:r>
      <w:r w:rsidR="007A43F5">
        <w:rPr>
          <w:rStyle w:val="mathtotext"/>
          <w:vertAlign w:val="subscript"/>
          <w:lang w:val="en-US"/>
        </w:rPr>
        <w:t>1</w:t>
      </w:r>
      <w:proofErr w:type="spellEnd"/>
      <w:r w:rsidR="007A43F5">
        <w:rPr>
          <w:lang w:val="en-US"/>
        </w:rPr>
        <w:t xml:space="preserve"> and </w:t>
      </w:r>
      <w:proofErr w:type="spellStart"/>
      <w:r w:rsidR="007A43F5">
        <w:rPr>
          <w:rStyle w:val="mathtotext"/>
          <w:b/>
          <w:bCs/>
          <w:lang w:val="en-US"/>
        </w:rPr>
        <w:t>x</w:t>
      </w:r>
      <w:r w:rsidR="007A43F5">
        <w:rPr>
          <w:rStyle w:val="mathtotext"/>
          <w:vertAlign w:val="subscript"/>
          <w:lang w:val="en-US"/>
        </w:rPr>
        <w:t>2</w:t>
      </w:r>
      <w:proofErr w:type="spellEnd"/>
      <w:r w:rsidR="007A43F5">
        <w:rPr>
          <w:lang w:val="en-US"/>
        </w:rPr>
        <w:t xml:space="preserve"> are highly correlated. Instability is not just an issue in the PGS case, because in the general case where </w:t>
      </w:r>
      <w:proofErr w:type="spellStart"/>
      <w:r w:rsidR="007A43F5">
        <w:rPr>
          <w:rStyle w:val="mathtotext"/>
          <w:i/>
          <w:iCs/>
          <w:lang w:val="en-US"/>
        </w:rPr>
        <w:t>z</w:t>
      </w:r>
      <w:r w:rsidR="007A43F5">
        <w:rPr>
          <w:rStyle w:val="mathtotext"/>
          <w:i/>
          <w:iCs/>
          <w:vertAlign w:val="subscript"/>
          <w:lang w:val="en-US"/>
        </w:rPr>
        <w:t>i</w:t>
      </w:r>
      <w:r w:rsidR="007A43F5" w:rsidRPr="00F61B04">
        <w:rPr>
          <w:rFonts w:ascii="Arial Unicode MS" w:eastAsia="Arial Unicode MS" w:hAnsi="Arial Unicode MS" w:cs="Arial Unicode MS"/>
          <w:lang w:val="en-US"/>
        </w:rPr>
        <w:t>’</w:t>
      </w:r>
      <w:r w:rsidR="007A43F5">
        <w:rPr>
          <w:lang w:val="en-US"/>
        </w:rPr>
        <w:t>s</w:t>
      </w:r>
      <w:proofErr w:type="spellEnd"/>
      <w:r w:rsidR="007A43F5">
        <w:rPr>
          <w:lang w:val="en-US"/>
        </w:rPr>
        <w:t xml:space="preserve"> are not polygenic scores, instead of </w:t>
      </w:r>
      <w:r w:rsidR="007A43F5" w:rsidRPr="00E51E8C">
        <w:rPr>
          <w:rStyle w:val="TeXtaging"/>
          <w:bdr w:val="single" w:sz="24" w:space="0" w:color="FF0000"/>
          <w:shd w:val="clear" w:color="auto" w:fill="C0C0C0"/>
        </w:rPr>
        <w:t>&lt;inline&gt;\Gamma\hat{\</w:t>
      </w:r>
      <w:proofErr w:type="spellStart"/>
      <w:r w:rsidR="007A43F5" w:rsidRPr="00E51E8C">
        <w:rPr>
          <w:rStyle w:val="TeXtaging"/>
          <w:bdr w:val="single" w:sz="24" w:space="0" w:color="FF0000"/>
          <w:shd w:val="clear" w:color="auto" w:fill="C0C0C0"/>
        </w:rPr>
        <w:t>boldsymbol</w:t>
      </w:r>
      <w:proofErr w:type="spellEnd"/>
      <w:r w:rsidR="007A43F5" w:rsidRPr="00E51E8C">
        <w:rPr>
          <w:rStyle w:val="TeXtaging"/>
          <w:bdr w:val="single" w:sz="24" w:space="0" w:color="FF0000"/>
          <w:shd w:val="clear" w:color="auto" w:fill="C0C0C0"/>
        </w:rPr>
        <w:t xml:space="preserve"> \beta}&lt;/inline&gt;</w:t>
      </w:r>
      <w:r w:rsidR="007A43F5">
        <w:rPr>
          <w:noProof/>
          <w:bdr w:val="single" w:sz="24" w:space="0" w:color="FF0000"/>
          <w:shd w:val="clear" w:color="auto" w:fill="C0C0C0"/>
        </w:rPr>
        <w:drawing>
          <wp:inline distT="0" distB="0" distL="0" distR="0">
            <wp:extent cx="241300" cy="219710"/>
            <wp:effectExtent l="38100" t="38100" r="44450" b="46990"/>
            <wp:docPr id="43" name="Picture 43"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X"/>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1300" cy="219710"/>
                    </a:xfrm>
                    <a:prstGeom prst="rect">
                      <a:avLst/>
                    </a:prstGeom>
                    <a:noFill/>
                    <a:ln w="28575" cmpd="sng">
                      <a:solidFill>
                        <a:srgbClr val="FF0000"/>
                      </a:solidFill>
                      <a:miter lim="800000"/>
                      <a:headEnd/>
                      <a:tailEnd/>
                    </a:ln>
                    <a:effectLst/>
                  </pic:spPr>
                </pic:pic>
              </a:graphicData>
            </a:graphic>
          </wp:inline>
        </w:drawing>
      </w:r>
      <w:r w:rsidR="007A43F5">
        <w:rPr>
          <w:lang w:val="en-US"/>
        </w:rPr>
        <w:t xml:space="preserve"> in the right side of </w:t>
      </w:r>
      <w:hyperlink w:anchor="fdS_3" w:tooltip="fdS_3" w:history="1">
        <w:r w:rsidR="007A43F5">
          <w:rPr>
            <w:rStyle w:val="Hyperlink"/>
            <w:lang w:val="en-US"/>
          </w:rPr>
          <w:t>Eq. (</w:t>
        </w:r>
        <w:proofErr w:type="spellStart"/>
        <w:r w:rsidR="007A43F5">
          <w:rPr>
            <w:rStyle w:val="Hyperlink"/>
            <w:lang w:val="en-US"/>
          </w:rPr>
          <w:t>S.3</w:t>
        </w:r>
        <w:proofErr w:type="spellEnd"/>
        <w:r w:rsidR="007A43F5">
          <w:rPr>
            <w:rStyle w:val="Hyperlink"/>
            <w:lang w:val="en-US"/>
          </w:rPr>
          <w:t>)</w:t>
        </w:r>
      </w:hyperlink>
      <w:r w:rsidR="007A43F5">
        <w:rPr>
          <w:lang w:val="en-US"/>
        </w:rPr>
        <w:t xml:space="preserve">, we will have a vector whose </w:t>
      </w:r>
      <w:proofErr w:type="spellStart"/>
      <w:r w:rsidR="007A43F5">
        <w:rPr>
          <w:rStyle w:val="mathtotext"/>
          <w:i/>
          <w:iCs/>
          <w:lang w:val="en-US"/>
        </w:rPr>
        <w:t>k</w:t>
      </w:r>
      <w:r w:rsidR="007A43F5">
        <w:rPr>
          <w:rStyle w:val="mathtotext"/>
          <w:i/>
          <w:iCs/>
          <w:vertAlign w:val="superscript"/>
          <w:lang w:val="en-US"/>
        </w:rPr>
        <w:t>th</w:t>
      </w:r>
      <w:proofErr w:type="spellEnd"/>
      <w:r w:rsidR="007A43F5">
        <w:rPr>
          <w:lang w:val="en-US"/>
        </w:rPr>
        <w:t xml:space="preserve"> element will be </w:t>
      </w:r>
      <w:r w:rsidR="007A43F5" w:rsidRPr="00E51E8C">
        <w:rPr>
          <w:rStyle w:val="TeXtaging"/>
          <w:bdr w:val="single" w:sz="24" w:space="0" w:color="FF0000"/>
          <w:shd w:val="clear" w:color="auto" w:fill="C0C0C0"/>
        </w:rPr>
        <w:t>&lt;inline&gt;\sum_{</w:t>
      </w:r>
      <w:proofErr w:type="spellStart"/>
      <w:r w:rsidR="007A43F5" w:rsidRPr="00E51E8C">
        <w:rPr>
          <w:rStyle w:val="TeXtaging"/>
          <w:bdr w:val="single" w:sz="24" w:space="0" w:color="FF0000"/>
          <w:shd w:val="clear" w:color="auto" w:fill="C0C0C0"/>
        </w:rPr>
        <w:t>i</w:t>
      </w:r>
      <w:proofErr w:type="spellEnd"/>
      <w:r w:rsidR="007A43F5" w:rsidRPr="00E51E8C">
        <w:rPr>
          <w:rStyle w:val="TeXtaging"/>
          <w:bdr w:val="single" w:sz="24" w:space="0" w:color="FF0000"/>
          <w:shd w:val="clear" w:color="auto" w:fill="C0C0C0"/>
        </w:rPr>
        <w:t>=1}^{N}z_{</w:t>
      </w:r>
      <w:proofErr w:type="spellStart"/>
      <w:r w:rsidR="007A43F5" w:rsidRPr="00E51E8C">
        <w:rPr>
          <w:rStyle w:val="TeXtaging"/>
          <w:bdr w:val="single" w:sz="24" w:space="0" w:color="FF0000"/>
          <w:shd w:val="clear" w:color="auto" w:fill="C0C0C0"/>
        </w:rPr>
        <w:t>i</w:t>
      </w:r>
      <w:proofErr w:type="spellEnd"/>
      <w:r w:rsidR="007A43F5" w:rsidRPr="00E51E8C">
        <w:rPr>
          <w:rStyle w:val="TeXtaging"/>
          <w:bdr w:val="single" w:sz="24" w:space="0" w:color="FF0000"/>
          <w:shd w:val="clear" w:color="auto" w:fill="C0C0C0"/>
        </w:rPr>
        <w:t>}x_{</w:t>
      </w:r>
      <w:proofErr w:type="spellStart"/>
      <w:r w:rsidR="007A43F5" w:rsidRPr="00E51E8C">
        <w:rPr>
          <w:rStyle w:val="TeXtaging"/>
          <w:bdr w:val="single" w:sz="24" w:space="0" w:color="FF0000"/>
          <w:shd w:val="clear" w:color="auto" w:fill="C0C0C0"/>
        </w:rPr>
        <w:t>i,k</w:t>
      </w:r>
      <w:proofErr w:type="spellEnd"/>
      <w:r w:rsidR="007A43F5" w:rsidRPr="00E51E8C">
        <w:rPr>
          <w:rStyle w:val="TeXtaging"/>
          <w:bdr w:val="single" w:sz="24" w:space="0" w:color="FF0000"/>
          <w:shd w:val="clear" w:color="auto" w:fill="C0C0C0"/>
        </w:rPr>
        <w:t>}&lt;/inline&gt;</w:t>
      </w:r>
      <w:r w:rsidR="007A43F5">
        <w:rPr>
          <w:noProof/>
          <w:bdr w:val="single" w:sz="24" w:space="0" w:color="FF0000"/>
          <w:shd w:val="clear" w:color="auto" w:fill="C0C0C0"/>
        </w:rPr>
        <w:drawing>
          <wp:inline distT="0" distB="0" distL="0" distR="0">
            <wp:extent cx="936625" cy="241300"/>
            <wp:effectExtent l="38100" t="38100" r="34925" b="44450"/>
            <wp:docPr id="42" name="Picture 42"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X"/>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36625" cy="241300"/>
                    </a:xfrm>
                    <a:prstGeom prst="rect">
                      <a:avLst/>
                    </a:prstGeom>
                    <a:noFill/>
                    <a:ln w="28575" cmpd="sng">
                      <a:solidFill>
                        <a:srgbClr val="FF0000"/>
                      </a:solidFill>
                      <a:miter lim="800000"/>
                      <a:headEnd/>
                      <a:tailEnd/>
                    </a:ln>
                    <a:effectLst/>
                  </pic:spPr>
                </pic:pic>
              </a:graphicData>
            </a:graphic>
          </wp:inline>
        </w:drawing>
      </w:r>
      <w:r w:rsidR="007A43F5">
        <w:rPr>
          <w:lang w:val="en-US"/>
        </w:rPr>
        <w:t xml:space="preserve">, and in order to get the Lasso estimates (i.e. </w:t>
      </w:r>
      <w:r w:rsidR="007A43F5" w:rsidRPr="00E51E8C">
        <w:rPr>
          <w:rStyle w:val="TeXtaging"/>
          <w:bdr w:val="single" w:sz="24" w:space="0" w:color="FF0000"/>
          <w:shd w:val="clear" w:color="auto" w:fill="C0C0C0"/>
        </w:rPr>
        <w:t>&lt;inline&gt;\hat{\gamma}&lt;/inline&gt;</w:t>
      </w:r>
      <w:r w:rsidR="007A43F5">
        <w:rPr>
          <w:noProof/>
          <w:bdr w:val="single" w:sz="24" w:space="0" w:color="FF0000"/>
          <w:shd w:val="clear" w:color="auto" w:fill="C0C0C0"/>
        </w:rPr>
        <w:drawing>
          <wp:inline distT="0" distB="0" distL="0" distR="0">
            <wp:extent cx="102235" cy="168275"/>
            <wp:effectExtent l="38100" t="38100" r="31115" b="41275"/>
            <wp:docPr id="41" name="Picture 41"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eX"/>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235" cy="168275"/>
                    </a:xfrm>
                    <a:prstGeom prst="rect">
                      <a:avLst/>
                    </a:prstGeom>
                    <a:noFill/>
                    <a:ln w="28575" cmpd="sng">
                      <a:solidFill>
                        <a:srgbClr val="FF0000"/>
                      </a:solidFill>
                      <a:miter lim="800000"/>
                      <a:headEnd/>
                      <a:tailEnd/>
                    </a:ln>
                    <a:effectLst/>
                  </pic:spPr>
                </pic:pic>
              </a:graphicData>
            </a:graphic>
          </wp:inline>
        </w:drawing>
      </w:r>
      <w:r w:rsidR="007A43F5" w:rsidRPr="00F61B04">
        <w:rPr>
          <w:rFonts w:ascii="Arial Unicode MS" w:eastAsia="Arial Unicode MS" w:hAnsi="Arial Unicode MS" w:cs="Arial Unicode MS"/>
          <w:lang w:val="en-US"/>
        </w:rPr>
        <w:t>’</w:t>
      </w:r>
      <w:r w:rsidR="007A43F5">
        <w:rPr>
          <w:lang w:val="en-US"/>
        </w:rPr>
        <w:t xml:space="preserve">s) we still will have to invert </w:t>
      </w:r>
      <w:r w:rsidR="007A43F5" w:rsidRPr="00F61B04">
        <w:rPr>
          <w:rStyle w:val="mathtotext"/>
          <w:rFonts w:ascii="Arial Unicode MS" w:eastAsia="Arial Unicode MS" w:hAnsi="Arial Unicode MS" w:cs="Arial Unicode MS"/>
          <w:lang w:val="en-US"/>
        </w:rPr>
        <w:t>Γ</w:t>
      </w:r>
      <w:r w:rsidR="007A43F5">
        <w:rPr>
          <w:lang w:val="en-US"/>
        </w:rPr>
        <w:t>.</w:t>
      </w:r>
      <w:bookmarkStart w:id="35" w:name="Line_as2tud_234"/>
      <w:bookmarkEnd w:id="35"/>
    </w:p>
    <w:p w:rsidR="007A43F5" w:rsidRDefault="007A43F5" w:rsidP="007A43F5">
      <w:pPr>
        <w:pStyle w:val="paragraph"/>
        <w:spacing w:line="480" w:lineRule="auto"/>
        <w:rPr>
          <w:lang w:val="en-US"/>
        </w:rPr>
      </w:pPr>
      <w:r>
        <w:rPr>
          <w:lang w:val="en-US"/>
        </w:rPr>
        <w:t xml:space="preserve">This phenomenon (i.e. the instability of Lasso in the presence of correlated covariates) can be explained in the general </w:t>
      </w:r>
      <w:r>
        <w:rPr>
          <w:rStyle w:val="mathtotext"/>
          <w:i/>
          <w:iCs/>
          <w:lang w:val="en-US"/>
        </w:rPr>
        <w:t>M</w:t>
      </w:r>
      <w:r>
        <w:rPr>
          <w:lang w:val="en-US"/>
        </w:rPr>
        <w:t xml:space="preserve"> case as well. </w:t>
      </w:r>
      <w:proofErr w:type="gramStart"/>
      <w:r>
        <w:rPr>
          <w:lang w:val="en-US"/>
        </w:rPr>
        <w:t xml:space="preserve">Suppose in the general </w:t>
      </w:r>
      <w:r>
        <w:rPr>
          <w:rStyle w:val="mathtotext"/>
          <w:i/>
          <w:iCs/>
          <w:lang w:val="en-US"/>
        </w:rPr>
        <w:t>M</w:t>
      </w:r>
      <w:r>
        <w:rPr>
          <w:lang w:val="en-US"/>
        </w:rPr>
        <w:t xml:space="preserve"> case two of the </w:t>
      </w:r>
      <w:r>
        <w:rPr>
          <w:rStyle w:val="mathtotext"/>
          <w:b/>
          <w:bCs/>
          <w:lang w:val="en-US"/>
        </w:rPr>
        <w:t>x</w:t>
      </w:r>
      <w:r>
        <w:rPr>
          <w:lang w:val="en-US"/>
        </w:rPr>
        <w:t xml:space="preserve"> vectors are highly correlated.</w:t>
      </w:r>
      <w:proofErr w:type="gramEnd"/>
      <w:r>
        <w:rPr>
          <w:lang w:val="en-US"/>
        </w:rPr>
        <w:t xml:space="preserve"> Without loss of generality, we may assume them to be the first two vectors </w:t>
      </w:r>
      <w:proofErr w:type="spellStart"/>
      <w:r>
        <w:rPr>
          <w:rStyle w:val="mathtotext"/>
          <w:b/>
          <w:bCs/>
          <w:lang w:val="en-US"/>
        </w:rPr>
        <w:t>x</w:t>
      </w:r>
      <w:r>
        <w:rPr>
          <w:rStyle w:val="mathtotext"/>
          <w:vertAlign w:val="subscript"/>
          <w:lang w:val="en-US"/>
        </w:rPr>
        <w:t>1</w:t>
      </w:r>
      <w:proofErr w:type="spellEnd"/>
      <w:r>
        <w:rPr>
          <w:lang w:val="en-US"/>
        </w:rPr>
        <w:t xml:space="preserve"> and </w:t>
      </w:r>
      <w:proofErr w:type="spellStart"/>
      <w:r>
        <w:rPr>
          <w:rStyle w:val="mathtotext"/>
          <w:b/>
          <w:bCs/>
          <w:lang w:val="en-US"/>
        </w:rPr>
        <w:t>x</w:t>
      </w:r>
      <w:r>
        <w:rPr>
          <w:rStyle w:val="mathtotext"/>
          <w:vertAlign w:val="subscript"/>
          <w:lang w:val="en-US"/>
        </w:rPr>
        <w:t>2</w:t>
      </w:r>
      <w:proofErr w:type="spellEnd"/>
      <w:r>
        <w:rPr>
          <w:lang w:val="en-US"/>
        </w:rPr>
        <w:t xml:space="preserve">, so that </w:t>
      </w:r>
      <w:r w:rsidRPr="00F61B04">
        <w:rPr>
          <w:rStyle w:val="mathtotext"/>
          <w:rFonts w:ascii="Arial Unicode MS" w:eastAsia="Arial Unicode MS" w:hAnsi="Arial Unicode MS" w:cs="Arial Unicode MS"/>
          <w:lang w:val="en-US"/>
        </w:rPr>
        <w:t>Γ</w:t>
      </w:r>
      <w:r>
        <w:rPr>
          <w:lang w:val="en-US"/>
        </w:rPr>
        <w:t xml:space="preserve"> may be </w:t>
      </w:r>
      <w:proofErr w:type="spellStart"/>
      <w:r>
        <w:rPr>
          <w:lang w:val="en-US"/>
        </w:rPr>
        <w:t>be</w:t>
      </w:r>
      <w:proofErr w:type="spellEnd"/>
      <w:r>
        <w:rPr>
          <w:lang w:val="en-US"/>
        </w:rPr>
        <w:t xml:space="preserve"> written as a block matrix</w:t>
      </w:r>
      <w:bookmarkStart w:id="36" w:name="Line_as2tud_235"/>
      <w:bookmarkEnd w:id="36"/>
    </w:p>
    <w:p w:rsidR="007A43F5" w:rsidRPr="00E51E8C" w:rsidRDefault="007A43F5" w:rsidP="007A43F5">
      <w:pPr>
        <w:pStyle w:val="displaymath"/>
        <w:spacing w:line="480" w:lineRule="auto"/>
        <w:rPr>
          <w:rStyle w:val="TeXtaging"/>
        </w:rPr>
      </w:pPr>
      <w:bookmarkStart w:id="37" w:name="Line_as2tud_236"/>
      <w:bookmarkEnd w:id="37"/>
      <w:r w:rsidRPr="00E51E8C">
        <w:rPr>
          <w:rStyle w:val="TeXtaging"/>
        </w:rPr>
        <w:lastRenderedPageBreak/>
        <w:t>&lt;display&gt;\</w:t>
      </w:r>
      <w:proofErr w:type="gramStart"/>
      <w:r w:rsidRPr="00E51E8C">
        <w:rPr>
          <w:rStyle w:val="TeXtaging"/>
        </w:rPr>
        <w:t>begin{</w:t>
      </w:r>
      <w:proofErr w:type="gramEnd"/>
      <w:r w:rsidRPr="00E51E8C">
        <w:rPr>
          <w:rStyle w:val="TeXtaging"/>
        </w:rPr>
        <w:t>equation*} \Gamma = \begin{</w:t>
      </w:r>
      <w:proofErr w:type="spellStart"/>
      <w:r w:rsidRPr="00E51E8C">
        <w:rPr>
          <w:rStyle w:val="TeXtaging"/>
        </w:rPr>
        <w:t>bmatrix</w:t>
      </w:r>
      <w:proofErr w:type="spellEnd"/>
      <w:r w:rsidRPr="00E51E8C">
        <w:rPr>
          <w:rStyle w:val="TeXtaging"/>
        </w:rPr>
        <w:t>} A &amp; B \\ C &amp; D \end{</w:t>
      </w:r>
      <w:proofErr w:type="spellStart"/>
      <w:r w:rsidRPr="00E51E8C">
        <w:rPr>
          <w:rStyle w:val="TeXtaging"/>
        </w:rPr>
        <w:t>bmatrix</w:t>
      </w:r>
      <w:proofErr w:type="spellEnd"/>
      <w:r w:rsidRPr="00E51E8C">
        <w:rPr>
          <w:rStyle w:val="TeXtaging"/>
        </w:rPr>
        <w:t>}, \end{equation*}&lt;/display&gt;</w:t>
      </w:r>
      <w:r>
        <w:rPr>
          <w:noProof/>
          <w:bdr w:val="none" w:sz="0" w:space="0" w:color="auto" w:frame="1"/>
          <w:shd w:val="clear" w:color="auto" w:fill="E5E4E2"/>
        </w:rPr>
        <w:drawing>
          <wp:inline distT="0" distB="0" distL="0" distR="0">
            <wp:extent cx="1097280" cy="563245"/>
            <wp:effectExtent l="38100" t="38100" r="45720" b="46355"/>
            <wp:docPr id="40" name="Picture 40"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eX"/>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97280" cy="563245"/>
                    </a:xfrm>
                    <a:prstGeom prst="rect">
                      <a:avLst/>
                    </a:prstGeom>
                    <a:noFill/>
                    <a:ln w="28575" cmpd="sng">
                      <a:solidFill>
                        <a:srgbClr val="FF0000"/>
                      </a:solidFill>
                      <a:miter lim="800000"/>
                      <a:headEnd/>
                      <a:tailEnd/>
                    </a:ln>
                    <a:effectLst/>
                  </pic:spPr>
                </pic:pic>
              </a:graphicData>
            </a:graphic>
          </wp:inline>
        </w:drawing>
      </w:r>
    </w:p>
    <w:p w:rsidR="007A43F5" w:rsidRDefault="007A43F5" w:rsidP="007A43F5">
      <w:pPr>
        <w:pStyle w:val="paranoindent"/>
        <w:spacing w:line="480" w:lineRule="auto"/>
        <w:rPr>
          <w:lang w:val="en-US"/>
        </w:rPr>
      </w:pPr>
      <w:proofErr w:type="gramStart"/>
      <w:r>
        <w:rPr>
          <w:lang w:val="en-US"/>
        </w:rPr>
        <w:t>where</w:t>
      </w:r>
      <w:proofErr w:type="gramEnd"/>
      <w:r>
        <w:rPr>
          <w:lang w:val="en-US"/>
        </w:rPr>
        <w:t xml:space="preserve"> </w:t>
      </w:r>
      <w:r>
        <w:rPr>
          <w:rStyle w:val="mathtotext"/>
          <w:i/>
          <w:iCs/>
          <w:lang w:val="en-US"/>
        </w:rPr>
        <w:t>A</w:t>
      </w:r>
      <w:r>
        <w:rPr>
          <w:lang w:val="en-US"/>
        </w:rPr>
        <w:t xml:space="preserve"> is the </w:t>
      </w:r>
      <w:r>
        <w:rPr>
          <w:rStyle w:val="mathtotext"/>
          <w:lang w:val="en-US"/>
        </w:rPr>
        <w:t xml:space="preserve">2 </w:t>
      </w:r>
      <w:r w:rsidRPr="00F61B04">
        <w:rPr>
          <w:rStyle w:val="mathtotext"/>
          <w:rFonts w:ascii="Arial Unicode MS" w:eastAsia="Arial Unicode MS" w:hAnsi="Arial Unicode MS" w:cs="Arial Unicode MS"/>
          <w:lang w:val="en-US"/>
        </w:rPr>
        <w:t>×</w:t>
      </w:r>
      <w:r>
        <w:rPr>
          <w:rStyle w:val="mathtotext"/>
          <w:lang w:val="en-US"/>
        </w:rPr>
        <w:t xml:space="preserve"> 2</w:t>
      </w:r>
      <w:r>
        <w:rPr>
          <w:lang w:val="en-US"/>
        </w:rPr>
        <w:t xml:space="preserve"> matrix given in </w:t>
      </w:r>
      <w:hyperlink w:anchor="fdS_4" w:tooltip="fdS_4" w:history="1">
        <w:r>
          <w:rPr>
            <w:rStyle w:val="Hyperlink"/>
            <w:lang w:val="en-US"/>
          </w:rPr>
          <w:t>Eq. (</w:t>
        </w:r>
        <w:proofErr w:type="spellStart"/>
        <w:r>
          <w:rPr>
            <w:rStyle w:val="Hyperlink"/>
            <w:lang w:val="en-US"/>
          </w:rPr>
          <w:t>S.4</w:t>
        </w:r>
        <w:proofErr w:type="spellEnd"/>
        <w:r>
          <w:rPr>
            <w:rStyle w:val="Hyperlink"/>
            <w:lang w:val="en-US"/>
          </w:rPr>
          <w:t>)</w:t>
        </w:r>
      </w:hyperlink>
      <w:r>
        <w:rPr>
          <w:lang w:val="en-US"/>
        </w:rPr>
        <w:t xml:space="preserve">. Using </w:t>
      </w:r>
      <w:proofErr w:type="spellStart"/>
      <w:r>
        <w:rPr>
          <w:lang w:val="en-US"/>
        </w:rPr>
        <w:t>Schur</w:t>
      </w:r>
      <w:r w:rsidRPr="00F61B04">
        <w:rPr>
          <w:rFonts w:ascii="Arial Unicode MS" w:eastAsia="Arial Unicode MS" w:hAnsi="Arial Unicode MS" w:cs="Arial Unicode MS"/>
          <w:lang w:val="en-US"/>
        </w:rPr>
        <w:t>’</w:t>
      </w:r>
      <w:r>
        <w:rPr>
          <w:lang w:val="en-US"/>
        </w:rPr>
        <w:t>s</w:t>
      </w:r>
      <w:proofErr w:type="spellEnd"/>
      <w:r>
        <w:rPr>
          <w:lang w:val="en-US"/>
        </w:rPr>
        <w:t xml:space="preserve"> determinant identity for block matrices (Horn and </w:t>
      </w:r>
      <w:proofErr w:type="spellStart"/>
      <w:r>
        <w:rPr>
          <w:lang w:val="en-US"/>
        </w:rPr>
        <w:t>Johnson</w:t>
      </w:r>
      <w:r w:rsidR="00A24712">
        <w:rPr>
          <w:rStyle w:val="mathtotext"/>
          <w:vertAlign w:val="superscript"/>
          <w:lang w:val="en-US"/>
        </w:rPr>
        <w:t>3</w:t>
      </w:r>
      <w:proofErr w:type="spellEnd"/>
      <w:r>
        <w:rPr>
          <w:lang w:val="en-US"/>
        </w:rPr>
        <w:t xml:space="preserve">, Chapter 1), we get </w:t>
      </w:r>
      <w:proofErr w:type="spellStart"/>
      <w:proofErr w:type="gramStart"/>
      <w:r>
        <w:rPr>
          <w:rStyle w:val="mathtotext"/>
          <w:lang w:val="en-US"/>
        </w:rPr>
        <w:t>det</w:t>
      </w:r>
      <w:proofErr w:type="spellEnd"/>
      <w:r>
        <w:rPr>
          <w:rStyle w:val="mathtotext"/>
          <w:lang w:val="en-US"/>
        </w:rPr>
        <w:t>(</w:t>
      </w:r>
      <w:proofErr w:type="gramEnd"/>
      <w:r w:rsidRPr="00F61B04">
        <w:rPr>
          <w:rStyle w:val="mathtotext"/>
          <w:rFonts w:ascii="Arial Unicode MS" w:eastAsia="Arial Unicode MS" w:hAnsi="Arial Unicode MS" w:cs="Arial Unicode MS"/>
          <w:lang w:val="en-US"/>
        </w:rPr>
        <w:t>Γ</w:t>
      </w:r>
      <w:r>
        <w:rPr>
          <w:rStyle w:val="mathtotext"/>
          <w:lang w:val="en-US"/>
        </w:rPr>
        <w:t xml:space="preserve">) = </w:t>
      </w:r>
      <w:proofErr w:type="spellStart"/>
      <w:r>
        <w:rPr>
          <w:rStyle w:val="mathtotext"/>
          <w:lang w:val="en-US"/>
        </w:rPr>
        <w:t>det</w:t>
      </w:r>
      <w:proofErr w:type="spellEnd"/>
      <w:r>
        <w:rPr>
          <w:rStyle w:val="mathtotext"/>
          <w:lang w:val="en-US"/>
        </w:rPr>
        <w:t>(</w:t>
      </w:r>
      <w:r>
        <w:rPr>
          <w:rStyle w:val="mathtotext"/>
          <w:i/>
          <w:iCs/>
          <w:lang w:val="en-US"/>
        </w:rPr>
        <w:t>A</w:t>
      </w:r>
      <w:r>
        <w:rPr>
          <w:rStyle w:val="mathtotext"/>
          <w:lang w:val="en-US"/>
        </w:rPr>
        <w:t>)</w:t>
      </w:r>
      <w:r w:rsidRPr="00F61B04">
        <w:rPr>
          <w:rStyle w:val="mathtotext"/>
          <w:rFonts w:ascii="Arial Unicode MS" w:eastAsia="Arial Unicode MS" w:hAnsi="Arial Unicode MS" w:cs="Arial Unicode MS"/>
          <w:lang w:val="en-US"/>
        </w:rPr>
        <w:t> </w:t>
      </w:r>
      <w:proofErr w:type="spellStart"/>
      <w:r>
        <w:rPr>
          <w:rStyle w:val="mathtotext"/>
          <w:lang w:val="en-US"/>
        </w:rPr>
        <w:t>det</w:t>
      </w:r>
      <w:proofErr w:type="spellEnd"/>
      <w:r>
        <w:rPr>
          <w:rStyle w:val="mathtotext"/>
          <w:lang w:val="en-US"/>
        </w:rPr>
        <w:t>(</w:t>
      </w:r>
      <w:r>
        <w:rPr>
          <w:rStyle w:val="mathtotext"/>
          <w:i/>
          <w:iCs/>
          <w:lang w:val="en-US"/>
        </w:rPr>
        <w:t>D</w:t>
      </w:r>
      <w:r>
        <w:rPr>
          <w:rStyle w:val="mathtotext"/>
          <w:lang w:val="en-US"/>
        </w:rPr>
        <w:t xml:space="preserve"> </w:t>
      </w:r>
      <w:r w:rsidRPr="00F61B04">
        <w:rPr>
          <w:rStyle w:val="mathtotext"/>
          <w:rFonts w:ascii="Arial Unicode MS" w:eastAsia="Arial Unicode MS" w:hAnsi="Arial Unicode MS" w:cs="Arial Unicode MS"/>
          <w:lang w:val="en-US"/>
        </w:rPr>
        <w:t>−</w:t>
      </w:r>
      <w:r>
        <w:rPr>
          <w:rStyle w:val="mathtotext"/>
          <w:lang w:val="en-US"/>
        </w:rPr>
        <w:t xml:space="preserve"> </w:t>
      </w:r>
      <w:r>
        <w:rPr>
          <w:rStyle w:val="mathtotext"/>
          <w:i/>
          <w:iCs/>
          <w:lang w:val="en-US"/>
        </w:rPr>
        <w:t>CA</w:t>
      </w:r>
      <w:r w:rsidRPr="00F61B04">
        <w:rPr>
          <w:rStyle w:val="mathtotext"/>
          <w:rFonts w:ascii="Arial Unicode MS" w:eastAsia="Arial Unicode MS" w:hAnsi="Arial Unicode MS" w:cs="Arial Unicode MS"/>
          <w:vertAlign w:val="superscript"/>
          <w:lang w:val="en-US"/>
        </w:rPr>
        <w:t>−</w:t>
      </w:r>
      <w:proofErr w:type="spellStart"/>
      <w:r>
        <w:rPr>
          <w:rStyle w:val="mathtotext"/>
          <w:vertAlign w:val="superscript"/>
          <w:lang w:val="en-US"/>
        </w:rPr>
        <w:t>1</w:t>
      </w:r>
      <w:r>
        <w:rPr>
          <w:rStyle w:val="mathtotext"/>
          <w:i/>
          <w:iCs/>
          <w:lang w:val="en-US"/>
        </w:rPr>
        <w:t>B</w:t>
      </w:r>
      <w:proofErr w:type="spellEnd"/>
      <w:r>
        <w:rPr>
          <w:rStyle w:val="mathtotext"/>
          <w:lang w:val="en-US"/>
        </w:rPr>
        <w:t>)</w:t>
      </w:r>
      <w:r>
        <w:rPr>
          <w:lang w:val="en-US"/>
        </w:rPr>
        <w:t xml:space="preserve">. Thus, if </w:t>
      </w:r>
      <w:proofErr w:type="spellStart"/>
      <w:r>
        <w:rPr>
          <w:rStyle w:val="mathtotext"/>
          <w:b/>
          <w:bCs/>
          <w:lang w:val="en-US"/>
        </w:rPr>
        <w:t>x</w:t>
      </w:r>
      <w:r>
        <w:rPr>
          <w:rStyle w:val="mathtotext"/>
          <w:vertAlign w:val="subscript"/>
          <w:lang w:val="en-US"/>
        </w:rPr>
        <w:t>1</w:t>
      </w:r>
      <w:proofErr w:type="spellEnd"/>
      <w:r>
        <w:rPr>
          <w:lang w:val="en-US"/>
        </w:rPr>
        <w:t xml:space="preserve"> and </w:t>
      </w:r>
      <w:proofErr w:type="spellStart"/>
      <w:r>
        <w:rPr>
          <w:rStyle w:val="mathtotext"/>
          <w:b/>
          <w:bCs/>
          <w:lang w:val="en-US"/>
        </w:rPr>
        <w:t>x</w:t>
      </w:r>
      <w:r>
        <w:rPr>
          <w:rStyle w:val="mathtotext"/>
          <w:vertAlign w:val="subscript"/>
          <w:lang w:val="en-US"/>
        </w:rPr>
        <w:t>2</w:t>
      </w:r>
      <w:proofErr w:type="spellEnd"/>
      <w:r>
        <w:rPr>
          <w:lang w:val="en-US"/>
        </w:rPr>
        <w:t xml:space="preserve"> are perfectly (or highly) correlated, </w:t>
      </w:r>
      <w:proofErr w:type="spellStart"/>
      <w:proofErr w:type="gramStart"/>
      <w:r>
        <w:rPr>
          <w:rStyle w:val="mathtotext"/>
          <w:lang w:val="en-US"/>
        </w:rPr>
        <w:t>det</w:t>
      </w:r>
      <w:proofErr w:type="spellEnd"/>
      <w:r>
        <w:rPr>
          <w:rStyle w:val="mathtotext"/>
          <w:lang w:val="en-US"/>
        </w:rPr>
        <w:t>(</w:t>
      </w:r>
      <w:proofErr w:type="gramEnd"/>
      <w:r>
        <w:rPr>
          <w:rStyle w:val="mathtotext"/>
          <w:i/>
          <w:iCs/>
          <w:lang w:val="en-US"/>
        </w:rPr>
        <w:t>A</w:t>
      </w:r>
      <w:r>
        <w:rPr>
          <w:rStyle w:val="mathtotext"/>
          <w:lang w:val="en-US"/>
        </w:rPr>
        <w:t>)</w:t>
      </w:r>
      <w:r>
        <w:rPr>
          <w:lang w:val="en-US"/>
        </w:rPr>
        <w:t xml:space="preserve"> will be exactly (or near) zero, which in turn will make </w:t>
      </w:r>
      <w:proofErr w:type="spellStart"/>
      <w:r>
        <w:rPr>
          <w:rStyle w:val="mathtotext"/>
          <w:lang w:val="en-US"/>
        </w:rPr>
        <w:t>det</w:t>
      </w:r>
      <w:proofErr w:type="spellEnd"/>
      <w:r>
        <w:rPr>
          <w:rStyle w:val="mathtotext"/>
          <w:lang w:val="en-US"/>
        </w:rPr>
        <w:t>(</w:t>
      </w:r>
      <w:r w:rsidRPr="00F61B04">
        <w:rPr>
          <w:rStyle w:val="mathtotext"/>
          <w:rFonts w:ascii="Arial Unicode MS" w:eastAsia="Arial Unicode MS" w:hAnsi="Arial Unicode MS" w:cs="Arial Unicode MS"/>
          <w:lang w:val="en-US"/>
        </w:rPr>
        <w:t>Γ</w:t>
      </w:r>
      <w:r>
        <w:rPr>
          <w:rStyle w:val="mathtotext"/>
          <w:lang w:val="en-US"/>
        </w:rPr>
        <w:t>)</w:t>
      </w:r>
      <w:r>
        <w:rPr>
          <w:lang w:val="en-US"/>
        </w:rPr>
        <w:t xml:space="preserve"> exactly (or near) zero.</w:t>
      </w:r>
      <w:bookmarkStart w:id="38" w:name="Line_as2tud_237"/>
      <w:bookmarkEnd w:id="38"/>
    </w:p>
    <w:p w:rsidR="007A43F5" w:rsidRDefault="007A43F5" w:rsidP="007A43F5">
      <w:pPr>
        <w:pStyle w:val="paragraph"/>
        <w:spacing w:line="480" w:lineRule="auto"/>
        <w:rPr>
          <w:lang w:val="en-US"/>
        </w:rPr>
      </w:pPr>
      <w:r>
        <w:rPr>
          <w:lang w:val="en-US"/>
        </w:rPr>
        <w:t xml:space="preserve">In the results from a simulations study presented in </w:t>
      </w:r>
      <w:hyperlink w:anchor="sec5_1" w:tooltip="sec5_1" w:history="1">
        <w:r>
          <w:rPr>
            <w:rStyle w:val="Hyperlink"/>
            <w:lang w:val="en-US"/>
          </w:rPr>
          <w:t>section 5.1</w:t>
        </w:r>
      </w:hyperlink>
      <w:r>
        <w:rPr>
          <w:lang w:val="en-US"/>
        </w:rPr>
        <w:t xml:space="preserve">, we see that the performance of the Lasso based strategy gets closer to that based on </w:t>
      </w:r>
      <w:proofErr w:type="spellStart"/>
      <w:r>
        <w:rPr>
          <w:lang w:val="en-US"/>
        </w:rPr>
        <w:t>univariate</w:t>
      </w:r>
      <w:proofErr w:type="spellEnd"/>
      <w:r>
        <w:rPr>
          <w:lang w:val="en-US"/>
        </w:rPr>
        <w:t xml:space="preserve"> </w:t>
      </w:r>
      <w:proofErr w:type="spellStart"/>
      <w:r>
        <w:rPr>
          <w:lang w:val="en-US"/>
        </w:rPr>
        <w:t>thresholding</w:t>
      </w:r>
      <w:proofErr w:type="spellEnd"/>
      <w:r>
        <w:rPr>
          <w:lang w:val="en-US"/>
        </w:rPr>
        <w:t xml:space="preserve">, especially for smaller values of </w:t>
      </w:r>
      <w:r w:rsidRPr="00F61B04">
        <w:rPr>
          <w:rStyle w:val="mathtotext"/>
          <w:rFonts w:ascii="Arial Unicode MS" w:eastAsia="Arial Unicode MS" w:hAnsi="Arial Unicode MS" w:cs="Arial Unicode MS"/>
          <w:i/>
          <w:iCs/>
          <w:lang w:val="en-US"/>
        </w:rPr>
        <w:t>λ</w:t>
      </w:r>
      <w:r>
        <w:rPr>
          <w:lang w:val="en-US"/>
        </w:rPr>
        <w:t xml:space="preserve">, as the pairwise correlations of columns within the </w:t>
      </w:r>
      <w:r>
        <w:rPr>
          <w:rStyle w:val="mathtotext"/>
          <w:b/>
          <w:bCs/>
          <w:lang w:val="en-US"/>
        </w:rPr>
        <w:t>X</w:t>
      </w:r>
      <w:r>
        <w:rPr>
          <w:lang w:val="en-US"/>
        </w:rPr>
        <w:t xml:space="preserve"> matrix increases. This phenomenon can be explained using </w:t>
      </w:r>
      <w:hyperlink w:anchor="fdS_3" w:tooltip="fdS_3" w:history="1">
        <w:r>
          <w:rPr>
            <w:rStyle w:val="Hyperlink"/>
            <w:lang w:val="en-US"/>
          </w:rPr>
          <w:t>Eq. (</w:t>
        </w:r>
        <w:proofErr w:type="spellStart"/>
        <w:r>
          <w:rPr>
            <w:rStyle w:val="Hyperlink"/>
            <w:lang w:val="en-US"/>
          </w:rPr>
          <w:t>S.3</w:t>
        </w:r>
        <w:proofErr w:type="spellEnd"/>
        <w:r>
          <w:rPr>
            <w:rStyle w:val="Hyperlink"/>
            <w:lang w:val="en-US"/>
          </w:rPr>
          <w:t>)</w:t>
        </w:r>
      </w:hyperlink>
      <w:r>
        <w:rPr>
          <w:lang w:val="en-US"/>
        </w:rPr>
        <w:t xml:space="preserve">. Again, we revert back to </w:t>
      </w:r>
      <w:r>
        <w:rPr>
          <w:rStyle w:val="mathtotext"/>
          <w:i/>
          <w:iCs/>
          <w:lang w:val="en-US"/>
        </w:rPr>
        <w:t>M</w:t>
      </w:r>
      <w:r>
        <w:rPr>
          <w:rStyle w:val="mathtotext"/>
          <w:lang w:val="en-US"/>
        </w:rPr>
        <w:t xml:space="preserve"> = 2</w:t>
      </w:r>
      <w:r>
        <w:rPr>
          <w:lang w:val="en-US"/>
        </w:rPr>
        <w:t xml:space="preserve"> case first for ease of exposition. When </w:t>
      </w:r>
      <w:r w:rsidRPr="00F61B04">
        <w:rPr>
          <w:rStyle w:val="mathtotext"/>
          <w:rFonts w:ascii="Arial Unicode MS" w:eastAsia="Arial Unicode MS" w:hAnsi="Arial Unicode MS" w:cs="Arial Unicode MS"/>
          <w:lang w:val="en-US"/>
        </w:rPr>
        <w:t>Γ</w:t>
      </w:r>
      <w:r>
        <w:rPr>
          <w:lang w:val="en-US"/>
        </w:rPr>
        <w:t xml:space="preserve"> is invertible (i.e. when </w:t>
      </w:r>
      <w:proofErr w:type="spellStart"/>
      <w:r>
        <w:rPr>
          <w:rStyle w:val="mathtotext"/>
          <w:b/>
          <w:bCs/>
          <w:lang w:val="en-US"/>
        </w:rPr>
        <w:t>x</w:t>
      </w:r>
      <w:r>
        <w:rPr>
          <w:rStyle w:val="mathtotext"/>
          <w:vertAlign w:val="subscript"/>
          <w:lang w:val="en-US"/>
        </w:rPr>
        <w:t>1</w:t>
      </w:r>
      <w:proofErr w:type="spellEnd"/>
      <w:r>
        <w:rPr>
          <w:lang w:val="en-US"/>
        </w:rPr>
        <w:t xml:space="preserve"> and </w:t>
      </w:r>
      <w:proofErr w:type="spellStart"/>
      <w:r>
        <w:rPr>
          <w:rStyle w:val="mathtotext"/>
          <w:b/>
          <w:bCs/>
          <w:lang w:val="en-US"/>
        </w:rPr>
        <w:t>x</w:t>
      </w:r>
      <w:r>
        <w:rPr>
          <w:rStyle w:val="mathtotext"/>
          <w:vertAlign w:val="subscript"/>
          <w:lang w:val="en-US"/>
        </w:rPr>
        <w:t>2</w:t>
      </w:r>
      <w:proofErr w:type="spellEnd"/>
      <w:r>
        <w:rPr>
          <w:lang w:val="en-US"/>
        </w:rPr>
        <w:t xml:space="preserve"> are not perfectly correlated or anti-correlated), then </w:t>
      </w:r>
      <w:hyperlink w:anchor="fdS_3" w:tooltip="fdS_3" w:history="1">
        <w:r>
          <w:rPr>
            <w:rStyle w:val="Hyperlink"/>
            <w:lang w:val="en-US"/>
          </w:rPr>
          <w:t>Eq. (</w:t>
        </w:r>
        <w:proofErr w:type="spellStart"/>
        <w:r>
          <w:rPr>
            <w:rStyle w:val="Hyperlink"/>
            <w:lang w:val="en-US"/>
          </w:rPr>
          <w:t>S.3</w:t>
        </w:r>
        <w:proofErr w:type="spellEnd"/>
        <w:r>
          <w:rPr>
            <w:rStyle w:val="Hyperlink"/>
            <w:lang w:val="en-US"/>
          </w:rPr>
          <w:t>)</w:t>
        </w:r>
      </w:hyperlink>
      <w:r>
        <w:rPr>
          <w:lang w:val="en-US"/>
        </w:rPr>
        <w:t xml:space="preserve"> may be re-written as</w:t>
      </w:r>
      <w:bookmarkStart w:id="39" w:name="Line_as2tud_238"/>
      <w:bookmarkEnd w:id="39"/>
    </w:p>
    <w:p w:rsidR="007A43F5" w:rsidRDefault="007A43F5" w:rsidP="007A43F5">
      <w:pPr>
        <w:pStyle w:val="displaymath"/>
        <w:spacing w:line="480" w:lineRule="auto"/>
        <w:rPr>
          <w:lang w:val="en-US"/>
        </w:rPr>
      </w:pPr>
      <w:r w:rsidRPr="00E51E8C">
        <w:rPr>
          <w:rStyle w:val="TeXtaging"/>
        </w:rPr>
        <w:lastRenderedPageBreak/>
        <w:t>&lt;display&gt;\begin{equation} \</w:t>
      </w:r>
      <w:proofErr w:type="spellStart"/>
      <w:r w:rsidRPr="00E51E8C">
        <w:rPr>
          <w:rStyle w:val="TeXtaging"/>
        </w:rPr>
        <w:t>boldsymbol</w:t>
      </w:r>
      <w:proofErr w:type="spellEnd"/>
      <w:r w:rsidRPr="00E51E8C">
        <w:rPr>
          <w:rStyle w:val="TeXtaging"/>
        </w:rPr>
        <w:t xml:space="preserve"> \gamma = \left(\hat{\</w:t>
      </w:r>
      <w:proofErr w:type="spellStart"/>
      <w:r w:rsidRPr="00E51E8C">
        <w:rPr>
          <w:rStyle w:val="TeXtaging"/>
        </w:rPr>
        <w:t>boldsymbol</w:t>
      </w:r>
      <w:proofErr w:type="spellEnd"/>
      <w:r w:rsidRPr="00E51E8C">
        <w:rPr>
          <w:rStyle w:val="TeXtaging"/>
        </w:rPr>
        <w:t xml:space="preserve"> \beta} -({\lambda}/2)\Gamma^{-1}\</w:t>
      </w:r>
      <w:proofErr w:type="spellStart"/>
      <w:r w:rsidRPr="00E51E8C">
        <w:rPr>
          <w:rStyle w:val="TeXtaging"/>
        </w:rPr>
        <w:t>mathbf</w:t>
      </w:r>
      <w:proofErr w:type="spellEnd"/>
      <w:r w:rsidRPr="00E51E8C">
        <w:rPr>
          <w:rStyle w:val="TeXtaging"/>
        </w:rPr>
        <w:t>{J}\right)_{+}, \;\</w:t>
      </w:r>
      <w:proofErr w:type="spellStart"/>
      <w:r w:rsidRPr="00E51E8C">
        <w:rPr>
          <w:rStyle w:val="TeXtaging"/>
        </w:rPr>
        <w:t>mathrm</w:t>
      </w:r>
      <w:proofErr w:type="spellEnd"/>
      <w:r w:rsidRPr="00E51E8C">
        <w:rPr>
          <w:rStyle w:val="TeXtaging"/>
        </w:rPr>
        <w:t>{where}\; a_{+} = \max\{</w:t>
      </w:r>
      <w:proofErr w:type="spellStart"/>
      <w:r w:rsidRPr="00E51E8C">
        <w:rPr>
          <w:rStyle w:val="TeXtaging"/>
        </w:rPr>
        <w:t>a,0</w:t>
      </w:r>
      <w:proofErr w:type="spellEnd"/>
      <w:r w:rsidRPr="00E51E8C">
        <w:rPr>
          <w:rStyle w:val="TeXtaging"/>
        </w:rPr>
        <w:t>\}. \end{equation}&lt;/display&gt;</w:t>
      </w:r>
      <w:r>
        <w:rPr>
          <w:noProof/>
          <w:bdr w:val="none" w:sz="0" w:space="0" w:color="auto" w:frame="1"/>
          <w:shd w:val="clear" w:color="auto" w:fill="E5E4E2"/>
        </w:rPr>
        <w:drawing>
          <wp:inline distT="0" distB="0" distL="0" distR="0">
            <wp:extent cx="3811270" cy="358140"/>
            <wp:effectExtent l="38100" t="38100" r="36830" b="41910"/>
            <wp:docPr id="39" name="Picture 39"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eX"/>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11270" cy="358140"/>
                    </a:xfrm>
                    <a:prstGeom prst="rect">
                      <a:avLst/>
                    </a:prstGeom>
                    <a:noFill/>
                    <a:ln w="28575" cmpd="sng">
                      <a:solidFill>
                        <a:srgbClr val="FF0000"/>
                      </a:solidFill>
                      <a:miter lim="800000"/>
                      <a:headEnd/>
                      <a:tailEnd/>
                    </a:ln>
                    <a:effectLst/>
                  </pic:spPr>
                </pic:pic>
              </a:graphicData>
            </a:graphic>
          </wp:inline>
        </w:drawing>
      </w:r>
      <w:r>
        <w:rPr>
          <w:lang w:val="en-US"/>
        </w:rPr>
        <w:t xml:space="preserve"> </w:t>
      </w:r>
      <w:bookmarkStart w:id="40" w:name="fdS_5"/>
      <w:r>
        <w:rPr>
          <w:bdr w:val="outset" w:sz="6" w:space="0" w:color="auto" w:frame="1"/>
          <w:lang w:val="en-US"/>
        </w:rPr>
        <w:t>(</w:t>
      </w:r>
      <w:proofErr w:type="spellStart"/>
      <w:r>
        <w:rPr>
          <w:bdr w:val="outset" w:sz="6" w:space="0" w:color="auto" w:frame="1"/>
          <w:lang w:val="en-US"/>
        </w:rPr>
        <w:t>S.5</w:t>
      </w:r>
      <w:proofErr w:type="spellEnd"/>
      <w:r>
        <w:rPr>
          <w:bdr w:val="outset" w:sz="6" w:space="0" w:color="auto" w:frame="1"/>
          <w:lang w:val="en-US"/>
        </w:rPr>
        <w:t>)</w:t>
      </w:r>
      <w:bookmarkStart w:id="41" w:name="Line_as2tud_239"/>
      <w:bookmarkEnd w:id="40"/>
      <w:bookmarkEnd w:id="41"/>
    </w:p>
    <w:p w:rsidR="007A43F5" w:rsidRDefault="007A43F5" w:rsidP="007A43F5">
      <w:pPr>
        <w:pStyle w:val="paranoindent"/>
        <w:spacing w:line="480" w:lineRule="auto"/>
        <w:rPr>
          <w:lang w:val="en-US"/>
        </w:rPr>
      </w:pPr>
      <w:r>
        <w:rPr>
          <w:lang w:val="en-US"/>
        </w:rPr>
        <w:t xml:space="preserve">We used the </w:t>
      </w:r>
      <w:r w:rsidRPr="00F61B04">
        <w:rPr>
          <w:rFonts w:ascii="Arial Unicode MS" w:eastAsia="Arial Unicode MS" w:hAnsi="Arial Unicode MS" w:cs="Arial Unicode MS"/>
          <w:lang w:val="en-US"/>
        </w:rPr>
        <w:t>‘</w:t>
      </w:r>
      <w:r>
        <w:rPr>
          <w:lang w:val="en-US"/>
        </w:rPr>
        <w:t>+</w:t>
      </w:r>
      <w:r w:rsidRPr="00F61B04">
        <w:rPr>
          <w:rFonts w:ascii="Arial Unicode MS" w:eastAsia="Arial Unicode MS" w:hAnsi="Arial Unicode MS" w:cs="Arial Unicode MS"/>
          <w:lang w:val="en-US"/>
        </w:rPr>
        <w:t>’</w:t>
      </w:r>
      <w:r>
        <w:rPr>
          <w:lang w:val="en-US"/>
        </w:rPr>
        <w:t xml:space="preserve"> sign to ensure that </w:t>
      </w:r>
      <w:r w:rsidRPr="00F61B04">
        <w:rPr>
          <w:rStyle w:val="mathtotext"/>
          <w:rFonts w:ascii="Arial Unicode MS" w:eastAsia="Arial Unicode MS" w:hAnsi="Arial Unicode MS" w:cs="Arial Unicode MS"/>
          <w:i/>
          <w:iCs/>
          <w:lang w:val="en-US"/>
        </w:rPr>
        <w:t>γ</w:t>
      </w:r>
      <w:r>
        <w:rPr>
          <w:lang w:val="en-US"/>
        </w:rPr>
        <w:t xml:space="preserve"> is non-negative based on our assumption. As a heuristic approach, if we assume for simplicity that the variance of </w:t>
      </w:r>
      <w:proofErr w:type="spellStart"/>
      <w:r>
        <w:rPr>
          <w:rStyle w:val="mathtotext"/>
          <w:b/>
          <w:bCs/>
          <w:lang w:val="en-US"/>
        </w:rPr>
        <w:t>x</w:t>
      </w:r>
      <w:r>
        <w:rPr>
          <w:rStyle w:val="mathtotext"/>
          <w:vertAlign w:val="subscript"/>
          <w:lang w:val="en-US"/>
        </w:rPr>
        <w:t>1</w:t>
      </w:r>
      <w:proofErr w:type="spellEnd"/>
      <w:r>
        <w:rPr>
          <w:lang w:val="en-US"/>
        </w:rPr>
        <w:t xml:space="preserve"> and </w:t>
      </w:r>
      <w:proofErr w:type="spellStart"/>
      <w:r>
        <w:rPr>
          <w:rStyle w:val="mathtotext"/>
          <w:b/>
          <w:bCs/>
          <w:lang w:val="en-US"/>
        </w:rPr>
        <w:t>x</w:t>
      </w:r>
      <w:r>
        <w:rPr>
          <w:rStyle w:val="mathtotext"/>
          <w:vertAlign w:val="subscript"/>
          <w:lang w:val="en-US"/>
        </w:rPr>
        <w:t>2</w:t>
      </w:r>
      <w:proofErr w:type="spellEnd"/>
      <w:r>
        <w:rPr>
          <w:lang w:val="en-US"/>
        </w:rPr>
        <w:t xml:space="preserve"> both equal to </w:t>
      </w:r>
      <w:proofErr w:type="spellStart"/>
      <w:r>
        <w:rPr>
          <w:rStyle w:val="mathtotext"/>
          <w:i/>
          <w:iCs/>
          <w:lang w:val="en-US"/>
        </w:rPr>
        <w:t>s</w:t>
      </w:r>
      <w:r>
        <w:rPr>
          <w:rStyle w:val="mathtotext"/>
          <w:vertAlign w:val="superscript"/>
          <w:lang w:val="en-US"/>
        </w:rPr>
        <w:t>2</w:t>
      </w:r>
      <w:proofErr w:type="spellEnd"/>
      <w:r>
        <w:rPr>
          <w:lang w:val="en-US"/>
        </w:rPr>
        <w:t xml:space="preserve"> and the correlation between them equal </w:t>
      </w:r>
      <w:r>
        <w:rPr>
          <w:rStyle w:val="mathtotext"/>
          <w:i/>
          <w:iCs/>
          <w:lang w:val="en-US"/>
        </w:rPr>
        <w:t>r</w:t>
      </w:r>
      <w:r>
        <w:rPr>
          <w:lang w:val="en-US"/>
        </w:rPr>
        <w:t xml:space="preserve">, then </w:t>
      </w:r>
      <w:hyperlink w:anchor="fdS_5" w:tooltip="fdS_5" w:history="1">
        <w:r>
          <w:rPr>
            <w:rStyle w:val="Hyperlink"/>
            <w:lang w:val="en-US"/>
          </w:rPr>
          <w:t>Eq. (</w:t>
        </w:r>
        <w:proofErr w:type="spellStart"/>
        <w:r>
          <w:rPr>
            <w:rStyle w:val="Hyperlink"/>
            <w:lang w:val="en-US"/>
          </w:rPr>
          <w:t>S.5</w:t>
        </w:r>
        <w:proofErr w:type="spellEnd"/>
        <w:r>
          <w:rPr>
            <w:rStyle w:val="Hyperlink"/>
            <w:lang w:val="en-US"/>
          </w:rPr>
          <w:t>)</w:t>
        </w:r>
      </w:hyperlink>
      <w:r>
        <w:rPr>
          <w:lang w:val="en-US"/>
        </w:rPr>
        <w:t xml:space="preserve"> simplifies to</w:t>
      </w:r>
      <w:bookmarkStart w:id="42" w:name="Line_as2tud_240"/>
      <w:bookmarkEnd w:id="42"/>
    </w:p>
    <w:p w:rsidR="007A43F5" w:rsidRPr="00E51E8C" w:rsidRDefault="007A43F5" w:rsidP="007A43F5">
      <w:pPr>
        <w:pStyle w:val="displaymath"/>
        <w:spacing w:line="480" w:lineRule="auto"/>
        <w:rPr>
          <w:rStyle w:val="TeXtaging"/>
        </w:rPr>
      </w:pPr>
      <w:bookmarkStart w:id="43" w:name="Line_as2tud_241"/>
      <w:bookmarkEnd w:id="43"/>
      <w:r w:rsidRPr="00E51E8C">
        <w:rPr>
          <w:rStyle w:val="TeXtaging"/>
        </w:rPr>
        <w:t>&lt;display&gt;\begin{equation*} \</w:t>
      </w:r>
      <w:proofErr w:type="spellStart"/>
      <w:r w:rsidRPr="00E51E8C">
        <w:rPr>
          <w:rStyle w:val="TeXtaging"/>
        </w:rPr>
        <w:t>boldsymbol</w:t>
      </w:r>
      <w:proofErr w:type="spellEnd"/>
      <w:r w:rsidRPr="00E51E8C">
        <w:rPr>
          <w:rStyle w:val="TeXtaging"/>
        </w:rPr>
        <w:t xml:space="preserve"> \gamma = \left(\hat{\</w:t>
      </w:r>
      <w:proofErr w:type="spellStart"/>
      <w:r w:rsidRPr="00E51E8C">
        <w:rPr>
          <w:rStyle w:val="TeXtaging"/>
        </w:rPr>
        <w:t>boldsymbol</w:t>
      </w:r>
      <w:proofErr w:type="spellEnd"/>
      <w:r w:rsidRPr="00E51E8C">
        <w:rPr>
          <w:rStyle w:val="TeXtaging"/>
        </w:rPr>
        <w:t xml:space="preserve"> \beta} - \</w:t>
      </w:r>
      <w:proofErr w:type="spellStart"/>
      <w:r w:rsidRPr="00E51E8C">
        <w:rPr>
          <w:rStyle w:val="TeXtaging"/>
        </w:rPr>
        <w:t>frac</w:t>
      </w:r>
      <w:proofErr w:type="spellEnd"/>
      <w:r w:rsidRPr="00E51E8C">
        <w:rPr>
          <w:rStyle w:val="TeXtaging"/>
        </w:rPr>
        <w:t>{{\lambda}}{2s^{4}(1 - r^{2})}\begin{</w:t>
      </w:r>
      <w:proofErr w:type="spellStart"/>
      <w:r w:rsidRPr="00E51E8C">
        <w:rPr>
          <w:rStyle w:val="TeXtaging"/>
        </w:rPr>
        <w:t>bmatrix</w:t>
      </w:r>
      <w:proofErr w:type="spellEnd"/>
      <w:r w:rsidRPr="00E51E8C">
        <w:rPr>
          <w:rStyle w:val="TeXtaging"/>
        </w:rPr>
        <w:t>} s^{2} &amp; -r s^{2} \\ -r s^{2} &amp; s^{2} \end{</w:t>
      </w:r>
      <w:proofErr w:type="spellStart"/>
      <w:r w:rsidRPr="00E51E8C">
        <w:rPr>
          <w:rStyle w:val="TeXtaging"/>
        </w:rPr>
        <w:t>bmatrix</w:t>
      </w:r>
      <w:proofErr w:type="spellEnd"/>
      <w:r w:rsidRPr="00E51E8C">
        <w:rPr>
          <w:rStyle w:val="TeXtaging"/>
        </w:rPr>
        <w:t>}\begin{</w:t>
      </w:r>
      <w:proofErr w:type="spellStart"/>
      <w:r w:rsidRPr="00E51E8C">
        <w:rPr>
          <w:rStyle w:val="TeXtaging"/>
        </w:rPr>
        <w:t>bmatrix</w:t>
      </w:r>
      <w:proofErr w:type="spellEnd"/>
      <w:r w:rsidRPr="00E51E8C">
        <w:rPr>
          <w:rStyle w:val="TeXtaging"/>
        </w:rPr>
        <w:t>} 1 \\ 1 \end{</w:t>
      </w:r>
      <w:proofErr w:type="spellStart"/>
      <w:r w:rsidRPr="00E51E8C">
        <w:rPr>
          <w:rStyle w:val="TeXtaging"/>
        </w:rPr>
        <w:t>bmatrix</w:t>
      </w:r>
      <w:proofErr w:type="spellEnd"/>
      <w:r w:rsidRPr="00E51E8C">
        <w:rPr>
          <w:rStyle w:val="TeXtaging"/>
        </w:rPr>
        <w:t>} \right)_{+} = \left(\hat{\</w:t>
      </w:r>
      <w:proofErr w:type="spellStart"/>
      <w:r w:rsidRPr="00E51E8C">
        <w:rPr>
          <w:rStyle w:val="TeXtaging"/>
        </w:rPr>
        <w:t>boldsymbol</w:t>
      </w:r>
      <w:proofErr w:type="spellEnd"/>
      <w:r w:rsidRPr="00E51E8C">
        <w:rPr>
          <w:rStyle w:val="TeXtaging"/>
        </w:rPr>
        <w:t xml:space="preserve"> \beta} - \</w:t>
      </w:r>
      <w:proofErr w:type="spellStart"/>
      <w:r w:rsidRPr="00E51E8C">
        <w:rPr>
          <w:rStyle w:val="TeXtaging"/>
        </w:rPr>
        <w:t>frac</w:t>
      </w:r>
      <w:proofErr w:type="spellEnd"/>
      <w:r w:rsidRPr="00E51E8C">
        <w:rPr>
          <w:rStyle w:val="TeXtaging"/>
        </w:rPr>
        <w:t>{{\lambda}}{2s^{2}(1 + r)}\</w:t>
      </w:r>
      <w:proofErr w:type="spellStart"/>
      <w:r w:rsidRPr="00E51E8C">
        <w:rPr>
          <w:rStyle w:val="TeXtaging"/>
        </w:rPr>
        <w:t>mathbf</w:t>
      </w:r>
      <w:proofErr w:type="spellEnd"/>
      <w:r w:rsidRPr="00E51E8C">
        <w:rPr>
          <w:rStyle w:val="TeXtaging"/>
        </w:rPr>
        <w:t>{J} \right)_{+}, \end{equation*}&lt;/display&gt;</w:t>
      </w:r>
      <w:r>
        <w:rPr>
          <w:noProof/>
          <w:bdr w:val="none" w:sz="0" w:space="0" w:color="auto" w:frame="1"/>
          <w:shd w:val="clear" w:color="auto" w:fill="E5E4E2"/>
        </w:rPr>
        <w:drawing>
          <wp:inline distT="0" distB="0" distL="0" distR="0">
            <wp:extent cx="5552440" cy="592455"/>
            <wp:effectExtent l="38100" t="38100" r="29210" b="36195"/>
            <wp:docPr id="38" name="Picture 38"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eX"/>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52440" cy="592455"/>
                    </a:xfrm>
                    <a:prstGeom prst="rect">
                      <a:avLst/>
                    </a:prstGeom>
                    <a:noFill/>
                    <a:ln w="28575" cmpd="sng">
                      <a:solidFill>
                        <a:srgbClr val="FF0000"/>
                      </a:solidFill>
                      <a:miter lim="800000"/>
                      <a:headEnd/>
                      <a:tailEnd/>
                    </a:ln>
                    <a:effectLst/>
                  </pic:spPr>
                </pic:pic>
              </a:graphicData>
            </a:graphic>
          </wp:inline>
        </w:drawing>
      </w:r>
    </w:p>
    <w:p w:rsidR="007A43F5" w:rsidRDefault="007A43F5" w:rsidP="007A43F5">
      <w:pPr>
        <w:pStyle w:val="paranoindent"/>
        <w:spacing w:line="480" w:lineRule="auto"/>
        <w:rPr>
          <w:lang w:val="en-US"/>
        </w:rPr>
      </w:pPr>
      <w:proofErr w:type="gramStart"/>
      <w:r>
        <w:rPr>
          <w:lang w:val="en-US"/>
        </w:rPr>
        <w:t>from</w:t>
      </w:r>
      <w:proofErr w:type="gramEnd"/>
      <w:r>
        <w:rPr>
          <w:lang w:val="en-US"/>
        </w:rPr>
        <w:t xml:space="preserve"> which it is easy to see that </w:t>
      </w:r>
      <w:r w:rsidRPr="00F61B04">
        <w:rPr>
          <w:rStyle w:val="mathtotext"/>
          <w:rFonts w:ascii="Arial Unicode MS" w:eastAsia="Arial Unicode MS" w:hAnsi="Arial Unicode MS" w:cs="Arial Unicode MS"/>
          <w:b/>
          <w:bCs/>
          <w:i/>
          <w:iCs/>
          <w:lang w:val="en-US"/>
        </w:rPr>
        <w:t>γ</w:t>
      </w:r>
      <w:r>
        <w:rPr>
          <w:lang w:val="en-US"/>
        </w:rPr>
        <w:t xml:space="preserve"> gets closer to </w:t>
      </w:r>
      <w:r w:rsidRPr="00E51E8C">
        <w:rPr>
          <w:rStyle w:val="TeXtaging"/>
          <w:bdr w:val="single" w:sz="24" w:space="0" w:color="FF0000"/>
          <w:shd w:val="clear" w:color="auto" w:fill="C0C0C0"/>
        </w:rPr>
        <w:t>&lt;inline&gt;\hat{\</w:t>
      </w:r>
      <w:proofErr w:type="spellStart"/>
      <w:r w:rsidRPr="00E51E8C">
        <w:rPr>
          <w:rStyle w:val="TeXtaging"/>
          <w:bdr w:val="single" w:sz="24" w:space="0" w:color="FF0000"/>
          <w:shd w:val="clear" w:color="auto" w:fill="C0C0C0"/>
        </w:rPr>
        <w:t>boldsymbol</w:t>
      </w:r>
      <w:proofErr w:type="spellEnd"/>
      <w:r w:rsidRPr="00E51E8C">
        <w:rPr>
          <w:rStyle w:val="TeXtaging"/>
          <w:bdr w:val="single" w:sz="24" w:space="0" w:color="FF0000"/>
          <w:shd w:val="clear" w:color="auto" w:fill="C0C0C0"/>
        </w:rPr>
        <w:t xml:space="preserve"> \beta}&lt;/inline&gt;</w:t>
      </w:r>
      <w:r>
        <w:rPr>
          <w:noProof/>
          <w:bdr w:val="single" w:sz="24" w:space="0" w:color="FF0000"/>
          <w:shd w:val="clear" w:color="auto" w:fill="C0C0C0"/>
        </w:rPr>
        <w:drawing>
          <wp:inline distT="0" distB="0" distL="0" distR="0">
            <wp:extent cx="116840" cy="219710"/>
            <wp:effectExtent l="38100" t="38100" r="35560" b="46990"/>
            <wp:docPr id="37" name="Picture 37"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e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840" cy="219710"/>
                    </a:xfrm>
                    <a:prstGeom prst="rect">
                      <a:avLst/>
                    </a:prstGeom>
                    <a:noFill/>
                    <a:ln w="28575" cmpd="sng">
                      <a:solidFill>
                        <a:srgbClr val="FF0000"/>
                      </a:solidFill>
                      <a:miter lim="800000"/>
                      <a:headEnd/>
                      <a:tailEnd/>
                    </a:ln>
                    <a:effectLst/>
                  </pic:spPr>
                </pic:pic>
              </a:graphicData>
            </a:graphic>
          </wp:inline>
        </w:drawing>
      </w:r>
      <w:r>
        <w:rPr>
          <w:lang w:val="en-US"/>
        </w:rPr>
        <w:t xml:space="preserve"> as </w:t>
      </w:r>
      <w:r>
        <w:rPr>
          <w:rStyle w:val="mathtotext"/>
          <w:i/>
          <w:iCs/>
          <w:lang w:val="en-US"/>
        </w:rPr>
        <w:t>r</w:t>
      </w:r>
      <w:r>
        <w:rPr>
          <w:lang w:val="en-US"/>
        </w:rPr>
        <w:t xml:space="preserve"> gets closer to 1, explaining the phenomenon observed in the </w:t>
      </w:r>
      <w:r>
        <w:rPr>
          <w:lang w:val="en-US"/>
        </w:rPr>
        <w:lastRenderedPageBreak/>
        <w:t xml:space="preserve">results from simulations in </w:t>
      </w:r>
      <w:hyperlink w:anchor="sec5_1" w:tooltip="sec5_1" w:history="1">
        <w:r>
          <w:rPr>
            <w:rStyle w:val="Hyperlink"/>
            <w:lang w:val="en-US"/>
          </w:rPr>
          <w:t>section 5.1</w:t>
        </w:r>
      </w:hyperlink>
      <w:r>
        <w:rPr>
          <w:lang w:val="en-US"/>
        </w:rPr>
        <w:t xml:space="preserve">. Note that this particular phenomenon need not hold for Lasso in general, but only for our adaptation for polygenic scores. Extending our heuristic (that is, with the assumption of equal variance </w:t>
      </w:r>
      <w:proofErr w:type="spellStart"/>
      <w:r>
        <w:rPr>
          <w:rStyle w:val="mathtotext"/>
          <w:i/>
          <w:iCs/>
          <w:lang w:val="en-US"/>
        </w:rPr>
        <w:t>s</w:t>
      </w:r>
      <w:r>
        <w:rPr>
          <w:rStyle w:val="mathtotext"/>
          <w:vertAlign w:val="superscript"/>
          <w:lang w:val="en-US"/>
        </w:rPr>
        <w:t>2</w:t>
      </w:r>
      <w:proofErr w:type="spellEnd"/>
      <w:r>
        <w:rPr>
          <w:lang w:val="en-US"/>
        </w:rPr>
        <w:t xml:space="preserve"> and same value </w:t>
      </w:r>
      <w:r>
        <w:rPr>
          <w:rStyle w:val="mathtotext"/>
          <w:i/>
          <w:iCs/>
          <w:lang w:val="en-US"/>
        </w:rPr>
        <w:t>r</w:t>
      </w:r>
      <w:r>
        <w:rPr>
          <w:lang w:val="en-US"/>
        </w:rPr>
        <w:t xml:space="preserve"> for all pairwise correlations) to the general </w:t>
      </w:r>
      <w:r>
        <w:rPr>
          <w:rStyle w:val="mathtotext"/>
          <w:i/>
          <w:iCs/>
          <w:lang w:val="en-US"/>
        </w:rPr>
        <w:t>M</w:t>
      </w:r>
      <w:r>
        <w:rPr>
          <w:lang w:val="en-US"/>
        </w:rPr>
        <w:t xml:space="preserve"> case, we will then have </w:t>
      </w:r>
      <w:r w:rsidRPr="00F61B04">
        <w:rPr>
          <w:rStyle w:val="mathtotext"/>
          <w:rFonts w:ascii="Arial Unicode MS" w:eastAsia="Arial Unicode MS" w:hAnsi="Arial Unicode MS" w:cs="Arial Unicode MS"/>
          <w:lang w:val="en-US"/>
        </w:rPr>
        <w:t>Γ</w:t>
      </w:r>
      <w:r>
        <w:rPr>
          <w:lang w:val="en-US"/>
        </w:rPr>
        <w:t xml:space="preserve"> as an </w:t>
      </w:r>
      <w:r>
        <w:rPr>
          <w:rStyle w:val="mathtotext"/>
          <w:i/>
          <w:iCs/>
          <w:lang w:val="en-US"/>
        </w:rPr>
        <w:t>M</w:t>
      </w:r>
      <w:r>
        <w:rPr>
          <w:rStyle w:val="mathtotext"/>
          <w:lang w:val="en-US"/>
        </w:rPr>
        <w:t xml:space="preserve"> </w:t>
      </w:r>
      <w:r w:rsidRPr="00F61B04">
        <w:rPr>
          <w:rStyle w:val="mathtotext"/>
          <w:rFonts w:ascii="Arial Unicode MS" w:eastAsia="Arial Unicode MS" w:hAnsi="Arial Unicode MS" w:cs="Arial Unicode MS"/>
          <w:lang w:val="en-US"/>
        </w:rPr>
        <w:t>×</w:t>
      </w:r>
      <w:r>
        <w:rPr>
          <w:rStyle w:val="mathtotext"/>
          <w:lang w:val="en-US"/>
        </w:rPr>
        <w:t xml:space="preserve"> </w:t>
      </w:r>
      <w:r>
        <w:rPr>
          <w:rStyle w:val="mathtotext"/>
          <w:i/>
          <w:iCs/>
          <w:lang w:val="en-US"/>
        </w:rPr>
        <w:t>M</w:t>
      </w:r>
      <w:r>
        <w:rPr>
          <w:lang w:val="en-US"/>
        </w:rPr>
        <w:t xml:space="preserve"> compound symmetry matrix with </w:t>
      </w:r>
      <w:proofErr w:type="spellStart"/>
      <w:r>
        <w:rPr>
          <w:rStyle w:val="mathtotext"/>
          <w:i/>
          <w:iCs/>
          <w:lang w:val="en-US"/>
        </w:rPr>
        <w:t>s</w:t>
      </w:r>
      <w:r>
        <w:rPr>
          <w:rStyle w:val="mathtotext"/>
          <w:vertAlign w:val="superscript"/>
          <w:lang w:val="en-US"/>
        </w:rPr>
        <w:t>2</w:t>
      </w:r>
      <w:proofErr w:type="spellEnd"/>
      <w:r>
        <w:rPr>
          <w:lang w:val="en-US"/>
        </w:rPr>
        <w:t xml:space="preserve"> as diagonal and </w:t>
      </w:r>
      <w:proofErr w:type="spellStart"/>
      <w:r>
        <w:rPr>
          <w:rStyle w:val="mathtotext"/>
          <w:i/>
          <w:iCs/>
          <w:lang w:val="en-US"/>
        </w:rPr>
        <w:t>rs</w:t>
      </w:r>
      <w:r>
        <w:rPr>
          <w:rStyle w:val="mathtotext"/>
          <w:vertAlign w:val="superscript"/>
          <w:lang w:val="en-US"/>
        </w:rPr>
        <w:t>2</w:t>
      </w:r>
      <w:proofErr w:type="spellEnd"/>
      <w:r>
        <w:rPr>
          <w:lang w:val="en-US"/>
        </w:rPr>
        <w:t xml:space="preserve"> as off-diagonal elements. That is,</w:t>
      </w:r>
      <w:bookmarkStart w:id="44" w:name="Line_as2tud_242"/>
      <w:bookmarkEnd w:id="44"/>
    </w:p>
    <w:p w:rsidR="007A43F5" w:rsidRPr="00E51E8C" w:rsidRDefault="007A43F5" w:rsidP="007A43F5">
      <w:pPr>
        <w:pStyle w:val="displaymath"/>
        <w:spacing w:line="480" w:lineRule="auto"/>
        <w:rPr>
          <w:rStyle w:val="TeXtaging"/>
        </w:rPr>
      </w:pPr>
      <w:bookmarkStart w:id="45" w:name="Line_as2tud_243"/>
      <w:bookmarkEnd w:id="45"/>
      <w:r w:rsidRPr="00E51E8C">
        <w:rPr>
          <w:rStyle w:val="TeXtaging"/>
        </w:rPr>
        <w:t>&lt;display&gt;\begin{equation*} \Gamma = s^{2}(1-r)\</w:t>
      </w:r>
      <w:proofErr w:type="spellStart"/>
      <w:r w:rsidRPr="00E51E8C">
        <w:rPr>
          <w:rStyle w:val="TeXtaging"/>
        </w:rPr>
        <w:t>mathbf</w:t>
      </w:r>
      <w:proofErr w:type="spellEnd"/>
      <w:r w:rsidRPr="00E51E8C">
        <w:rPr>
          <w:rStyle w:val="TeXtaging"/>
        </w:rPr>
        <w:t xml:space="preserve">{I}_{M \times M} + </w:t>
      </w:r>
      <w:proofErr w:type="spellStart"/>
      <w:r w:rsidRPr="00E51E8C">
        <w:rPr>
          <w:rStyle w:val="TeXtaging"/>
        </w:rPr>
        <w:t>rs</w:t>
      </w:r>
      <w:proofErr w:type="spellEnd"/>
      <w:r w:rsidRPr="00E51E8C">
        <w:rPr>
          <w:rStyle w:val="TeXtaging"/>
        </w:rPr>
        <w:t>^{2}\</w:t>
      </w:r>
      <w:proofErr w:type="spellStart"/>
      <w:r w:rsidRPr="00E51E8C">
        <w:rPr>
          <w:rStyle w:val="TeXtaging"/>
        </w:rPr>
        <w:t>mathbf</w:t>
      </w:r>
      <w:proofErr w:type="spellEnd"/>
      <w:r w:rsidRPr="00E51E8C">
        <w:rPr>
          <w:rStyle w:val="TeXtaging"/>
        </w:rPr>
        <w:t>{J}_{M\times M}, \end{equation*}&lt;/display&gt;</w:t>
      </w:r>
      <w:r>
        <w:rPr>
          <w:noProof/>
          <w:bdr w:val="none" w:sz="0" w:space="0" w:color="auto" w:frame="1"/>
          <w:shd w:val="clear" w:color="auto" w:fill="E5E4E2"/>
        </w:rPr>
        <w:drawing>
          <wp:inline distT="0" distB="0" distL="0" distR="0">
            <wp:extent cx="2647950" cy="219710"/>
            <wp:effectExtent l="38100" t="38100" r="38100" b="46990"/>
            <wp:docPr id="36" name="Picture 36"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eX"/>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47950" cy="219710"/>
                    </a:xfrm>
                    <a:prstGeom prst="rect">
                      <a:avLst/>
                    </a:prstGeom>
                    <a:noFill/>
                    <a:ln w="28575" cmpd="sng">
                      <a:solidFill>
                        <a:srgbClr val="FF0000"/>
                      </a:solidFill>
                      <a:miter lim="800000"/>
                      <a:headEnd/>
                      <a:tailEnd/>
                    </a:ln>
                    <a:effectLst/>
                  </pic:spPr>
                </pic:pic>
              </a:graphicData>
            </a:graphic>
          </wp:inline>
        </w:drawing>
      </w:r>
    </w:p>
    <w:p w:rsidR="007A43F5" w:rsidRDefault="007A43F5" w:rsidP="007A43F5">
      <w:pPr>
        <w:pStyle w:val="paranoindent"/>
        <w:spacing w:line="480" w:lineRule="auto"/>
        <w:rPr>
          <w:lang w:val="en-US"/>
        </w:rPr>
      </w:pPr>
      <w:proofErr w:type="gramStart"/>
      <w:r>
        <w:rPr>
          <w:lang w:val="en-US"/>
        </w:rPr>
        <w:t>where</w:t>
      </w:r>
      <w:proofErr w:type="gramEnd"/>
      <w:r>
        <w:rPr>
          <w:lang w:val="en-US"/>
        </w:rPr>
        <w:t xml:space="preserve"> </w:t>
      </w:r>
      <w:proofErr w:type="spellStart"/>
      <w:r>
        <w:rPr>
          <w:rStyle w:val="mathtotext"/>
          <w:b/>
          <w:bCs/>
          <w:lang w:val="en-US"/>
        </w:rPr>
        <w:t>I</w:t>
      </w:r>
      <w:r>
        <w:rPr>
          <w:rStyle w:val="mathtotext"/>
          <w:i/>
          <w:iCs/>
          <w:vertAlign w:val="subscript"/>
          <w:lang w:val="en-US"/>
        </w:rPr>
        <w:t>M</w:t>
      </w:r>
      <w:r w:rsidRPr="00F61B04">
        <w:rPr>
          <w:rStyle w:val="mathtotext"/>
          <w:rFonts w:ascii="Arial Unicode MS" w:eastAsia="Arial Unicode MS" w:hAnsi="Arial Unicode MS" w:cs="Arial Unicode MS"/>
          <w:vertAlign w:val="subscript"/>
          <w:lang w:val="en-US"/>
        </w:rPr>
        <w:t>×</w:t>
      </w:r>
      <w:r>
        <w:rPr>
          <w:rStyle w:val="mathtotext"/>
          <w:i/>
          <w:iCs/>
          <w:vertAlign w:val="subscript"/>
          <w:lang w:val="en-US"/>
        </w:rPr>
        <w:t>M</w:t>
      </w:r>
      <w:proofErr w:type="spellEnd"/>
      <w:r>
        <w:rPr>
          <w:lang w:val="en-US"/>
        </w:rPr>
        <w:t xml:space="preserve"> is the identity matrix and </w:t>
      </w:r>
      <w:proofErr w:type="spellStart"/>
      <w:r>
        <w:rPr>
          <w:rStyle w:val="mathtotext"/>
          <w:b/>
          <w:bCs/>
          <w:lang w:val="en-US"/>
        </w:rPr>
        <w:t>J</w:t>
      </w:r>
      <w:r>
        <w:rPr>
          <w:rStyle w:val="mathtotext"/>
          <w:i/>
          <w:iCs/>
          <w:vertAlign w:val="subscript"/>
          <w:lang w:val="en-US"/>
        </w:rPr>
        <w:t>M</w:t>
      </w:r>
      <w:r w:rsidRPr="00F61B04">
        <w:rPr>
          <w:rStyle w:val="mathtotext"/>
          <w:rFonts w:ascii="Arial Unicode MS" w:eastAsia="Arial Unicode MS" w:hAnsi="Arial Unicode MS" w:cs="Arial Unicode MS"/>
          <w:vertAlign w:val="subscript"/>
          <w:lang w:val="en-US"/>
        </w:rPr>
        <w:t>×</w:t>
      </w:r>
      <w:r>
        <w:rPr>
          <w:rStyle w:val="mathtotext"/>
          <w:i/>
          <w:iCs/>
          <w:vertAlign w:val="subscript"/>
          <w:lang w:val="en-US"/>
        </w:rPr>
        <w:t>M</w:t>
      </w:r>
      <w:proofErr w:type="spellEnd"/>
      <w:r>
        <w:rPr>
          <w:lang w:val="en-US"/>
        </w:rPr>
        <w:t xml:space="preserve"> is the matrix of ones. Hence,</w:t>
      </w:r>
      <w:bookmarkStart w:id="46" w:name="Line_as2tud_244"/>
      <w:bookmarkEnd w:id="46"/>
    </w:p>
    <w:p w:rsidR="007A43F5" w:rsidRPr="00E51E8C" w:rsidRDefault="007A43F5" w:rsidP="007A43F5">
      <w:pPr>
        <w:pStyle w:val="displaymath"/>
        <w:spacing w:line="480" w:lineRule="auto"/>
        <w:rPr>
          <w:rStyle w:val="TeXtaging"/>
        </w:rPr>
      </w:pPr>
      <w:bookmarkStart w:id="47" w:name="Line_as2tud_245"/>
      <w:bookmarkEnd w:id="47"/>
      <w:r w:rsidRPr="00E51E8C">
        <w:rPr>
          <w:rStyle w:val="TeXtaging"/>
        </w:rPr>
        <w:t>&lt;display&gt;\begin{equation*} \Gamma^{-1} = \</w:t>
      </w:r>
      <w:proofErr w:type="spellStart"/>
      <w:r w:rsidRPr="00E51E8C">
        <w:rPr>
          <w:rStyle w:val="TeXtaging"/>
        </w:rPr>
        <w:t>frac</w:t>
      </w:r>
      <w:proofErr w:type="spellEnd"/>
      <w:r w:rsidRPr="00E51E8C">
        <w:rPr>
          <w:rStyle w:val="TeXtaging"/>
        </w:rPr>
        <w:t>{1}{s^{2}(1-r)}\</w:t>
      </w:r>
      <w:proofErr w:type="spellStart"/>
      <w:r w:rsidRPr="00E51E8C">
        <w:rPr>
          <w:rStyle w:val="TeXtaging"/>
        </w:rPr>
        <w:t>mathbf</w:t>
      </w:r>
      <w:proofErr w:type="spellEnd"/>
      <w:r w:rsidRPr="00E51E8C">
        <w:rPr>
          <w:rStyle w:val="TeXtaging"/>
        </w:rPr>
        <w:t>{I}_{M \times M} - \</w:t>
      </w:r>
      <w:proofErr w:type="spellStart"/>
      <w:r w:rsidRPr="00E51E8C">
        <w:rPr>
          <w:rStyle w:val="TeXtaging"/>
        </w:rPr>
        <w:t>frac</w:t>
      </w:r>
      <w:proofErr w:type="spellEnd"/>
      <w:r w:rsidRPr="00E51E8C">
        <w:rPr>
          <w:rStyle w:val="TeXtaging"/>
        </w:rPr>
        <w:t>{</w:t>
      </w:r>
      <w:proofErr w:type="spellStart"/>
      <w:r w:rsidRPr="00E51E8C">
        <w:rPr>
          <w:rStyle w:val="TeXtaging"/>
        </w:rPr>
        <w:t>rs</w:t>
      </w:r>
      <w:proofErr w:type="spellEnd"/>
      <w:r w:rsidRPr="00E51E8C">
        <w:rPr>
          <w:rStyle w:val="TeXtaging"/>
        </w:rPr>
        <w:t>^{2}}{s^{2}(1-r)[s^{2}(1-r) + Mrs^{2}]}\</w:t>
      </w:r>
      <w:proofErr w:type="spellStart"/>
      <w:r w:rsidRPr="00E51E8C">
        <w:rPr>
          <w:rStyle w:val="TeXtaging"/>
        </w:rPr>
        <w:t>mathbf</w:t>
      </w:r>
      <w:proofErr w:type="spellEnd"/>
      <w:r w:rsidRPr="00E51E8C">
        <w:rPr>
          <w:rStyle w:val="TeXtaging"/>
        </w:rPr>
        <w:t>{J}_{M \times M}, \end{equation*}&lt;/display&gt;</w:t>
      </w:r>
      <w:r>
        <w:rPr>
          <w:noProof/>
          <w:bdr w:val="none" w:sz="0" w:space="0" w:color="auto" w:frame="1"/>
          <w:shd w:val="clear" w:color="auto" w:fill="E5E4E2"/>
        </w:rPr>
        <w:drawing>
          <wp:inline distT="0" distB="0" distL="0" distR="0">
            <wp:extent cx="4879340" cy="453390"/>
            <wp:effectExtent l="38100" t="38100" r="35560" b="41910"/>
            <wp:docPr id="35" name="Picture 35"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eX"/>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79340" cy="453390"/>
                    </a:xfrm>
                    <a:prstGeom prst="rect">
                      <a:avLst/>
                    </a:prstGeom>
                    <a:noFill/>
                    <a:ln w="28575" cmpd="sng">
                      <a:solidFill>
                        <a:srgbClr val="FF0000"/>
                      </a:solidFill>
                      <a:miter lim="800000"/>
                      <a:headEnd/>
                      <a:tailEnd/>
                    </a:ln>
                    <a:effectLst/>
                  </pic:spPr>
                </pic:pic>
              </a:graphicData>
            </a:graphic>
          </wp:inline>
        </w:drawing>
      </w:r>
    </w:p>
    <w:p w:rsidR="007A43F5" w:rsidRPr="00E51E8C" w:rsidRDefault="007A43F5" w:rsidP="007A43F5">
      <w:pPr>
        <w:pStyle w:val="displaymath"/>
        <w:spacing w:line="480" w:lineRule="auto"/>
        <w:rPr>
          <w:rStyle w:val="TeXtaging"/>
        </w:rPr>
      </w:pPr>
      <w:bookmarkStart w:id="48" w:name="Line_as2tud_246"/>
      <w:bookmarkEnd w:id="48"/>
      <w:r w:rsidRPr="00E51E8C">
        <w:rPr>
          <w:rStyle w:val="TeXtaging"/>
        </w:rPr>
        <w:t>&lt;display&gt;\begin{equation*} \Gamma^{-1}\</w:t>
      </w:r>
      <w:proofErr w:type="spellStart"/>
      <w:r w:rsidRPr="00E51E8C">
        <w:rPr>
          <w:rStyle w:val="TeXtaging"/>
        </w:rPr>
        <w:t>mathbf</w:t>
      </w:r>
      <w:proofErr w:type="spellEnd"/>
      <w:r w:rsidRPr="00E51E8C">
        <w:rPr>
          <w:rStyle w:val="TeXtaging"/>
        </w:rPr>
        <w:t>{J} = \</w:t>
      </w:r>
      <w:proofErr w:type="spellStart"/>
      <w:r w:rsidRPr="00E51E8C">
        <w:rPr>
          <w:rStyle w:val="TeXtaging"/>
        </w:rPr>
        <w:t>frac</w:t>
      </w:r>
      <w:proofErr w:type="spellEnd"/>
      <w:r w:rsidRPr="00E51E8C">
        <w:rPr>
          <w:rStyle w:val="TeXtaging"/>
        </w:rPr>
        <w:t>{1}{s^{2}(1-r)}\left(1 - \</w:t>
      </w:r>
      <w:proofErr w:type="spellStart"/>
      <w:r w:rsidRPr="00E51E8C">
        <w:rPr>
          <w:rStyle w:val="TeXtaging"/>
        </w:rPr>
        <w:t>frac</w:t>
      </w:r>
      <w:proofErr w:type="spellEnd"/>
      <w:r w:rsidRPr="00E51E8C">
        <w:rPr>
          <w:rStyle w:val="TeXtaging"/>
        </w:rPr>
        <w:t>{Mrs^{2}}{s^{2}(1-r) + Mrs^{2}} \right)\</w:t>
      </w:r>
      <w:proofErr w:type="spellStart"/>
      <w:r w:rsidRPr="00E51E8C">
        <w:rPr>
          <w:rStyle w:val="TeXtaging"/>
        </w:rPr>
        <w:t>mathbf</w:t>
      </w:r>
      <w:proofErr w:type="spellEnd"/>
      <w:r w:rsidRPr="00E51E8C">
        <w:rPr>
          <w:rStyle w:val="TeXtaging"/>
        </w:rPr>
        <w:t>{J} = \</w:t>
      </w:r>
      <w:proofErr w:type="spellStart"/>
      <w:r w:rsidRPr="00E51E8C">
        <w:rPr>
          <w:rStyle w:val="TeXtaging"/>
        </w:rPr>
        <w:t>frac</w:t>
      </w:r>
      <w:proofErr w:type="spellEnd"/>
      <w:r w:rsidRPr="00E51E8C">
        <w:rPr>
          <w:rStyle w:val="TeXtaging"/>
        </w:rPr>
        <w:t>{1}{s^{2}[1 + (M-</w:t>
      </w:r>
      <w:r w:rsidRPr="00E51E8C">
        <w:rPr>
          <w:rStyle w:val="TeXtaging"/>
        </w:rPr>
        <w:lastRenderedPageBreak/>
        <w:t>1)r]}\</w:t>
      </w:r>
      <w:proofErr w:type="spellStart"/>
      <w:r w:rsidRPr="00E51E8C">
        <w:rPr>
          <w:rStyle w:val="TeXtaging"/>
        </w:rPr>
        <w:t>mathbf</w:t>
      </w:r>
      <w:proofErr w:type="spellEnd"/>
      <w:r w:rsidRPr="00E51E8C">
        <w:rPr>
          <w:rStyle w:val="TeXtaging"/>
        </w:rPr>
        <w:t>{J}. \end{equation*}&lt;/display&gt;</w:t>
      </w:r>
      <w:r>
        <w:rPr>
          <w:noProof/>
          <w:bdr w:val="none" w:sz="0" w:space="0" w:color="auto" w:frame="1"/>
          <w:shd w:val="clear" w:color="auto" w:fill="E5E4E2"/>
        </w:rPr>
        <w:drawing>
          <wp:inline distT="0" distB="0" distL="0" distR="0">
            <wp:extent cx="5222875" cy="467995"/>
            <wp:effectExtent l="38100" t="38100" r="34925" b="46355"/>
            <wp:docPr id="34" name="Picture 34"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eX"/>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22875" cy="467995"/>
                    </a:xfrm>
                    <a:prstGeom prst="rect">
                      <a:avLst/>
                    </a:prstGeom>
                    <a:noFill/>
                    <a:ln w="28575" cmpd="sng">
                      <a:solidFill>
                        <a:srgbClr val="FF0000"/>
                      </a:solidFill>
                      <a:miter lim="800000"/>
                      <a:headEnd/>
                      <a:tailEnd/>
                    </a:ln>
                    <a:effectLst/>
                  </pic:spPr>
                </pic:pic>
              </a:graphicData>
            </a:graphic>
          </wp:inline>
        </w:drawing>
      </w:r>
    </w:p>
    <w:p w:rsidR="007A43F5" w:rsidRDefault="007A43F5" w:rsidP="007A43F5">
      <w:pPr>
        <w:pStyle w:val="paranoindent"/>
        <w:spacing w:line="480" w:lineRule="auto"/>
        <w:rPr>
          <w:lang w:val="en-US"/>
        </w:rPr>
      </w:pPr>
      <w:r>
        <w:rPr>
          <w:lang w:val="en-US"/>
        </w:rPr>
        <w:t xml:space="preserve">Based on this, and </w:t>
      </w:r>
      <w:hyperlink w:anchor="fdS_5" w:tooltip="fdS_5" w:history="1">
        <w:r>
          <w:rPr>
            <w:rStyle w:val="Hyperlink"/>
            <w:lang w:val="en-US"/>
          </w:rPr>
          <w:t>Eq. (</w:t>
        </w:r>
        <w:proofErr w:type="spellStart"/>
        <w:r>
          <w:rPr>
            <w:rStyle w:val="Hyperlink"/>
            <w:lang w:val="en-US"/>
          </w:rPr>
          <w:t>S.5</w:t>
        </w:r>
        <w:proofErr w:type="spellEnd"/>
        <w:r>
          <w:rPr>
            <w:rStyle w:val="Hyperlink"/>
            <w:lang w:val="en-US"/>
          </w:rPr>
          <w:t>)</w:t>
        </w:r>
      </w:hyperlink>
      <w:r>
        <w:rPr>
          <w:lang w:val="en-US"/>
        </w:rPr>
        <w:t xml:space="preserve">, it is again easy to see that </w:t>
      </w:r>
      <w:r w:rsidRPr="00F61B04">
        <w:rPr>
          <w:rStyle w:val="mathtotext"/>
          <w:rFonts w:ascii="Arial Unicode MS" w:eastAsia="Arial Unicode MS" w:hAnsi="Arial Unicode MS" w:cs="Arial Unicode MS"/>
          <w:b/>
          <w:bCs/>
          <w:i/>
          <w:iCs/>
          <w:lang w:val="en-US"/>
        </w:rPr>
        <w:t>γ</w:t>
      </w:r>
      <w:r>
        <w:rPr>
          <w:lang w:val="en-US"/>
        </w:rPr>
        <w:t xml:space="preserve"> gets closer to </w:t>
      </w:r>
      <w:r w:rsidRPr="00E51E8C">
        <w:rPr>
          <w:rStyle w:val="TeXtaging"/>
          <w:bdr w:val="single" w:sz="24" w:space="0" w:color="FF0000"/>
          <w:shd w:val="clear" w:color="auto" w:fill="C0C0C0"/>
        </w:rPr>
        <w:t>&lt;inline&gt;\</w:t>
      </w:r>
      <w:proofErr w:type="gramStart"/>
      <w:r w:rsidRPr="00E51E8C">
        <w:rPr>
          <w:rStyle w:val="TeXtaging"/>
          <w:bdr w:val="single" w:sz="24" w:space="0" w:color="FF0000"/>
          <w:shd w:val="clear" w:color="auto" w:fill="C0C0C0"/>
        </w:rPr>
        <w:t>hat{</w:t>
      </w:r>
      <w:proofErr w:type="gramEnd"/>
      <w:r w:rsidRPr="00E51E8C">
        <w:rPr>
          <w:rStyle w:val="TeXtaging"/>
          <w:bdr w:val="single" w:sz="24" w:space="0" w:color="FF0000"/>
          <w:shd w:val="clear" w:color="auto" w:fill="C0C0C0"/>
        </w:rPr>
        <w:t>\</w:t>
      </w:r>
      <w:proofErr w:type="spellStart"/>
      <w:r w:rsidRPr="00E51E8C">
        <w:rPr>
          <w:rStyle w:val="TeXtaging"/>
          <w:bdr w:val="single" w:sz="24" w:space="0" w:color="FF0000"/>
          <w:shd w:val="clear" w:color="auto" w:fill="C0C0C0"/>
        </w:rPr>
        <w:t>boldsymbol</w:t>
      </w:r>
      <w:proofErr w:type="spellEnd"/>
      <w:r w:rsidRPr="00E51E8C">
        <w:rPr>
          <w:rStyle w:val="TeXtaging"/>
          <w:bdr w:val="single" w:sz="24" w:space="0" w:color="FF0000"/>
          <w:shd w:val="clear" w:color="auto" w:fill="C0C0C0"/>
        </w:rPr>
        <w:t xml:space="preserve"> \beta}&lt;/inline&gt;</w:t>
      </w:r>
      <w:r>
        <w:rPr>
          <w:noProof/>
          <w:bdr w:val="single" w:sz="24" w:space="0" w:color="FF0000"/>
          <w:shd w:val="clear" w:color="auto" w:fill="C0C0C0"/>
        </w:rPr>
        <w:drawing>
          <wp:inline distT="0" distB="0" distL="0" distR="0">
            <wp:extent cx="116840" cy="219710"/>
            <wp:effectExtent l="38100" t="38100" r="35560" b="46990"/>
            <wp:docPr id="33" name="Picture 33"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e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840" cy="219710"/>
                    </a:xfrm>
                    <a:prstGeom prst="rect">
                      <a:avLst/>
                    </a:prstGeom>
                    <a:noFill/>
                    <a:ln w="28575" cmpd="sng">
                      <a:solidFill>
                        <a:srgbClr val="FF0000"/>
                      </a:solidFill>
                      <a:miter lim="800000"/>
                      <a:headEnd/>
                      <a:tailEnd/>
                    </a:ln>
                    <a:effectLst/>
                  </pic:spPr>
                </pic:pic>
              </a:graphicData>
            </a:graphic>
          </wp:inline>
        </w:drawing>
      </w:r>
      <w:r>
        <w:rPr>
          <w:lang w:val="en-US"/>
        </w:rPr>
        <w:t xml:space="preserve"> as </w:t>
      </w:r>
      <w:r>
        <w:rPr>
          <w:rStyle w:val="mathtotext"/>
          <w:i/>
          <w:iCs/>
          <w:lang w:val="en-US"/>
        </w:rPr>
        <w:t>r</w:t>
      </w:r>
      <w:r>
        <w:rPr>
          <w:lang w:val="en-US"/>
        </w:rPr>
        <w:t xml:space="preserve"> gets closer to 1. A general </w:t>
      </w:r>
      <w:r w:rsidRPr="00F61B04">
        <w:rPr>
          <w:rStyle w:val="mathtotext"/>
          <w:rFonts w:ascii="Arial Unicode MS" w:eastAsia="Arial Unicode MS" w:hAnsi="Arial Unicode MS" w:cs="Arial Unicode MS"/>
          <w:lang w:val="en-US"/>
        </w:rPr>
        <w:t>Γ</w:t>
      </w:r>
      <w:r>
        <w:rPr>
          <w:lang w:val="en-US"/>
        </w:rPr>
        <w:t xml:space="preserve"> without the above heuristic </w:t>
      </w:r>
      <w:proofErr w:type="gramStart"/>
      <w:r>
        <w:rPr>
          <w:lang w:val="en-US"/>
        </w:rPr>
        <w:t>assumption,</w:t>
      </w:r>
      <w:proofErr w:type="gramEnd"/>
      <w:r>
        <w:rPr>
          <w:lang w:val="en-US"/>
        </w:rPr>
        <w:t xml:space="preserve"> may be written as a compound symmetry matrix plus a random perturbation matrix with small </w:t>
      </w:r>
      <w:r w:rsidRPr="00F61B04">
        <w:rPr>
          <w:rFonts w:ascii="Arial Unicode MS" w:eastAsia="Arial Unicode MS" w:hAnsi="Arial Unicode MS" w:cs="Arial Unicode MS"/>
          <w:lang w:val="en-US"/>
        </w:rPr>
        <w:t>‘</w:t>
      </w:r>
      <w:r>
        <w:rPr>
          <w:lang w:val="en-US"/>
        </w:rPr>
        <w:t>error</w:t>
      </w:r>
      <w:r w:rsidRPr="00F61B04">
        <w:rPr>
          <w:rFonts w:ascii="Arial Unicode MS" w:eastAsia="Arial Unicode MS" w:hAnsi="Arial Unicode MS" w:cs="Arial Unicode MS"/>
          <w:lang w:val="en-US"/>
        </w:rPr>
        <w:t>’</w:t>
      </w:r>
      <w:r>
        <w:rPr>
          <w:lang w:val="en-US"/>
        </w:rPr>
        <w:t xml:space="preserve"> terms. The leading term on inverting such a matrix will again inversely depend on </w:t>
      </w:r>
      <w:r>
        <w:rPr>
          <w:rStyle w:val="mathtotext"/>
          <w:i/>
          <w:iCs/>
          <w:lang w:val="en-US"/>
        </w:rPr>
        <w:t>r</w:t>
      </w:r>
      <w:r>
        <w:rPr>
          <w:lang w:val="en-US"/>
        </w:rPr>
        <w:t xml:space="preserve">, so that the conclusions will be similar to those obtained via our heuristic analysis above. A recent </w:t>
      </w:r>
      <w:proofErr w:type="spellStart"/>
      <w:r>
        <w:rPr>
          <w:lang w:val="en-US"/>
        </w:rPr>
        <w:t>paper</w:t>
      </w:r>
      <w:r w:rsidR="00A24712">
        <w:rPr>
          <w:rStyle w:val="mathtotext"/>
          <w:vertAlign w:val="superscript"/>
          <w:lang w:val="en-US"/>
        </w:rPr>
        <w:t>2</w:t>
      </w:r>
      <w:proofErr w:type="spellEnd"/>
      <w:r>
        <w:rPr>
          <w:lang w:val="en-US"/>
        </w:rPr>
        <w:t xml:space="preserve"> proposed a modified penalty called </w:t>
      </w:r>
      <w:r w:rsidRPr="00F61B04">
        <w:rPr>
          <w:rFonts w:ascii="Arial Unicode MS" w:eastAsia="Arial Unicode MS" w:hAnsi="Arial Unicode MS" w:cs="Arial Unicode MS"/>
          <w:lang w:val="en-US"/>
        </w:rPr>
        <w:t>‘</w:t>
      </w:r>
      <w:r>
        <w:rPr>
          <w:lang w:val="en-US"/>
        </w:rPr>
        <w:t>Precision Lasso</w:t>
      </w:r>
      <w:r w:rsidRPr="00F61B04">
        <w:rPr>
          <w:rFonts w:ascii="Arial Unicode MS" w:eastAsia="Arial Unicode MS" w:hAnsi="Arial Unicode MS" w:cs="Arial Unicode MS"/>
          <w:lang w:val="en-US"/>
        </w:rPr>
        <w:t>’</w:t>
      </w:r>
      <w:r>
        <w:rPr>
          <w:lang w:val="en-US"/>
        </w:rPr>
        <w:t xml:space="preserve"> to account for correlations among the covariates; this new penalty may be more suitable than Lasso for shared </w:t>
      </w:r>
      <w:proofErr w:type="spellStart"/>
      <w:r>
        <w:rPr>
          <w:lang w:val="en-US"/>
        </w:rPr>
        <w:t>polygenicity</w:t>
      </w:r>
      <w:proofErr w:type="spellEnd"/>
      <w:r>
        <w:rPr>
          <w:lang w:val="en-US"/>
        </w:rPr>
        <w:t xml:space="preserve"> detection in the presence of correlated variables. Precision Lasso penalty and other penalties related to elastic nets are discussed in the </w:t>
      </w:r>
      <w:hyperlink w:anchor="sec3_2" w:tooltip="sec3_2" w:history="1">
        <w:r>
          <w:rPr>
            <w:rStyle w:val="Hyperlink"/>
            <w:lang w:val="en-US"/>
          </w:rPr>
          <w:t>section 3.2</w:t>
        </w:r>
      </w:hyperlink>
      <w:r>
        <w:rPr>
          <w:lang w:val="en-US"/>
        </w:rPr>
        <w:t>.</w:t>
      </w:r>
      <w:bookmarkStart w:id="49" w:name="Line_as2tud_247"/>
      <w:bookmarkEnd w:id="49"/>
    </w:p>
    <w:p w:rsidR="007A43F5" w:rsidRDefault="007A43F5" w:rsidP="007A43F5">
      <w:pPr>
        <w:pStyle w:val="sectionb"/>
        <w:spacing w:line="480" w:lineRule="auto"/>
        <w:rPr>
          <w:lang w:val="en-US"/>
        </w:rPr>
      </w:pPr>
      <w:proofErr w:type="spellStart"/>
      <w:r>
        <w:rPr>
          <w:rStyle w:val="no"/>
          <w:lang w:val="en-US"/>
        </w:rPr>
        <w:t>S.5</w:t>
      </w:r>
      <w:proofErr w:type="spellEnd"/>
      <w:r>
        <w:rPr>
          <w:rStyle w:val="no"/>
          <w:lang w:val="en-US"/>
        </w:rPr>
        <w:t xml:space="preserve">. </w:t>
      </w:r>
      <w:r>
        <w:rPr>
          <w:lang w:val="en-US"/>
        </w:rPr>
        <w:t>Proof of the model selection consistency theorem</w:t>
      </w:r>
      <w:bookmarkStart w:id="50" w:name="Line_as2tud_248"/>
      <w:bookmarkEnd w:id="50"/>
    </w:p>
    <w:p w:rsidR="007A43F5" w:rsidRDefault="007A43F5" w:rsidP="007A43F5">
      <w:pPr>
        <w:pStyle w:val="paranoindent"/>
        <w:spacing w:line="480" w:lineRule="auto"/>
        <w:rPr>
          <w:lang w:val="en-US"/>
        </w:rPr>
      </w:pPr>
      <w:proofErr w:type="gramStart"/>
      <w:r>
        <w:rPr>
          <w:b/>
          <w:bCs/>
          <w:lang w:val="en-US"/>
        </w:rPr>
        <w:lastRenderedPageBreak/>
        <w:t>Remark 4.</w:t>
      </w:r>
      <w:proofErr w:type="gramEnd"/>
      <w:r>
        <w:rPr>
          <w:lang w:val="en-US"/>
        </w:rPr>
        <w:t xml:space="preserve"> It is easy to check that for nonzero real numbers </w:t>
      </w:r>
      <w:r>
        <w:rPr>
          <w:rStyle w:val="mathtotext"/>
          <w:i/>
          <w:iCs/>
          <w:lang w:val="en-US"/>
        </w:rPr>
        <w:t>a</w:t>
      </w:r>
      <w:r>
        <w:rPr>
          <w:rStyle w:val="mathtotext"/>
          <w:lang w:val="en-US"/>
        </w:rPr>
        <w:t xml:space="preserve">, </w:t>
      </w:r>
      <w:r>
        <w:rPr>
          <w:rStyle w:val="mathtotext"/>
          <w:i/>
          <w:iCs/>
          <w:lang w:val="en-US"/>
        </w:rPr>
        <w:t>b</w:t>
      </w:r>
      <w:r>
        <w:rPr>
          <w:lang w:val="en-US"/>
        </w:rPr>
        <w:t xml:space="preserve"> and any given </w:t>
      </w:r>
      <w:r>
        <w:rPr>
          <w:rStyle w:val="mathtotext"/>
          <w:lang w:val="en-US"/>
        </w:rPr>
        <w:t xml:space="preserve">0 &lt; </w:t>
      </w:r>
      <w:r w:rsidRPr="00F61B04">
        <w:rPr>
          <w:rStyle w:val="mathtotext"/>
          <w:rFonts w:ascii="Arial Unicode MS" w:eastAsia="Arial Unicode MS" w:hAnsi="Arial Unicode MS" w:cs="Arial Unicode MS"/>
          <w:i/>
          <w:iCs/>
          <w:lang w:val="en-US"/>
        </w:rPr>
        <w:t>δ</w:t>
      </w:r>
      <w:r>
        <w:rPr>
          <w:rStyle w:val="mathtotext"/>
          <w:lang w:val="en-US"/>
        </w:rPr>
        <w:t xml:space="preserve"> &lt; 1</w:t>
      </w:r>
      <w:r>
        <w:rPr>
          <w:lang w:val="en-US"/>
        </w:rPr>
        <w:t xml:space="preserve">, </w:t>
      </w:r>
      <w:proofErr w:type="spellStart"/>
      <w:proofErr w:type="gramStart"/>
      <w:r>
        <w:rPr>
          <w:rStyle w:val="mathtotext"/>
          <w:lang w:val="en-US"/>
        </w:rPr>
        <w:t>sgn</w:t>
      </w:r>
      <w:proofErr w:type="spellEnd"/>
      <w:r>
        <w:rPr>
          <w:lang w:val="en-US"/>
        </w:rPr>
        <w:t>(</w:t>
      </w:r>
      <w:proofErr w:type="gramEnd"/>
      <w:r>
        <w:rPr>
          <w:rStyle w:val="mathtotext"/>
          <w:i/>
          <w:iCs/>
          <w:lang w:val="en-US"/>
        </w:rPr>
        <w:t>a</w:t>
      </w:r>
      <w:r>
        <w:rPr>
          <w:lang w:val="en-US"/>
        </w:rPr>
        <w:t xml:space="preserve">) </w:t>
      </w:r>
      <w:r w:rsidRPr="00F61B04">
        <w:rPr>
          <w:rStyle w:val="mathtotext"/>
          <w:rFonts w:ascii="Arial Unicode MS" w:eastAsia="Arial Unicode MS" w:hAnsi="Arial Unicode MS" w:cs="Arial Unicode MS"/>
          <w:lang w:val="en-US"/>
        </w:rPr>
        <w:t>≠</w:t>
      </w:r>
      <w:r>
        <w:rPr>
          <w:rStyle w:val="mathtotext"/>
          <w:lang w:val="en-US"/>
        </w:rPr>
        <w:t xml:space="preserve"> </w:t>
      </w:r>
      <w:proofErr w:type="spellStart"/>
      <w:r>
        <w:rPr>
          <w:rStyle w:val="mathtotext"/>
          <w:lang w:val="en-US"/>
        </w:rPr>
        <w:t>sgn</w:t>
      </w:r>
      <w:proofErr w:type="spellEnd"/>
      <w:r>
        <w:rPr>
          <w:lang w:val="en-US"/>
        </w:rPr>
        <w:t>(</w:t>
      </w:r>
      <w:r>
        <w:rPr>
          <w:rStyle w:val="mathtotext"/>
          <w:i/>
          <w:iCs/>
          <w:lang w:val="en-US"/>
        </w:rPr>
        <w:t>b</w:t>
      </w:r>
      <w:r>
        <w:rPr>
          <w:lang w:val="en-US"/>
        </w:rPr>
        <w:t>) implies</w:t>
      </w:r>
      <w:bookmarkStart w:id="51" w:name="Line_as2tud_249"/>
      <w:bookmarkEnd w:id="51"/>
    </w:p>
    <w:p w:rsidR="007A43F5" w:rsidRDefault="007A43F5" w:rsidP="007A43F5">
      <w:pPr>
        <w:pStyle w:val="displaymath"/>
        <w:spacing w:line="480" w:lineRule="auto"/>
        <w:rPr>
          <w:lang w:val="en-US"/>
        </w:rPr>
      </w:pPr>
      <w:r w:rsidRPr="00E51E8C">
        <w:rPr>
          <w:rStyle w:val="TeXtaging"/>
        </w:rPr>
        <w:t>&lt;</w:t>
      </w:r>
      <w:proofErr w:type="gramStart"/>
      <w:r w:rsidRPr="00E51E8C">
        <w:rPr>
          <w:rStyle w:val="TeXtaging"/>
        </w:rPr>
        <w:t>display</w:t>
      </w:r>
      <w:proofErr w:type="gramEnd"/>
      <w:r w:rsidRPr="00E51E8C">
        <w:rPr>
          <w:rStyle w:val="TeXtaging"/>
        </w:rPr>
        <w:t>&gt;\begin{equation} \</w:t>
      </w:r>
      <w:proofErr w:type="spellStart"/>
      <w:r w:rsidRPr="00E51E8C">
        <w:rPr>
          <w:rStyle w:val="TeXtaging"/>
        </w:rPr>
        <w:t>vert</w:t>
      </w:r>
      <w:proofErr w:type="spellEnd"/>
      <w:r w:rsidRPr="00E51E8C">
        <w:rPr>
          <w:rStyle w:val="TeXtaging"/>
        </w:rPr>
        <w:t xml:space="preserve"> a-b\</w:t>
      </w:r>
      <w:proofErr w:type="spellStart"/>
      <w:r w:rsidRPr="00E51E8C">
        <w:rPr>
          <w:rStyle w:val="TeXtaging"/>
        </w:rPr>
        <w:t>vert</w:t>
      </w:r>
      <w:proofErr w:type="spellEnd"/>
      <w:r w:rsidRPr="00E51E8C">
        <w:rPr>
          <w:rStyle w:val="TeXtaging"/>
        </w:rPr>
        <w:t xml:space="preserve"> \</w:t>
      </w:r>
      <w:proofErr w:type="spellStart"/>
      <w:r w:rsidRPr="00E51E8C">
        <w:rPr>
          <w:rStyle w:val="TeXtaging"/>
        </w:rPr>
        <w:t>gt</w:t>
      </w:r>
      <w:proofErr w:type="spellEnd"/>
      <w:r w:rsidRPr="00E51E8C">
        <w:rPr>
          <w:rStyle w:val="TeXtaging"/>
        </w:rPr>
        <w:t xml:space="preserve"> \delta \</w:t>
      </w:r>
      <w:proofErr w:type="spellStart"/>
      <w:r w:rsidRPr="00E51E8C">
        <w:rPr>
          <w:rStyle w:val="TeXtaging"/>
        </w:rPr>
        <w:t>vert</w:t>
      </w:r>
      <w:proofErr w:type="spellEnd"/>
      <w:r w:rsidRPr="00E51E8C">
        <w:rPr>
          <w:rStyle w:val="TeXtaging"/>
        </w:rPr>
        <w:t xml:space="preserve"> b\</w:t>
      </w:r>
      <w:proofErr w:type="spellStart"/>
      <w:r w:rsidRPr="00E51E8C">
        <w:rPr>
          <w:rStyle w:val="TeXtaging"/>
        </w:rPr>
        <w:t>vert</w:t>
      </w:r>
      <w:proofErr w:type="spellEnd"/>
      <w:r w:rsidRPr="00E51E8C">
        <w:rPr>
          <w:rStyle w:val="TeXtaging"/>
        </w:rPr>
        <w:t xml:space="preserve"> . \end{equation}&lt;/display&gt;</w:t>
      </w:r>
      <w:r>
        <w:rPr>
          <w:noProof/>
          <w:bdr w:val="none" w:sz="0" w:space="0" w:color="auto" w:frame="1"/>
          <w:shd w:val="clear" w:color="auto" w:fill="E5E4E2"/>
        </w:rPr>
        <w:drawing>
          <wp:inline distT="0" distB="0" distL="0" distR="0">
            <wp:extent cx="972820" cy="182880"/>
            <wp:effectExtent l="38100" t="38100" r="36830" b="45720"/>
            <wp:docPr id="32" name="Picture 32"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eX"/>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72820" cy="182880"/>
                    </a:xfrm>
                    <a:prstGeom prst="rect">
                      <a:avLst/>
                    </a:prstGeom>
                    <a:noFill/>
                    <a:ln w="28575" cmpd="sng">
                      <a:solidFill>
                        <a:srgbClr val="FF0000"/>
                      </a:solidFill>
                      <a:miter lim="800000"/>
                      <a:headEnd/>
                      <a:tailEnd/>
                    </a:ln>
                    <a:effectLst/>
                  </pic:spPr>
                </pic:pic>
              </a:graphicData>
            </a:graphic>
          </wp:inline>
        </w:drawing>
      </w:r>
      <w:r>
        <w:rPr>
          <w:lang w:val="en-US"/>
        </w:rPr>
        <w:t xml:space="preserve"> </w:t>
      </w:r>
      <w:bookmarkStart w:id="52" w:name="fdS_6"/>
      <w:r>
        <w:rPr>
          <w:bdr w:val="outset" w:sz="6" w:space="0" w:color="auto" w:frame="1"/>
          <w:lang w:val="en-US"/>
        </w:rPr>
        <w:t>(</w:t>
      </w:r>
      <w:proofErr w:type="spellStart"/>
      <w:r>
        <w:rPr>
          <w:bdr w:val="outset" w:sz="6" w:space="0" w:color="auto" w:frame="1"/>
          <w:lang w:val="en-US"/>
        </w:rPr>
        <w:t>S.6</w:t>
      </w:r>
      <w:proofErr w:type="spellEnd"/>
      <w:r>
        <w:rPr>
          <w:bdr w:val="outset" w:sz="6" w:space="0" w:color="auto" w:frame="1"/>
          <w:lang w:val="en-US"/>
        </w:rPr>
        <w:t>)</w:t>
      </w:r>
      <w:bookmarkStart w:id="53" w:name="Line_as2tud_250"/>
      <w:bookmarkEnd w:id="52"/>
      <w:bookmarkEnd w:id="53"/>
    </w:p>
    <w:p w:rsidR="007A43F5" w:rsidRDefault="007A43F5" w:rsidP="007A43F5">
      <w:pPr>
        <w:pStyle w:val="paranoindent"/>
        <w:spacing w:line="480" w:lineRule="auto"/>
        <w:rPr>
          <w:lang w:val="en-US"/>
        </w:rPr>
      </w:pPr>
      <w:r>
        <w:rPr>
          <w:lang w:val="en-US"/>
        </w:rPr>
        <w:t xml:space="preserve">Here </w:t>
      </w:r>
      <w:proofErr w:type="spellStart"/>
      <w:r>
        <w:rPr>
          <w:rStyle w:val="mathtotext"/>
          <w:lang w:val="en-US"/>
        </w:rPr>
        <w:t>sgn</w:t>
      </w:r>
      <w:proofErr w:type="spellEnd"/>
      <w:r>
        <w:rPr>
          <w:lang w:val="en-US"/>
        </w:rPr>
        <w:t xml:space="preserve"> denotes the sign function: </w:t>
      </w:r>
      <w:proofErr w:type="spellStart"/>
      <w:r>
        <w:rPr>
          <w:rStyle w:val="mathtotext"/>
          <w:lang w:val="en-US"/>
        </w:rPr>
        <w:t>sgn</w:t>
      </w:r>
      <w:proofErr w:type="spellEnd"/>
      <w:r>
        <w:rPr>
          <w:rStyle w:val="mathtotext"/>
          <w:lang w:val="en-US"/>
        </w:rPr>
        <w:t>(</w:t>
      </w:r>
      <w:r>
        <w:rPr>
          <w:rStyle w:val="mathtotext"/>
          <w:i/>
          <w:iCs/>
          <w:lang w:val="en-US"/>
        </w:rPr>
        <w:t>c</w:t>
      </w:r>
      <w:r>
        <w:rPr>
          <w:rStyle w:val="mathtotext"/>
          <w:lang w:val="en-US"/>
        </w:rPr>
        <w:t xml:space="preserve">) = </w:t>
      </w:r>
      <w:r w:rsidRPr="00F61B04">
        <w:rPr>
          <w:rStyle w:val="mathtotext"/>
          <w:rFonts w:ascii="Arial Unicode MS" w:eastAsia="Arial Unicode MS" w:hAnsi="Arial Unicode MS" w:cs="Arial Unicode MS"/>
          <w:lang w:val="en-US"/>
        </w:rPr>
        <w:t>−</w:t>
      </w:r>
      <w:r>
        <w:rPr>
          <w:rStyle w:val="mathtotext"/>
          <w:lang w:val="en-US"/>
        </w:rPr>
        <w:t>1, 0</w:t>
      </w:r>
      <w:r>
        <w:rPr>
          <w:lang w:val="en-US"/>
        </w:rPr>
        <w:t xml:space="preserve">, and 1, respectively, when </w:t>
      </w:r>
      <w:r>
        <w:rPr>
          <w:rStyle w:val="mathtotext"/>
          <w:i/>
          <w:iCs/>
          <w:lang w:val="en-US"/>
        </w:rPr>
        <w:t>c</w:t>
      </w:r>
      <w:r>
        <w:rPr>
          <w:rStyle w:val="mathtotext"/>
          <w:lang w:val="en-US"/>
        </w:rPr>
        <w:t xml:space="preserve"> &lt; 0, = 0</w:t>
      </w:r>
      <w:r>
        <w:rPr>
          <w:lang w:val="en-US"/>
        </w:rPr>
        <w:t xml:space="preserve"> and </w:t>
      </w:r>
      <w:r w:rsidRPr="00E51E8C">
        <w:rPr>
          <w:rStyle w:val="TeXtaging"/>
          <w:bdr w:val="single" w:sz="24" w:space="0" w:color="FF0000"/>
          <w:shd w:val="clear" w:color="auto" w:fill="C0C0C0"/>
        </w:rPr>
        <w:t>&lt;inline&gt;\</w:t>
      </w:r>
      <w:proofErr w:type="spellStart"/>
      <w:r w:rsidRPr="00E51E8C">
        <w:rPr>
          <w:rStyle w:val="TeXtaging"/>
          <w:bdr w:val="single" w:sz="24" w:space="0" w:color="FF0000"/>
          <w:shd w:val="clear" w:color="auto" w:fill="C0C0C0"/>
        </w:rPr>
        <w:t>gtrbin</w:t>
      </w:r>
      <w:proofErr w:type="spellEnd"/>
      <w:r w:rsidRPr="00E51E8C">
        <w:rPr>
          <w:rStyle w:val="TeXtaging"/>
          <w:bdr w:val="single" w:sz="24" w:space="0" w:color="FF0000"/>
          <w:shd w:val="clear" w:color="auto" w:fill="C0C0C0"/>
        </w:rPr>
        <w:t xml:space="preserve"> 0&lt;/inline&gt;</w:t>
      </w:r>
      <w:r>
        <w:rPr>
          <w:noProof/>
          <w:bdr w:val="single" w:sz="24" w:space="0" w:color="FF0000"/>
          <w:shd w:val="clear" w:color="auto" w:fill="C0C0C0"/>
        </w:rPr>
        <w:drawing>
          <wp:inline distT="0" distB="0" distL="0" distR="0">
            <wp:extent cx="248920" cy="131445"/>
            <wp:effectExtent l="38100" t="38100" r="36830" b="40005"/>
            <wp:docPr id="31" name="Picture 31"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eX"/>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8920" cy="131445"/>
                    </a:xfrm>
                    <a:prstGeom prst="rect">
                      <a:avLst/>
                    </a:prstGeom>
                    <a:noFill/>
                    <a:ln w="28575" cmpd="sng">
                      <a:solidFill>
                        <a:srgbClr val="FF0000"/>
                      </a:solidFill>
                      <a:miter lim="800000"/>
                      <a:headEnd/>
                      <a:tailEnd/>
                    </a:ln>
                    <a:effectLst/>
                  </pic:spPr>
                </pic:pic>
              </a:graphicData>
            </a:graphic>
          </wp:inline>
        </w:drawing>
      </w:r>
      <w:r>
        <w:rPr>
          <w:lang w:val="en-US"/>
        </w:rPr>
        <w:t xml:space="preserve">. </w:t>
      </w:r>
      <w:proofErr w:type="gramStart"/>
      <w:r>
        <w:rPr>
          <w:lang w:val="en-US"/>
        </w:rPr>
        <w:t>To show (</w:t>
      </w:r>
      <w:proofErr w:type="spellStart"/>
      <w:r>
        <w:rPr>
          <w:lang w:val="en-US"/>
        </w:rPr>
        <w:t>S.6</w:t>
      </w:r>
      <w:proofErr w:type="spellEnd"/>
      <w:r>
        <w:rPr>
          <w:lang w:val="en-US"/>
        </w:rPr>
        <w:t xml:space="preserve">) to be true, first assume </w:t>
      </w:r>
      <w:r>
        <w:rPr>
          <w:rStyle w:val="mathtotext"/>
          <w:i/>
          <w:iCs/>
          <w:lang w:val="en-US"/>
        </w:rPr>
        <w:t>a</w:t>
      </w:r>
      <w:r>
        <w:rPr>
          <w:rStyle w:val="mathtotext"/>
          <w:lang w:val="en-US"/>
        </w:rPr>
        <w:t xml:space="preserve"> &gt; 0 &gt; </w:t>
      </w:r>
      <w:r>
        <w:rPr>
          <w:rStyle w:val="mathtotext"/>
          <w:i/>
          <w:iCs/>
          <w:lang w:val="en-US"/>
        </w:rPr>
        <w:t>b</w:t>
      </w:r>
      <w:r>
        <w:rPr>
          <w:lang w:val="en-US"/>
        </w:rPr>
        <w:t>.</w:t>
      </w:r>
      <w:proofErr w:type="gramEnd"/>
      <w:r>
        <w:rPr>
          <w:lang w:val="en-US"/>
        </w:rPr>
        <w:t xml:space="preserve"> Then </w:t>
      </w:r>
      <w:r>
        <w:rPr>
          <w:rStyle w:val="mathtotext"/>
          <w:lang w:val="en-US"/>
        </w:rPr>
        <w:t>|</w:t>
      </w:r>
      <w:r>
        <w:rPr>
          <w:rStyle w:val="mathtotext"/>
          <w:i/>
          <w:iCs/>
          <w:lang w:val="en-US"/>
        </w:rPr>
        <w:t>a</w:t>
      </w:r>
      <w:r>
        <w:rPr>
          <w:rStyle w:val="mathtotext"/>
          <w:lang w:val="en-US"/>
        </w:rPr>
        <w:t xml:space="preserve"> </w:t>
      </w:r>
      <w:r w:rsidRPr="00F61B04">
        <w:rPr>
          <w:rStyle w:val="mathtotext"/>
          <w:rFonts w:ascii="Arial Unicode MS" w:eastAsia="Arial Unicode MS" w:hAnsi="Arial Unicode MS" w:cs="Arial Unicode MS"/>
          <w:lang w:val="en-US"/>
        </w:rPr>
        <w:t>−</w:t>
      </w:r>
      <w:r>
        <w:rPr>
          <w:rStyle w:val="mathtotext"/>
          <w:lang w:val="en-US"/>
        </w:rPr>
        <w:t xml:space="preserve"> </w:t>
      </w:r>
      <w:r>
        <w:rPr>
          <w:rStyle w:val="mathtotext"/>
          <w:i/>
          <w:iCs/>
          <w:lang w:val="en-US"/>
        </w:rPr>
        <w:t>b</w:t>
      </w:r>
      <w:r>
        <w:rPr>
          <w:rStyle w:val="mathtotext"/>
          <w:lang w:val="en-US"/>
        </w:rPr>
        <w:t xml:space="preserve">| = </w:t>
      </w:r>
      <w:r>
        <w:rPr>
          <w:rStyle w:val="mathtotext"/>
          <w:i/>
          <w:iCs/>
          <w:lang w:val="en-US"/>
        </w:rPr>
        <w:t>a</w:t>
      </w:r>
      <w:r>
        <w:rPr>
          <w:rStyle w:val="mathtotext"/>
          <w:lang w:val="en-US"/>
        </w:rPr>
        <w:t xml:space="preserve"> + |</w:t>
      </w:r>
      <w:r>
        <w:rPr>
          <w:rStyle w:val="mathtotext"/>
          <w:i/>
          <w:iCs/>
          <w:lang w:val="en-US"/>
        </w:rPr>
        <w:t>b</w:t>
      </w:r>
      <w:r>
        <w:rPr>
          <w:rStyle w:val="mathtotext"/>
          <w:lang w:val="en-US"/>
        </w:rPr>
        <w:t>|</w:t>
      </w:r>
      <w:r w:rsidRPr="00F61B04">
        <w:rPr>
          <w:rStyle w:val="mathtotext"/>
          <w:rFonts w:ascii="Arial Unicode MS" w:eastAsia="Arial Unicode MS" w:hAnsi="Arial Unicode MS" w:cs="Arial Unicode MS"/>
          <w:lang w:val="en-US"/>
        </w:rPr>
        <w:t>≥</w:t>
      </w:r>
      <w:r>
        <w:rPr>
          <w:rStyle w:val="mathtotext"/>
          <w:lang w:val="en-US"/>
        </w:rPr>
        <w:t>|</w:t>
      </w:r>
      <w:r>
        <w:rPr>
          <w:rStyle w:val="mathtotext"/>
          <w:i/>
          <w:iCs/>
          <w:lang w:val="en-US"/>
        </w:rPr>
        <w:t>b</w:t>
      </w:r>
      <w:r>
        <w:rPr>
          <w:rStyle w:val="mathtotext"/>
          <w:lang w:val="en-US"/>
        </w:rPr>
        <w:t xml:space="preserve">| &gt; </w:t>
      </w:r>
      <w:proofErr w:type="spellStart"/>
      <w:r w:rsidRPr="00F61B04">
        <w:rPr>
          <w:rStyle w:val="mathtotext"/>
          <w:rFonts w:ascii="Arial Unicode MS" w:eastAsia="Arial Unicode MS" w:hAnsi="Arial Unicode MS" w:cs="Arial Unicode MS"/>
          <w:i/>
          <w:iCs/>
          <w:lang w:val="en-US"/>
        </w:rPr>
        <w:t>δ</w:t>
      </w:r>
      <w:r>
        <w:rPr>
          <w:rStyle w:val="mathtotext"/>
          <w:lang w:val="en-US"/>
        </w:rPr>
        <w:t>|</w:t>
      </w:r>
      <w:r>
        <w:rPr>
          <w:rStyle w:val="mathtotext"/>
          <w:i/>
          <w:iCs/>
          <w:lang w:val="en-US"/>
        </w:rPr>
        <w:t>b</w:t>
      </w:r>
      <w:proofErr w:type="spellEnd"/>
      <w:r>
        <w:rPr>
          <w:rStyle w:val="mathtotext"/>
          <w:lang w:val="en-US"/>
        </w:rPr>
        <w:t>|</w:t>
      </w:r>
      <w:r>
        <w:rPr>
          <w:lang w:val="en-US"/>
        </w:rPr>
        <w:t xml:space="preserve">. A similar argument applies for </w:t>
      </w:r>
      <w:r>
        <w:rPr>
          <w:rStyle w:val="mathtotext"/>
          <w:i/>
          <w:iCs/>
          <w:lang w:val="en-US"/>
        </w:rPr>
        <w:t>b</w:t>
      </w:r>
      <w:r>
        <w:rPr>
          <w:rStyle w:val="mathtotext"/>
          <w:lang w:val="en-US"/>
        </w:rPr>
        <w:t xml:space="preserve"> &gt; 0 &gt; </w:t>
      </w:r>
      <w:r>
        <w:rPr>
          <w:rStyle w:val="mathtotext"/>
          <w:i/>
          <w:iCs/>
          <w:lang w:val="en-US"/>
        </w:rPr>
        <w:t>a</w:t>
      </w:r>
      <w:r>
        <w:rPr>
          <w:lang w:val="en-US"/>
        </w:rPr>
        <w:t>, concluding the remark.</w:t>
      </w:r>
      <w:bookmarkStart w:id="54" w:name="Line_as2tud_251"/>
      <w:bookmarkEnd w:id="54"/>
    </w:p>
    <w:p w:rsidR="007A43F5" w:rsidRDefault="007A43F5" w:rsidP="007A43F5">
      <w:pPr>
        <w:pStyle w:val="paranoindent"/>
        <w:spacing w:line="480" w:lineRule="auto"/>
        <w:rPr>
          <w:lang w:val="en-US"/>
        </w:rPr>
      </w:pPr>
      <w:r>
        <w:rPr>
          <w:b/>
          <w:bCs/>
          <w:lang w:val="en-US"/>
        </w:rPr>
        <w:t>Proof of Theorem 1:</w:t>
      </w:r>
      <w:r>
        <w:rPr>
          <w:lang w:val="en-US"/>
        </w:rPr>
        <w:t xml:space="preserve"> Let </w:t>
      </w:r>
      <w:r w:rsidRPr="00E51E8C">
        <w:rPr>
          <w:rStyle w:val="TeXtaging"/>
          <w:bdr w:val="single" w:sz="24" w:space="0" w:color="FF0000"/>
          <w:shd w:val="clear" w:color="auto" w:fill="C0C0C0"/>
        </w:rPr>
        <w:t>&lt;inline&gt;E_{\delta} = \left\{\</w:t>
      </w:r>
      <w:proofErr w:type="spellStart"/>
      <w:r w:rsidRPr="00E51E8C">
        <w:rPr>
          <w:rStyle w:val="TeXtaging"/>
          <w:bdr w:val="single" w:sz="24" w:space="0" w:color="FF0000"/>
          <w:shd w:val="clear" w:color="auto" w:fill="C0C0C0"/>
        </w:rPr>
        <w:t>boldsymbol</w:t>
      </w:r>
      <w:proofErr w:type="spellEnd"/>
      <w:r w:rsidRPr="00E51E8C">
        <w:rPr>
          <w:rStyle w:val="TeXtaging"/>
          <w:bdr w:val="single" w:sz="24" w:space="0" w:color="FF0000"/>
          <w:shd w:val="clear" w:color="auto" w:fill="C0C0C0"/>
        </w:rPr>
        <w:t>\gamma: \</w:t>
      </w:r>
      <w:proofErr w:type="spellStart"/>
      <w:r w:rsidRPr="00E51E8C">
        <w:rPr>
          <w:rStyle w:val="TeXtaging"/>
          <w:bdr w:val="single" w:sz="24" w:space="0" w:color="FF0000"/>
          <w:shd w:val="clear" w:color="auto" w:fill="C0C0C0"/>
        </w:rPr>
        <w:t>Vert</w:t>
      </w:r>
      <w:proofErr w:type="spellEnd"/>
      <w:r w:rsidRPr="00E51E8C">
        <w:rPr>
          <w:rStyle w:val="TeXtaging"/>
          <w:bdr w:val="single" w:sz="24" w:space="0" w:color="FF0000"/>
          <w:shd w:val="clear" w:color="auto" w:fill="C0C0C0"/>
        </w:rPr>
        <w:t xml:space="preserve"> \</w:t>
      </w:r>
      <w:proofErr w:type="spellStart"/>
      <w:r w:rsidRPr="00E51E8C">
        <w:rPr>
          <w:rStyle w:val="TeXtaging"/>
          <w:bdr w:val="single" w:sz="24" w:space="0" w:color="FF0000"/>
          <w:shd w:val="clear" w:color="auto" w:fill="C0C0C0"/>
        </w:rPr>
        <w:t>boldsymbol</w:t>
      </w:r>
      <w:proofErr w:type="spellEnd"/>
      <w:r w:rsidRPr="00E51E8C">
        <w:rPr>
          <w:rStyle w:val="TeXtaging"/>
          <w:bdr w:val="single" w:sz="24" w:space="0" w:color="FF0000"/>
          <w:shd w:val="clear" w:color="auto" w:fill="C0C0C0"/>
        </w:rPr>
        <w:t xml:space="preserve"> \gamma_{(1)} - \</w:t>
      </w:r>
      <w:proofErr w:type="spellStart"/>
      <w:r w:rsidRPr="00E51E8C">
        <w:rPr>
          <w:rStyle w:val="TeXtaging"/>
          <w:bdr w:val="single" w:sz="24" w:space="0" w:color="FF0000"/>
          <w:shd w:val="clear" w:color="auto" w:fill="C0C0C0"/>
        </w:rPr>
        <w:t>boldsymbol</w:t>
      </w:r>
      <w:proofErr w:type="spellEnd"/>
      <w:r w:rsidRPr="00E51E8C">
        <w:rPr>
          <w:rStyle w:val="TeXtaging"/>
          <w:bdr w:val="single" w:sz="24" w:space="0" w:color="FF0000"/>
          <w:shd w:val="clear" w:color="auto" w:fill="C0C0C0"/>
        </w:rPr>
        <w:t xml:space="preserve"> \beta_{(1)}^{0}\</w:t>
      </w:r>
      <w:proofErr w:type="spellStart"/>
      <w:r w:rsidRPr="00E51E8C">
        <w:rPr>
          <w:rStyle w:val="TeXtaging"/>
          <w:bdr w:val="single" w:sz="24" w:space="0" w:color="FF0000"/>
          <w:shd w:val="clear" w:color="auto" w:fill="C0C0C0"/>
        </w:rPr>
        <w:t>Vert</w:t>
      </w:r>
      <w:proofErr w:type="spellEnd"/>
      <w:r w:rsidRPr="00E51E8C">
        <w:rPr>
          <w:rStyle w:val="TeXtaging"/>
          <w:bdr w:val="single" w:sz="24" w:space="0" w:color="FF0000"/>
          <w:shd w:val="clear" w:color="auto" w:fill="C0C0C0"/>
        </w:rPr>
        <w:t>_{\</w:t>
      </w:r>
      <w:proofErr w:type="spellStart"/>
      <w:r w:rsidRPr="00E51E8C">
        <w:rPr>
          <w:rStyle w:val="TeXtaging"/>
          <w:bdr w:val="single" w:sz="24" w:space="0" w:color="FF0000"/>
          <w:shd w:val="clear" w:color="auto" w:fill="C0C0C0"/>
        </w:rPr>
        <w:t>infty</w:t>
      </w:r>
      <w:proofErr w:type="spellEnd"/>
      <w:r w:rsidRPr="00E51E8C">
        <w:rPr>
          <w:rStyle w:val="TeXtaging"/>
          <w:bdr w:val="single" w:sz="24" w:space="0" w:color="FF0000"/>
          <w:shd w:val="clear" w:color="auto" w:fill="C0C0C0"/>
        </w:rPr>
        <w:t>} \</w:t>
      </w:r>
      <w:proofErr w:type="spellStart"/>
      <w:r w:rsidRPr="00E51E8C">
        <w:rPr>
          <w:rStyle w:val="TeXtaging"/>
          <w:bdr w:val="single" w:sz="24" w:space="0" w:color="FF0000"/>
          <w:shd w:val="clear" w:color="auto" w:fill="C0C0C0"/>
        </w:rPr>
        <w:t>leq</w:t>
      </w:r>
      <w:proofErr w:type="spellEnd"/>
      <w:r w:rsidRPr="00E51E8C">
        <w:rPr>
          <w:rStyle w:val="TeXtaging"/>
          <w:bdr w:val="single" w:sz="24" w:space="0" w:color="FF0000"/>
          <w:shd w:val="clear" w:color="auto" w:fill="C0C0C0"/>
        </w:rPr>
        <w:t xml:space="preserve"> \delta \</w:t>
      </w:r>
      <w:proofErr w:type="spellStart"/>
      <w:r w:rsidRPr="00E51E8C">
        <w:rPr>
          <w:rStyle w:val="TeXtaging"/>
          <w:bdr w:val="single" w:sz="24" w:space="0" w:color="FF0000"/>
          <w:shd w:val="clear" w:color="auto" w:fill="C0C0C0"/>
        </w:rPr>
        <w:t>boldsymbol</w:t>
      </w:r>
      <w:proofErr w:type="spellEnd"/>
      <w:r w:rsidRPr="00E51E8C">
        <w:rPr>
          <w:rStyle w:val="TeXtaging"/>
          <w:bdr w:val="single" w:sz="24" w:space="0" w:color="FF0000"/>
          <w:shd w:val="clear" w:color="auto" w:fill="C0C0C0"/>
        </w:rPr>
        <w:t xml:space="preserve"> \beta_{\</w:t>
      </w:r>
      <w:proofErr w:type="spellStart"/>
      <w:r w:rsidRPr="00E51E8C">
        <w:rPr>
          <w:rStyle w:val="TeXtaging"/>
          <w:bdr w:val="single" w:sz="24" w:space="0" w:color="FF0000"/>
          <w:shd w:val="clear" w:color="auto" w:fill="C0C0C0"/>
        </w:rPr>
        <w:t>ast</w:t>
      </w:r>
      <w:proofErr w:type="spellEnd"/>
      <w:r w:rsidRPr="00E51E8C">
        <w:rPr>
          <w:rStyle w:val="TeXtaging"/>
          <w:bdr w:val="single" w:sz="24" w:space="0" w:color="FF0000"/>
          <w:shd w:val="clear" w:color="auto" w:fill="C0C0C0"/>
        </w:rPr>
        <w:t xml:space="preserve"> }, \</w:t>
      </w:r>
      <w:proofErr w:type="spellStart"/>
      <w:r w:rsidRPr="00E51E8C">
        <w:rPr>
          <w:rStyle w:val="TeXtaging"/>
          <w:bdr w:val="single" w:sz="24" w:space="0" w:color="FF0000"/>
          <w:shd w:val="clear" w:color="auto" w:fill="C0C0C0"/>
        </w:rPr>
        <w:t>boldsymbol</w:t>
      </w:r>
      <w:proofErr w:type="spellEnd"/>
      <w:r w:rsidRPr="00E51E8C">
        <w:rPr>
          <w:rStyle w:val="TeXtaging"/>
          <w:bdr w:val="single" w:sz="24" w:space="0" w:color="FF0000"/>
          <w:shd w:val="clear" w:color="auto" w:fill="C0C0C0"/>
        </w:rPr>
        <w:t xml:space="preserve"> \gamma_{(2)} = 0 \right\}&lt;/inline&gt;</w:t>
      </w:r>
      <w:r>
        <w:rPr>
          <w:noProof/>
          <w:bdr w:val="single" w:sz="24" w:space="0" w:color="FF0000"/>
          <w:shd w:val="clear" w:color="auto" w:fill="C0C0C0"/>
        </w:rPr>
        <w:drawing>
          <wp:inline distT="0" distB="0" distL="0" distR="0">
            <wp:extent cx="3306445" cy="336550"/>
            <wp:effectExtent l="38100" t="38100" r="46355" b="44450"/>
            <wp:docPr id="30" name="Picture 30"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eX"/>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06445" cy="336550"/>
                    </a:xfrm>
                    <a:prstGeom prst="rect">
                      <a:avLst/>
                    </a:prstGeom>
                    <a:noFill/>
                    <a:ln w="28575" cmpd="sng">
                      <a:solidFill>
                        <a:srgbClr val="FF0000"/>
                      </a:solidFill>
                      <a:miter lim="800000"/>
                      <a:headEnd/>
                      <a:tailEnd/>
                    </a:ln>
                    <a:effectLst/>
                  </pic:spPr>
                </pic:pic>
              </a:graphicData>
            </a:graphic>
          </wp:inline>
        </w:drawing>
      </w:r>
      <w:r>
        <w:rPr>
          <w:lang w:val="en-US"/>
        </w:rPr>
        <w:t xml:space="preserve">. Based on Remark 4, in order to prove the theorem, it suffices to show that </w:t>
      </w:r>
      <w:r w:rsidRPr="00E51E8C">
        <w:rPr>
          <w:rStyle w:val="TeXtaging"/>
          <w:bdr w:val="single" w:sz="24" w:space="0" w:color="FF0000"/>
          <w:shd w:val="clear" w:color="auto" w:fill="C0C0C0"/>
        </w:rPr>
        <w:t>&lt;inline&gt;</w:t>
      </w:r>
      <w:proofErr w:type="gramStart"/>
      <w:r w:rsidRPr="00E51E8C">
        <w:rPr>
          <w:rStyle w:val="TeXtaging"/>
          <w:bdr w:val="single" w:sz="24" w:space="0" w:color="FF0000"/>
          <w:shd w:val="clear" w:color="auto" w:fill="C0C0C0"/>
        </w:rPr>
        <w:t>P(</w:t>
      </w:r>
      <w:proofErr w:type="gramEnd"/>
      <w:r w:rsidRPr="00E51E8C">
        <w:rPr>
          <w:rStyle w:val="TeXtaging"/>
          <w:bdr w:val="single" w:sz="24" w:space="0" w:color="FF0000"/>
          <w:shd w:val="clear" w:color="auto" w:fill="C0C0C0"/>
        </w:rPr>
        <w:t>{\</w:t>
      </w:r>
      <w:proofErr w:type="spellStart"/>
      <w:r w:rsidRPr="00E51E8C">
        <w:rPr>
          <w:rStyle w:val="TeXtaging"/>
          <w:bdr w:val="single" w:sz="24" w:space="0" w:color="FF0000"/>
          <w:shd w:val="clear" w:color="auto" w:fill="C0C0C0"/>
        </w:rPr>
        <w:t>mathcal</w:t>
      </w:r>
      <w:proofErr w:type="spellEnd"/>
      <w:r w:rsidRPr="00E51E8C">
        <w:rPr>
          <w:rStyle w:val="TeXtaging"/>
          <w:bdr w:val="single" w:sz="24" w:space="0" w:color="FF0000"/>
          <w:shd w:val="clear" w:color="auto" w:fill="C0C0C0"/>
        </w:rPr>
        <w:t xml:space="preserve">{S}} \cap E_{\delta}) </w:t>
      </w:r>
      <w:r w:rsidRPr="00E51E8C">
        <w:rPr>
          <w:rStyle w:val="TeXtaging"/>
          <w:bdr w:val="single" w:sz="24" w:space="0" w:color="FF0000"/>
          <w:shd w:val="clear" w:color="auto" w:fill="C0C0C0"/>
        </w:rPr>
        <w:lastRenderedPageBreak/>
        <w:t>\</w:t>
      </w:r>
      <w:proofErr w:type="spellStart"/>
      <w:r w:rsidRPr="00E51E8C">
        <w:rPr>
          <w:rStyle w:val="TeXtaging"/>
          <w:bdr w:val="single" w:sz="24" w:space="0" w:color="FF0000"/>
          <w:shd w:val="clear" w:color="auto" w:fill="C0C0C0"/>
        </w:rPr>
        <w:t>rightarrow</w:t>
      </w:r>
      <w:proofErr w:type="spellEnd"/>
      <w:r w:rsidRPr="00E51E8C">
        <w:rPr>
          <w:rStyle w:val="TeXtaging"/>
          <w:bdr w:val="single" w:sz="24" w:space="0" w:color="FF0000"/>
          <w:shd w:val="clear" w:color="auto" w:fill="C0C0C0"/>
        </w:rPr>
        <w:t xml:space="preserve"> 1&lt;/inline&gt;</w:t>
      </w:r>
      <w:r>
        <w:rPr>
          <w:noProof/>
          <w:bdr w:val="single" w:sz="24" w:space="0" w:color="FF0000"/>
          <w:shd w:val="clear" w:color="auto" w:fill="C0C0C0"/>
        </w:rPr>
        <w:drawing>
          <wp:inline distT="0" distB="0" distL="0" distR="0">
            <wp:extent cx="1068070" cy="190500"/>
            <wp:effectExtent l="38100" t="38100" r="36830" b="38100"/>
            <wp:docPr id="29" name="Picture 29"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eX"/>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68070" cy="190500"/>
                    </a:xfrm>
                    <a:prstGeom prst="rect">
                      <a:avLst/>
                    </a:prstGeom>
                    <a:noFill/>
                    <a:ln w="28575" cmpd="sng">
                      <a:solidFill>
                        <a:srgbClr val="FF0000"/>
                      </a:solidFill>
                      <a:miter lim="800000"/>
                      <a:headEnd/>
                      <a:tailEnd/>
                    </a:ln>
                    <a:effectLst/>
                  </pic:spPr>
                </pic:pic>
              </a:graphicData>
            </a:graphic>
          </wp:inline>
        </w:drawing>
      </w:r>
      <w:r>
        <w:rPr>
          <w:lang w:val="en-US"/>
        </w:rPr>
        <w:t xml:space="preserve"> as </w:t>
      </w:r>
      <w:r>
        <w:rPr>
          <w:rStyle w:val="mathtotext"/>
          <w:i/>
          <w:iCs/>
          <w:lang w:val="en-US"/>
        </w:rPr>
        <w:t>N</w:t>
      </w:r>
      <w:r>
        <w:rPr>
          <w:rStyle w:val="mathtotext"/>
          <w:lang w:val="en-US"/>
        </w:rPr>
        <w:t xml:space="preserve"> </w:t>
      </w:r>
      <w:r w:rsidRPr="00F61B04">
        <w:rPr>
          <w:rStyle w:val="mathtotext"/>
          <w:rFonts w:ascii="Arial Unicode MS" w:eastAsia="Arial Unicode MS" w:hAnsi="Arial Unicode MS" w:cs="Arial Unicode MS"/>
          <w:lang w:val="en-US"/>
        </w:rPr>
        <w:t>→</w:t>
      </w:r>
      <w:r>
        <w:rPr>
          <w:rStyle w:val="mathtotext"/>
          <w:lang w:val="en-US"/>
        </w:rPr>
        <w:t xml:space="preserve"> </w:t>
      </w:r>
      <w:r w:rsidRPr="00F61B04">
        <w:rPr>
          <w:rStyle w:val="mathtotext"/>
          <w:rFonts w:ascii="Arial Unicode MS" w:eastAsia="Arial Unicode MS" w:hAnsi="Arial Unicode MS" w:cs="Arial Unicode MS"/>
          <w:i/>
          <w:iCs/>
          <w:lang w:val="en-US"/>
        </w:rPr>
        <w:t>∞</w:t>
      </w:r>
      <w:r>
        <w:rPr>
          <w:lang w:val="en-US"/>
        </w:rPr>
        <w:t xml:space="preserve">. In turn it suffices to show that </w:t>
      </w:r>
      <w:r w:rsidRPr="00E51E8C">
        <w:rPr>
          <w:rStyle w:val="TeXtaging"/>
          <w:bdr w:val="single" w:sz="24" w:space="0" w:color="FF0000"/>
          <w:shd w:val="clear" w:color="auto" w:fill="C0C0C0"/>
        </w:rPr>
        <w:t>&lt;inline&gt;P({\</w:t>
      </w:r>
      <w:proofErr w:type="spellStart"/>
      <w:r w:rsidRPr="00E51E8C">
        <w:rPr>
          <w:rStyle w:val="TeXtaging"/>
          <w:bdr w:val="single" w:sz="24" w:space="0" w:color="FF0000"/>
          <w:shd w:val="clear" w:color="auto" w:fill="C0C0C0"/>
        </w:rPr>
        <w:t>mathcal</w:t>
      </w:r>
      <w:proofErr w:type="spellEnd"/>
      <w:r w:rsidRPr="00E51E8C">
        <w:rPr>
          <w:rStyle w:val="TeXtaging"/>
          <w:bdr w:val="single" w:sz="24" w:space="0" w:color="FF0000"/>
          <w:shd w:val="clear" w:color="auto" w:fill="C0C0C0"/>
        </w:rPr>
        <w:t>{S}}_{1} \cap E_{\delta}) \</w:t>
      </w:r>
      <w:proofErr w:type="spellStart"/>
      <w:r w:rsidRPr="00E51E8C">
        <w:rPr>
          <w:rStyle w:val="TeXtaging"/>
          <w:bdr w:val="single" w:sz="24" w:space="0" w:color="FF0000"/>
          <w:shd w:val="clear" w:color="auto" w:fill="C0C0C0"/>
        </w:rPr>
        <w:t>rightarrow</w:t>
      </w:r>
      <w:proofErr w:type="spellEnd"/>
      <w:r w:rsidRPr="00E51E8C">
        <w:rPr>
          <w:rStyle w:val="TeXtaging"/>
          <w:bdr w:val="single" w:sz="24" w:space="0" w:color="FF0000"/>
          <w:shd w:val="clear" w:color="auto" w:fill="C0C0C0"/>
        </w:rPr>
        <w:t xml:space="preserve"> 1&lt;/inline&gt;</w:t>
      </w:r>
      <w:r>
        <w:rPr>
          <w:noProof/>
          <w:bdr w:val="single" w:sz="24" w:space="0" w:color="FF0000"/>
          <w:shd w:val="clear" w:color="auto" w:fill="C0C0C0"/>
        </w:rPr>
        <w:drawing>
          <wp:inline distT="0" distB="0" distL="0" distR="0">
            <wp:extent cx="1141095" cy="190500"/>
            <wp:effectExtent l="38100" t="38100" r="40005" b="38100"/>
            <wp:docPr id="28" name="Picture 28"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eX"/>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41095" cy="190500"/>
                    </a:xfrm>
                    <a:prstGeom prst="rect">
                      <a:avLst/>
                    </a:prstGeom>
                    <a:noFill/>
                    <a:ln w="28575" cmpd="sng">
                      <a:solidFill>
                        <a:srgbClr val="FF0000"/>
                      </a:solidFill>
                      <a:miter lim="800000"/>
                      <a:headEnd/>
                      <a:tailEnd/>
                    </a:ln>
                    <a:effectLst/>
                  </pic:spPr>
                </pic:pic>
              </a:graphicData>
            </a:graphic>
          </wp:inline>
        </w:drawing>
      </w:r>
      <w:r>
        <w:rPr>
          <w:lang w:val="en-US"/>
        </w:rPr>
        <w:t xml:space="preserve"> (</w:t>
      </w:r>
      <w:r>
        <w:rPr>
          <w:i/>
          <w:iCs/>
          <w:lang w:val="en-US"/>
        </w:rPr>
        <w:t>Claim-1</w:t>
      </w:r>
      <w:r>
        <w:rPr>
          <w:lang w:val="en-US"/>
        </w:rPr>
        <w:t xml:space="preserve">) and the conditional probability </w:t>
      </w:r>
      <w:r w:rsidRPr="00E51E8C">
        <w:rPr>
          <w:rStyle w:val="TeXtaging"/>
          <w:bdr w:val="single" w:sz="24" w:space="0" w:color="FF0000"/>
          <w:shd w:val="clear" w:color="auto" w:fill="C0C0C0"/>
        </w:rPr>
        <w:t>&lt;inline&gt;P(\{{\</w:t>
      </w:r>
      <w:proofErr w:type="spellStart"/>
      <w:r w:rsidRPr="00E51E8C">
        <w:rPr>
          <w:rStyle w:val="TeXtaging"/>
          <w:bdr w:val="single" w:sz="24" w:space="0" w:color="FF0000"/>
          <w:shd w:val="clear" w:color="auto" w:fill="C0C0C0"/>
        </w:rPr>
        <w:t>mathcal</w:t>
      </w:r>
      <w:proofErr w:type="spellEnd"/>
      <w:r w:rsidRPr="00E51E8C">
        <w:rPr>
          <w:rStyle w:val="TeXtaging"/>
          <w:bdr w:val="single" w:sz="24" w:space="0" w:color="FF0000"/>
          <w:shd w:val="clear" w:color="auto" w:fill="C0C0C0"/>
        </w:rPr>
        <w:t>{S}}_{2}\cap E_{\delta}\}/\{{\</w:t>
      </w:r>
      <w:proofErr w:type="spellStart"/>
      <w:r w:rsidRPr="00E51E8C">
        <w:rPr>
          <w:rStyle w:val="TeXtaging"/>
          <w:bdr w:val="single" w:sz="24" w:space="0" w:color="FF0000"/>
          <w:shd w:val="clear" w:color="auto" w:fill="C0C0C0"/>
        </w:rPr>
        <w:t>mathcal</w:t>
      </w:r>
      <w:proofErr w:type="spellEnd"/>
      <w:r w:rsidRPr="00E51E8C">
        <w:rPr>
          <w:rStyle w:val="TeXtaging"/>
          <w:bdr w:val="single" w:sz="24" w:space="0" w:color="FF0000"/>
          <w:shd w:val="clear" w:color="auto" w:fill="C0C0C0"/>
        </w:rPr>
        <w:t>{S}}_{1} \cap E_{\delta}\}) \</w:t>
      </w:r>
      <w:proofErr w:type="spellStart"/>
      <w:r w:rsidRPr="00E51E8C">
        <w:rPr>
          <w:rStyle w:val="TeXtaging"/>
          <w:bdr w:val="single" w:sz="24" w:space="0" w:color="FF0000"/>
          <w:shd w:val="clear" w:color="auto" w:fill="C0C0C0"/>
        </w:rPr>
        <w:t>rightarrow</w:t>
      </w:r>
      <w:proofErr w:type="spellEnd"/>
      <w:r w:rsidRPr="00E51E8C">
        <w:rPr>
          <w:rStyle w:val="TeXtaging"/>
          <w:bdr w:val="single" w:sz="24" w:space="0" w:color="FF0000"/>
          <w:shd w:val="clear" w:color="auto" w:fill="C0C0C0"/>
        </w:rPr>
        <w:t xml:space="preserve"> 1&lt;/inline&gt;</w:t>
      </w:r>
      <w:r>
        <w:rPr>
          <w:noProof/>
          <w:bdr w:val="single" w:sz="24" w:space="0" w:color="FF0000"/>
          <w:shd w:val="clear" w:color="auto" w:fill="C0C0C0"/>
        </w:rPr>
        <w:drawing>
          <wp:inline distT="0" distB="0" distL="0" distR="0">
            <wp:extent cx="2231390" cy="190500"/>
            <wp:effectExtent l="38100" t="38100" r="35560" b="38100"/>
            <wp:docPr id="27" name="Picture 27"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eX"/>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31390" cy="190500"/>
                    </a:xfrm>
                    <a:prstGeom prst="rect">
                      <a:avLst/>
                    </a:prstGeom>
                    <a:noFill/>
                    <a:ln w="28575" cmpd="sng">
                      <a:solidFill>
                        <a:srgbClr val="FF0000"/>
                      </a:solidFill>
                      <a:miter lim="800000"/>
                      <a:headEnd/>
                      <a:tailEnd/>
                    </a:ln>
                    <a:effectLst/>
                  </pic:spPr>
                </pic:pic>
              </a:graphicData>
            </a:graphic>
          </wp:inline>
        </w:drawing>
      </w:r>
      <w:r>
        <w:rPr>
          <w:lang w:val="en-US"/>
        </w:rPr>
        <w:t xml:space="preserve"> (</w:t>
      </w:r>
      <w:r>
        <w:rPr>
          <w:i/>
          <w:iCs/>
          <w:lang w:val="en-US"/>
        </w:rPr>
        <w:t>Claim-2</w:t>
      </w:r>
      <w:r>
        <w:rPr>
          <w:lang w:val="en-US"/>
        </w:rPr>
        <w:t>). We now prove the two claims.</w:t>
      </w:r>
      <w:bookmarkStart w:id="55" w:name="Line_as2tud_252"/>
      <w:bookmarkEnd w:id="55"/>
    </w:p>
    <w:p w:rsidR="007A43F5" w:rsidRDefault="007A43F5" w:rsidP="007A43F5">
      <w:pPr>
        <w:pStyle w:val="paragraph"/>
        <w:spacing w:line="480" w:lineRule="auto"/>
        <w:rPr>
          <w:lang w:val="en-US"/>
        </w:rPr>
      </w:pPr>
      <w:r>
        <w:rPr>
          <w:i/>
          <w:iCs/>
          <w:lang w:val="en-US"/>
        </w:rPr>
        <w:t>Proof of Claim-1</w:t>
      </w:r>
      <w:r>
        <w:rPr>
          <w:lang w:val="en-US"/>
        </w:rPr>
        <w:t xml:space="preserve">: Using </w:t>
      </w:r>
      <w:hyperlink w:anchor="fd5" w:tooltip="fd5 fd6" w:history="1">
        <w:proofErr w:type="spellStart"/>
        <w:r>
          <w:rPr>
            <w:rStyle w:val="Hyperlink"/>
            <w:lang w:val="en-US"/>
          </w:rPr>
          <w:t>Eqs</w:t>
        </w:r>
        <w:proofErr w:type="spellEnd"/>
        <w:r>
          <w:rPr>
            <w:rStyle w:val="Hyperlink"/>
            <w:lang w:val="en-US"/>
          </w:rPr>
          <w:t>. (5) and (6)</w:t>
        </w:r>
      </w:hyperlink>
      <w:r>
        <w:rPr>
          <w:lang w:val="en-US"/>
        </w:rPr>
        <w:t xml:space="preserve">, and the fact that </w:t>
      </w:r>
      <w:r w:rsidRPr="00E51E8C">
        <w:rPr>
          <w:rStyle w:val="TeXtaging"/>
          <w:bdr w:val="single" w:sz="24" w:space="0" w:color="FF0000"/>
          <w:shd w:val="clear" w:color="auto" w:fill="C0C0C0"/>
        </w:rPr>
        <w:t>&lt;inline&gt;\</w:t>
      </w:r>
      <w:proofErr w:type="spellStart"/>
      <w:r w:rsidRPr="00E51E8C">
        <w:rPr>
          <w:rStyle w:val="TeXtaging"/>
          <w:bdr w:val="single" w:sz="24" w:space="0" w:color="FF0000"/>
          <w:shd w:val="clear" w:color="auto" w:fill="C0C0C0"/>
        </w:rPr>
        <w:t>sgn</w:t>
      </w:r>
      <w:proofErr w:type="spellEnd"/>
      <w:r w:rsidRPr="00E51E8C">
        <w:rPr>
          <w:rStyle w:val="TeXtaging"/>
          <w:bdr w:val="single" w:sz="24" w:space="0" w:color="FF0000"/>
          <w:shd w:val="clear" w:color="auto" w:fill="C0C0C0"/>
        </w:rPr>
        <w:t>(\hat{\</w:t>
      </w:r>
      <w:proofErr w:type="spellStart"/>
      <w:r w:rsidRPr="00E51E8C">
        <w:rPr>
          <w:rStyle w:val="TeXtaging"/>
          <w:bdr w:val="single" w:sz="24" w:space="0" w:color="FF0000"/>
          <w:shd w:val="clear" w:color="auto" w:fill="C0C0C0"/>
        </w:rPr>
        <w:t>boldsymbol</w:t>
      </w:r>
      <w:proofErr w:type="spellEnd"/>
      <w:r w:rsidRPr="00E51E8C">
        <w:rPr>
          <w:rStyle w:val="TeXtaging"/>
          <w:bdr w:val="single" w:sz="24" w:space="0" w:color="FF0000"/>
          <w:shd w:val="clear" w:color="auto" w:fill="C0C0C0"/>
        </w:rPr>
        <w:t xml:space="preserve"> \gamma}_{(1)}) = \</w:t>
      </w:r>
      <w:proofErr w:type="spellStart"/>
      <w:r w:rsidRPr="00E51E8C">
        <w:rPr>
          <w:rStyle w:val="TeXtaging"/>
          <w:bdr w:val="single" w:sz="24" w:space="0" w:color="FF0000"/>
          <w:shd w:val="clear" w:color="auto" w:fill="C0C0C0"/>
        </w:rPr>
        <w:t>sgn</w:t>
      </w:r>
      <w:proofErr w:type="spellEnd"/>
      <w:r w:rsidRPr="00E51E8C">
        <w:rPr>
          <w:rStyle w:val="TeXtaging"/>
          <w:bdr w:val="single" w:sz="24" w:space="0" w:color="FF0000"/>
          <w:shd w:val="clear" w:color="auto" w:fill="C0C0C0"/>
        </w:rPr>
        <w:t>(\</w:t>
      </w:r>
      <w:proofErr w:type="spellStart"/>
      <w:r w:rsidRPr="00E51E8C">
        <w:rPr>
          <w:rStyle w:val="TeXtaging"/>
          <w:bdr w:val="single" w:sz="24" w:space="0" w:color="FF0000"/>
          <w:shd w:val="clear" w:color="auto" w:fill="C0C0C0"/>
        </w:rPr>
        <w:t>boldsymbol</w:t>
      </w:r>
      <w:proofErr w:type="spellEnd"/>
      <w:r w:rsidRPr="00E51E8C">
        <w:rPr>
          <w:rStyle w:val="TeXtaging"/>
          <w:bdr w:val="single" w:sz="24" w:space="0" w:color="FF0000"/>
          <w:shd w:val="clear" w:color="auto" w:fill="C0C0C0"/>
        </w:rPr>
        <w:t xml:space="preserve"> \beta_{(1)}^{0})&lt;/inline&gt;</w:t>
      </w:r>
      <w:r>
        <w:rPr>
          <w:noProof/>
          <w:bdr w:val="single" w:sz="24" w:space="0" w:color="FF0000"/>
          <w:shd w:val="clear" w:color="auto" w:fill="C0C0C0"/>
        </w:rPr>
        <w:drawing>
          <wp:inline distT="0" distB="0" distL="0" distR="0">
            <wp:extent cx="1711960" cy="248920"/>
            <wp:effectExtent l="38100" t="38100" r="40640" b="36830"/>
            <wp:docPr id="26" name="Picture 26"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eX"/>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1960" cy="248920"/>
                    </a:xfrm>
                    <a:prstGeom prst="rect">
                      <a:avLst/>
                    </a:prstGeom>
                    <a:noFill/>
                    <a:ln w="28575" cmpd="sng">
                      <a:solidFill>
                        <a:srgbClr val="FF0000"/>
                      </a:solidFill>
                      <a:miter lim="800000"/>
                      <a:headEnd/>
                      <a:tailEnd/>
                    </a:ln>
                    <a:effectLst/>
                  </pic:spPr>
                </pic:pic>
              </a:graphicData>
            </a:graphic>
          </wp:inline>
        </w:drawing>
      </w:r>
      <w:r>
        <w:rPr>
          <w:lang w:val="en-US"/>
        </w:rPr>
        <w:t xml:space="preserve"> for </w:t>
      </w:r>
      <w:r w:rsidRPr="00E51E8C">
        <w:rPr>
          <w:rStyle w:val="TeXtaging"/>
          <w:bdr w:val="single" w:sz="24" w:space="0" w:color="FF0000"/>
          <w:shd w:val="clear" w:color="auto" w:fill="C0C0C0"/>
        </w:rPr>
        <w:t>&lt;inline&gt;\hat{\</w:t>
      </w:r>
      <w:proofErr w:type="spellStart"/>
      <w:r w:rsidRPr="00E51E8C">
        <w:rPr>
          <w:rStyle w:val="TeXtaging"/>
          <w:bdr w:val="single" w:sz="24" w:space="0" w:color="FF0000"/>
          <w:shd w:val="clear" w:color="auto" w:fill="C0C0C0"/>
        </w:rPr>
        <w:t>boldsymbol</w:t>
      </w:r>
      <w:proofErr w:type="spellEnd"/>
      <w:r w:rsidRPr="00E51E8C">
        <w:rPr>
          <w:rStyle w:val="TeXtaging"/>
          <w:bdr w:val="single" w:sz="24" w:space="0" w:color="FF0000"/>
          <w:shd w:val="clear" w:color="auto" w:fill="C0C0C0"/>
        </w:rPr>
        <w:t xml:space="preserve"> \gamma} \in E_{\delta}&lt;/inline&gt;</w:t>
      </w:r>
      <w:r>
        <w:rPr>
          <w:noProof/>
          <w:bdr w:val="single" w:sz="24" w:space="0" w:color="FF0000"/>
          <w:shd w:val="clear" w:color="auto" w:fill="C0C0C0"/>
        </w:rPr>
        <w:drawing>
          <wp:inline distT="0" distB="0" distL="0" distR="0">
            <wp:extent cx="504825" cy="168275"/>
            <wp:effectExtent l="38100" t="38100" r="47625" b="41275"/>
            <wp:docPr id="25" name="Picture 25"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eX"/>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4825" cy="168275"/>
                    </a:xfrm>
                    <a:prstGeom prst="rect">
                      <a:avLst/>
                    </a:prstGeom>
                    <a:noFill/>
                    <a:ln w="28575" cmpd="sng">
                      <a:solidFill>
                        <a:srgbClr val="FF0000"/>
                      </a:solidFill>
                      <a:miter lim="800000"/>
                      <a:headEnd/>
                      <a:tailEnd/>
                    </a:ln>
                    <a:effectLst/>
                  </pic:spPr>
                </pic:pic>
              </a:graphicData>
            </a:graphic>
          </wp:inline>
        </w:drawing>
      </w:r>
      <w:r>
        <w:rPr>
          <w:lang w:val="en-US"/>
        </w:rPr>
        <w:t>,</w:t>
      </w:r>
      <w:bookmarkStart w:id="56" w:name="Line_as2tud_253"/>
      <w:bookmarkEnd w:id="56"/>
    </w:p>
    <w:p w:rsidR="007A43F5" w:rsidRDefault="007A43F5" w:rsidP="007A43F5">
      <w:pPr>
        <w:pStyle w:val="displaymath"/>
        <w:spacing w:line="480" w:lineRule="auto"/>
        <w:rPr>
          <w:lang w:val="en-US"/>
        </w:rPr>
      </w:pPr>
      <w:r w:rsidRPr="00E51E8C">
        <w:rPr>
          <w:rStyle w:val="TeXtaging"/>
        </w:rPr>
        <w:t>&lt;display&gt;\begin{align} {\</w:t>
      </w:r>
      <w:proofErr w:type="spellStart"/>
      <w:r w:rsidRPr="00E51E8C">
        <w:rPr>
          <w:rStyle w:val="TeXtaging"/>
        </w:rPr>
        <w:t>mathcal</w:t>
      </w:r>
      <w:proofErr w:type="spellEnd"/>
      <w:r w:rsidRPr="00E51E8C">
        <w:rPr>
          <w:rStyle w:val="TeXtaging"/>
        </w:rPr>
        <w:t>{S}}_{1} \cap E_{\delta} &amp;= \left\{\hat{\</w:t>
      </w:r>
      <w:proofErr w:type="spellStart"/>
      <w:r w:rsidRPr="00E51E8C">
        <w:rPr>
          <w:rStyle w:val="TeXtaging"/>
        </w:rPr>
        <w:t>boldsymbol</w:t>
      </w:r>
      <w:proofErr w:type="spellEnd"/>
      <w:r w:rsidRPr="00E51E8C">
        <w:rPr>
          <w:rStyle w:val="TeXtaging"/>
        </w:rPr>
        <w:t xml:space="preserve"> \gamma}:\; 2\</w:t>
      </w:r>
      <w:proofErr w:type="spellStart"/>
      <w:r w:rsidRPr="00E51E8C">
        <w:rPr>
          <w:rStyle w:val="TeXtaging"/>
        </w:rPr>
        <w:t>mathbf</w:t>
      </w:r>
      <w:proofErr w:type="spellEnd"/>
      <w:r w:rsidRPr="00E51E8C">
        <w:rPr>
          <w:rStyle w:val="TeXtaging"/>
        </w:rPr>
        <w:t>{X}_{(1)}^{T}\</w:t>
      </w:r>
      <w:proofErr w:type="spellStart"/>
      <w:r w:rsidRPr="00E51E8C">
        <w:rPr>
          <w:rStyle w:val="TeXtaging"/>
        </w:rPr>
        <w:t>mathbf</w:t>
      </w:r>
      <w:proofErr w:type="spellEnd"/>
      <w:r w:rsidRPr="00E51E8C">
        <w:rPr>
          <w:rStyle w:val="TeXtaging"/>
        </w:rPr>
        <w:t>{X}_{(1)}\hat{\</w:t>
      </w:r>
      <w:proofErr w:type="spellStart"/>
      <w:r w:rsidRPr="00E51E8C">
        <w:rPr>
          <w:rStyle w:val="TeXtaging"/>
        </w:rPr>
        <w:t>boldsymbol</w:t>
      </w:r>
      <w:proofErr w:type="spellEnd"/>
      <w:r w:rsidRPr="00E51E8C">
        <w:rPr>
          <w:rStyle w:val="TeXtaging"/>
        </w:rPr>
        <w:t xml:space="preserve"> \gamma}_{(1)} - 2\mathbf{X}_{(1)}^{T}(\mathbf{X}\mathbf{D}\mathbf{E}\mathbf{X}^{T})\mathbf{X}_{(1)}\boldsymbol \beta_{(1)}^{0} - 2\mathbf{X}_{(1)}^{T}(\mathbf{X}\mathbf{D}\mathbf{V})\boldsymbol{{\varepsilon}} \</w:t>
      </w:r>
      <w:proofErr w:type="spellStart"/>
      <w:r w:rsidRPr="00E51E8C">
        <w:rPr>
          <w:rStyle w:val="TeXtaging"/>
        </w:rPr>
        <w:t>nonumber</w:t>
      </w:r>
      <w:proofErr w:type="spellEnd"/>
      <w:r w:rsidRPr="00E51E8C">
        <w:rPr>
          <w:rStyle w:val="TeXtaging"/>
        </w:rPr>
        <w:t xml:space="preserve"> \right.\\ &amp;\quad +\left. {\lambda}_{1}\</w:t>
      </w:r>
      <w:proofErr w:type="spellStart"/>
      <w:r w:rsidRPr="00E51E8C">
        <w:rPr>
          <w:rStyle w:val="TeXtaging"/>
        </w:rPr>
        <w:t>sgn</w:t>
      </w:r>
      <w:proofErr w:type="spellEnd"/>
      <w:r w:rsidRPr="00E51E8C">
        <w:rPr>
          <w:rStyle w:val="TeXtaging"/>
        </w:rPr>
        <w:t>(\</w:t>
      </w:r>
      <w:proofErr w:type="spellStart"/>
      <w:r w:rsidRPr="00E51E8C">
        <w:rPr>
          <w:rStyle w:val="TeXtaging"/>
        </w:rPr>
        <w:t>boldsymbol</w:t>
      </w:r>
      <w:proofErr w:type="spellEnd"/>
      <w:r w:rsidRPr="00E51E8C">
        <w:rPr>
          <w:rStyle w:val="TeXtaging"/>
        </w:rPr>
        <w:t xml:space="preserve"> \beta_{(1)}^{0}) + </w:t>
      </w:r>
      <w:r w:rsidRPr="00E51E8C">
        <w:rPr>
          <w:rStyle w:val="TeXtaging"/>
        </w:rPr>
        <w:lastRenderedPageBreak/>
        <w:t>2{\lambda}_{2}\hat{\</w:t>
      </w:r>
      <w:proofErr w:type="spellStart"/>
      <w:r w:rsidRPr="00E51E8C">
        <w:rPr>
          <w:rStyle w:val="TeXtaging"/>
        </w:rPr>
        <w:t>boldsymbol</w:t>
      </w:r>
      <w:proofErr w:type="spellEnd"/>
      <w:r w:rsidRPr="00E51E8C">
        <w:rPr>
          <w:rStyle w:val="TeXtaging"/>
        </w:rPr>
        <w:t xml:space="preserve"> \gamma}_{(1)} = 0 \right\} \cap \left\{\hat{\</w:t>
      </w:r>
      <w:proofErr w:type="spellStart"/>
      <w:r w:rsidRPr="00E51E8C">
        <w:rPr>
          <w:rStyle w:val="TeXtaging"/>
        </w:rPr>
        <w:t>boldsymbol</w:t>
      </w:r>
      <w:proofErr w:type="spellEnd"/>
      <w:r w:rsidRPr="00E51E8C">
        <w:rPr>
          <w:rStyle w:val="TeXtaging"/>
        </w:rPr>
        <w:t xml:space="preserve"> \gamma}: \</w:t>
      </w:r>
      <w:proofErr w:type="spellStart"/>
      <w:r w:rsidRPr="00E51E8C">
        <w:rPr>
          <w:rStyle w:val="TeXtaging"/>
        </w:rPr>
        <w:t>lVert</w:t>
      </w:r>
      <w:proofErr w:type="spellEnd"/>
      <w:r w:rsidRPr="00E51E8C">
        <w:rPr>
          <w:rStyle w:val="TeXtaging"/>
        </w:rPr>
        <w:t xml:space="preserve"> \hat{\</w:t>
      </w:r>
      <w:proofErr w:type="spellStart"/>
      <w:r w:rsidRPr="00E51E8C">
        <w:rPr>
          <w:rStyle w:val="TeXtaging"/>
        </w:rPr>
        <w:t>boldsymbol</w:t>
      </w:r>
      <w:proofErr w:type="spellEnd"/>
      <w:r w:rsidRPr="00E51E8C">
        <w:rPr>
          <w:rStyle w:val="TeXtaging"/>
        </w:rPr>
        <w:t xml:space="preserve"> \gamma}_{(1)} - \</w:t>
      </w:r>
      <w:proofErr w:type="spellStart"/>
      <w:r w:rsidRPr="00E51E8C">
        <w:rPr>
          <w:rStyle w:val="TeXtaging"/>
        </w:rPr>
        <w:t>boldsymbol</w:t>
      </w:r>
      <w:proofErr w:type="spellEnd"/>
      <w:r w:rsidRPr="00E51E8C">
        <w:rPr>
          <w:rStyle w:val="TeXtaging"/>
        </w:rPr>
        <w:t xml:space="preserve"> \beta_{(1)}^{0}\</w:t>
      </w:r>
      <w:proofErr w:type="spellStart"/>
      <w:r w:rsidRPr="00E51E8C">
        <w:rPr>
          <w:rStyle w:val="TeXtaging"/>
        </w:rPr>
        <w:t>rVert</w:t>
      </w:r>
      <w:proofErr w:type="spellEnd"/>
      <w:r w:rsidRPr="00E51E8C">
        <w:rPr>
          <w:rStyle w:val="TeXtaging"/>
        </w:rPr>
        <w:t>_{\</w:t>
      </w:r>
      <w:proofErr w:type="spellStart"/>
      <w:r w:rsidRPr="00E51E8C">
        <w:rPr>
          <w:rStyle w:val="TeXtaging"/>
        </w:rPr>
        <w:t>infty</w:t>
      </w:r>
      <w:proofErr w:type="spellEnd"/>
      <w:r w:rsidRPr="00E51E8C">
        <w:rPr>
          <w:rStyle w:val="TeXtaging"/>
        </w:rPr>
        <w:t>} \</w:t>
      </w:r>
      <w:proofErr w:type="spellStart"/>
      <w:r w:rsidRPr="00E51E8C">
        <w:rPr>
          <w:rStyle w:val="TeXtaging"/>
        </w:rPr>
        <w:t>leq</w:t>
      </w:r>
      <w:proofErr w:type="spellEnd"/>
      <w:r w:rsidRPr="00E51E8C">
        <w:rPr>
          <w:rStyle w:val="TeXtaging"/>
        </w:rPr>
        <w:t xml:space="preserve"> \delta \</w:t>
      </w:r>
      <w:proofErr w:type="spellStart"/>
      <w:r w:rsidRPr="00E51E8C">
        <w:rPr>
          <w:rStyle w:val="TeXtaging"/>
        </w:rPr>
        <w:t>boldsymbol</w:t>
      </w:r>
      <w:proofErr w:type="spellEnd"/>
      <w:r w:rsidRPr="00E51E8C">
        <w:rPr>
          <w:rStyle w:val="TeXtaging"/>
        </w:rPr>
        <w:t xml:space="preserve"> \beta_{\</w:t>
      </w:r>
      <w:proofErr w:type="spellStart"/>
      <w:r w:rsidRPr="00E51E8C">
        <w:rPr>
          <w:rStyle w:val="TeXtaging"/>
        </w:rPr>
        <w:t>ast</w:t>
      </w:r>
      <w:proofErr w:type="spellEnd"/>
      <w:r w:rsidRPr="00E51E8C">
        <w:rPr>
          <w:rStyle w:val="TeXtaging"/>
        </w:rPr>
        <w:t xml:space="preserve"> } \right\} \</w:t>
      </w:r>
      <w:proofErr w:type="spellStart"/>
      <w:r w:rsidRPr="00E51E8C">
        <w:rPr>
          <w:rStyle w:val="TeXtaging"/>
        </w:rPr>
        <w:t>nonumber</w:t>
      </w:r>
      <w:proofErr w:type="spellEnd"/>
      <w:r w:rsidRPr="00E51E8C">
        <w:rPr>
          <w:rStyle w:val="TeXtaging"/>
        </w:rPr>
        <w:t xml:space="preserve"> \\ &amp;= \left\{\hat{\</w:t>
      </w:r>
      <w:proofErr w:type="spellStart"/>
      <w:r w:rsidRPr="00E51E8C">
        <w:rPr>
          <w:rStyle w:val="TeXtaging"/>
        </w:rPr>
        <w:t>boldsymbol</w:t>
      </w:r>
      <w:proofErr w:type="spellEnd"/>
      <w:r w:rsidRPr="00E51E8C">
        <w:rPr>
          <w:rStyle w:val="TeXtaging"/>
        </w:rPr>
        <w:t xml:space="preserve"> \gamma}:\; \tilde{\Sigma}_{11}(\hat{\</w:t>
      </w:r>
      <w:proofErr w:type="spellStart"/>
      <w:r w:rsidRPr="00E51E8C">
        <w:rPr>
          <w:rStyle w:val="TeXtaging"/>
        </w:rPr>
        <w:t>boldsymbol</w:t>
      </w:r>
      <w:proofErr w:type="spellEnd"/>
      <w:r w:rsidRPr="00E51E8C">
        <w:rPr>
          <w:rStyle w:val="TeXtaging"/>
        </w:rPr>
        <w:t xml:space="preserve"> \gamma}_{(1)} - \</w:t>
      </w:r>
      <w:proofErr w:type="spellStart"/>
      <w:r w:rsidRPr="00E51E8C">
        <w:rPr>
          <w:rStyle w:val="TeXtaging"/>
        </w:rPr>
        <w:t>boldsymbol</w:t>
      </w:r>
      <w:proofErr w:type="spellEnd"/>
      <w:r w:rsidRPr="00E51E8C">
        <w:rPr>
          <w:rStyle w:val="TeXtaging"/>
        </w:rPr>
        <w:t xml:space="preserve"> \beta_{(1)}^{0}) = (1/N)\mathbf{X}_{(1)}^{T}(\mathbf{X}\mathbf{D}\mathbf{V})\boldsymbol{{\varepsilon}} + (1/N)\</w:t>
      </w:r>
      <w:proofErr w:type="spellStart"/>
      <w:r w:rsidRPr="00E51E8C">
        <w:rPr>
          <w:rStyle w:val="TeXtaging"/>
        </w:rPr>
        <w:t>vardbtilde</w:t>
      </w:r>
      <w:proofErr w:type="spellEnd"/>
      <w:r w:rsidRPr="00E51E8C">
        <w:rPr>
          <w:rStyle w:val="TeXtaging"/>
        </w:rPr>
        <w:t>{\Sigma}_{11}\</w:t>
      </w:r>
      <w:proofErr w:type="spellStart"/>
      <w:r w:rsidRPr="00E51E8C">
        <w:rPr>
          <w:rStyle w:val="TeXtaging"/>
        </w:rPr>
        <w:t>boldsymbol</w:t>
      </w:r>
      <w:proofErr w:type="spellEnd"/>
      <w:r w:rsidRPr="00E51E8C">
        <w:rPr>
          <w:rStyle w:val="TeXtaging"/>
        </w:rPr>
        <w:t xml:space="preserve"> \beta_{(1)}^{0} \right.\\ &amp; \quad -\left. ({\lambda}_{1}/</w:t>
      </w:r>
      <w:proofErr w:type="spellStart"/>
      <w:r w:rsidRPr="00E51E8C">
        <w:rPr>
          <w:rStyle w:val="TeXtaging"/>
        </w:rPr>
        <w:t>2N</w:t>
      </w:r>
      <w:proofErr w:type="spellEnd"/>
      <w:r w:rsidRPr="00E51E8C">
        <w:rPr>
          <w:rStyle w:val="TeXtaging"/>
        </w:rPr>
        <w:t>)\</w:t>
      </w:r>
      <w:proofErr w:type="spellStart"/>
      <w:r w:rsidRPr="00E51E8C">
        <w:rPr>
          <w:rStyle w:val="TeXtaging"/>
        </w:rPr>
        <w:t>sgn</w:t>
      </w:r>
      <w:proofErr w:type="spellEnd"/>
      <w:r w:rsidRPr="00E51E8C">
        <w:rPr>
          <w:rStyle w:val="TeXtaging"/>
        </w:rPr>
        <w:t>(\</w:t>
      </w:r>
      <w:proofErr w:type="spellStart"/>
      <w:r w:rsidRPr="00E51E8C">
        <w:rPr>
          <w:rStyle w:val="TeXtaging"/>
        </w:rPr>
        <w:t>boldsymbol</w:t>
      </w:r>
      <w:proofErr w:type="spellEnd"/>
      <w:r w:rsidRPr="00E51E8C">
        <w:rPr>
          <w:rStyle w:val="TeXtaging"/>
        </w:rPr>
        <w:t xml:space="preserve"> \beta_{(1)}^{0}) \right\} \cap \left\{\hat{\</w:t>
      </w:r>
      <w:proofErr w:type="spellStart"/>
      <w:r w:rsidRPr="00E51E8C">
        <w:rPr>
          <w:rStyle w:val="TeXtaging"/>
        </w:rPr>
        <w:t>boldsymbol</w:t>
      </w:r>
      <w:proofErr w:type="spellEnd"/>
      <w:r w:rsidRPr="00E51E8C">
        <w:rPr>
          <w:rStyle w:val="TeXtaging"/>
        </w:rPr>
        <w:t xml:space="preserve"> \gamma}: \</w:t>
      </w:r>
      <w:proofErr w:type="spellStart"/>
      <w:r w:rsidRPr="00E51E8C">
        <w:rPr>
          <w:rStyle w:val="TeXtaging"/>
        </w:rPr>
        <w:t>Vert</w:t>
      </w:r>
      <w:proofErr w:type="spellEnd"/>
      <w:r w:rsidRPr="00E51E8C">
        <w:rPr>
          <w:rStyle w:val="TeXtaging"/>
        </w:rPr>
        <w:t xml:space="preserve"> \hat{\</w:t>
      </w:r>
      <w:proofErr w:type="spellStart"/>
      <w:r w:rsidRPr="00E51E8C">
        <w:rPr>
          <w:rStyle w:val="TeXtaging"/>
        </w:rPr>
        <w:t>boldsymbol</w:t>
      </w:r>
      <w:proofErr w:type="spellEnd"/>
      <w:r w:rsidRPr="00E51E8C">
        <w:rPr>
          <w:rStyle w:val="TeXtaging"/>
        </w:rPr>
        <w:t xml:space="preserve"> \gamma}_{(1)} - \</w:t>
      </w:r>
      <w:proofErr w:type="spellStart"/>
      <w:r w:rsidRPr="00E51E8C">
        <w:rPr>
          <w:rStyle w:val="TeXtaging"/>
        </w:rPr>
        <w:t>boldsymbol</w:t>
      </w:r>
      <w:proofErr w:type="spellEnd"/>
      <w:r w:rsidRPr="00E51E8C">
        <w:rPr>
          <w:rStyle w:val="TeXtaging"/>
        </w:rPr>
        <w:t xml:space="preserve"> \beta_{(1)}^{0}\</w:t>
      </w:r>
      <w:proofErr w:type="spellStart"/>
      <w:r w:rsidRPr="00E51E8C">
        <w:rPr>
          <w:rStyle w:val="TeXtaging"/>
        </w:rPr>
        <w:t>Vert</w:t>
      </w:r>
      <w:proofErr w:type="spellEnd"/>
      <w:r w:rsidRPr="00E51E8C">
        <w:rPr>
          <w:rStyle w:val="TeXtaging"/>
        </w:rPr>
        <w:t>_{\</w:t>
      </w:r>
      <w:proofErr w:type="spellStart"/>
      <w:r w:rsidRPr="00E51E8C">
        <w:rPr>
          <w:rStyle w:val="TeXtaging"/>
        </w:rPr>
        <w:t>infty</w:t>
      </w:r>
      <w:proofErr w:type="spellEnd"/>
      <w:r w:rsidRPr="00E51E8C">
        <w:rPr>
          <w:rStyle w:val="TeXtaging"/>
        </w:rPr>
        <w:t>} \</w:t>
      </w:r>
      <w:proofErr w:type="spellStart"/>
      <w:r w:rsidRPr="00E51E8C">
        <w:rPr>
          <w:rStyle w:val="TeXtaging"/>
        </w:rPr>
        <w:t>leq</w:t>
      </w:r>
      <w:proofErr w:type="spellEnd"/>
      <w:r w:rsidRPr="00E51E8C">
        <w:rPr>
          <w:rStyle w:val="TeXtaging"/>
        </w:rPr>
        <w:t xml:space="preserve"> \delta \</w:t>
      </w:r>
      <w:proofErr w:type="spellStart"/>
      <w:r w:rsidRPr="00E51E8C">
        <w:rPr>
          <w:rStyle w:val="TeXtaging"/>
        </w:rPr>
        <w:t>boldsymbol</w:t>
      </w:r>
      <w:proofErr w:type="spellEnd"/>
      <w:r w:rsidRPr="00E51E8C">
        <w:rPr>
          <w:rStyle w:val="TeXtaging"/>
        </w:rPr>
        <w:t xml:space="preserve"> \beta_{\</w:t>
      </w:r>
      <w:proofErr w:type="spellStart"/>
      <w:r w:rsidRPr="00E51E8C">
        <w:rPr>
          <w:rStyle w:val="TeXtaging"/>
        </w:rPr>
        <w:t>ast</w:t>
      </w:r>
      <w:proofErr w:type="spellEnd"/>
      <w:r w:rsidRPr="00E51E8C">
        <w:rPr>
          <w:rStyle w:val="TeXtaging"/>
        </w:rPr>
        <w:t xml:space="preserve"> } \right\}, \</w:t>
      </w:r>
      <w:proofErr w:type="spellStart"/>
      <w:r w:rsidRPr="00E51E8C">
        <w:rPr>
          <w:rStyle w:val="TeXtaging"/>
        </w:rPr>
        <w:t>nonumber</w:t>
      </w:r>
      <w:proofErr w:type="spellEnd"/>
      <w:r w:rsidRPr="00E51E8C">
        <w:rPr>
          <w:rStyle w:val="TeXtaging"/>
        </w:rPr>
        <w:t xml:space="preserve"> \\ &amp;= \left\{\hat{\</w:t>
      </w:r>
      <w:proofErr w:type="spellStart"/>
      <w:r w:rsidRPr="00E51E8C">
        <w:rPr>
          <w:rStyle w:val="TeXtaging"/>
        </w:rPr>
        <w:t>boldsymbol</w:t>
      </w:r>
      <w:proofErr w:type="spellEnd"/>
      <w:r w:rsidRPr="00E51E8C">
        <w:rPr>
          <w:rStyle w:val="TeXtaging"/>
        </w:rPr>
        <w:t xml:space="preserve"> \gamma}:\; \</w:t>
      </w:r>
      <w:proofErr w:type="spellStart"/>
      <w:r w:rsidRPr="00E51E8C">
        <w:rPr>
          <w:rStyle w:val="TeXtaging"/>
        </w:rPr>
        <w:t>Vert</w:t>
      </w:r>
      <w:proofErr w:type="spellEnd"/>
      <w:r w:rsidRPr="00E51E8C">
        <w:rPr>
          <w:rStyle w:val="TeXtaging"/>
        </w:rPr>
        <w:t xml:space="preserve"> (1/N)\tilde{\Sigma}_{11}^{-1}\mathbf{X}_{(1)}^{T}(\mathbf{X}\mathbf{D}\mathbf{V})\boldsymbol{{\varepsilon}} + \tilde{\Sigma}_{11}^{-1}\{(1/N)\vardbtilde{\Sigma}_{11}\boldsymbol \beta_{(1)}^{0} - ({\lambda}_{1}/</w:t>
      </w:r>
      <w:proofErr w:type="spellStart"/>
      <w:r w:rsidRPr="00E51E8C">
        <w:rPr>
          <w:rStyle w:val="TeXtaging"/>
        </w:rPr>
        <w:t>2N</w:t>
      </w:r>
      <w:proofErr w:type="spellEnd"/>
      <w:r w:rsidRPr="00E51E8C">
        <w:rPr>
          <w:rStyle w:val="TeXtaging"/>
        </w:rPr>
        <w:t>)\</w:t>
      </w:r>
      <w:proofErr w:type="spellStart"/>
      <w:r w:rsidRPr="00E51E8C">
        <w:rPr>
          <w:rStyle w:val="TeXtaging"/>
        </w:rPr>
        <w:t>sgn</w:t>
      </w:r>
      <w:proofErr w:type="spellEnd"/>
      <w:r w:rsidRPr="00E51E8C">
        <w:rPr>
          <w:rStyle w:val="TeXtaging"/>
        </w:rPr>
        <w:t>(\</w:t>
      </w:r>
      <w:proofErr w:type="spellStart"/>
      <w:r w:rsidRPr="00E51E8C">
        <w:rPr>
          <w:rStyle w:val="TeXtaging"/>
        </w:rPr>
        <w:t>boldsymbol</w:t>
      </w:r>
      <w:proofErr w:type="spellEnd"/>
      <w:r w:rsidRPr="00E51E8C">
        <w:rPr>
          <w:rStyle w:val="TeXtaging"/>
        </w:rPr>
        <w:t xml:space="preserve"> \beta_{(1)}^{0}) \}\</w:t>
      </w:r>
      <w:proofErr w:type="spellStart"/>
      <w:r w:rsidRPr="00E51E8C">
        <w:rPr>
          <w:rStyle w:val="TeXtaging"/>
        </w:rPr>
        <w:t>Vert</w:t>
      </w:r>
      <w:proofErr w:type="spellEnd"/>
      <w:r w:rsidRPr="00E51E8C">
        <w:rPr>
          <w:rStyle w:val="TeXtaging"/>
        </w:rPr>
        <w:t>_{\</w:t>
      </w:r>
      <w:proofErr w:type="spellStart"/>
      <w:r w:rsidRPr="00E51E8C">
        <w:rPr>
          <w:rStyle w:val="TeXtaging"/>
        </w:rPr>
        <w:t>infty</w:t>
      </w:r>
      <w:proofErr w:type="spellEnd"/>
      <w:r w:rsidRPr="00E51E8C">
        <w:rPr>
          <w:rStyle w:val="TeXtaging"/>
        </w:rPr>
        <w:t>} \</w:t>
      </w:r>
      <w:proofErr w:type="spellStart"/>
      <w:r w:rsidRPr="00E51E8C">
        <w:rPr>
          <w:rStyle w:val="TeXtaging"/>
        </w:rPr>
        <w:t>nonumber</w:t>
      </w:r>
      <w:proofErr w:type="spellEnd"/>
      <w:r w:rsidRPr="00E51E8C">
        <w:rPr>
          <w:rStyle w:val="TeXtaging"/>
        </w:rPr>
        <w:t xml:space="preserve"> \right.\\ &amp;\</w:t>
      </w:r>
      <w:proofErr w:type="spellStart"/>
      <w:r w:rsidRPr="00E51E8C">
        <w:rPr>
          <w:rStyle w:val="TeXtaging"/>
        </w:rPr>
        <w:t>leq</w:t>
      </w:r>
      <w:proofErr w:type="spellEnd"/>
      <w:r w:rsidRPr="00E51E8C">
        <w:rPr>
          <w:rStyle w:val="TeXtaging"/>
        </w:rPr>
        <w:t>\left. \delta \</w:t>
      </w:r>
      <w:proofErr w:type="spellStart"/>
      <w:r w:rsidRPr="00E51E8C">
        <w:rPr>
          <w:rStyle w:val="TeXtaging"/>
        </w:rPr>
        <w:t>boldsymbol</w:t>
      </w:r>
      <w:proofErr w:type="spellEnd"/>
      <w:r w:rsidRPr="00E51E8C">
        <w:rPr>
          <w:rStyle w:val="TeXtaging"/>
        </w:rPr>
        <w:t xml:space="preserve"> \beta_{\</w:t>
      </w:r>
      <w:proofErr w:type="spellStart"/>
      <w:proofErr w:type="gramStart"/>
      <w:r w:rsidRPr="00E51E8C">
        <w:rPr>
          <w:rStyle w:val="TeXtaging"/>
        </w:rPr>
        <w:t>ast</w:t>
      </w:r>
      <w:proofErr w:type="spellEnd"/>
      <w:r w:rsidRPr="00E51E8C">
        <w:rPr>
          <w:rStyle w:val="TeXtaging"/>
        </w:rPr>
        <w:t xml:space="preserve"> }</w:t>
      </w:r>
      <w:proofErr w:type="gramEnd"/>
      <w:r w:rsidRPr="00E51E8C">
        <w:rPr>
          <w:rStyle w:val="TeXtaging"/>
        </w:rPr>
        <w:t xml:space="preserve"> \right\} \</w:t>
      </w:r>
      <w:proofErr w:type="spellStart"/>
      <w:r w:rsidRPr="00E51E8C">
        <w:rPr>
          <w:rStyle w:val="TeXtaging"/>
        </w:rPr>
        <w:t>nonumber</w:t>
      </w:r>
      <w:proofErr w:type="spellEnd"/>
      <w:r w:rsidRPr="00E51E8C">
        <w:rPr>
          <w:rStyle w:val="TeXtaging"/>
        </w:rPr>
        <w:t xml:space="preserve"> \end{align}&lt;/display&gt;</w:t>
      </w:r>
      <w:r>
        <w:rPr>
          <w:noProof/>
          <w:bdr w:val="none" w:sz="0" w:space="0" w:color="auto" w:frame="1"/>
          <w:shd w:val="clear" w:color="auto" w:fill="E5E4E2"/>
        </w:rPr>
        <w:lastRenderedPageBreak/>
        <w:drawing>
          <wp:inline distT="0" distB="0" distL="0" distR="0">
            <wp:extent cx="7103110" cy="2311400"/>
            <wp:effectExtent l="38100" t="38100" r="40640" b="31750"/>
            <wp:docPr id="24" name="Picture 24"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eX"/>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103110" cy="2311400"/>
                    </a:xfrm>
                    <a:prstGeom prst="rect">
                      <a:avLst/>
                    </a:prstGeom>
                    <a:noFill/>
                    <a:ln w="28575" cmpd="sng">
                      <a:solidFill>
                        <a:srgbClr val="FF0000"/>
                      </a:solidFill>
                      <a:miter lim="800000"/>
                      <a:headEnd/>
                      <a:tailEnd/>
                    </a:ln>
                    <a:effectLst/>
                  </pic:spPr>
                </pic:pic>
              </a:graphicData>
            </a:graphic>
          </wp:inline>
        </w:drawing>
      </w:r>
      <w:r>
        <w:rPr>
          <w:lang w:val="en-US"/>
        </w:rPr>
        <w:t xml:space="preserve"> </w:t>
      </w:r>
      <w:bookmarkStart w:id="57" w:name="fdS_7"/>
      <w:r>
        <w:rPr>
          <w:bdr w:val="outset" w:sz="6" w:space="0" w:color="auto" w:frame="1"/>
          <w:lang w:val="en-US"/>
        </w:rPr>
        <w:t>(</w:t>
      </w:r>
      <w:proofErr w:type="spellStart"/>
      <w:r>
        <w:rPr>
          <w:bdr w:val="outset" w:sz="6" w:space="0" w:color="auto" w:frame="1"/>
          <w:lang w:val="en-US"/>
        </w:rPr>
        <w:t>S.7</w:t>
      </w:r>
      <w:proofErr w:type="spellEnd"/>
      <w:r>
        <w:rPr>
          <w:bdr w:val="outset" w:sz="6" w:space="0" w:color="auto" w:frame="1"/>
          <w:lang w:val="en-US"/>
        </w:rPr>
        <w:t>)</w:t>
      </w:r>
      <w:bookmarkStart w:id="58" w:name="Line_as2tud_254"/>
      <w:bookmarkEnd w:id="57"/>
      <w:bookmarkEnd w:id="58"/>
    </w:p>
    <w:p w:rsidR="007A43F5" w:rsidRDefault="007A43F5" w:rsidP="007A43F5">
      <w:pPr>
        <w:pStyle w:val="paragraph"/>
        <w:spacing w:line="480" w:lineRule="auto"/>
        <w:rPr>
          <w:lang w:val="en-US"/>
        </w:rPr>
      </w:pPr>
      <w:r>
        <w:rPr>
          <w:lang w:val="en-US"/>
        </w:rPr>
        <w:t xml:space="preserve">Thus in order to prove the claim it suffices to show that, as </w:t>
      </w:r>
      <w:r>
        <w:rPr>
          <w:rStyle w:val="mathtotext"/>
          <w:i/>
          <w:iCs/>
          <w:lang w:val="en-US"/>
        </w:rPr>
        <w:t>N</w:t>
      </w:r>
      <w:r>
        <w:rPr>
          <w:rStyle w:val="mathtotext"/>
          <w:lang w:val="en-US"/>
        </w:rPr>
        <w:t xml:space="preserve"> </w:t>
      </w:r>
      <w:r w:rsidRPr="00F61B04">
        <w:rPr>
          <w:rStyle w:val="mathtotext"/>
          <w:rFonts w:ascii="Arial Unicode MS" w:eastAsia="Arial Unicode MS" w:hAnsi="Arial Unicode MS" w:cs="Arial Unicode MS"/>
          <w:lang w:val="en-US"/>
        </w:rPr>
        <w:t>→</w:t>
      </w:r>
      <w:r>
        <w:rPr>
          <w:rStyle w:val="mathtotext"/>
          <w:lang w:val="en-US"/>
        </w:rPr>
        <w:t xml:space="preserve"> </w:t>
      </w:r>
      <w:r w:rsidRPr="00F61B04">
        <w:rPr>
          <w:rStyle w:val="mathtotext"/>
          <w:rFonts w:ascii="Arial Unicode MS" w:eastAsia="Arial Unicode MS" w:hAnsi="Arial Unicode MS" w:cs="Arial Unicode MS"/>
          <w:i/>
          <w:iCs/>
          <w:lang w:val="en-US"/>
        </w:rPr>
        <w:t>∞</w:t>
      </w:r>
      <w:r>
        <w:rPr>
          <w:lang w:val="en-US"/>
        </w:rPr>
        <w:t>,</w:t>
      </w:r>
      <w:bookmarkStart w:id="59" w:name="Line_as2tud_255"/>
      <w:bookmarkEnd w:id="59"/>
    </w:p>
    <w:p w:rsidR="007A43F5" w:rsidRPr="00E51E8C" w:rsidRDefault="007A43F5" w:rsidP="007A43F5">
      <w:pPr>
        <w:pStyle w:val="displaymath"/>
        <w:spacing w:line="480" w:lineRule="auto"/>
        <w:rPr>
          <w:rStyle w:val="TeXtaging"/>
        </w:rPr>
      </w:pPr>
      <w:bookmarkStart w:id="60" w:name="Line_as2tud_256"/>
      <w:bookmarkEnd w:id="60"/>
      <w:r w:rsidRPr="00E51E8C">
        <w:rPr>
          <w:rStyle w:val="TeXtaging"/>
        </w:rPr>
        <w:t>&lt;display&gt;\begin{equation*}P\left\{\hat{\</w:t>
      </w:r>
      <w:proofErr w:type="spellStart"/>
      <w:r w:rsidRPr="00E51E8C">
        <w:rPr>
          <w:rStyle w:val="TeXtaging"/>
        </w:rPr>
        <w:t>boldsymbol</w:t>
      </w:r>
      <w:proofErr w:type="spellEnd"/>
      <w:r w:rsidRPr="00E51E8C">
        <w:rPr>
          <w:rStyle w:val="TeXtaging"/>
        </w:rPr>
        <w:t xml:space="preserve"> \gamma}:\; \</w:t>
      </w:r>
      <w:proofErr w:type="spellStart"/>
      <w:r w:rsidRPr="00E51E8C">
        <w:rPr>
          <w:rStyle w:val="TeXtaging"/>
        </w:rPr>
        <w:t>Vert</w:t>
      </w:r>
      <w:proofErr w:type="spellEnd"/>
      <w:r w:rsidRPr="00E51E8C">
        <w:rPr>
          <w:rStyle w:val="TeXtaging"/>
        </w:rPr>
        <w:t xml:space="preserve"> (1/N)\tilde{\Sigma}_{11}^{-1}\mathbf{X}_{(1)}^{T}(\mathbf{X}\mathbf{D}\mathbf{V})\boldsymbol{{\varepsilon}} + \tilde{\Sigma}_{11}^{-1}\{(1/N)\vardbtilde{\Sigma}_{11}\boldsymbol \beta_{(1)}^{0} - ({\lambda}_{1}/</w:t>
      </w:r>
      <w:proofErr w:type="spellStart"/>
      <w:r w:rsidRPr="00E51E8C">
        <w:rPr>
          <w:rStyle w:val="TeXtaging"/>
        </w:rPr>
        <w:t>2N</w:t>
      </w:r>
      <w:proofErr w:type="spellEnd"/>
      <w:r w:rsidRPr="00E51E8C">
        <w:rPr>
          <w:rStyle w:val="TeXtaging"/>
        </w:rPr>
        <w:t>)\</w:t>
      </w:r>
      <w:proofErr w:type="spellStart"/>
      <w:r w:rsidRPr="00E51E8C">
        <w:rPr>
          <w:rStyle w:val="TeXtaging"/>
        </w:rPr>
        <w:t>sgn</w:t>
      </w:r>
      <w:proofErr w:type="spellEnd"/>
      <w:r w:rsidRPr="00E51E8C">
        <w:rPr>
          <w:rStyle w:val="TeXtaging"/>
        </w:rPr>
        <w:t>(\</w:t>
      </w:r>
      <w:proofErr w:type="spellStart"/>
      <w:r w:rsidRPr="00E51E8C">
        <w:rPr>
          <w:rStyle w:val="TeXtaging"/>
        </w:rPr>
        <w:t>boldsymbol</w:t>
      </w:r>
      <w:proofErr w:type="spellEnd"/>
      <w:r w:rsidRPr="00E51E8C">
        <w:rPr>
          <w:rStyle w:val="TeXtaging"/>
        </w:rPr>
        <w:t xml:space="preserve"> \beta_{(1)}^{0}) \}\</w:t>
      </w:r>
      <w:proofErr w:type="spellStart"/>
      <w:r w:rsidRPr="00E51E8C">
        <w:rPr>
          <w:rStyle w:val="TeXtaging"/>
        </w:rPr>
        <w:t>Vert</w:t>
      </w:r>
      <w:proofErr w:type="spellEnd"/>
      <w:r w:rsidRPr="00E51E8C">
        <w:rPr>
          <w:rStyle w:val="TeXtaging"/>
        </w:rPr>
        <w:t>_{\</w:t>
      </w:r>
      <w:proofErr w:type="spellStart"/>
      <w:r w:rsidRPr="00E51E8C">
        <w:rPr>
          <w:rStyle w:val="TeXtaging"/>
        </w:rPr>
        <w:t>infty</w:t>
      </w:r>
      <w:proofErr w:type="spellEnd"/>
      <w:r w:rsidRPr="00E51E8C">
        <w:rPr>
          <w:rStyle w:val="TeXtaging"/>
        </w:rPr>
        <w:t>} \</w:t>
      </w:r>
      <w:proofErr w:type="spellStart"/>
      <w:r w:rsidRPr="00E51E8C">
        <w:rPr>
          <w:rStyle w:val="TeXtaging"/>
        </w:rPr>
        <w:t>gt</w:t>
      </w:r>
      <w:proofErr w:type="spellEnd"/>
      <w:r w:rsidRPr="00E51E8C">
        <w:rPr>
          <w:rStyle w:val="TeXtaging"/>
        </w:rPr>
        <w:t xml:space="preserve"> \delta \</w:t>
      </w:r>
      <w:proofErr w:type="spellStart"/>
      <w:r w:rsidRPr="00E51E8C">
        <w:rPr>
          <w:rStyle w:val="TeXtaging"/>
        </w:rPr>
        <w:t>boldsymbol</w:t>
      </w:r>
      <w:proofErr w:type="spellEnd"/>
      <w:r w:rsidRPr="00E51E8C">
        <w:rPr>
          <w:rStyle w:val="TeXtaging"/>
        </w:rPr>
        <w:t xml:space="preserve"> \beta_{\</w:t>
      </w:r>
      <w:proofErr w:type="spellStart"/>
      <w:r w:rsidRPr="00E51E8C">
        <w:rPr>
          <w:rStyle w:val="TeXtaging"/>
        </w:rPr>
        <w:t>ast</w:t>
      </w:r>
      <w:proofErr w:type="spellEnd"/>
      <w:r w:rsidRPr="00E51E8C">
        <w:rPr>
          <w:rStyle w:val="TeXtaging"/>
        </w:rPr>
        <w:t xml:space="preserve"> } \right\} \</w:t>
      </w:r>
      <w:proofErr w:type="spellStart"/>
      <w:r w:rsidRPr="00E51E8C">
        <w:rPr>
          <w:rStyle w:val="TeXtaging"/>
        </w:rPr>
        <w:t>rightarrow</w:t>
      </w:r>
      <w:proofErr w:type="spellEnd"/>
      <w:r w:rsidRPr="00E51E8C">
        <w:rPr>
          <w:rStyle w:val="TeXtaging"/>
        </w:rPr>
        <w:t xml:space="preserve"> 0. \end{equation*}&lt;/display&gt;</w:t>
      </w:r>
      <w:r>
        <w:rPr>
          <w:noProof/>
          <w:bdr w:val="none" w:sz="0" w:space="0" w:color="auto" w:frame="1"/>
          <w:shd w:val="clear" w:color="auto" w:fill="E5E4E2"/>
        </w:rPr>
        <w:drawing>
          <wp:inline distT="0" distB="0" distL="0" distR="0">
            <wp:extent cx="7439660" cy="336550"/>
            <wp:effectExtent l="38100" t="38100" r="46990" b="44450"/>
            <wp:docPr id="23" name="Picture 23"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eX"/>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439660" cy="336550"/>
                    </a:xfrm>
                    <a:prstGeom prst="rect">
                      <a:avLst/>
                    </a:prstGeom>
                    <a:noFill/>
                    <a:ln w="28575" cmpd="sng">
                      <a:solidFill>
                        <a:srgbClr val="FF0000"/>
                      </a:solidFill>
                      <a:miter lim="800000"/>
                      <a:headEnd/>
                      <a:tailEnd/>
                    </a:ln>
                    <a:effectLst/>
                  </pic:spPr>
                </pic:pic>
              </a:graphicData>
            </a:graphic>
          </wp:inline>
        </w:drawing>
      </w:r>
    </w:p>
    <w:p w:rsidR="007A43F5" w:rsidRDefault="007A43F5" w:rsidP="007A43F5">
      <w:pPr>
        <w:pStyle w:val="paranoindent"/>
        <w:spacing w:line="480" w:lineRule="auto"/>
        <w:rPr>
          <w:lang w:val="en-US"/>
        </w:rPr>
      </w:pPr>
      <w:r>
        <w:rPr>
          <w:lang w:val="en-US"/>
        </w:rPr>
        <w:t xml:space="preserve">By Markov inequality and then triangle inequality, the probability on the left-hand side above is </w:t>
      </w:r>
      <w:proofErr w:type="gramStart"/>
      <w:r>
        <w:rPr>
          <w:lang w:val="en-US"/>
        </w:rPr>
        <w:t>upper</w:t>
      </w:r>
      <w:proofErr w:type="gramEnd"/>
      <w:r>
        <w:rPr>
          <w:lang w:val="en-US"/>
        </w:rPr>
        <w:t xml:space="preserve"> bounded by</w:t>
      </w:r>
      <w:bookmarkStart w:id="61" w:name="Line_as2tud_257"/>
      <w:bookmarkEnd w:id="61"/>
    </w:p>
    <w:p w:rsidR="007A43F5" w:rsidRDefault="007A43F5" w:rsidP="007A43F5">
      <w:pPr>
        <w:pStyle w:val="displaymath"/>
        <w:spacing w:line="480" w:lineRule="auto"/>
        <w:rPr>
          <w:lang w:val="en-US"/>
        </w:rPr>
      </w:pPr>
      <w:r w:rsidRPr="00E51E8C">
        <w:rPr>
          <w:rStyle w:val="TeXtaging"/>
        </w:rPr>
        <w:lastRenderedPageBreak/>
        <w:t>&lt;display&gt;\begin{equation} \</w:t>
      </w:r>
      <w:proofErr w:type="spellStart"/>
      <w:r w:rsidRPr="00E51E8C">
        <w:rPr>
          <w:rStyle w:val="TeXtaging"/>
        </w:rPr>
        <w:t>frac</w:t>
      </w:r>
      <w:proofErr w:type="spellEnd"/>
      <w:r w:rsidRPr="00E51E8C">
        <w:rPr>
          <w:rStyle w:val="TeXtaging"/>
        </w:rPr>
        <w:t>{1}{\delta \</w:t>
      </w:r>
      <w:proofErr w:type="spellStart"/>
      <w:r w:rsidRPr="00E51E8C">
        <w:rPr>
          <w:rStyle w:val="TeXtaging"/>
        </w:rPr>
        <w:t>boldsymbol</w:t>
      </w:r>
      <w:proofErr w:type="spellEnd"/>
      <w:r w:rsidRPr="00E51E8C">
        <w:rPr>
          <w:rStyle w:val="TeXtaging"/>
        </w:rPr>
        <w:t xml:space="preserve"> \beta_{\</w:t>
      </w:r>
      <w:proofErr w:type="spellStart"/>
      <w:r w:rsidRPr="00E51E8C">
        <w:rPr>
          <w:rStyle w:val="TeXtaging"/>
        </w:rPr>
        <w:t>ast</w:t>
      </w:r>
      <w:proofErr w:type="spellEnd"/>
      <w:r w:rsidRPr="00E51E8C">
        <w:rPr>
          <w:rStyle w:val="TeXtaging"/>
        </w:rPr>
        <w:t xml:space="preserve"> }} \left\{\</w:t>
      </w:r>
      <w:proofErr w:type="spellStart"/>
      <w:r w:rsidRPr="00E51E8C">
        <w:rPr>
          <w:rStyle w:val="TeXtaging"/>
        </w:rPr>
        <w:t>mathbb</w:t>
      </w:r>
      <w:proofErr w:type="spellEnd"/>
      <w:r w:rsidRPr="00E51E8C">
        <w:rPr>
          <w:rStyle w:val="TeXtaging"/>
        </w:rPr>
        <w:t>{E}(\</w:t>
      </w:r>
      <w:proofErr w:type="spellStart"/>
      <w:r w:rsidRPr="00E51E8C">
        <w:rPr>
          <w:rStyle w:val="TeXtaging"/>
        </w:rPr>
        <w:t>Vert</w:t>
      </w:r>
      <w:proofErr w:type="spellEnd"/>
      <w:r w:rsidRPr="00E51E8C">
        <w:rPr>
          <w:rStyle w:val="TeXtaging"/>
        </w:rPr>
        <w:t xml:space="preserve"> (1/N)\tilde{\Sigma}_{11}^{-1}\mathbf{X}_{(1)}^{T}(\mathbf{X}\mathbf{D}\mathbf{V})\boldsymbol{{\varepsilon}}\Vert_{\infty}) + \</w:t>
      </w:r>
      <w:proofErr w:type="spellStart"/>
      <w:r w:rsidRPr="00E51E8C">
        <w:rPr>
          <w:rStyle w:val="TeXtaging"/>
        </w:rPr>
        <w:t>Vert</w:t>
      </w:r>
      <w:proofErr w:type="spellEnd"/>
      <w:r w:rsidRPr="00E51E8C">
        <w:rPr>
          <w:rStyle w:val="TeXtaging"/>
        </w:rPr>
        <w:t xml:space="preserve"> \tilde{\Sigma}_{11}^{-1}\left\{(1/N)\vardbtilde{\Sigma}_{11}\boldsymbol \beta_{(1)}^{0} - ({\lambda}_{1}/</w:t>
      </w:r>
      <w:proofErr w:type="spellStart"/>
      <w:r w:rsidRPr="00E51E8C">
        <w:rPr>
          <w:rStyle w:val="TeXtaging"/>
        </w:rPr>
        <w:t>2N</w:t>
      </w:r>
      <w:proofErr w:type="spellEnd"/>
      <w:r w:rsidRPr="00E51E8C">
        <w:rPr>
          <w:rStyle w:val="TeXtaging"/>
        </w:rPr>
        <w:t>)\</w:t>
      </w:r>
      <w:proofErr w:type="spellStart"/>
      <w:r w:rsidRPr="00E51E8C">
        <w:rPr>
          <w:rStyle w:val="TeXtaging"/>
        </w:rPr>
        <w:t>sgn</w:t>
      </w:r>
      <w:proofErr w:type="spellEnd"/>
      <w:r w:rsidRPr="00E51E8C">
        <w:rPr>
          <w:rStyle w:val="TeXtaging"/>
        </w:rPr>
        <w:t>(\</w:t>
      </w:r>
      <w:proofErr w:type="spellStart"/>
      <w:r w:rsidRPr="00E51E8C">
        <w:rPr>
          <w:rStyle w:val="TeXtaging"/>
        </w:rPr>
        <w:t>boldsymbol</w:t>
      </w:r>
      <w:proofErr w:type="spellEnd"/>
      <w:r w:rsidRPr="00E51E8C">
        <w:rPr>
          <w:rStyle w:val="TeXtaging"/>
        </w:rPr>
        <w:t xml:space="preserve"> \beta_{(1)}^{0}) \right\}\</w:t>
      </w:r>
      <w:proofErr w:type="spellStart"/>
      <w:r w:rsidRPr="00E51E8C">
        <w:rPr>
          <w:rStyle w:val="TeXtaging"/>
        </w:rPr>
        <w:t>Vert</w:t>
      </w:r>
      <w:proofErr w:type="spellEnd"/>
      <w:r w:rsidRPr="00E51E8C">
        <w:rPr>
          <w:rStyle w:val="TeXtaging"/>
        </w:rPr>
        <w:t>_{\</w:t>
      </w:r>
      <w:proofErr w:type="spellStart"/>
      <w:r w:rsidRPr="00E51E8C">
        <w:rPr>
          <w:rStyle w:val="TeXtaging"/>
        </w:rPr>
        <w:t>infty</w:t>
      </w:r>
      <w:proofErr w:type="spellEnd"/>
      <w:r w:rsidRPr="00E51E8C">
        <w:rPr>
          <w:rStyle w:val="TeXtaging"/>
        </w:rPr>
        <w:t>} \right\}. \end{equation}&lt;/display&gt;</w:t>
      </w:r>
      <w:r>
        <w:rPr>
          <w:noProof/>
          <w:bdr w:val="none" w:sz="0" w:space="0" w:color="auto" w:frame="1"/>
          <w:shd w:val="clear" w:color="auto" w:fill="E5E4E2"/>
        </w:rPr>
        <w:drawing>
          <wp:inline distT="0" distB="0" distL="0" distR="0">
            <wp:extent cx="7344410" cy="417195"/>
            <wp:effectExtent l="38100" t="38100" r="46990" b="40005"/>
            <wp:docPr id="22" name="Picture 22"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eX"/>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344410" cy="417195"/>
                    </a:xfrm>
                    <a:prstGeom prst="rect">
                      <a:avLst/>
                    </a:prstGeom>
                    <a:noFill/>
                    <a:ln w="28575" cmpd="sng">
                      <a:solidFill>
                        <a:srgbClr val="FF0000"/>
                      </a:solidFill>
                      <a:miter lim="800000"/>
                      <a:headEnd/>
                      <a:tailEnd/>
                    </a:ln>
                    <a:effectLst/>
                  </pic:spPr>
                </pic:pic>
              </a:graphicData>
            </a:graphic>
          </wp:inline>
        </w:drawing>
      </w:r>
      <w:r>
        <w:rPr>
          <w:lang w:val="en-US"/>
        </w:rPr>
        <w:t xml:space="preserve"> </w:t>
      </w:r>
      <w:bookmarkStart w:id="62" w:name="fdS_8"/>
      <w:r>
        <w:rPr>
          <w:bdr w:val="outset" w:sz="6" w:space="0" w:color="auto" w:frame="1"/>
          <w:lang w:val="en-US"/>
        </w:rPr>
        <w:t>(</w:t>
      </w:r>
      <w:proofErr w:type="spellStart"/>
      <w:r>
        <w:rPr>
          <w:bdr w:val="outset" w:sz="6" w:space="0" w:color="auto" w:frame="1"/>
          <w:lang w:val="en-US"/>
        </w:rPr>
        <w:t>S.8</w:t>
      </w:r>
      <w:proofErr w:type="spellEnd"/>
      <w:r>
        <w:rPr>
          <w:bdr w:val="outset" w:sz="6" w:space="0" w:color="auto" w:frame="1"/>
          <w:lang w:val="en-US"/>
        </w:rPr>
        <w:t>)</w:t>
      </w:r>
      <w:bookmarkStart w:id="63" w:name="Line_as2tud_258"/>
      <w:bookmarkEnd w:id="62"/>
      <w:bookmarkEnd w:id="63"/>
    </w:p>
    <w:p w:rsidR="007A43F5" w:rsidRDefault="007A43F5" w:rsidP="007A43F5">
      <w:pPr>
        <w:pStyle w:val="paranoindent"/>
        <w:spacing w:line="480" w:lineRule="auto"/>
        <w:rPr>
          <w:lang w:val="en-US"/>
        </w:rPr>
      </w:pPr>
      <w:r w:rsidRPr="00E51E8C">
        <w:rPr>
          <w:rStyle w:val="TeXtaging"/>
          <w:bdr w:val="single" w:sz="24" w:space="0" w:color="FF0000"/>
          <w:shd w:val="clear" w:color="auto" w:fill="C0C0C0"/>
        </w:rPr>
        <w:t>&lt;inline&gt;(1/N)\tilde{\Sigma}_{11}^{-1}\mathbf{X}_{(1)}^{T}(\mathbf{X}\mathbf{D}\mathbf{V})\boldsymbol{{\varepsilon}}&lt;/inline&gt;</w:t>
      </w:r>
      <w:r>
        <w:rPr>
          <w:noProof/>
          <w:bdr w:val="single" w:sz="24" w:space="0" w:color="FF0000"/>
          <w:shd w:val="clear" w:color="auto" w:fill="C0C0C0"/>
        </w:rPr>
        <w:drawing>
          <wp:inline distT="0" distB="0" distL="0" distR="0">
            <wp:extent cx="1974850" cy="248920"/>
            <wp:effectExtent l="38100" t="38100" r="44450" b="36830"/>
            <wp:docPr id="21" name="Picture 21"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eX"/>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74850" cy="248920"/>
                    </a:xfrm>
                    <a:prstGeom prst="rect">
                      <a:avLst/>
                    </a:prstGeom>
                    <a:noFill/>
                    <a:ln w="28575" cmpd="sng">
                      <a:solidFill>
                        <a:srgbClr val="FF0000"/>
                      </a:solidFill>
                      <a:miter lim="800000"/>
                      <a:headEnd/>
                      <a:tailEnd/>
                    </a:ln>
                    <a:effectLst/>
                  </pic:spPr>
                </pic:pic>
              </a:graphicData>
            </a:graphic>
          </wp:inline>
        </w:drawing>
      </w:r>
      <w:r>
        <w:rPr>
          <w:lang w:val="en-US"/>
        </w:rPr>
        <w:t xml:space="preserve"> is a </w:t>
      </w:r>
      <w:r>
        <w:rPr>
          <w:rStyle w:val="mathtotext"/>
          <w:i/>
          <w:iCs/>
          <w:lang w:val="en-US"/>
        </w:rPr>
        <w:t>q</w:t>
      </w:r>
      <w:r>
        <w:rPr>
          <w:rStyle w:val="mathtotext"/>
          <w:lang w:val="en-US"/>
        </w:rPr>
        <w:t xml:space="preserve"> </w:t>
      </w:r>
      <w:r w:rsidRPr="00F61B04">
        <w:rPr>
          <w:rStyle w:val="mathtotext"/>
          <w:rFonts w:ascii="Arial Unicode MS" w:eastAsia="Arial Unicode MS" w:hAnsi="Arial Unicode MS" w:cs="Arial Unicode MS"/>
          <w:lang w:val="en-US"/>
        </w:rPr>
        <w:t>×</w:t>
      </w:r>
      <w:r>
        <w:rPr>
          <w:rStyle w:val="mathtotext"/>
          <w:lang w:val="en-US"/>
        </w:rPr>
        <w:t xml:space="preserve"> 1</w:t>
      </w:r>
      <w:r>
        <w:rPr>
          <w:lang w:val="en-US"/>
        </w:rPr>
        <w:t xml:space="preserve"> vector of mean-zero Gaussian random variables, say </w:t>
      </w:r>
      <w:r w:rsidRPr="00E51E8C">
        <w:rPr>
          <w:rStyle w:val="TeXtaging"/>
          <w:bdr w:val="single" w:sz="24" w:space="0" w:color="FF0000"/>
          <w:shd w:val="clear" w:color="auto" w:fill="C0C0C0"/>
        </w:rPr>
        <w:t>&lt;inline&gt;U = [U_{1}, \</w:t>
      </w:r>
      <w:proofErr w:type="spellStart"/>
      <w:r w:rsidRPr="00E51E8C">
        <w:rPr>
          <w:rStyle w:val="TeXtaging"/>
          <w:bdr w:val="single" w:sz="24" w:space="0" w:color="FF0000"/>
          <w:shd w:val="clear" w:color="auto" w:fill="C0C0C0"/>
        </w:rPr>
        <w:t>ldots</w:t>
      </w:r>
      <w:proofErr w:type="spellEnd"/>
      <w:r w:rsidRPr="00E51E8C">
        <w:rPr>
          <w:rStyle w:val="TeXtaging"/>
          <w:bdr w:val="single" w:sz="24" w:space="0" w:color="FF0000"/>
          <w:shd w:val="clear" w:color="auto" w:fill="C0C0C0"/>
        </w:rPr>
        <w:t>, U_{q}]^{T}&lt;/inline&gt;</w:t>
      </w:r>
      <w:r>
        <w:rPr>
          <w:noProof/>
          <w:bdr w:val="single" w:sz="24" w:space="0" w:color="FF0000"/>
          <w:shd w:val="clear" w:color="auto" w:fill="C0C0C0"/>
        </w:rPr>
        <w:drawing>
          <wp:inline distT="0" distB="0" distL="0" distR="0">
            <wp:extent cx="1346200" cy="219710"/>
            <wp:effectExtent l="38100" t="38100" r="44450" b="46990"/>
            <wp:docPr id="20" name="Picture 20"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eX"/>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46200" cy="219710"/>
                    </a:xfrm>
                    <a:prstGeom prst="rect">
                      <a:avLst/>
                    </a:prstGeom>
                    <a:noFill/>
                    <a:ln w="28575" cmpd="sng">
                      <a:solidFill>
                        <a:srgbClr val="FF0000"/>
                      </a:solidFill>
                      <a:miter lim="800000"/>
                      <a:headEnd/>
                      <a:tailEnd/>
                    </a:ln>
                    <a:effectLst/>
                  </pic:spPr>
                </pic:pic>
              </a:graphicData>
            </a:graphic>
          </wp:inline>
        </w:drawing>
      </w:r>
      <w:r>
        <w:rPr>
          <w:lang w:val="en-US"/>
        </w:rPr>
        <w:t>. Then by the standard Gaussian maximum inequality (obtained using a straightforward application of Jensen</w:t>
      </w:r>
      <w:r w:rsidRPr="00F61B04">
        <w:rPr>
          <w:rFonts w:ascii="Arial Unicode MS" w:eastAsia="Arial Unicode MS" w:hAnsi="Arial Unicode MS" w:cs="Arial Unicode MS"/>
          <w:lang w:val="en-US"/>
        </w:rPr>
        <w:t>’</w:t>
      </w:r>
      <w:r>
        <w:rPr>
          <w:lang w:val="en-US"/>
        </w:rPr>
        <w:t>s inequality),</w:t>
      </w:r>
      <w:bookmarkStart w:id="64" w:name="Line_as2tud_259"/>
      <w:bookmarkEnd w:id="64"/>
    </w:p>
    <w:p w:rsidR="007A43F5" w:rsidRPr="00E51E8C" w:rsidRDefault="007A43F5" w:rsidP="007A43F5">
      <w:pPr>
        <w:pStyle w:val="displaymath"/>
        <w:spacing w:line="480" w:lineRule="auto"/>
        <w:rPr>
          <w:rStyle w:val="TeXtaging"/>
        </w:rPr>
      </w:pPr>
      <w:bookmarkStart w:id="65" w:name="Line_as2tud_260"/>
      <w:bookmarkEnd w:id="65"/>
      <w:r w:rsidRPr="00E51E8C">
        <w:rPr>
          <w:rStyle w:val="TeXtaging"/>
        </w:rPr>
        <w:lastRenderedPageBreak/>
        <w:t>&lt;display&gt;\begin{equation*}\</w:t>
      </w:r>
      <w:proofErr w:type="spellStart"/>
      <w:r w:rsidRPr="00E51E8C">
        <w:rPr>
          <w:rStyle w:val="TeXtaging"/>
        </w:rPr>
        <w:t>mathbb</w:t>
      </w:r>
      <w:proofErr w:type="spellEnd"/>
      <w:r w:rsidRPr="00E51E8C">
        <w:rPr>
          <w:rStyle w:val="TeXtaging"/>
        </w:rPr>
        <w:t>{E}[\max_{</w:t>
      </w:r>
      <w:proofErr w:type="spellStart"/>
      <w:r w:rsidRPr="00E51E8C">
        <w:rPr>
          <w:rStyle w:val="TeXtaging"/>
        </w:rPr>
        <w:t>i</w:t>
      </w:r>
      <w:proofErr w:type="spellEnd"/>
      <w:r w:rsidRPr="00E51E8C">
        <w:rPr>
          <w:rStyle w:val="TeXtaging"/>
        </w:rPr>
        <w:t>} U_{</w:t>
      </w:r>
      <w:proofErr w:type="spellStart"/>
      <w:r w:rsidRPr="00E51E8C">
        <w:rPr>
          <w:rStyle w:val="TeXtaging"/>
        </w:rPr>
        <w:t>i</w:t>
      </w:r>
      <w:proofErr w:type="spellEnd"/>
      <w:r w:rsidRPr="00E51E8C">
        <w:rPr>
          <w:rStyle w:val="TeXtaging"/>
        </w:rPr>
        <w:t>}] \</w:t>
      </w:r>
      <w:proofErr w:type="spellStart"/>
      <w:r w:rsidRPr="00E51E8C">
        <w:rPr>
          <w:rStyle w:val="TeXtaging"/>
        </w:rPr>
        <w:t>leq</w:t>
      </w:r>
      <w:proofErr w:type="spellEnd"/>
      <w:r w:rsidRPr="00E51E8C">
        <w:rPr>
          <w:rStyle w:val="TeXtaging"/>
        </w:rPr>
        <w:t xml:space="preserve"> \</w:t>
      </w:r>
      <w:proofErr w:type="spellStart"/>
      <w:r w:rsidRPr="00E51E8C">
        <w:rPr>
          <w:rStyle w:val="TeXtaging"/>
        </w:rPr>
        <w:t>sqrt</w:t>
      </w:r>
      <w:proofErr w:type="spellEnd"/>
      <w:r w:rsidRPr="00E51E8C">
        <w:rPr>
          <w:rStyle w:val="TeXtaging"/>
        </w:rPr>
        <w:t>{</w:t>
      </w:r>
      <w:proofErr w:type="spellStart"/>
      <w:r w:rsidRPr="00E51E8C">
        <w:rPr>
          <w:rStyle w:val="TeXtaging"/>
        </w:rPr>
        <w:t>2v</w:t>
      </w:r>
      <w:proofErr w:type="spellEnd"/>
      <w:r w:rsidRPr="00E51E8C">
        <w:rPr>
          <w:rStyle w:val="TeXtaging"/>
        </w:rPr>
        <w:t>^{\</w:t>
      </w:r>
      <w:proofErr w:type="spellStart"/>
      <w:r w:rsidRPr="00E51E8C">
        <w:rPr>
          <w:rStyle w:val="TeXtaging"/>
        </w:rPr>
        <w:t>ast</w:t>
      </w:r>
      <w:proofErr w:type="spellEnd"/>
      <w:r w:rsidRPr="00E51E8C">
        <w:rPr>
          <w:rStyle w:val="TeXtaging"/>
        </w:rPr>
        <w:t xml:space="preserve"> }\log(q)},\; \</w:t>
      </w:r>
      <w:proofErr w:type="spellStart"/>
      <w:r w:rsidRPr="00E51E8C">
        <w:rPr>
          <w:rStyle w:val="TeXtaging"/>
        </w:rPr>
        <w:t>mathrm</w:t>
      </w:r>
      <w:proofErr w:type="spellEnd"/>
      <w:r w:rsidRPr="00E51E8C">
        <w:rPr>
          <w:rStyle w:val="TeXtaging"/>
        </w:rPr>
        <w:t>{where}\; v^{\</w:t>
      </w:r>
      <w:proofErr w:type="spellStart"/>
      <w:r w:rsidRPr="00E51E8C">
        <w:rPr>
          <w:rStyle w:val="TeXtaging"/>
        </w:rPr>
        <w:t>ast</w:t>
      </w:r>
      <w:proofErr w:type="spellEnd"/>
      <w:r w:rsidRPr="00E51E8C">
        <w:rPr>
          <w:rStyle w:val="TeXtaging"/>
        </w:rPr>
        <w:t xml:space="preserve"> } = \max_{</w:t>
      </w:r>
      <w:proofErr w:type="spellStart"/>
      <w:r w:rsidRPr="00E51E8C">
        <w:rPr>
          <w:rStyle w:val="TeXtaging"/>
        </w:rPr>
        <w:t>i</w:t>
      </w:r>
      <w:proofErr w:type="spellEnd"/>
      <w:r w:rsidRPr="00E51E8C">
        <w:rPr>
          <w:rStyle w:val="TeXtaging"/>
        </w:rPr>
        <w:t>}\{\</w:t>
      </w:r>
      <w:proofErr w:type="spellStart"/>
      <w:r w:rsidRPr="00E51E8C">
        <w:rPr>
          <w:rStyle w:val="TeXtaging"/>
        </w:rPr>
        <w:t>Var</w:t>
      </w:r>
      <w:proofErr w:type="spellEnd"/>
      <w:r w:rsidRPr="00E51E8C">
        <w:rPr>
          <w:rStyle w:val="TeXtaging"/>
        </w:rPr>
        <w:t>(U_{</w:t>
      </w:r>
      <w:proofErr w:type="spellStart"/>
      <w:r w:rsidRPr="00E51E8C">
        <w:rPr>
          <w:rStyle w:val="TeXtaging"/>
        </w:rPr>
        <w:t>i</w:t>
      </w:r>
      <w:proofErr w:type="spellEnd"/>
      <w:r w:rsidRPr="00E51E8C">
        <w:rPr>
          <w:rStyle w:val="TeXtaging"/>
        </w:rPr>
        <w:t>})\}.\end{equation*}&lt;/display&gt;</w:t>
      </w:r>
      <w:r>
        <w:rPr>
          <w:noProof/>
          <w:bdr w:val="none" w:sz="0" w:space="0" w:color="auto" w:frame="1"/>
          <w:shd w:val="clear" w:color="auto" w:fill="E5E4E2"/>
        </w:rPr>
        <w:drawing>
          <wp:inline distT="0" distB="0" distL="0" distR="0">
            <wp:extent cx="4337685" cy="226695"/>
            <wp:effectExtent l="38100" t="38100" r="43815" b="40005"/>
            <wp:docPr id="19" name="Picture 19"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eX"/>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337685" cy="226695"/>
                    </a:xfrm>
                    <a:prstGeom prst="rect">
                      <a:avLst/>
                    </a:prstGeom>
                    <a:noFill/>
                    <a:ln w="28575" cmpd="sng">
                      <a:solidFill>
                        <a:srgbClr val="FF0000"/>
                      </a:solidFill>
                      <a:miter lim="800000"/>
                      <a:headEnd/>
                      <a:tailEnd/>
                    </a:ln>
                    <a:effectLst/>
                  </pic:spPr>
                </pic:pic>
              </a:graphicData>
            </a:graphic>
          </wp:inline>
        </w:drawing>
      </w:r>
    </w:p>
    <w:p w:rsidR="007A43F5" w:rsidRDefault="007A43F5" w:rsidP="007A43F5">
      <w:pPr>
        <w:pStyle w:val="paranoindent"/>
        <w:spacing w:line="480" w:lineRule="auto"/>
        <w:rPr>
          <w:lang w:val="en-US"/>
        </w:rPr>
      </w:pPr>
      <w:r>
        <w:rPr>
          <w:lang w:val="en-US"/>
        </w:rPr>
        <w:t xml:space="preserve">Now, if </w:t>
      </w:r>
      <w:proofErr w:type="spellStart"/>
      <w:r>
        <w:rPr>
          <w:rStyle w:val="mathtotext"/>
          <w:i/>
          <w:iCs/>
          <w:lang w:val="en-US"/>
        </w:rPr>
        <w:t>e</w:t>
      </w:r>
      <w:r>
        <w:rPr>
          <w:rStyle w:val="mathtotext"/>
          <w:i/>
          <w:iCs/>
          <w:vertAlign w:val="subscript"/>
          <w:lang w:val="en-US"/>
        </w:rPr>
        <w:t>i</w:t>
      </w:r>
      <w:proofErr w:type="spellEnd"/>
      <w:r>
        <w:rPr>
          <w:lang w:val="en-US"/>
        </w:rPr>
        <w:t xml:space="preserve"> denotes the </w:t>
      </w:r>
      <w:r>
        <w:rPr>
          <w:rStyle w:val="mathtotext"/>
          <w:i/>
          <w:iCs/>
          <w:lang w:val="en-US"/>
        </w:rPr>
        <w:t>q</w:t>
      </w:r>
      <w:r>
        <w:rPr>
          <w:rStyle w:val="mathtotext"/>
          <w:lang w:val="en-US"/>
        </w:rPr>
        <w:t xml:space="preserve"> </w:t>
      </w:r>
      <w:r w:rsidRPr="00F61B04">
        <w:rPr>
          <w:rStyle w:val="mathtotext"/>
          <w:rFonts w:ascii="Arial Unicode MS" w:eastAsia="Arial Unicode MS" w:hAnsi="Arial Unicode MS" w:cs="Arial Unicode MS"/>
          <w:lang w:val="en-US"/>
        </w:rPr>
        <w:t>×</w:t>
      </w:r>
      <w:r>
        <w:rPr>
          <w:rStyle w:val="mathtotext"/>
          <w:lang w:val="en-US"/>
        </w:rPr>
        <w:t xml:space="preserve"> 1</w:t>
      </w:r>
      <w:r>
        <w:rPr>
          <w:lang w:val="en-US"/>
        </w:rPr>
        <w:t xml:space="preserve"> vector with 1 in the </w:t>
      </w:r>
      <w:proofErr w:type="spellStart"/>
      <w:r>
        <w:rPr>
          <w:rStyle w:val="mathtotext"/>
          <w:i/>
          <w:iCs/>
          <w:lang w:val="en-US"/>
        </w:rPr>
        <w:t>i</w:t>
      </w:r>
      <w:r>
        <w:rPr>
          <w:rStyle w:val="mathtotext"/>
          <w:i/>
          <w:iCs/>
          <w:vertAlign w:val="superscript"/>
          <w:lang w:val="en-US"/>
        </w:rPr>
        <w:t>th</w:t>
      </w:r>
      <w:proofErr w:type="spellEnd"/>
      <w:r>
        <w:rPr>
          <w:lang w:val="en-US"/>
        </w:rPr>
        <w:t xml:space="preserve"> position and zeroes elsewhere, then </w:t>
      </w:r>
      <w:r w:rsidRPr="00E51E8C">
        <w:rPr>
          <w:rStyle w:val="TeXtaging"/>
          <w:bdr w:val="single" w:sz="24" w:space="0" w:color="FF0000"/>
          <w:shd w:val="clear" w:color="auto" w:fill="C0C0C0"/>
        </w:rPr>
        <w:t>&lt;inline&gt;U_{</w:t>
      </w:r>
      <w:proofErr w:type="spellStart"/>
      <w:r w:rsidRPr="00E51E8C">
        <w:rPr>
          <w:rStyle w:val="TeXtaging"/>
          <w:bdr w:val="single" w:sz="24" w:space="0" w:color="FF0000"/>
          <w:shd w:val="clear" w:color="auto" w:fill="C0C0C0"/>
        </w:rPr>
        <w:t>i</w:t>
      </w:r>
      <w:proofErr w:type="spellEnd"/>
      <w:r w:rsidRPr="00E51E8C">
        <w:rPr>
          <w:rStyle w:val="TeXtaging"/>
          <w:bdr w:val="single" w:sz="24" w:space="0" w:color="FF0000"/>
          <w:shd w:val="clear" w:color="auto" w:fill="C0C0C0"/>
        </w:rPr>
        <w:t>} = e_{i}^{T}\tilde{\Sigma}_{11}^{-1}\mathbf{X}_{(1)}^{T}(\mathbf{X}\mathbf{D}\mathbf{V})\boldsymbol{{\varepsilon}}/N&lt;/inline&gt;</w:t>
      </w:r>
      <w:r>
        <w:rPr>
          <w:noProof/>
          <w:bdr w:val="single" w:sz="24" w:space="0" w:color="FF0000"/>
          <w:shd w:val="clear" w:color="auto" w:fill="C0C0C0"/>
        </w:rPr>
        <w:drawing>
          <wp:inline distT="0" distB="0" distL="0" distR="0">
            <wp:extent cx="2340610" cy="248920"/>
            <wp:effectExtent l="38100" t="38100" r="40640" b="36830"/>
            <wp:docPr id="18" name="Picture 18"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eX"/>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40610" cy="248920"/>
                    </a:xfrm>
                    <a:prstGeom prst="rect">
                      <a:avLst/>
                    </a:prstGeom>
                    <a:noFill/>
                    <a:ln w="28575" cmpd="sng">
                      <a:solidFill>
                        <a:srgbClr val="FF0000"/>
                      </a:solidFill>
                      <a:miter lim="800000"/>
                      <a:headEnd/>
                      <a:tailEnd/>
                    </a:ln>
                    <a:effectLst/>
                  </pic:spPr>
                </pic:pic>
              </a:graphicData>
            </a:graphic>
          </wp:inline>
        </w:drawing>
      </w:r>
      <w:r>
        <w:rPr>
          <w:lang w:val="en-US"/>
        </w:rPr>
        <w:t xml:space="preserve"> so that</w:t>
      </w:r>
      <w:bookmarkStart w:id="66" w:name="Line_as2tud_261"/>
      <w:bookmarkEnd w:id="66"/>
    </w:p>
    <w:p w:rsidR="007A43F5" w:rsidRPr="00E51E8C" w:rsidRDefault="007A43F5" w:rsidP="007A43F5">
      <w:pPr>
        <w:pStyle w:val="displaymath"/>
        <w:spacing w:line="480" w:lineRule="auto"/>
        <w:rPr>
          <w:rStyle w:val="TeXtaging"/>
        </w:rPr>
      </w:pPr>
      <w:bookmarkStart w:id="67" w:name="Line_as2tud_262"/>
      <w:bookmarkEnd w:id="67"/>
      <w:r w:rsidRPr="00E51E8C">
        <w:rPr>
          <w:rStyle w:val="TeXtaging"/>
        </w:rPr>
        <w:t>&lt;display&gt;\begin{equation*}\</w:t>
      </w:r>
      <w:proofErr w:type="spellStart"/>
      <w:r w:rsidRPr="00E51E8C">
        <w:rPr>
          <w:rStyle w:val="TeXtaging"/>
        </w:rPr>
        <w:t>Var</w:t>
      </w:r>
      <w:proofErr w:type="spellEnd"/>
      <w:r w:rsidRPr="00E51E8C">
        <w:rPr>
          <w:rStyle w:val="TeXtaging"/>
        </w:rPr>
        <w:t>(U_{</w:t>
      </w:r>
      <w:proofErr w:type="spellStart"/>
      <w:r w:rsidRPr="00E51E8C">
        <w:rPr>
          <w:rStyle w:val="TeXtaging"/>
        </w:rPr>
        <w:t>i</w:t>
      </w:r>
      <w:proofErr w:type="spellEnd"/>
      <w:r w:rsidRPr="00E51E8C">
        <w:rPr>
          <w:rStyle w:val="TeXtaging"/>
        </w:rPr>
        <w:t>}) = \frac{\sigma^{2}}{N^{2}}e_{i}^{T}\tilde{\Sigma}_{11}^{-1}(\mathbf{X}_{(1)}^{T}\mathbf{X})\mathbf{D}^{2}\mathbf{V}^{2}\left(\mathbf{X}^{T}\mathbf{X}_{1}\right)\tilde{\Sigma}_{11}^{-1}e_{i} \</w:t>
      </w:r>
      <w:proofErr w:type="spellStart"/>
      <w:r w:rsidRPr="00E51E8C">
        <w:rPr>
          <w:rStyle w:val="TeXtaging"/>
        </w:rPr>
        <w:t>leq</w:t>
      </w:r>
      <w:proofErr w:type="spellEnd"/>
      <w:r w:rsidRPr="00E51E8C">
        <w:rPr>
          <w:rStyle w:val="TeXtaging"/>
        </w:rPr>
        <w:t xml:space="preserve"> \</w:t>
      </w:r>
      <w:proofErr w:type="spellStart"/>
      <w:r w:rsidRPr="00E51E8C">
        <w:rPr>
          <w:rStyle w:val="TeXtaging"/>
        </w:rPr>
        <w:t>frac</w:t>
      </w:r>
      <w:proofErr w:type="spellEnd"/>
      <w:r w:rsidRPr="00E51E8C">
        <w:rPr>
          <w:rStyle w:val="TeXtaging"/>
        </w:rPr>
        <w:t>{\sigma^{2}}{N^{2}C_{\min} }. \end{equation*}&lt;/display&gt;</w:t>
      </w:r>
      <w:r>
        <w:rPr>
          <w:noProof/>
          <w:bdr w:val="none" w:sz="0" w:space="0" w:color="auto" w:frame="1"/>
          <w:shd w:val="clear" w:color="auto" w:fill="E5E4E2"/>
        </w:rPr>
        <w:drawing>
          <wp:inline distT="0" distB="0" distL="0" distR="0">
            <wp:extent cx="5230495" cy="438785"/>
            <wp:effectExtent l="38100" t="38100" r="46355" b="37465"/>
            <wp:docPr id="17" name="Picture 17"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TeX"/>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30495" cy="438785"/>
                    </a:xfrm>
                    <a:prstGeom prst="rect">
                      <a:avLst/>
                    </a:prstGeom>
                    <a:noFill/>
                    <a:ln w="28575" cmpd="sng">
                      <a:solidFill>
                        <a:srgbClr val="FF0000"/>
                      </a:solidFill>
                      <a:miter lim="800000"/>
                      <a:headEnd/>
                      <a:tailEnd/>
                    </a:ln>
                    <a:effectLst/>
                  </pic:spPr>
                </pic:pic>
              </a:graphicData>
            </a:graphic>
          </wp:inline>
        </w:drawing>
      </w:r>
    </w:p>
    <w:p w:rsidR="007A43F5" w:rsidRDefault="007A43F5" w:rsidP="007A43F5">
      <w:pPr>
        <w:pStyle w:val="paranoindent"/>
        <w:spacing w:line="480" w:lineRule="auto"/>
        <w:rPr>
          <w:lang w:val="en-US"/>
        </w:rPr>
      </w:pPr>
      <w:r>
        <w:rPr>
          <w:lang w:val="en-US"/>
        </w:rPr>
        <w:t xml:space="preserve">Putting all these together, the term in </w:t>
      </w:r>
      <w:hyperlink w:anchor="fdS_8" w:tooltip="fdS_8" w:history="1">
        <w:r>
          <w:rPr>
            <w:rStyle w:val="Hyperlink"/>
            <w:lang w:val="en-US"/>
          </w:rPr>
          <w:t>Eq. (</w:t>
        </w:r>
        <w:proofErr w:type="spellStart"/>
        <w:r>
          <w:rPr>
            <w:rStyle w:val="Hyperlink"/>
            <w:lang w:val="en-US"/>
          </w:rPr>
          <w:t>S.8</w:t>
        </w:r>
        <w:proofErr w:type="spellEnd"/>
        <w:r>
          <w:rPr>
            <w:rStyle w:val="Hyperlink"/>
            <w:lang w:val="en-US"/>
          </w:rPr>
          <w:t>)</w:t>
        </w:r>
      </w:hyperlink>
      <w:r>
        <w:rPr>
          <w:lang w:val="en-US"/>
        </w:rPr>
        <w:t xml:space="preserve"> converges to zero if</w:t>
      </w:r>
      <w:bookmarkStart w:id="68" w:name="Line_as2tud_263"/>
      <w:bookmarkEnd w:id="68"/>
    </w:p>
    <w:p w:rsidR="007A43F5" w:rsidRPr="00E51E8C" w:rsidRDefault="007A43F5" w:rsidP="007A43F5">
      <w:pPr>
        <w:pStyle w:val="displaymath"/>
        <w:spacing w:line="480" w:lineRule="auto"/>
        <w:rPr>
          <w:rStyle w:val="TeXtaging"/>
        </w:rPr>
      </w:pPr>
      <w:bookmarkStart w:id="69" w:name="Line_as2tud_264"/>
      <w:bookmarkEnd w:id="69"/>
      <w:r w:rsidRPr="00E51E8C">
        <w:rPr>
          <w:rStyle w:val="TeXtaging"/>
        </w:rPr>
        <w:t>&lt;display&gt;\begin{equation*}\</w:t>
      </w:r>
      <w:proofErr w:type="spellStart"/>
      <w:r w:rsidRPr="00E51E8C">
        <w:rPr>
          <w:rStyle w:val="TeXtaging"/>
        </w:rPr>
        <w:t>frac</w:t>
      </w:r>
      <w:proofErr w:type="spellEnd"/>
      <w:r w:rsidRPr="00E51E8C">
        <w:rPr>
          <w:rStyle w:val="TeXtaging"/>
        </w:rPr>
        <w:t>{1}{\delta \</w:t>
      </w:r>
      <w:proofErr w:type="spellStart"/>
      <w:r w:rsidRPr="00E51E8C">
        <w:rPr>
          <w:rStyle w:val="TeXtaging"/>
        </w:rPr>
        <w:t>boldsymbol</w:t>
      </w:r>
      <w:proofErr w:type="spellEnd"/>
      <w:r w:rsidRPr="00E51E8C">
        <w:rPr>
          <w:rStyle w:val="TeXtaging"/>
        </w:rPr>
        <w:t xml:space="preserve"> \beta_{\</w:t>
      </w:r>
      <w:proofErr w:type="spellStart"/>
      <w:r w:rsidRPr="00E51E8C">
        <w:rPr>
          <w:rStyle w:val="TeXtaging"/>
        </w:rPr>
        <w:t>ast</w:t>
      </w:r>
      <w:proofErr w:type="spellEnd"/>
      <w:r w:rsidRPr="00E51E8C">
        <w:rPr>
          <w:rStyle w:val="TeXtaging"/>
        </w:rPr>
        <w:t xml:space="preserve"> }} \left\{\</w:t>
      </w:r>
      <w:proofErr w:type="spellStart"/>
      <w:r w:rsidRPr="00E51E8C">
        <w:rPr>
          <w:rStyle w:val="TeXtaging"/>
        </w:rPr>
        <w:t>frac</w:t>
      </w:r>
      <w:proofErr w:type="spellEnd"/>
      <w:r w:rsidRPr="00E51E8C">
        <w:rPr>
          <w:rStyle w:val="TeXtaging"/>
        </w:rPr>
        <w:t>{\sigma}{N}\</w:t>
      </w:r>
      <w:proofErr w:type="spellStart"/>
      <w:r w:rsidRPr="00E51E8C">
        <w:rPr>
          <w:rStyle w:val="TeXtaging"/>
        </w:rPr>
        <w:t>sqrt</w:t>
      </w:r>
      <w:proofErr w:type="spellEnd"/>
      <w:r w:rsidRPr="00E51E8C">
        <w:rPr>
          <w:rStyle w:val="TeXtaging"/>
        </w:rPr>
        <w:t>{\</w:t>
      </w:r>
      <w:proofErr w:type="spellStart"/>
      <w:r w:rsidRPr="00E51E8C">
        <w:rPr>
          <w:rStyle w:val="TeXtaging"/>
        </w:rPr>
        <w:t>frac</w:t>
      </w:r>
      <w:proofErr w:type="spellEnd"/>
      <w:r w:rsidRPr="00E51E8C">
        <w:rPr>
          <w:rStyle w:val="TeXtaging"/>
        </w:rPr>
        <w:t>{2\log (q)}{C_{\min} }} + \</w:t>
      </w:r>
      <w:proofErr w:type="spellStart"/>
      <w:r w:rsidRPr="00E51E8C">
        <w:rPr>
          <w:rStyle w:val="TeXtaging"/>
        </w:rPr>
        <w:t>Vert</w:t>
      </w:r>
      <w:proofErr w:type="spellEnd"/>
      <w:r w:rsidRPr="00E51E8C">
        <w:rPr>
          <w:rStyle w:val="TeXtaging"/>
        </w:rPr>
        <w:t xml:space="preserve"> </w:t>
      </w:r>
      <w:r w:rsidRPr="00E51E8C">
        <w:rPr>
          <w:rStyle w:val="TeXtaging"/>
        </w:rPr>
        <w:lastRenderedPageBreak/>
        <w:t>\tilde{\Sigma}_{11}^{-1}\left\{(1/N)\vardbtilde{\Sigma}_{11}\boldsymbol \beta_{(1)}^{0} - ({\lambda}_{1}/</w:t>
      </w:r>
      <w:proofErr w:type="spellStart"/>
      <w:r w:rsidRPr="00E51E8C">
        <w:rPr>
          <w:rStyle w:val="TeXtaging"/>
        </w:rPr>
        <w:t>2N</w:t>
      </w:r>
      <w:proofErr w:type="spellEnd"/>
      <w:r w:rsidRPr="00E51E8C">
        <w:rPr>
          <w:rStyle w:val="TeXtaging"/>
        </w:rPr>
        <w:t>)\</w:t>
      </w:r>
      <w:proofErr w:type="spellStart"/>
      <w:r w:rsidRPr="00E51E8C">
        <w:rPr>
          <w:rStyle w:val="TeXtaging"/>
        </w:rPr>
        <w:t>sgn</w:t>
      </w:r>
      <w:proofErr w:type="spellEnd"/>
      <w:r w:rsidRPr="00E51E8C">
        <w:rPr>
          <w:rStyle w:val="TeXtaging"/>
        </w:rPr>
        <w:t>(\</w:t>
      </w:r>
      <w:proofErr w:type="spellStart"/>
      <w:r w:rsidRPr="00E51E8C">
        <w:rPr>
          <w:rStyle w:val="TeXtaging"/>
        </w:rPr>
        <w:t>boldsymbol</w:t>
      </w:r>
      <w:proofErr w:type="spellEnd"/>
      <w:r w:rsidRPr="00E51E8C">
        <w:rPr>
          <w:rStyle w:val="TeXtaging"/>
        </w:rPr>
        <w:t xml:space="preserve"> \beta_{(1)}^{0}) \right\}\</w:t>
      </w:r>
      <w:proofErr w:type="spellStart"/>
      <w:r w:rsidRPr="00E51E8C">
        <w:rPr>
          <w:rStyle w:val="TeXtaging"/>
        </w:rPr>
        <w:t>Vert</w:t>
      </w:r>
      <w:proofErr w:type="spellEnd"/>
      <w:r w:rsidRPr="00E51E8C">
        <w:rPr>
          <w:rStyle w:val="TeXtaging"/>
        </w:rPr>
        <w:t>_{\</w:t>
      </w:r>
      <w:proofErr w:type="spellStart"/>
      <w:r w:rsidRPr="00E51E8C">
        <w:rPr>
          <w:rStyle w:val="TeXtaging"/>
        </w:rPr>
        <w:t>infty</w:t>
      </w:r>
      <w:proofErr w:type="spellEnd"/>
      <w:r w:rsidRPr="00E51E8C">
        <w:rPr>
          <w:rStyle w:val="TeXtaging"/>
        </w:rPr>
        <w:t>} \right\} \</w:t>
      </w:r>
      <w:proofErr w:type="spellStart"/>
      <w:r w:rsidRPr="00E51E8C">
        <w:rPr>
          <w:rStyle w:val="TeXtaging"/>
        </w:rPr>
        <w:t>rightarrow</w:t>
      </w:r>
      <w:proofErr w:type="spellEnd"/>
      <w:r w:rsidRPr="00E51E8C">
        <w:rPr>
          <w:rStyle w:val="TeXtaging"/>
        </w:rPr>
        <w:t xml:space="preserve"> 0 \end{equation*}&lt;/display&gt;</w:t>
      </w:r>
      <w:r>
        <w:rPr>
          <w:noProof/>
          <w:bdr w:val="none" w:sz="0" w:space="0" w:color="auto" w:frame="1"/>
          <w:shd w:val="clear" w:color="auto" w:fill="E5E4E2"/>
        </w:rPr>
        <w:drawing>
          <wp:inline distT="0" distB="0" distL="0" distR="0">
            <wp:extent cx="6049645" cy="563245"/>
            <wp:effectExtent l="38100" t="38100" r="46355" b="46355"/>
            <wp:docPr id="16" name="Picture 16"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TeX"/>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049645" cy="563245"/>
                    </a:xfrm>
                    <a:prstGeom prst="rect">
                      <a:avLst/>
                    </a:prstGeom>
                    <a:noFill/>
                    <a:ln w="28575" cmpd="sng">
                      <a:solidFill>
                        <a:srgbClr val="FF0000"/>
                      </a:solidFill>
                      <a:miter lim="800000"/>
                      <a:headEnd/>
                      <a:tailEnd/>
                    </a:ln>
                    <a:effectLst/>
                  </pic:spPr>
                </pic:pic>
              </a:graphicData>
            </a:graphic>
          </wp:inline>
        </w:drawing>
      </w:r>
    </w:p>
    <w:p w:rsidR="007A43F5" w:rsidRDefault="007A43F5" w:rsidP="007A43F5">
      <w:pPr>
        <w:pStyle w:val="paranoindent"/>
        <w:spacing w:line="480" w:lineRule="auto"/>
        <w:rPr>
          <w:lang w:val="en-US"/>
        </w:rPr>
      </w:pPr>
      <w:proofErr w:type="gramStart"/>
      <w:r>
        <w:rPr>
          <w:lang w:val="en-US"/>
        </w:rPr>
        <w:t>which</w:t>
      </w:r>
      <w:proofErr w:type="gramEnd"/>
      <w:r>
        <w:rPr>
          <w:lang w:val="en-US"/>
        </w:rPr>
        <w:t xml:space="preserve"> holds true based on the condition (a) assumed in the statement of theorem, completing the proof of </w:t>
      </w:r>
      <w:r>
        <w:rPr>
          <w:i/>
          <w:iCs/>
          <w:lang w:val="en-US"/>
        </w:rPr>
        <w:t>Claim-1</w:t>
      </w:r>
      <w:r>
        <w:rPr>
          <w:lang w:val="en-US"/>
        </w:rPr>
        <w:t>.</w:t>
      </w:r>
      <w:bookmarkStart w:id="70" w:name="Line_as2tud_265"/>
      <w:bookmarkEnd w:id="70"/>
    </w:p>
    <w:p w:rsidR="007A43F5" w:rsidRDefault="007A43F5" w:rsidP="007A43F5">
      <w:pPr>
        <w:pStyle w:val="paragraph"/>
        <w:spacing w:line="480" w:lineRule="auto"/>
        <w:rPr>
          <w:lang w:val="en-US"/>
        </w:rPr>
      </w:pPr>
      <w:r>
        <w:rPr>
          <w:i/>
          <w:iCs/>
          <w:lang w:val="en-US"/>
        </w:rPr>
        <w:t>Proof of Claim-2</w:t>
      </w:r>
      <w:r>
        <w:rPr>
          <w:lang w:val="en-US"/>
        </w:rPr>
        <w:t xml:space="preserve">: Using the fact that </w:t>
      </w:r>
      <w:r w:rsidRPr="00E51E8C">
        <w:rPr>
          <w:rStyle w:val="TeXtaging"/>
          <w:bdr w:val="single" w:sz="24" w:space="0" w:color="FF0000"/>
          <w:shd w:val="clear" w:color="auto" w:fill="C0C0C0"/>
        </w:rPr>
        <w:t>&lt;inline&gt;\</w:t>
      </w:r>
      <w:proofErr w:type="gramStart"/>
      <w:r w:rsidRPr="00E51E8C">
        <w:rPr>
          <w:rStyle w:val="TeXtaging"/>
          <w:bdr w:val="single" w:sz="24" w:space="0" w:color="FF0000"/>
          <w:shd w:val="clear" w:color="auto" w:fill="C0C0C0"/>
        </w:rPr>
        <w:t>hat{</w:t>
      </w:r>
      <w:proofErr w:type="gramEnd"/>
      <w:r w:rsidRPr="00E51E8C">
        <w:rPr>
          <w:rStyle w:val="TeXtaging"/>
          <w:bdr w:val="single" w:sz="24" w:space="0" w:color="FF0000"/>
          <w:shd w:val="clear" w:color="auto" w:fill="C0C0C0"/>
        </w:rPr>
        <w:t>\</w:t>
      </w:r>
      <w:proofErr w:type="spellStart"/>
      <w:r w:rsidRPr="00E51E8C">
        <w:rPr>
          <w:rStyle w:val="TeXtaging"/>
          <w:bdr w:val="single" w:sz="24" w:space="0" w:color="FF0000"/>
          <w:shd w:val="clear" w:color="auto" w:fill="C0C0C0"/>
        </w:rPr>
        <w:t>boldsymbol</w:t>
      </w:r>
      <w:proofErr w:type="spellEnd"/>
      <w:r w:rsidRPr="00E51E8C">
        <w:rPr>
          <w:rStyle w:val="TeXtaging"/>
          <w:bdr w:val="single" w:sz="24" w:space="0" w:color="FF0000"/>
          <w:shd w:val="clear" w:color="auto" w:fill="C0C0C0"/>
        </w:rPr>
        <w:t xml:space="preserve"> \gamma}_{(2)} = 0&lt;/inline&gt;</w:t>
      </w:r>
      <w:r>
        <w:rPr>
          <w:noProof/>
          <w:bdr w:val="single" w:sz="24" w:space="0" w:color="FF0000"/>
          <w:shd w:val="clear" w:color="auto" w:fill="C0C0C0"/>
        </w:rPr>
        <w:drawing>
          <wp:inline distT="0" distB="0" distL="0" distR="0">
            <wp:extent cx="621665" cy="212090"/>
            <wp:effectExtent l="38100" t="38100" r="45085" b="35560"/>
            <wp:docPr id="15" name="Picture 15"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eX"/>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21665" cy="212090"/>
                    </a:xfrm>
                    <a:prstGeom prst="rect">
                      <a:avLst/>
                    </a:prstGeom>
                    <a:noFill/>
                    <a:ln w="28575" cmpd="sng">
                      <a:solidFill>
                        <a:srgbClr val="FF0000"/>
                      </a:solidFill>
                      <a:miter lim="800000"/>
                      <a:headEnd/>
                      <a:tailEnd/>
                    </a:ln>
                    <a:effectLst/>
                  </pic:spPr>
                </pic:pic>
              </a:graphicData>
            </a:graphic>
          </wp:inline>
        </w:drawing>
      </w:r>
      <w:r>
        <w:rPr>
          <w:lang w:val="en-US"/>
        </w:rPr>
        <w:t xml:space="preserve"> for </w:t>
      </w:r>
      <w:r w:rsidRPr="00E51E8C">
        <w:rPr>
          <w:rStyle w:val="TeXtaging"/>
          <w:bdr w:val="single" w:sz="24" w:space="0" w:color="FF0000"/>
          <w:shd w:val="clear" w:color="auto" w:fill="C0C0C0"/>
        </w:rPr>
        <w:t>&lt;inline&gt;\hat{\</w:t>
      </w:r>
      <w:proofErr w:type="spellStart"/>
      <w:r w:rsidRPr="00E51E8C">
        <w:rPr>
          <w:rStyle w:val="TeXtaging"/>
          <w:bdr w:val="single" w:sz="24" w:space="0" w:color="FF0000"/>
          <w:shd w:val="clear" w:color="auto" w:fill="C0C0C0"/>
        </w:rPr>
        <w:t>boldsymbol</w:t>
      </w:r>
      <w:proofErr w:type="spellEnd"/>
      <w:r w:rsidRPr="00E51E8C">
        <w:rPr>
          <w:rStyle w:val="TeXtaging"/>
          <w:bdr w:val="single" w:sz="24" w:space="0" w:color="FF0000"/>
          <w:shd w:val="clear" w:color="auto" w:fill="C0C0C0"/>
        </w:rPr>
        <w:t xml:space="preserve"> \gamma}&lt;/inline&gt;</w:t>
      </w:r>
      <w:r>
        <w:rPr>
          <w:noProof/>
          <w:bdr w:val="single" w:sz="24" w:space="0" w:color="FF0000"/>
          <w:shd w:val="clear" w:color="auto" w:fill="C0C0C0"/>
        </w:rPr>
        <w:drawing>
          <wp:inline distT="0" distB="0" distL="0" distR="0">
            <wp:extent cx="116840" cy="168275"/>
            <wp:effectExtent l="38100" t="38100" r="35560" b="41275"/>
            <wp:docPr id="14" name="Picture 14"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eX"/>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6840" cy="168275"/>
                    </a:xfrm>
                    <a:prstGeom prst="rect">
                      <a:avLst/>
                    </a:prstGeom>
                    <a:noFill/>
                    <a:ln w="28575" cmpd="sng">
                      <a:solidFill>
                        <a:srgbClr val="FF0000"/>
                      </a:solidFill>
                      <a:miter lim="800000"/>
                      <a:headEnd/>
                      <a:tailEnd/>
                    </a:ln>
                    <a:effectLst/>
                  </pic:spPr>
                </pic:pic>
              </a:graphicData>
            </a:graphic>
          </wp:inline>
        </w:drawing>
      </w:r>
      <w:r>
        <w:rPr>
          <w:lang w:val="en-US"/>
        </w:rPr>
        <w:t xml:space="preserve"> in </w:t>
      </w:r>
      <w:proofErr w:type="spellStart"/>
      <w:r>
        <w:rPr>
          <w:rStyle w:val="mathtotext"/>
          <w:i/>
          <w:iCs/>
          <w:lang w:val="en-US"/>
        </w:rPr>
        <w:t>E</w:t>
      </w:r>
      <w:r w:rsidRPr="00F61B04">
        <w:rPr>
          <w:rStyle w:val="mathtotext"/>
          <w:rFonts w:ascii="Arial Unicode MS" w:eastAsia="Arial Unicode MS" w:hAnsi="Arial Unicode MS" w:cs="Arial Unicode MS"/>
          <w:i/>
          <w:iCs/>
          <w:vertAlign w:val="subscript"/>
          <w:lang w:val="en-US"/>
        </w:rPr>
        <w:t>δ</w:t>
      </w:r>
      <w:proofErr w:type="spellEnd"/>
      <w:r>
        <w:rPr>
          <w:lang w:val="en-US"/>
        </w:rPr>
        <w:t>,</w:t>
      </w:r>
      <w:bookmarkStart w:id="71" w:name="Line_as2tud_266"/>
      <w:bookmarkEnd w:id="71"/>
    </w:p>
    <w:p w:rsidR="007A43F5" w:rsidRPr="00E51E8C" w:rsidRDefault="007A43F5" w:rsidP="007A43F5">
      <w:pPr>
        <w:pStyle w:val="displaymath"/>
        <w:spacing w:line="480" w:lineRule="auto"/>
        <w:rPr>
          <w:rStyle w:val="TeXtaging"/>
        </w:rPr>
      </w:pPr>
      <w:bookmarkStart w:id="72" w:name="Line_as2tud_267"/>
      <w:bookmarkEnd w:id="72"/>
      <w:r w:rsidRPr="00E51E8C">
        <w:rPr>
          <w:rStyle w:val="TeXtaging"/>
        </w:rPr>
        <w:t>&lt;display&gt;\begin{align*} {\</w:t>
      </w:r>
      <w:proofErr w:type="spellStart"/>
      <w:r w:rsidRPr="00E51E8C">
        <w:rPr>
          <w:rStyle w:val="TeXtaging"/>
        </w:rPr>
        <w:t>mathcal</w:t>
      </w:r>
      <w:proofErr w:type="spellEnd"/>
      <w:r w:rsidRPr="00E51E8C">
        <w:rPr>
          <w:rStyle w:val="TeXtaging"/>
        </w:rPr>
        <w:t>{S}}_{2}\cap E_{\delta} &amp;= \left\{\hat{\</w:t>
      </w:r>
      <w:proofErr w:type="spellStart"/>
      <w:r w:rsidRPr="00E51E8C">
        <w:rPr>
          <w:rStyle w:val="TeXtaging"/>
        </w:rPr>
        <w:t>boldsymbol</w:t>
      </w:r>
      <w:proofErr w:type="spellEnd"/>
      <w:r w:rsidRPr="00E51E8C">
        <w:rPr>
          <w:rStyle w:val="TeXtaging"/>
        </w:rPr>
        <w:t xml:space="preserve"> \gamma}:\; 2\</w:t>
      </w:r>
      <w:proofErr w:type="spellStart"/>
      <w:r w:rsidRPr="00E51E8C">
        <w:rPr>
          <w:rStyle w:val="TeXtaging"/>
        </w:rPr>
        <w:t>mathbf</w:t>
      </w:r>
      <w:proofErr w:type="spellEnd"/>
      <w:r w:rsidRPr="00E51E8C">
        <w:rPr>
          <w:rStyle w:val="TeXtaging"/>
        </w:rPr>
        <w:t>{X}_{(2)}^{T}\</w:t>
      </w:r>
      <w:proofErr w:type="spellStart"/>
      <w:r w:rsidRPr="00E51E8C">
        <w:rPr>
          <w:rStyle w:val="TeXtaging"/>
        </w:rPr>
        <w:t>mathbf</w:t>
      </w:r>
      <w:proofErr w:type="spellEnd"/>
      <w:r w:rsidRPr="00E51E8C">
        <w:rPr>
          <w:rStyle w:val="TeXtaging"/>
        </w:rPr>
        <w:t>{X}_{(1)}\hat{\</w:t>
      </w:r>
      <w:proofErr w:type="spellStart"/>
      <w:r w:rsidRPr="00E51E8C">
        <w:rPr>
          <w:rStyle w:val="TeXtaging"/>
        </w:rPr>
        <w:t>boldsymbol</w:t>
      </w:r>
      <w:proofErr w:type="spellEnd"/>
      <w:r w:rsidRPr="00E51E8C">
        <w:rPr>
          <w:rStyle w:val="TeXtaging"/>
        </w:rPr>
        <w:t xml:space="preserve"> \gamma}_{(1)} - 2\mathbf{X}_{(2)}^{T}(\mathbf{X}\mathbf{D}\mathbf{E}\mathbf{X}^{T})(\mathbf{X}_{(1)}\boldsymbol \beta_{(1)}^{0} + \</w:t>
      </w:r>
      <w:proofErr w:type="spellStart"/>
      <w:r w:rsidRPr="00E51E8C">
        <w:rPr>
          <w:rStyle w:val="TeXtaging"/>
        </w:rPr>
        <w:t>boldsymbol</w:t>
      </w:r>
      <w:proofErr w:type="spellEnd"/>
      <w:r w:rsidRPr="00E51E8C">
        <w:rPr>
          <w:rStyle w:val="TeXtaging"/>
        </w:rPr>
        <w:t>{{\</w:t>
      </w:r>
      <w:proofErr w:type="spellStart"/>
      <w:r w:rsidRPr="00E51E8C">
        <w:rPr>
          <w:rStyle w:val="TeXtaging"/>
        </w:rPr>
        <w:t>varepsilon</w:t>
      </w:r>
      <w:proofErr w:type="spellEnd"/>
      <w:r w:rsidRPr="00E51E8C">
        <w:rPr>
          <w:rStyle w:val="TeXtaging"/>
        </w:rPr>
        <w:t>}}) + {\lambda}_{1}\</w:t>
      </w:r>
      <w:proofErr w:type="spellStart"/>
      <w:r w:rsidRPr="00E51E8C">
        <w:rPr>
          <w:rStyle w:val="TeXtaging"/>
        </w:rPr>
        <w:t>mathbf</w:t>
      </w:r>
      <w:proofErr w:type="spellEnd"/>
      <w:r w:rsidRPr="00E51E8C">
        <w:rPr>
          <w:rStyle w:val="TeXtaging"/>
        </w:rPr>
        <w:t>{u} = 0,\right.\\ &amp; \</w:t>
      </w:r>
      <w:proofErr w:type="spellStart"/>
      <w:r w:rsidRPr="00E51E8C">
        <w:rPr>
          <w:rStyle w:val="TeXtaging"/>
        </w:rPr>
        <w:t>qquad</w:t>
      </w:r>
      <w:proofErr w:type="spellEnd"/>
      <w:r w:rsidRPr="00E51E8C">
        <w:rPr>
          <w:rStyle w:val="TeXtaging"/>
        </w:rPr>
        <w:t>\</w:t>
      </w:r>
      <w:proofErr w:type="spellStart"/>
      <w:r w:rsidRPr="00E51E8C">
        <w:rPr>
          <w:rStyle w:val="TeXtaging"/>
        </w:rPr>
        <w:t>qquad</w:t>
      </w:r>
      <w:proofErr w:type="spellEnd"/>
      <w:r w:rsidRPr="00E51E8C">
        <w:rPr>
          <w:rStyle w:val="TeXtaging"/>
        </w:rPr>
        <w:t>\</w:t>
      </w:r>
      <w:proofErr w:type="spellStart"/>
      <w:r w:rsidRPr="00E51E8C">
        <w:rPr>
          <w:rStyle w:val="TeXtaging"/>
        </w:rPr>
        <w:t>qquad</w:t>
      </w:r>
      <w:proofErr w:type="spellEnd"/>
      <w:r w:rsidRPr="00E51E8C">
        <w:rPr>
          <w:rStyle w:val="TeXtaging"/>
        </w:rPr>
        <w:t>\</w:t>
      </w:r>
      <w:proofErr w:type="spellStart"/>
      <w:r w:rsidRPr="00E51E8C">
        <w:rPr>
          <w:rStyle w:val="TeXtaging"/>
        </w:rPr>
        <w:t>qquad</w:t>
      </w:r>
      <w:proofErr w:type="spellEnd"/>
      <w:r w:rsidRPr="00E51E8C">
        <w:rPr>
          <w:rStyle w:val="TeXtaging"/>
        </w:rPr>
        <w:t>\</w:t>
      </w:r>
      <w:proofErr w:type="spellStart"/>
      <w:r w:rsidRPr="00E51E8C">
        <w:rPr>
          <w:rStyle w:val="TeXtaging"/>
        </w:rPr>
        <w:t>qquad</w:t>
      </w:r>
      <w:proofErr w:type="spellEnd"/>
      <w:r w:rsidRPr="00E51E8C">
        <w:rPr>
          <w:rStyle w:val="TeXtaging"/>
        </w:rPr>
        <w:t>\</w:t>
      </w:r>
      <w:proofErr w:type="spellStart"/>
      <w:r w:rsidRPr="00E51E8C">
        <w:rPr>
          <w:rStyle w:val="TeXtaging"/>
        </w:rPr>
        <w:t>qquad</w:t>
      </w:r>
      <w:proofErr w:type="spellEnd"/>
      <w:r w:rsidRPr="00E51E8C">
        <w:rPr>
          <w:rStyle w:val="TeXtaging"/>
        </w:rPr>
        <w:t>\</w:t>
      </w:r>
      <w:proofErr w:type="spellStart"/>
      <w:r w:rsidRPr="00E51E8C">
        <w:rPr>
          <w:rStyle w:val="TeXtaging"/>
        </w:rPr>
        <w:t>qquad</w:t>
      </w:r>
      <w:proofErr w:type="spellEnd"/>
      <w:r w:rsidRPr="00E51E8C">
        <w:rPr>
          <w:rStyle w:val="TeXtaging"/>
        </w:rPr>
        <w:t>\</w:t>
      </w:r>
      <w:proofErr w:type="spellStart"/>
      <w:r w:rsidRPr="00E51E8C">
        <w:rPr>
          <w:rStyle w:val="TeXtaging"/>
        </w:rPr>
        <w:t>qquad</w:t>
      </w:r>
      <w:proofErr w:type="spellEnd"/>
      <w:r w:rsidRPr="00E51E8C">
        <w:rPr>
          <w:rStyle w:val="TeXtaging"/>
        </w:rPr>
        <w:t>\</w:t>
      </w:r>
      <w:proofErr w:type="spellStart"/>
      <w:r w:rsidRPr="00E51E8C">
        <w:rPr>
          <w:rStyle w:val="TeXtaging"/>
        </w:rPr>
        <w:t>qquad</w:t>
      </w:r>
      <w:proofErr w:type="spellEnd"/>
      <w:r w:rsidRPr="00E51E8C">
        <w:rPr>
          <w:rStyle w:val="TeXtaging"/>
        </w:rPr>
        <w:t xml:space="preserve"> \</w:t>
      </w:r>
      <w:proofErr w:type="spellStart"/>
      <w:r w:rsidRPr="00E51E8C">
        <w:rPr>
          <w:rStyle w:val="TeXtaging"/>
        </w:rPr>
        <w:t>mathbf</w:t>
      </w:r>
      <w:proofErr w:type="spellEnd"/>
      <w:r w:rsidRPr="00E51E8C">
        <w:rPr>
          <w:rStyle w:val="TeXtaging"/>
        </w:rPr>
        <w:t xml:space="preserve">{u}\left. = (u_{k})_{k = </w:t>
      </w:r>
      <w:proofErr w:type="spellStart"/>
      <w:r w:rsidRPr="00E51E8C">
        <w:rPr>
          <w:rStyle w:val="TeXtaging"/>
        </w:rPr>
        <w:t>q+1</w:t>
      </w:r>
      <w:proofErr w:type="spellEnd"/>
      <w:r w:rsidRPr="00E51E8C">
        <w:rPr>
          <w:rStyle w:val="TeXtaging"/>
        </w:rPr>
        <w:t>, \</w:t>
      </w:r>
      <w:proofErr w:type="spellStart"/>
      <w:r w:rsidRPr="00E51E8C">
        <w:rPr>
          <w:rStyle w:val="TeXtaging"/>
        </w:rPr>
        <w:t>ldots</w:t>
      </w:r>
      <w:proofErr w:type="spellEnd"/>
      <w:r w:rsidRPr="00E51E8C">
        <w:rPr>
          <w:rStyle w:val="TeXtaging"/>
        </w:rPr>
        <w:t>, M}, \</w:t>
      </w:r>
      <w:proofErr w:type="spellStart"/>
      <w:r w:rsidRPr="00E51E8C">
        <w:rPr>
          <w:rStyle w:val="TeXtaging"/>
        </w:rPr>
        <w:t>vert</w:t>
      </w:r>
      <w:proofErr w:type="spellEnd"/>
      <w:r w:rsidRPr="00E51E8C">
        <w:rPr>
          <w:rStyle w:val="TeXtaging"/>
        </w:rPr>
        <w:t xml:space="preserve"> u_{k}\</w:t>
      </w:r>
      <w:proofErr w:type="spellStart"/>
      <w:r w:rsidRPr="00E51E8C">
        <w:rPr>
          <w:rStyle w:val="TeXtaging"/>
        </w:rPr>
        <w:t>vert</w:t>
      </w:r>
      <w:proofErr w:type="spellEnd"/>
      <w:r w:rsidRPr="00E51E8C">
        <w:rPr>
          <w:rStyle w:val="TeXtaging"/>
        </w:rPr>
        <w:t xml:space="preserve"> \</w:t>
      </w:r>
      <w:proofErr w:type="spellStart"/>
      <w:r w:rsidRPr="00E51E8C">
        <w:rPr>
          <w:rStyle w:val="TeXtaging"/>
        </w:rPr>
        <w:t>leq</w:t>
      </w:r>
      <w:proofErr w:type="spellEnd"/>
      <w:r w:rsidRPr="00E51E8C">
        <w:rPr>
          <w:rStyle w:val="TeXtaging"/>
        </w:rPr>
        <w:t xml:space="preserve"> 1\right\} \\ &amp;= \left\{\hat{\</w:t>
      </w:r>
      <w:proofErr w:type="spellStart"/>
      <w:r w:rsidRPr="00E51E8C">
        <w:rPr>
          <w:rStyle w:val="TeXtaging"/>
        </w:rPr>
        <w:t>boldsymbol</w:t>
      </w:r>
      <w:proofErr w:type="spellEnd"/>
      <w:r w:rsidRPr="00E51E8C">
        <w:rPr>
          <w:rStyle w:val="TeXtaging"/>
        </w:rPr>
        <w:t xml:space="preserve"> \gamma}:\; 2\</w:t>
      </w:r>
      <w:proofErr w:type="spellStart"/>
      <w:r w:rsidRPr="00E51E8C">
        <w:rPr>
          <w:rStyle w:val="TeXtaging"/>
        </w:rPr>
        <w:t>Vert</w:t>
      </w:r>
      <w:proofErr w:type="spellEnd"/>
      <w:r w:rsidRPr="00E51E8C">
        <w:rPr>
          <w:rStyle w:val="TeXtaging"/>
        </w:rPr>
        <w:t xml:space="preserve"> \</w:t>
      </w:r>
      <w:proofErr w:type="spellStart"/>
      <w:r w:rsidRPr="00E51E8C">
        <w:rPr>
          <w:rStyle w:val="TeXtaging"/>
        </w:rPr>
        <w:t>mathbf</w:t>
      </w:r>
      <w:proofErr w:type="spellEnd"/>
      <w:r w:rsidRPr="00E51E8C">
        <w:rPr>
          <w:rStyle w:val="TeXtaging"/>
        </w:rPr>
        <w:t>{X}_{(2)}^{T}\</w:t>
      </w:r>
      <w:proofErr w:type="spellStart"/>
      <w:r w:rsidRPr="00E51E8C">
        <w:rPr>
          <w:rStyle w:val="TeXtaging"/>
        </w:rPr>
        <w:t>mathbf</w:t>
      </w:r>
      <w:proofErr w:type="spellEnd"/>
      <w:r w:rsidRPr="00E51E8C">
        <w:rPr>
          <w:rStyle w:val="TeXtaging"/>
        </w:rPr>
        <w:t>{X}_{(1)}(\hat{\</w:t>
      </w:r>
      <w:proofErr w:type="spellStart"/>
      <w:r w:rsidRPr="00E51E8C">
        <w:rPr>
          <w:rStyle w:val="TeXtaging"/>
        </w:rPr>
        <w:t>boldsymbol</w:t>
      </w:r>
      <w:proofErr w:type="spellEnd"/>
      <w:r w:rsidRPr="00E51E8C">
        <w:rPr>
          <w:rStyle w:val="TeXtaging"/>
        </w:rPr>
        <w:t xml:space="preserve"> \gamma}_{(1)} - \</w:t>
      </w:r>
      <w:proofErr w:type="spellStart"/>
      <w:r w:rsidRPr="00E51E8C">
        <w:rPr>
          <w:rStyle w:val="TeXtaging"/>
        </w:rPr>
        <w:t>boldsymbol</w:t>
      </w:r>
      <w:proofErr w:type="spellEnd"/>
      <w:r w:rsidRPr="00E51E8C">
        <w:rPr>
          <w:rStyle w:val="TeXtaging"/>
        </w:rPr>
        <w:t xml:space="preserve"> \beta_{(1)}^{0})\right. </w:t>
      </w:r>
      <w:proofErr w:type="gramStart"/>
      <w:r w:rsidRPr="00E51E8C">
        <w:rPr>
          <w:rStyle w:val="TeXtaging"/>
        </w:rPr>
        <w:t>\\ &amp;\quad+\left.</w:t>
      </w:r>
      <w:proofErr w:type="gramEnd"/>
      <w:r w:rsidRPr="00E51E8C">
        <w:rPr>
          <w:rStyle w:val="TeXtaging"/>
        </w:rPr>
        <w:t xml:space="preserve"> </w:t>
      </w:r>
      <w:r w:rsidRPr="00E51E8C">
        <w:rPr>
          <w:rStyle w:val="TeXtaging"/>
        </w:rPr>
        <w:lastRenderedPageBreak/>
        <w:t>\</w:t>
      </w:r>
      <w:proofErr w:type="spellStart"/>
      <w:r w:rsidRPr="00E51E8C">
        <w:rPr>
          <w:rStyle w:val="TeXtaging"/>
        </w:rPr>
        <w:t>mathbf</w:t>
      </w:r>
      <w:proofErr w:type="spellEnd"/>
      <w:r w:rsidRPr="00E51E8C">
        <w:rPr>
          <w:rStyle w:val="TeXtaging"/>
        </w:rPr>
        <w:t>{X}_{(2)}^{T}\left[\</w:t>
      </w:r>
      <w:proofErr w:type="spellStart"/>
      <w:r w:rsidRPr="00E51E8C">
        <w:rPr>
          <w:rStyle w:val="TeXtaging"/>
        </w:rPr>
        <w:t>mathbf</w:t>
      </w:r>
      <w:proofErr w:type="spellEnd"/>
      <w:r w:rsidRPr="00E51E8C">
        <w:rPr>
          <w:rStyle w:val="TeXtaging"/>
        </w:rPr>
        <w:t>{I}_{N\times N} - (\</w:t>
      </w:r>
      <w:proofErr w:type="spellStart"/>
      <w:r w:rsidRPr="00E51E8C">
        <w:rPr>
          <w:rStyle w:val="TeXtaging"/>
        </w:rPr>
        <w:t>mathbf</w:t>
      </w:r>
      <w:proofErr w:type="spellEnd"/>
      <w:r w:rsidRPr="00E51E8C">
        <w:rPr>
          <w:rStyle w:val="TeXtaging"/>
        </w:rPr>
        <w:t>{X}\</w:t>
      </w:r>
      <w:proofErr w:type="spellStart"/>
      <w:r w:rsidRPr="00E51E8C">
        <w:rPr>
          <w:rStyle w:val="TeXtaging"/>
        </w:rPr>
        <w:t>mathbf</w:t>
      </w:r>
      <w:proofErr w:type="spellEnd"/>
      <w:r w:rsidRPr="00E51E8C">
        <w:rPr>
          <w:rStyle w:val="TeXtaging"/>
        </w:rPr>
        <w:t>{D}\</w:t>
      </w:r>
      <w:proofErr w:type="spellStart"/>
      <w:r w:rsidRPr="00E51E8C">
        <w:rPr>
          <w:rStyle w:val="TeXtaging"/>
        </w:rPr>
        <w:t>mathbf</w:t>
      </w:r>
      <w:proofErr w:type="spellEnd"/>
      <w:r w:rsidRPr="00E51E8C">
        <w:rPr>
          <w:rStyle w:val="TeXtaging"/>
        </w:rPr>
        <w:t>{E}\</w:t>
      </w:r>
      <w:proofErr w:type="spellStart"/>
      <w:r w:rsidRPr="00E51E8C">
        <w:rPr>
          <w:rStyle w:val="TeXtaging"/>
        </w:rPr>
        <w:t>mathbf</w:t>
      </w:r>
      <w:proofErr w:type="spellEnd"/>
      <w:r w:rsidRPr="00E51E8C">
        <w:rPr>
          <w:rStyle w:val="TeXtaging"/>
        </w:rPr>
        <w:t>{X}^{T}) \right]\</w:t>
      </w:r>
      <w:proofErr w:type="spellStart"/>
      <w:r w:rsidRPr="00E51E8C">
        <w:rPr>
          <w:rStyle w:val="TeXtaging"/>
        </w:rPr>
        <w:t>mathbf</w:t>
      </w:r>
      <w:proofErr w:type="spellEnd"/>
      <w:r w:rsidRPr="00E51E8C">
        <w:rPr>
          <w:rStyle w:val="TeXtaging"/>
        </w:rPr>
        <w:t>{X}_{(1)}\</w:t>
      </w:r>
      <w:proofErr w:type="spellStart"/>
      <w:r w:rsidRPr="00E51E8C">
        <w:rPr>
          <w:rStyle w:val="TeXtaging"/>
        </w:rPr>
        <w:t>boldsymbol</w:t>
      </w:r>
      <w:proofErr w:type="spellEnd"/>
      <w:r w:rsidRPr="00E51E8C">
        <w:rPr>
          <w:rStyle w:val="TeXtaging"/>
        </w:rPr>
        <w:t xml:space="preserve"> \beta_{(1)}^{0} - \mathbf{X}_{(2)}^{T}(\mathbf{X}\mathbf{D}\mathbf{V})\boldsymbol{{\varepsilon}} \</w:t>
      </w:r>
      <w:proofErr w:type="spellStart"/>
      <w:r w:rsidRPr="00E51E8C">
        <w:rPr>
          <w:rStyle w:val="TeXtaging"/>
        </w:rPr>
        <w:t>Vert</w:t>
      </w:r>
      <w:proofErr w:type="spellEnd"/>
      <w:r w:rsidRPr="00E51E8C">
        <w:rPr>
          <w:rStyle w:val="TeXtaging"/>
        </w:rPr>
        <w:t>_{\</w:t>
      </w:r>
      <w:proofErr w:type="spellStart"/>
      <w:r w:rsidRPr="00E51E8C">
        <w:rPr>
          <w:rStyle w:val="TeXtaging"/>
        </w:rPr>
        <w:t>infty</w:t>
      </w:r>
      <w:proofErr w:type="spellEnd"/>
      <w:r w:rsidRPr="00E51E8C">
        <w:rPr>
          <w:rStyle w:val="TeXtaging"/>
        </w:rPr>
        <w:t>} \</w:t>
      </w:r>
      <w:proofErr w:type="spellStart"/>
      <w:r w:rsidRPr="00E51E8C">
        <w:rPr>
          <w:rStyle w:val="TeXtaging"/>
        </w:rPr>
        <w:t>leq</w:t>
      </w:r>
      <w:proofErr w:type="spellEnd"/>
      <w:r w:rsidRPr="00E51E8C">
        <w:rPr>
          <w:rStyle w:val="TeXtaging"/>
        </w:rPr>
        <w:t xml:space="preserve"> {\lambda}_{1} \right\}. \end{align*}&lt;/display&gt;</w:t>
      </w:r>
      <w:r>
        <w:rPr>
          <w:noProof/>
          <w:bdr w:val="none" w:sz="0" w:space="0" w:color="auto" w:frame="1"/>
          <w:shd w:val="clear" w:color="auto" w:fill="E5E4E2"/>
        </w:rPr>
        <w:drawing>
          <wp:inline distT="0" distB="0" distL="0" distR="0">
            <wp:extent cx="6459220" cy="1506855"/>
            <wp:effectExtent l="38100" t="38100" r="36830" b="36195"/>
            <wp:docPr id="13" name="Picture 13"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eX"/>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459220" cy="1506855"/>
                    </a:xfrm>
                    <a:prstGeom prst="rect">
                      <a:avLst/>
                    </a:prstGeom>
                    <a:noFill/>
                    <a:ln w="28575" cmpd="sng">
                      <a:solidFill>
                        <a:srgbClr val="FF0000"/>
                      </a:solidFill>
                      <a:miter lim="800000"/>
                      <a:headEnd/>
                      <a:tailEnd/>
                    </a:ln>
                    <a:effectLst/>
                  </pic:spPr>
                </pic:pic>
              </a:graphicData>
            </a:graphic>
          </wp:inline>
        </w:drawing>
      </w:r>
    </w:p>
    <w:p w:rsidR="007A43F5" w:rsidRDefault="007A43F5" w:rsidP="007A43F5">
      <w:pPr>
        <w:pStyle w:val="paragraph"/>
        <w:spacing w:line="480" w:lineRule="auto"/>
        <w:rPr>
          <w:lang w:val="en-US"/>
        </w:rPr>
      </w:pPr>
      <w:r>
        <w:rPr>
          <w:lang w:val="en-US"/>
        </w:rPr>
        <w:t xml:space="preserve">Substituting for </w:t>
      </w:r>
      <w:r w:rsidRPr="00E51E8C">
        <w:rPr>
          <w:rStyle w:val="TeXtaging"/>
          <w:bdr w:val="single" w:sz="24" w:space="0" w:color="FF0000"/>
          <w:shd w:val="clear" w:color="auto" w:fill="C0C0C0"/>
        </w:rPr>
        <w:t>&lt;inline&gt;(\hat{\</w:t>
      </w:r>
      <w:proofErr w:type="spellStart"/>
      <w:r w:rsidRPr="00E51E8C">
        <w:rPr>
          <w:rStyle w:val="TeXtaging"/>
          <w:bdr w:val="single" w:sz="24" w:space="0" w:color="FF0000"/>
          <w:shd w:val="clear" w:color="auto" w:fill="C0C0C0"/>
        </w:rPr>
        <w:t>boldsymbol</w:t>
      </w:r>
      <w:proofErr w:type="spellEnd"/>
      <w:r w:rsidRPr="00E51E8C">
        <w:rPr>
          <w:rStyle w:val="TeXtaging"/>
          <w:bdr w:val="single" w:sz="24" w:space="0" w:color="FF0000"/>
          <w:shd w:val="clear" w:color="auto" w:fill="C0C0C0"/>
        </w:rPr>
        <w:t xml:space="preserve"> \gamma}_{(1)} - \</w:t>
      </w:r>
      <w:proofErr w:type="spellStart"/>
      <w:r w:rsidRPr="00E51E8C">
        <w:rPr>
          <w:rStyle w:val="TeXtaging"/>
          <w:bdr w:val="single" w:sz="24" w:space="0" w:color="FF0000"/>
          <w:shd w:val="clear" w:color="auto" w:fill="C0C0C0"/>
        </w:rPr>
        <w:t>boldsymbol</w:t>
      </w:r>
      <w:proofErr w:type="spellEnd"/>
      <w:r w:rsidRPr="00E51E8C">
        <w:rPr>
          <w:rStyle w:val="TeXtaging"/>
          <w:bdr w:val="single" w:sz="24" w:space="0" w:color="FF0000"/>
          <w:shd w:val="clear" w:color="auto" w:fill="C0C0C0"/>
        </w:rPr>
        <w:t xml:space="preserve"> \beta_{(1)}^{0})&lt;/inline&gt;</w:t>
      </w:r>
      <w:r>
        <w:rPr>
          <w:noProof/>
          <w:bdr w:val="single" w:sz="24" w:space="0" w:color="FF0000"/>
          <w:shd w:val="clear" w:color="auto" w:fill="C0C0C0"/>
        </w:rPr>
        <w:drawing>
          <wp:inline distT="0" distB="0" distL="0" distR="0">
            <wp:extent cx="987425" cy="248920"/>
            <wp:effectExtent l="38100" t="38100" r="41275" b="36830"/>
            <wp:docPr id="12" name="Picture 12"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eX"/>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87425" cy="248920"/>
                    </a:xfrm>
                    <a:prstGeom prst="rect">
                      <a:avLst/>
                    </a:prstGeom>
                    <a:noFill/>
                    <a:ln w="28575" cmpd="sng">
                      <a:solidFill>
                        <a:srgbClr val="FF0000"/>
                      </a:solidFill>
                      <a:miter lim="800000"/>
                      <a:headEnd/>
                      <a:tailEnd/>
                    </a:ln>
                    <a:effectLst/>
                  </pic:spPr>
                </pic:pic>
              </a:graphicData>
            </a:graphic>
          </wp:inline>
        </w:drawing>
      </w:r>
      <w:r>
        <w:rPr>
          <w:lang w:val="en-US"/>
        </w:rPr>
        <w:t xml:space="preserve"> using </w:t>
      </w:r>
      <w:hyperlink w:anchor="fdS_7" w:tooltip="fdS_7" w:history="1">
        <w:r>
          <w:rPr>
            <w:rStyle w:val="Hyperlink"/>
            <w:lang w:val="en-US"/>
          </w:rPr>
          <w:t>(</w:t>
        </w:r>
        <w:proofErr w:type="spellStart"/>
        <w:r>
          <w:rPr>
            <w:rStyle w:val="Hyperlink"/>
            <w:lang w:val="en-US"/>
          </w:rPr>
          <w:t>S.7</w:t>
        </w:r>
        <w:proofErr w:type="spellEnd"/>
        <w:r>
          <w:rPr>
            <w:rStyle w:val="Hyperlink"/>
            <w:lang w:val="en-US"/>
          </w:rPr>
          <w:t>)</w:t>
        </w:r>
      </w:hyperlink>
      <w:r>
        <w:rPr>
          <w:lang w:val="en-US"/>
        </w:rPr>
        <w:t xml:space="preserve">, </w:t>
      </w:r>
      <w:r w:rsidRPr="00E51E8C">
        <w:rPr>
          <w:rStyle w:val="TeXtaging"/>
          <w:bdr w:val="single" w:sz="24" w:space="0" w:color="FF0000"/>
          <w:shd w:val="clear" w:color="auto" w:fill="C0C0C0"/>
        </w:rPr>
        <w:t>&lt;inline&gt;\{{\</w:t>
      </w:r>
      <w:proofErr w:type="spellStart"/>
      <w:r w:rsidRPr="00E51E8C">
        <w:rPr>
          <w:rStyle w:val="TeXtaging"/>
          <w:bdr w:val="single" w:sz="24" w:space="0" w:color="FF0000"/>
          <w:shd w:val="clear" w:color="auto" w:fill="C0C0C0"/>
        </w:rPr>
        <w:t>mathcal</w:t>
      </w:r>
      <w:proofErr w:type="spellEnd"/>
      <w:r w:rsidRPr="00E51E8C">
        <w:rPr>
          <w:rStyle w:val="TeXtaging"/>
          <w:bdr w:val="single" w:sz="24" w:space="0" w:color="FF0000"/>
          <w:shd w:val="clear" w:color="auto" w:fill="C0C0C0"/>
        </w:rPr>
        <w:t>{S}}_{2} \cap E_{\delta}\}&lt;/inline&gt;</w:t>
      </w:r>
      <w:r>
        <w:rPr>
          <w:noProof/>
          <w:bdr w:val="single" w:sz="24" w:space="0" w:color="FF0000"/>
          <w:shd w:val="clear" w:color="auto" w:fill="C0C0C0"/>
        </w:rPr>
        <w:drawing>
          <wp:inline distT="0" distB="0" distL="0" distR="0">
            <wp:extent cx="768350" cy="190500"/>
            <wp:effectExtent l="38100" t="38100" r="31750" b="38100"/>
            <wp:docPr id="11" name="Picture 11" desc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TeX"/>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68350" cy="190500"/>
                    </a:xfrm>
                    <a:prstGeom prst="rect">
                      <a:avLst/>
                    </a:prstGeom>
                    <a:noFill/>
                    <a:ln w="28575" cmpd="sng">
                      <a:solidFill>
                        <a:srgbClr val="FF0000"/>
                      </a:solidFill>
                      <a:miter lim="800000"/>
                      <a:headEnd/>
                      <a:tailEnd/>
                    </a:ln>
                    <a:effectLst/>
                  </pic:spPr>
                </pic:pic>
              </a:graphicData>
            </a:graphic>
          </wp:inline>
        </w:drawing>
      </w:r>
      <w:r>
        <w:rPr>
          <w:lang w:val="en-US"/>
        </w:rPr>
        <w:t xml:space="preserve"> conditioned on </w:t>
      </w:r>
      <w:r w:rsidRPr="00E51E8C">
        <w:rPr>
          <w:rStyle w:val="TeXtaging"/>
          <w:bdr w:val="single" w:sz="24" w:space="0" w:color="FF0000"/>
          <w:shd w:val="clear" w:color="auto" w:fill="C0C0C0"/>
        </w:rPr>
        <w:t>&lt;inline&gt;\{{\</w:t>
      </w:r>
      <w:proofErr w:type="spellStart"/>
      <w:r w:rsidRPr="00E51E8C">
        <w:rPr>
          <w:rStyle w:val="TeXtaging"/>
          <w:bdr w:val="single" w:sz="24" w:space="0" w:color="FF0000"/>
          <w:shd w:val="clear" w:color="auto" w:fill="C0C0C0"/>
        </w:rPr>
        <w:t>mathcal</w:t>
      </w:r>
      <w:proofErr w:type="spellEnd"/>
      <w:r w:rsidRPr="00E51E8C">
        <w:rPr>
          <w:rStyle w:val="TeXtaging"/>
          <w:bdr w:val="single" w:sz="24" w:space="0" w:color="FF0000"/>
          <w:shd w:val="clear" w:color="auto" w:fill="C0C0C0"/>
        </w:rPr>
        <w:t>{S}}_{1} \cap E_{\delta} \}&lt;/inline&gt;</w:t>
      </w: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70" name="Rectangle 7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" filled="f" stroked="f">
                <o:lock v:ext="edit" selection="t"/>
              </v:rect>
            </w:pict>
          </mc:Fallback>
        </mc:AlternateContent>
      </w:r>
      <w:r>
        <w:rPr>
          <w:noProof/>
          <w:bdr w:val="single" w:sz="24" w:space="0" w:color="FF0000"/>
          <w:shd w:val="clear" w:color="auto" w:fill="C0C0C0"/>
        </w:rPr>
        <w:drawing>
          <wp:inline distT="0" distB="0" distL="0" distR="0">
            <wp:extent cx="768350" cy="190500"/>
            <wp:effectExtent l="38100" t="38100" r="31750" b="38100"/>
            <wp:docPr id="10" name="Picture 10" descr="T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TeX"/>
                    <pic:cNvPicPr>
                      <a:picLocks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68350" cy="190500"/>
                    </a:xfrm>
                    <a:prstGeom prst="rect">
                      <a:avLst/>
                    </a:prstGeom>
                    <a:noFill/>
                    <a:ln w="28575" cmpd="sng">
                      <a:solidFill>
                        <a:srgbClr val="FF0000"/>
                      </a:solidFill>
                      <a:miter lim="800000"/>
                      <a:headEnd/>
                      <a:tailEnd/>
                    </a:ln>
                    <a:effectLst/>
                  </pic:spPr>
                </pic:pic>
              </a:graphicData>
            </a:graphic>
          </wp:inline>
        </w:drawing>
      </w:r>
      <w:r>
        <w:rPr>
          <w:lang w:val="en-US"/>
        </w:rPr>
        <w:t xml:space="preserve"> equals</w:t>
      </w:r>
      <w:bookmarkStart w:id="73" w:name="Line_as2tud_268"/>
      <w:bookmarkEnd w:id="73"/>
    </w:p>
    <w:p w:rsidR="007A43F5" w:rsidRPr="00E51E8C" w:rsidRDefault="007A43F5" w:rsidP="007A43F5">
      <w:pPr>
        <w:pStyle w:val="displaymath"/>
        <w:spacing w:line="480" w:lineRule="auto"/>
        <w:rPr>
          <w:rStyle w:val="TeXtaging"/>
        </w:rPr>
      </w:pPr>
      <w:bookmarkStart w:id="74" w:name="Line_as2tud_269"/>
      <w:bookmarkEnd w:id="74"/>
      <w:r w:rsidRPr="00E51E8C">
        <w:rPr>
          <w:rStyle w:val="TeXtaging"/>
        </w:rPr>
        <w:t>&lt;display&gt;\begin{align*} &amp;\left\{\hat{\</w:t>
      </w:r>
      <w:proofErr w:type="spellStart"/>
      <w:r w:rsidRPr="00E51E8C">
        <w:rPr>
          <w:rStyle w:val="TeXtaging"/>
        </w:rPr>
        <w:t>boldsymbol</w:t>
      </w:r>
      <w:proofErr w:type="spellEnd"/>
      <w:r w:rsidRPr="00E51E8C">
        <w:rPr>
          <w:rStyle w:val="TeXtaging"/>
        </w:rPr>
        <w:t xml:space="preserve"> \gamma}:\; \</w:t>
      </w:r>
      <w:proofErr w:type="spellStart"/>
      <w:r w:rsidRPr="00E51E8C">
        <w:rPr>
          <w:rStyle w:val="TeXtaging"/>
        </w:rPr>
        <w:t>Vert</w:t>
      </w:r>
      <w:proofErr w:type="spellEnd"/>
      <w:r w:rsidRPr="00E51E8C">
        <w:rPr>
          <w:rStyle w:val="TeXtaging"/>
        </w:rPr>
        <w:t xml:space="preserve"> 2(\Sigma_{21}\tilde{\Sigma}_{11}^{-1}\</w:t>
      </w:r>
      <w:proofErr w:type="spellStart"/>
      <w:r w:rsidRPr="00E51E8C">
        <w:rPr>
          <w:rStyle w:val="TeXtaging"/>
        </w:rPr>
        <w:t>mathbf</w:t>
      </w:r>
      <w:proofErr w:type="spellEnd"/>
      <w:r w:rsidRPr="00E51E8C">
        <w:rPr>
          <w:rStyle w:val="TeXtaging"/>
        </w:rPr>
        <w:t>{X}_{(1)}^{T} - \</w:t>
      </w:r>
      <w:proofErr w:type="spellStart"/>
      <w:r w:rsidRPr="00E51E8C">
        <w:rPr>
          <w:rStyle w:val="TeXtaging"/>
        </w:rPr>
        <w:t>mathbf</w:t>
      </w:r>
      <w:proofErr w:type="spellEnd"/>
      <w:r w:rsidRPr="00E51E8C">
        <w:rPr>
          <w:rStyle w:val="TeXtaging"/>
        </w:rPr>
        <w:t>{X}_{(2)})(\</w:t>
      </w:r>
      <w:proofErr w:type="spellStart"/>
      <w:r w:rsidRPr="00E51E8C">
        <w:rPr>
          <w:rStyle w:val="TeXtaging"/>
        </w:rPr>
        <w:t>mathbf</w:t>
      </w:r>
      <w:proofErr w:type="spellEnd"/>
      <w:r w:rsidRPr="00E51E8C">
        <w:rPr>
          <w:rStyle w:val="TeXtaging"/>
        </w:rPr>
        <w:t>{</w:t>
      </w:r>
      <w:proofErr w:type="spellStart"/>
      <w:r w:rsidRPr="00E51E8C">
        <w:rPr>
          <w:rStyle w:val="TeXtaging"/>
        </w:rPr>
        <w:t>XDV</w:t>
      </w:r>
      <w:proofErr w:type="spellEnd"/>
      <w:r w:rsidRPr="00E51E8C">
        <w:rPr>
          <w:rStyle w:val="TeXtaging"/>
        </w:rPr>
        <w:t>})\</w:t>
      </w:r>
      <w:proofErr w:type="spellStart"/>
      <w:r w:rsidRPr="00E51E8C">
        <w:rPr>
          <w:rStyle w:val="TeXtaging"/>
        </w:rPr>
        <w:t>boldsymbol</w:t>
      </w:r>
      <w:proofErr w:type="spellEnd"/>
      <w:r w:rsidRPr="00E51E8C">
        <w:rPr>
          <w:rStyle w:val="TeXtaging"/>
        </w:rPr>
        <w:t>{{\</w:t>
      </w:r>
      <w:proofErr w:type="spellStart"/>
      <w:r w:rsidRPr="00E51E8C">
        <w:rPr>
          <w:rStyle w:val="TeXtaging"/>
        </w:rPr>
        <w:t>varepsilon</w:t>
      </w:r>
      <w:proofErr w:type="spellEnd"/>
      <w:r w:rsidRPr="00E51E8C">
        <w:rPr>
          <w:rStyle w:val="TeXtaging"/>
        </w:rPr>
        <w:t>}} \right.\\ &amp;\quad+\left. \left\{2\left(\Sigma_{21}\tilde{\Sigma}_{11}^{-1}\vardbtilde{\Sigma}_{11} + \</w:t>
      </w:r>
      <w:proofErr w:type="spellStart"/>
      <w:r w:rsidRPr="00E51E8C">
        <w:rPr>
          <w:rStyle w:val="TeXtaging"/>
        </w:rPr>
        <w:t>mathbf</w:t>
      </w:r>
      <w:proofErr w:type="spellEnd"/>
      <w:r w:rsidRPr="00E51E8C">
        <w:rPr>
          <w:rStyle w:val="TeXtaging"/>
        </w:rPr>
        <w:t>{X}_{(2)}^{T}\left[\</w:t>
      </w:r>
      <w:proofErr w:type="spellStart"/>
      <w:r w:rsidRPr="00E51E8C">
        <w:rPr>
          <w:rStyle w:val="TeXtaging"/>
        </w:rPr>
        <w:t>mathbf</w:t>
      </w:r>
      <w:proofErr w:type="spellEnd"/>
      <w:r w:rsidRPr="00E51E8C">
        <w:rPr>
          <w:rStyle w:val="TeXtaging"/>
        </w:rPr>
        <w:t>{I}_{N\times N} - (\</w:t>
      </w:r>
      <w:proofErr w:type="spellStart"/>
      <w:r w:rsidRPr="00E51E8C">
        <w:rPr>
          <w:rStyle w:val="TeXtaging"/>
        </w:rPr>
        <w:t>mathbf</w:t>
      </w:r>
      <w:proofErr w:type="spellEnd"/>
      <w:r w:rsidRPr="00E51E8C">
        <w:rPr>
          <w:rStyle w:val="TeXtaging"/>
        </w:rPr>
        <w:t>{</w:t>
      </w:r>
      <w:proofErr w:type="spellStart"/>
      <w:r w:rsidRPr="00E51E8C">
        <w:rPr>
          <w:rStyle w:val="TeXtaging"/>
        </w:rPr>
        <w:t>XDEX</w:t>
      </w:r>
      <w:proofErr w:type="spellEnd"/>
      <w:r w:rsidRPr="00E51E8C">
        <w:rPr>
          <w:rStyle w:val="TeXtaging"/>
        </w:rPr>
        <w:t xml:space="preserve">}^{T}) </w:t>
      </w:r>
      <w:r w:rsidRPr="00E51E8C">
        <w:rPr>
          <w:rStyle w:val="TeXtaging"/>
        </w:rPr>
        <w:lastRenderedPageBreak/>
        <w:t>\right]\</w:t>
      </w:r>
      <w:proofErr w:type="spellStart"/>
      <w:r w:rsidRPr="00E51E8C">
        <w:rPr>
          <w:rStyle w:val="TeXtaging"/>
        </w:rPr>
        <w:t>mathbf</w:t>
      </w:r>
      <w:proofErr w:type="spellEnd"/>
      <w:r w:rsidRPr="00E51E8C">
        <w:rPr>
          <w:rStyle w:val="TeXtaging"/>
        </w:rPr>
        <w:t>{X}_{(1)}\right)\</w:t>
      </w:r>
      <w:proofErr w:type="spellStart"/>
      <w:r w:rsidRPr="00E51E8C">
        <w:rPr>
          <w:rStyle w:val="TeXtaging"/>
        </w:rPr>
        <w:t>boldsymbol</w:t>
      </w:r>
      <w:proofErr w:type="spellEnd"/>
      <w:r w:rsidRPr="00E51E8C">
        <w:rPr>
          <w:rStyle w:val="TeXtaging"/>
        </w:rPr>
        <w:t xml:space="preserve"> \beta_{(1)}^{0} - {\lambda}_{1}\Sigma_{21}\tilde{\Sigma}_{11}^{-1}\</w:t>
      </w:r>
      <w:proofErr w:type="spellStart"/>
      <w:r w:rsidRPr="00E51E8C">
        <w:rPr>
          <w:rStyle w:val="TeXtaging"/>
        </w:rPr>
        <w:t>sgn</w:t>
      </w:r>
      <w:proofErr w:type="spellEnd"/>
      <w:r w:rsidRPr="00E51E8C">
        <w:rPr>
          <w:rStyle w:val="TeXtaging"/>
        </w:rPr>
        <w:t>(\</w:t>
      </w:r>
      <w:proofErr w:type="spellStart"/>
      <w:r w:rsidRPr="00E51E8C">
        <w:rPr>
          <w:rStyle w:val="TeXtaging"/>
        </w:rPr>
        <w:t>boldsymbol</w:t>
      </w:r>
      <w:proofErr w:type="spellEnd"/>
      <w:r w:rsidRPr="00E51E8C">
        <w:rPr>
          <w:rStyle w:val="TeXtaging"/>
        </w:rPr>
        <w:t xml:space="preserve"> \beta_{(1)}^{0}) \right\}\</w:t>
      </w:r>
      <w:proofErr w:type="spellStart"/>
      <w:r w:rsidRPr="00E51E8C">
        <w:rPr>
          <w:rStyle w:val="TeXtaging"/>
        </w:rPr>
        <w:t>Vert</w:t>
      </w:r>
      <w:proofErr w:type="spellEnd"/>
      <w:r w:rsidRPr="00E51E8C">
        <w:rPr>
          <w:rStyle w:val="TeXtaging"/>
        </w:rPr>
        <w:t>_{\</w:t>
      </w:r>
      <w:proofErr w:type="spellStart"/>
      <w:r w:rsidRPr="00E51E8C">
        <w:rPr>
          <w:rStyle w:val="TeXtaging"/>
        </w:rPr>
        <w:t>infty</w:t>
      </w:r>
      <w:proofErr w:type="spellEnd"/>
      <w:r w:rsidRPr="00E51E8C">
        <w:rPr>
          <w:rStyle w:val="TeXtaging"/>
        </w:rPr>
        <w:t>} \</w:t>
      </w:r>
      <w:proofErr w:type="spellStart"/>
      <w:r w:rsidRPr="00E51E8C">
        <w:rPr>
          <w:rStyle w:val="TeXtaging"/>
        </w:rPr>
        <w:t>leq</w:t>
      </w:r>
      <w:proofErr w:type="spellEnd"/>
      <w:r w:rsidRPr="00E51E8C">
        <w:rPr>
          <w:rStyle w:val="TeXtaging"/>
        </w:rPr>
        <w:t xml:space="preserve"> {\lambda}_{1} \right\}. \end{align*}&lt;/display&gt;</w:t>
      </w:r>
      <w:r>
        <w:rPr>
          <w:noProof/>
          <w:bdr w:val="none" w:sz="0" w:space="0" w:color="auto" w:frame="1"/>
          <w:shd w:val="clear" w:color="auto" w:fill="E5E4E2"/>
        </w:rPr>
        <w:drawing>
          <wp:inline distT="0" distB="0" distL="0" distR="0">
            <wp:extent cx="7783195" cy="753745"/>
            <wp:effectExtent l="38100" t="38100" r="46355" b="46355"/>
            <wp:docPr id="9" name="Picture 9" descr="T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TeX"/>
                    <pic:cNvPicPr>
                      <a:picLocks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783195" cy="753745"/>
                    </a:xfrm>
                    <a:prstGeom prst="rect">
                      <a:avLst/>
                    </a:prstGeom>
                    <a:noFill/>
                    <a:ln w="28575" cmpd="sng">
                      <a:solidFill>
                        <a:srgbClr val="FF0000"/>
                      </a:solidFill>
                      <a:miter lim="800000"/>
                      <a:headEnd/>
                      <a:tailEnd/>
                    </a:ln>
                    <a:effectLst/>
                  </pic:spPr>
                </pic:pic>
              </a:graphicData>
            </a:graphic>
          </wp:inline>
        </w:drawing>
      </w:r>
    </w:p>
    <w:p w:rsidR="007A43F5" w:rsidRDefault="007A43F5" w:rsidP="007A43F5">
      <w:pPr>
        <w:pStyle w:val="paranoindent"/>
        <w:spacing w:line="480" w:lineRule="auto"/>
        <w:rPr>
          <w:lang w:val="en-US"/>
        </w:rPr>
      </w:pPr>
      <w:proofErr w:type="spellStart"/>
      <w:r>
        <w:rPr>
          <w:lang w:val="en-US"/>
        </w:rPr>
        <w:t>PEIC</w:t>
      </w:r>
      <w:proofErr w:type="spellEnd"/>
      <w:r>
        <w:rPr>
          <w:lang w:val="en-US"/>
        </w:rPr>
        <w:t xml:space="preserve"> guarantees that</w:t>
      </w:r>
      <w:bookmarkStart w:id="75" w:name="Line_as2tud_270"/>
      <w:bookmarkEnd w:id="75"/>
    </w:p>
    <w:p w:rsidR="007A43F5" w:rsidRPr="00E51E8C" w:rsidRDefault="007A43F5" w:rsidP="007A43F5">
      <w:pPr>
        <w:pStyle w:val="displaymath"/>
        <w:spacing w:line="480" w:lineRule="auto"/>
        <w:rPr>
          <w:rStyle w:val="TeXtaging"/>
        </w:rPr>
      </w:pPr>
      <w:bookmarkStart w:id="76" w:name="Line_as2tud_271"/>
      <w:bookmarkEnd w:id="76"/>
      <w:r w:rsidRPr="00E51E8C">
        <w:rPr>
          <w:rStyle w:val="TeXtaging"/>
        </w:rPr>
        <w:t>&lt;display&gt;\begin{align*} &amp;\</w:t>
      </w:r>
      <w:proofErr w:type="spellStart"/>
      <w:r w:rsidRPr="00E51E8C">
        <w:rPr>
          <w:rStyle w:val="TeXtaging"/>
        </w:rPr>
        <w:t>Vert</w:t>
      </w:r>
      <w:proofErr w:type="spellEnd"/>
      <w:r w:rsidRPr="00E51E8C">
        <w:rPr>
          <w:rStyle w:val="TeXtaging"/>
        </w:rPr>
        <w:t xml:space="preserve"> \left\{2\left(\Sigma_{21}\tilde{\Sigma}_{11}^{-1}\vardbtilde{\Sigma}_{11} + \</w:t>
      </w:r>
      <w:proofErr w:type="spellStart"/>
      <w:r w:rsidRPr="00E51E8C">
        <w:rPr>
          <w:rStyle w:val="TeXtaging"/>
        </w:rPr>
        <w:t>mathbf</w:t>
      </w:r>
      <w:proofErr w:type="spellEnd"/>
      <w:r w:rsidRPr="00E51E8C">
        <w:rPr>
          <w:rStyle w:val="TeXtaging"/>
        </w:rPr>
        <w:t>{X}_{(2)}^{T}\left[\</w:t>
      </w:r>
      <w:proofErr w:type="spellStart"/>
      <w:r w:rsidRPr="00E51E8C">
        <w:rPr>
          <w:rStyle w:val="TeXtaging"/>
        </w:rPr>
        <w:t>mathbf</w:t>
      </w:r>
      <w:proofErr w:type="spellEnd"/>
      <w:r w:rsidRPr="00E51E8C">
        <w:rPr>
          <w:rStyle w:val="TeXtaging"/>
        </w:rPr>
        <w:t>{I}_{N\times N} - (\</w:t>
      </w:r>
      <w:proofErr w:type="spellStart"/>
      <w:r w:rsidRPr="00E51E8C">
        <w:rPr>
          <w:rStyle w:val="TeXtaging"/>
        </w:rPr>
        <w:t>mathbf</w:t>
      </w:r>
      <w:proofErr w:type="spellEnd"/>
      <w:r w:rsidRPr="00E51E8C">
        <w:rPr>
          <w:rStyle w:val="TeXtaging"/>
        </w:rPr>
        <w:t>{</w:t>
      </w:r>
      <w:proofErr w:type="spellStart"/>
      <w:r w:rsidRPr="00E51E8C">
        <w:rPr>
          <w:rStyle w:val="TeXtaging"/>
        </w:rPr>
        <w:t>XDEX</w:t>
      </w:r>
      <w:proofErr w:type="spellEnd"/>
      <w:r w:rsidRPr="00E51E8C">
        <w:rPr>
          <w:rStyle w:val="TeXtaging"/>
        </w:rPr>
        <w:t>}^{T}) \right]\</w:t>
      </w:r>
      <w:proofErr w:type="spellStart"/>
      <w:r w:rsidRPr="00E51E8C">
        <w:rPr>
          <w:rStyle w:val="TeXtaging"/>
        </w:rPr>
        <w:t>mathbf</w:t>
      </w:r>
      <w:proofErr w:type="spellEnd"/>
      <w:r w:rsidRPr="00E51E8C">
        <w:rPr>
          <w:rStyle w:val="TeXtaging"/>
        </w:rPr>
        <w:t>{X}_{(1)}\right)\</w:t>
      </w:r>
      <w:proofErr w:type="spellStart"/>
      <w:r w:rsidRPr="00E51E8C">
        <w:rPr>
          <w:rStyle w:val="TeXtaging"/>
        </w:rPr>
        <w:t>boldsymbol</w:t>
      </w:r>
      <w:proofErr w:type="spellEnd"/>
      <w:r w:rsidRPr="00E51E8C">
        <w:rPr>
          <w:rStyle w:val="TeXtaging"/>
        </w:rPr>
        <w:t xml:space="preserve"> \beta_{(1)}^{0} - {\lambda}_{1}\Sigma_{21}\tilde{\Sigma}_{11}^{-1}\</w:t>
      </w:r>
      <w:proofErr w:type="spellStart"/>
      <w:r w:rsidRPr="00E51E8C">
        <w:rPr>
          <w:rStyle w:val="TeXtaging"/>
        </w:rPr>
        <w:t>sgn</w:t>
      </w:r>
      <w:proofErr w:type="spellEnd"/>
      <w:r w:rsidRPr="00E51E8C">
        <w:rPr>
          <w:rStyle w:val="TeXtaging"/>
        </w:rPr>
        <w:t>(\</w:t>
      </w:r>
      <w:proofErr w:type="spellStart"/>
      <w:r w:rsidRPr="00E51E8C">
        <w:rPr>
          <w:rStyle w:val="TeXtaging"/>
        </w:rPr>
        <w:t>boldsymbol</w:t>
      </w:r>
      <w:proofErr w:type="spellEnd"/>
      <w:r w:rsidRPr="00E51E8C">
        <w:rPr>
          <w:rStyle w:val="TeXtaging"/>
        </w:rPr>
        <w:t xml:space="preserve"> \beta_{(1)}^{0}) \right\}\</w:t>
      </w:r>
      <w:proofErr w:type="spellStart"/>
      <w:r w:rsidRPr="00E51E8C">
        <w:rPr>
          <w:rStyle w:val="TeXtaging"/>
        </w:rPr>
        <w:t>Vert</w:t>
      </w:r>
      <w:proofErr w:type="spellEnd"/>
      <w:r w:rsidRPr="00E51E8C">
        <w:rPr>
          <w:rStyle w:val="TeXtaging"/>
        </w:rPr>
        <w:t>_{\</w:t>
      </w:r>
      <w:proofErr w:type="spellStart"/>
      <w:r w:rsidRPr="00E51E8C">
        <w:rPr>
          <w:rStyle w:val="TeXtaging"/>
        </w:rPr>
        <w:t>infty</w:t>
      </w:r>
      <w:proofErr w:type="spellEnd"/>
      <w:r w:rsidRPr="00E51E8C">
        <w:rPr>
          <w:rStyle w:val="TeXtaging"/>
        </w:rPr>
        <w:t>} \\ &amp;\quad\</w:t>
      </w:r>
      <w:proofErr w:type="spellStart"/>
      <w:r w:rsidRPr="00E51E8C">
        <w:rPr>
          <w:rStyle w:val="TeXtaging"/>
        </w:rPr>
        <w:t>leq</w:t>
      </w:r>
      <w:proofErr w:type="spellEnd"/>
      <w:r w:rsidRPr="00E51E8C">
        <w:rPr>
          <w:rStyle w:val="TeXtaging"/>
        </w:rPr>
        <w:t xml:space="preserve"> (1-\eta){\lambda}_{1}. \end{align*}&lt;/display&gt;</w:t>
      </w:r>
      <w:r>
        <w:rPr>
          <w:noProof/>
          <w:bdr w:val="none" w:sz="0" w:space="0" w:color="auto" w:frame="1"/>
          <w:shd w:val="clear" w:color="auto" w:fill="E5E4E2"/>
        </w:rPr>
        <w:drawing>
          <wp:inline distT="0" distB="0" distL="0" distR="0">
            <wp:extent cx="6905625" cy="650875"/>
            <wp:effectExtent l="38100" t="38100" r="47625" b="34925"/>
            <wp:docPr id="8" name="Picture 8" descr="T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TeX"/>
                    <pic:cNvPicPr>
                      <a:picLocks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905625" cy="650875"/>
                    </a:xfrm>
                    <a:prstGeom prst="rect">
                      <a:avLst/>
                    </a:prstGeom>
                    <a:noFill/>
                    <a:ln w="28575" cmpd="sng">
                      <a:solidFill>
                        <a:srgbClr val="FF0000"/>
                      </a:solidFill>
                      <a:miter lim="800000"/>
                      <a:headEnd/>
                      <a:tailEnd/>
                    </a:ln>
                    <a:effectLst/>
                  </pic:spPr>
                </pic:pic>
              </a:graphicData>
            </a:graphic>
          </wp:inline>
        </w:drawing>
      </w:r>
    </w:p>
    <w:p w:rsidR="007A43F5" w:rsidRDefault="007A43F5" w:rsidP="007A43F5">
      <w:pPr>
        <w:pStyle w:val="paranoindent"/>
        <w:spacing w:line="480" w:lineRule="auto"/>
        <w:rPr>
          <w:lang w:val="en-US"/>
        </w:rPr>
      </w:pPr>
      <w:r>
        <w:rPr>
          <w:lang w:val="en-US"/>
        </w:rPr>
        <w:t>Thus, in order to prove the claim it suffices to show that</w:t>
      </w:r>
      <w:bookmarkStart w:id="77" w:name="Line_as2tud_272"/>
      <w:bookmarkEnd w:id="77"/>
    </w:p>
    <w:p w:rsidR="007A43F5" w:rsidRDefault="007A43F5" w:rsidP="007A43F5">
      <w:pPr>
        <w:pStyle w:val="displaymath"/>
        <w:spacing w:line="480" w:lineRule="auto"/>
        <w:rPr>
          <w:lang w:val="en-US"/>
        </w:rPr>
      </w:pPr>
      <w:r w:rsidRPr="00E51E8C">
        <w:rPr>
          <w:rStyle w:val="TeXtaging"/>
        </w:rPr>
        <w:t>&lt;display&gt;\begin{equation} P\left\{\</w:t>
      </w:r>
      <w:proofErr w:type="spellStart"/>
      <w:r w:rsidRPr="00E51E8C">
        <w:rPr>
          <w:rStyle w:val="TeXtaging"/>
        </w:rPr>
        <w:t>Vert</w:t>
      </w:r>
      <w:proofErr w:type="spellEnd"/>
      <w:r w:rsidRPr="00E51E8C">
        <w:rPr>
          <w:rStyle w:val="TeXtaging"/>
        </w:rPr>
        <w:t xml:space="preserve"> (\Sigma_{21}\tilde{\Sigma}_{11}^{-1}\</w:t>
      </w:r>
      <w:proofErr w:type="spellStart"/>
      <w:r w:rsidRPr="00E51E8C">
        <w:rPr>
          <w:rStyle w:val="TeXtaging"/>
        </w:rPr>
        <w:t>mathbf</w:t>
      </w:r>
      <w:proofErr w:type="spellEnd"/>
      <w:r w:rsidRPr="00E51E8C">
        <w:rPr>
          <w:rStyle w:val="TeXtaging"/>
        </w:rPr>
        <w:t xml:space="preserve">{X}_{(1)}^{T} - \mathbf{X}_{(2)})(\mathbf{XDV})\boldsymbol{{\varepsilon}}\Vert_{\infty}/\sqrt{N} </w:t>
      </w:r>
      <w:r w:rsidRPr="00E51E8C">
        <w:rPr>
          <w:rStyle w:val="TeXtaging"/>
        </w:rPr>
        <w:lastRenderedPageBreak/>
        <w:t>\</w:t>
      </w:r>
      <w:proofErr w:type="spellStart"/>
      <w:r w:rsidRPr="00E51E8C">
        <w:rPr>
          <w:rStyle w:val="TeXtaging"/>
        </w:rPr>
        <w:t>gt</w:t>
      </w:r>
      <w:proofErr w:type="spellEnd"/>
      <w:r w:rsidRPr="00E51E8C">
        <w:rPr>
          <w:rStyle w:val="TeXtaging"/>
        </w:rPr>
        <w:t xml:space="preserve"> (\eta/2\</w:t>
      </w:r>
      <w:proofErr w:type="spellStart"/>
      <w:r w:rsidRPr="00E51E8C">
        <w:rPr>
          <w:rStyle w:val="TeXtaging"/>
        </w:rPr>
        <w:t>sqrt</w:t>
      </w:r>
      <w:proofErr w:type="spellEnd"/>
      <w:r w:rsidRPr="00E51E8C">
        <w:rPr>
          <w:rStyle w:val="TeXtaging"/>
        </w:rPr>
        <w:t>{N}){\lambda}_{1} \right\} \</w:t>
      </w:r>
      <w:proofErr w:type="spellStart"/>
      <w:r w:rsidRPr="00E51E8C">
        <w:rPr>
          <w:rStyle w:val="TeXtaging"/>
        </w:rPr>
        <w:t>rightarrow</w:t>
      </w:r>
      <w:proofErr w:type="spellEnd"/>
      <w:r w:rsidRPr="00E51E8C">
        <w:rPr>
          <w:rStyle w:val="TeXtaging"/>
        </w:rPr>
        <w:t xml:space="preserve"> 0. \end{equation}&lt;/display&gt;</w:t>
      </w:r>
      <w:r>
        <w:rPr>
          <w:noProof/>
          <w:bdr w:val="none" w:sz="0" w:space="0" w:color="auto" w:frame="1"/>
          <w:shd w:val="clear" w:color="auto" w:fill="E5E4E2"/>
        </w:rPr>
        <w:drawing>
          <wp:inline distT="0" distB="0" distL="0" distR="0">
            <wp:extent cx="5222875" cy="336550"/>
            <wp:effectExtent l="38100" t="38100" r="34925" b="44450"/>
            <wp:docPr id="7" name="Picture 7" descr="T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TeX"/>
                    <pic:cNvPicPr>
                      <a:picLocks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22875" cy="336550"/>
                    </a:xfrm>
                    <a:prstGeom prst="rect">
                      <a:avLst/>
                    </a:prstGeom>
                    <a:noFill/>
                    <a:ln w="28575" cmpd="sng">
                      <a:solidFill>
                        <a:srgbClr val="FF0000"/>
                      </a:solidFill>
                      <a:miter lim="800000"/>
                      <a:headEnd/>
                      <a:tailEnd/>
                    </a:ln>
                    <a:effectLst/>
                  </pic:spPr>
                </pic:pic>
              </a:graphicData>
            </a:graphic>
          </wp:inline>
        </w:drawing>
      </w:r>
      <w:r>
        <w:rPr>
          <w:lang w:val="en-US"/>
        </w:rPr>
        <w:t xml:space="preserve"> </w:t>
      </w:r>
      <w:bookmarkStart w:id="78" w:name="fdS_9"/>
      <w:r>
        <w:rPr>
          <w:bdr w:val="outset" w:sz="6" w:space="0" w:color="auto" w:frame="1"/>
          <w:lang w:val="en-US"/>
        </w:rPr>
        <w:t>(</w:t>
      </w:r>
      <w:proofErr w:type="spellStart"/>
      <w:r>
        <w:rPr>
          <w:bdr w:val="outset" w:sz="6" w:space="0" w:color="auto" w:frame="1"/>
          <w:lang w:val="en-US"/>
        </w:rPr>
        <w:t>S.9</w:t>
      </w:r>
      <w:proofErr w:type="spellEnd"/>
      <w:r>
        <w:rPr>
          <w:bdr w:val="outset" w:sz="6" w:space="0" w:color="auto" w:frame="1"/>
          <w:lang w:val="en-US"/>
        </w:rPr>
        <w:t>)</w:t>
      </w:r>
      <w:bookmarkStart w:id="79" w:name="Line_as2tud_273"/>
      <w:bookmarkEnd w:id="78"/>
      <w:bookmarkEnd w:id="79"/>
    </w:p>
    <w:p w:rsidR="007A43F5" w:rsidRDefault="007A43F5" w:rsidP="007A43F5">
      <w:pPr>
        <w:pStyle w:val="paranoindent"/>
        <w:spacing w:line="480" w:lineRule="auto"/>
        <w:rPr>
          <w:lang w:val="en-US"/>
        </w:rPr>
      </w:pPr>
      <w:r>
        <w:rPr>
          <w:lang w:val="en-US"/>
        </w:rPr>
        <w:t xml:space="preserve">Using classical standard Gaussian tail bound and </w:t>
      </w:r>
      <w:proofErr w:type="spellStart"/>
      <w:r>
        <w:rPr>
          <w:lang w:val="en-US"/>
        </w:rPr>
        <w:t>Bonferroni</w:t>
      </w:r>
      <w:r w:rsidRPr="00F61B04">
        <w:rPr>
          <w:rFonts w:ascii="Arial Unicode MS" w:eastAsia="Arial Unicode MS" w:hAnsi="Arial Unicode MS" w:cs="Arial Unicode MS"/>
          <w:lang w:val="en-US"/>
        </w:rPr>
        <w:t>’</w:t>
      </w:r>
      <w:r>
        <w:rPr>
          <w:lang w:val="en-US"/>
        </w:rPr>
        <w:t>s</w:t>
      </w:r>
      <w:proofErr w:type="spellEnd"/>
      <w:r>
        <w:rPr>
          <w:lang w:val="en-US"/>
        </w:rPr>
        <w:t xml:space="preserve"> inequality, the probability in </w:t>
      </w:r>
      <w:hyperlink w:anchor="fdS_9" w:tooltip="fdS_9" w:history="1">
        <w:r>
          <w:rPr>
            <w:rStyle w:val="Hyperlink"/>
            <w:lang w:val="en-US"/>
          </w:rPr>
          <w:t>(</w:t>
        </w:r>
        <w:proofErr w:type="spellStart"/>
        <w:r>
          <w:rPr>
            <w:rStyle w:val="Hyperlink"/>
            <w:lang w:val="en-US"/>
          </w:rPr>
          <w:t>S.9</w:t>
        </w:r>
        <w:proofErr w:type="spellEnd"/>
        <w:r>
          <w:rPr>
            <w:rStyle w:val="Hyperlink"/>
            <w:lang w:val="en-US"/>
          </w:rPr>
          <w:t>)</w:t>
        </w:r>
      </w:hyperlink>
      <w:r>
        <w:rPr>
          <w:lang w:val="en-US"/>
        </w:rPr>
        <w:t xml:space="preserve"> can be upper-bounded by </w:t>
      </w:r>
      <w:r w:rsidRPr="00E51E8C">
        <w:rPr>
          <w:rStyle w:val="TeXtaging"/>
          <w:bdr w:val="single" w:sz="24" w:space="0" w:color="FF0000"/>
          <w:shd w:val="clear" w:color="auto" w:fill="C0C0C0"/>
        </w:rPr>
        <w:t>&lt;inline</w:t>
      </w:r>
      <w:proofErr w:type="gramStart"/>
      <w:r w:rsidRPr="00E51E8C">
        <w:rPr>
          <w:rStyle w:val="TeXtaging"/>
          <w:bdr w:val="single" w:sz="24" w:space="0" w:color="FF0000"/>
          <w:shd w:val="clear" w:color="auto" w:fill="C0C0C0"/>
        </w:rPr>
        <w:t>&gt;(</w:t>
      </w:r>
      <w:proofErr w:type="gramEnd"/>
      <w:r w:rsidRPr="00E51E8C">
        <w:rPr>
          <w:rStyle w:val="TeXtaging"/>
          <w:bdr w:val="single" w:sz="24" w:space="0" w:color="FF0000"/>
          <w:shd w:val="clear" w:color="auto" w:fill="C0C0C0"/>
        </w:rPr>
        <w:t>M-q)\</w:t>
      </w:r>
      <w:proofErr w:type="spellStart"/>
      <w:r w:rsidRPr="00E51E8C">
        <w:rPr>
          <w:rStyle w:val="TeXtaging"/>
          <w:bdr w:val="single" w:sz="24" w:space="0" w:color="FF0000"/>
          <w:shd w:val="clear" w:color="auto" w:fill="C0C0C0"/>
        </w:rPr>
        <w:t>exp</w:t>
      </w:r>
      <w:proofErr w:type="spellEnd"/>
      <w:r w:rsidRPr="00E51E8C">
        <w:rPr>
          <w:rStyle w:val="TeXtaging"/>
          <w:bdr w:val="single" w:sz="24" w:space="0" w:color="FF0000"/>
          <w:shd w:val="clear" w:color="auto" w:fill="C0C0C0"/>
        </w:rPr>
        <w:t xml:space="preserve"> \left\{-C {\lambda}_{1}^{2}/N \right\}&lt;/inline&gt;</w:t>
      </w:r>
      <w:r>
        <w:rPr>
          <w:noProof/>
          <w:bdr w:val="single" w:sz="24" w:space="0" w:color="FF0000"/>
          <w:shd w:val="clear" w:color="auto" w:fill="C0C0C0"/>
        </w:rPr>
        <w:drawing>
          <wp:inline distT="0" distB="0" distL="0" distR="0">
            <wp:extent cx="1901825" cy="226695"/>
            <wp:effectExtent l="38100" t="38100" r="41275" b="40005"/>
            <wp:docPr id="6" name="Picture 6" descr="T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TeX"/>
                    <pic:cNvPicPr>
                      <a:picLocks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01825" cy="226695"/>
                    </a:xfrm>
                    <a:prstGeom prst="rect">
                      <a:avLst/>
                    </a:prstGeom>
                    <a:noFill/>
                    <a:ln w="28575" cmpd="sng">
                      <a:solidFill>
                        <a:srgbClr val="FF0000"/>
                      </a:solidFill>
                      <a:miter lim="800000"/>
                      <a:headEnd/>
                      <a:tailEnd/>
                    </a:ln>
                    <a:effectLst/>
                  </pic:spPr>
                </pic:pic>
              </a:graphicData>
            </a:graphic>
          </wp:inline>
        </w:drawing>
      </w:r>
      <w:r>
        <w:rPr>
          <w:lang w:val="en-US"/>
        </w:rPr>
        <w:t xml:space="preserve"> for a positive constant </w:t>
      </w:r>
      <w:r>
        <w:rPr>
          <w:rStyle w:val="mathtotext"/>
          <w:i/>
          <w:iCs/>
          <w:lang w:val="en-US"/>
        </w:rPr>
        <w:t>C</w:t>
      </w:r>
      <w:r>
        <w:rPr>
          <w:lang w:val="en-US"/>
        </w:rPr>
        <w:t xml:space="preserve">. This upper bound converges to zero based on assumption (b), proving </w:t>
      </w:r>
      <w:r>
        <w:rPr>
          <w:i/>
          <w:iCs/>
          <w:lang w:val="en-US"/>
        </w:rPr>
        <w:t>Claim-2</w:t>
      </w:r>
      <w:r>
        <w:rPr>
          <w:lang w:val="en-US"/>
        </w:rPr>
        <w:t xml:space="preserve"> and completing the proof for the theorem. </w:t>
      </w:r>
      <w:r w:rsidRPr="00F61B04">
        <w:rPr>
          <w:rStyle w:val="mathtotext"/>
          <w:rFonts w:ascii="Arial Unicode MS" w:eastAsia="Arial Unicode MS" w:hAnsi="Arial Unicode MS" w:cs="Arial Unicode MS"/>
          <w:lang w:val="en-US"/>
        </w:rPr>
        <w:t>■</w:t>
      </w:r>
      <w:bookmarkStart w:id="80" w:name="Line_as2tud_274"/>
      <w:bookmarkEnd w:id="80"/>
    </w:p>
    <w:p w:rsidR="007A43F5" w:rsidRDefault="007A43F5" w:rsidP="007A43F5">
      <w:pPr>
        <w:pStyle w:val="paragraph"/>
        <w:spacing w:line="480" w:lineRule="auto"/>
        <w:rPr>
          <w:lang w:val="en-US"/>
        </w:rPr>
      </w:pPr>
      <w:r>
        <w:rPr>
          <w:lang w:val="en-US"/>
        </w:rPr>
        <w:t xml:space="preserve">Note that the necessary conditions ((a) and (b) in the statement of Theorem 1) on </w:t>
      </w:r>
      <w:proofErr w:type="spellStart"/>
      <w:r w:rsidRPr="00F61B04">
        <w:rPr>
          <w:rStyle w:val="mathtotext"/>
          <w:rFonts w:ascii="Arial Unicode MS" w:eastAsia="Arial Unicode MS" w:hAnsi="Arial Unicode MS" w:cs="Arial Unicode MS"/>
          <w:i/>
          <w:iCs/>
          <w:lang w:val="en-US"/>
        </w:rPr>
        <w:t>λ</w:t>
      </w:r>
      <w:r>
        <w:rPr>
          <w:rStyle w:val="mathtotext"/>
          <w:vertAlign w:val="subscript"/>
          <w:lang w:val="en-US"/>
        </w:rPr>
        <w:t>1</w:t>
      </w:r>
      <w:proofErr w:type="spellEnd"/>
      <w:r>
        <w:rPr>
          <w:lang w:val="en-US"/>
        </w:rPr>
        <w:t xml:space="preserve"> and </w:t>
      </w:r>
      <w:proofErr w:type="spellStart"/>
      <w:r w:rsidRPr="00F61B04">
        <w:rPr>
          <w:rStyle w:val="mathtotext"/>
          <w:rFonts w:ascii="Arial Unicode MS" w:eastAsia="Arial Unicode MS" w:hAnsi="Arial Unicode MS" w:cs="Arial Unicode MS"/>
          <w:i/>
          <w:iCs/>
          <w:lang w:val="en-US"/>
        </w:rPr>
        <w:t>λ</w:t>
      </w:r>
      <w:r>
        <w:rPr>
          <w:rStyle w:val="mathtotext"/>
          <w:vertAlign w:val="subscript"/>
          <w:lang w:val="en-US"/>
        </w:rPr>
        <w:t>2</w:t>
      </w:r>
      <w:proofErr w:type="spellEnd"/>
      <w:r>
        <w:rPr>
          <w:lang w:val="en-US"/>
        </w:rPr>
        <w:t xml:space="preserve"> depend on the </w:t>
      </w:r>
      <w:proofErr w:type="spellStart"/>
      <w:r>
        <w:rPr>
          <w:lang w:val="en-US"/>
        </w:rPr>
        <w:t>SNP</w:t>
      </w:r>
      <w:proofErr w:type="spellEnd"/>
      <w:r>
        <w:rPr>
          <w:lang w:val="en-US"/>
        </w:rPr>
        <w:t xml:space="preserve"> matrix </w:t>
      </w:r>
      <w:r>
        <w:rPr>
          <w:rStyle w:val="mathtotext"/>
          <w:b/>
          <w:bCs/>
          <w:lang w:val="en-US"/>
        </w:rPr>
        <w:t>X</w:t>
      </w:r>
      <w:r>
        <w:rPr>
          <w:lang w:val="en-US"/>
        </w:rPr>
        <w:t xml:space="preserve"> and sample size </w:t>
      </w:r>
      <w:r>
        <w:rPr>
          <w:rStyle w:val="mathtotext"/>
          <w:i/>
          <w:iCs/>
          <w:lang w:val="en-US"/>
        </w:rPr>
        <w:t>N</w:t>
      </w:r>
      <w:r>
        <w:rPr>
          <w:lang w:val="en-US"/>
        </w:rPr>
        <w:t xml:space="preserve">, and hence they can vary between the two </w:t>
      </w:r>
      <w:proofErr w:type="spellStart"/>
      <w:r>
        <w:rPr>
          <w:lang w:val="en-US"/>
        </w:rPr>
        <w:t>GWASs</w:t>
      </w:r>
      <w:proofErr w:type="spellEnd"/>
      <w:r>
        <w:rPr>
          <w:lang w:val="en-US"/>
        </w:rPr>
        <w:t xml:space="preserve">. Note also that, provided </w:t>
      </w:r>
      <w:proofErr w:type="spellStart"/>
      <w:r w:rsidRPr="00F61B04">
        <w:rPr>
          <w:rStyle w:val="mathtotext"/>
          <w:rFonts w:ascii="Arial Unicode MS" w:eastAsia="Arial Unicode MS" w:hAnsi="Arial Unicode MS" w:cs="Arial Unicode MS"/>
          <w:i/>
          <w:iCs/>
          <w:lang w:val="en-US"/>
        </w:rPr>
        <w:t>λ</w:t>
      </w:r>
      <w:r>
        <w:rPr>
          <w:rStyle w:val="mathtotext"/>
          <w:vertAlign w:val="subscript"/>
          <w:lang w:val="en-US"/>
        </w:rPr>
        <w:t>1</w:t>
      </w:r>
      <w:proofErr w:type="spellEnd"/>
      <w:r>
        <w:rPr>
          <w:lang w:val="en-US"/>
        </w:rPr>
        <w:t xml:space="preserve"> and </w:t>
      </w:r>
      <w:proofErr w:type="spellStart"/>
      <w:r w:rsidRPr="00F61B04">
        <w:rPr>
          <w:rStyle w:val="mathtotext"/>
          <w:rFonts w:ascii="Arial Unicode MS" w:eastAsia="Arial Unicode MS" w:hAnsi="Arial Unicode MS" w:cs="Arial Unicode MS"/>
          <w:i/>
          <w:iCs/>
          <w:lang w:val="en-US"/>
        </w:rPr>
        <w:t>λ</w:t>
      </w:r>
      <w:r>
        <w:rPr>
          <w:rStyle w:val="mathtotext"/>
          <w:vertAlign w:val="subscript"/>
          <w:lang w:val="en-US"/>
        </w:rPr>
        <w:t>2</w:t>
      </w:r>
      <w:proofErr w:type="spellEnd"/>
      <w:r>
        <w:rPr>
          <w:lang w:val="en-US"/>
        </w:rPr>
        <w:t xml:space="preserve"> are chosen appropriately, Theorem 1 only guarantees consistent selection of </w:t>
      </w:r>
      <w:proofErr w:type="spellStart"/>
      <w:r>
        <w:rPr>
          <w:lang w:val="en-US"/>
        </w:rPr>
        <w:t>SNPs</w:t>
      </w:r>
      <w:proofErr w:type="spellEnd"/>
      <w:r>
        <w:rPr>
          <w:lang w:val="en-US"/>
        </w:rPr>
        <w:t xml:space="preserve"> with true nonzero effects within each </w:t>
      </w:r>
      <w:proofErr w:type="spellStart"/>
      <w:r>
        <w:rPr>
          <w:lang w:val="en-US"/>
        </w:rPr>
        <w:t>GWAS</w:t>
      </w:r>
      <w:proofErr w:type="spellEnd"/>
      <w:r>
        <w:rPr>
          <w:lang w:val="en-US"/>
        </w:rPr>
        <w:t xml:space="preserve">. Since the set of </w:t>
      </w:r>
      <w:proofErr w:type="spellStart"/>
      <w:r>
        <w:rPr>
          <w:lang w:val="en-US"/>
        </w:rPr>
        <w:t>SNPs</w:t>
      </w:r>
      <w:proofErr w:type="spellEnd"/>
      <w:r>
        <w:rPr>
          <w:lang w:val="en-US"/>
        </w:rPr>
        <w:t xml:space="preserve"> with nonzero effects could vary across the </w:t>
      </w:r>
      <w:proofErr w:type="spellStart"/>
      <w:r>
        <w:rPr>
          <w:lang w:val="en-US"/>
        </w:rPr>
        <w:t>GWASs</w:t>
      </w:r>
      <w:proofErr w:type="spellEnd"/>
      <w:r>
        <w:rPr>
          <w:lang w:val="en-US"/>
        </w:rPr>
        <w:t xml:space="preserve">, Theorem 1 does not directly imply consistency for our overall scheme of shared </w:t>
      </w:r>
      <w:proofErr w:type="spellStart"/>
      <w:r>
        <w:rPr>
          <w:lang w:val="en-US"/>
        </w:rPr>
        <w:t>SNPs</w:t>
      </w:r>
      <w:proofErr w:type="spellEnd"/>
      <w:r>
        <w:rPr>
          <w:lang w:val="en-US"/>
        </w:rPr>
        <w:t xml:space="preserve"> selection. In this regard, the theorem is primarily a justification for our choice of PGS </w:t>
      </w:r>
      <w:r>
        <w:rPr>
          <w:lang w:val="en-US"/>
        </w:rPr>
        <w:lastRenderedPageBreak/>
        <w:t xml:space="preserve">vector rather than the phenotype vector as the dependent variable. However, since by definition the true shared </w:t>
      </w:r>
      <w:proofErr w:type="spellStart"/>
      <w:r>
        <w:rPr>
          <w:lang w:val="en-US"/>
        </w:rPr>
        <w:t>SNPs</w:t>
      </w:r>
      <w:proofErr w:type="spellEnd"/>
      <w:r>
        <w:rPr>
          <w:lang w:val="en-US"/>
        </w:rPr>
        <w:t xml:space="preserve"> are those </w:t>
      </w:r>
      <w:proofErr w:type="spellStart"/>
      <w:r>
        <w:rPr>
          <w:lang w:val="en-US"/>
        </w:rPr>
        <w:t>SNPs</w:t>
      </w:r>
      <w:proofErr w:type="spellEnd"/>
      <w:r>
        <w:rPr>
          <w:lang w:val="en-US"/>
        </w:rPr>
        <w:t xml:space="preserve"> for which the true underlying effects are nonzero in both </w:t>
      </w:r>
      <w:proofErr w:type="spellStart"/>
      <w:r>
        <w:rPr>
          <w:lang w:val="en-US"/>
        </w:rPr>
        <w:t>GWASs</w:t>
      </w:r>
      <w:proofErr w:type="spellEnd"/>
      <w:r>
        <w:rPr>
          <w:lang w:val="en-US"/>
        </w:rPr>
        <w:t>, Theorem 1 indirectly provides a consistency justification for our overall approach.</w:t>
      </w:r>
      <w:bookmarkStart w:id="81" w:name="Line_as2tud_275"/>
      <w:bookmarkEnd w:id="81"/>
    </w:p>
    <w:p w:rsidR="007A43F5" w:rsidRDefault="007A43F5" w:rsidP="007A43F5">
      <w:pPr>
        <w:pStyle w:val="sectionb"/>
        <w:spacing w:line="480" w:lineRule="auto"/>
        <w:rPr>
          <w:lang w:val="en-US"/>
        </w:rPr>
      </w:pPr>
      <w:proofErr w:type="spellStart"/>
      <w:r>
        <w:rPr>
          <w:rStyle w:val="no"/>
          <w:lang w:val="en-US"/>
        </w:rPr>
        <w:t>S.6</w:t>
      </w:r>
      <w:proofErr w:type="spellEnd"/>
      <w:r>
        <w:rPr>
          <w:rStyle w:val="no"/>
          <w:lang w:val="en-US"/>
        </w:rPr>
        <w:t xml:space="preserve">. </w:t>
      </w:r>
      <w:r>
        <w:rPr>
          <w:lang w:val="en-US"/>
        </w:rPr>
        <w:t xml:space="preserve">Second data analysis: </w:t>
      </w:r>
      <w:proofErr w:type="spellStart"/>
      <w:r>
        <w:rPr>
          <w:lang w:val="en-US"/>
        </w:rPr>
        <w:t>GWAS</w:t>
      </w:r>
      <w:proofErr w:type="spellEnd"/>
      <w:r>
        <w:rPr>
          <w:lang w:val="en-US"/>
        </w:rPr>
        <w:t xml:space="preserve"> from Singapore Integrative </w:t>
      </w:r>
      <w:proofErr w:type="spellStart"/>
      <w:r>
        <w:rPr>
          <w:lang w:val="en-US"/>
        </w:rPr>
        <w:t>Omics</w:t>
      </w:r>
      <w:proofErr w:type="spellEnd"/>
      <w:r>
        <w:rPr>
          <w:lang w:val="en-US"/>
        </w:rPr>
        <w:t xml:space="preserve"> study, Malay individuals</w:t>
      </w:r>
      <w:bookmarkStart w:id="82" w:name="Line_as2tud_276"/>
      <w:bookmarkEnd w:id="82"/>
    </w:p>
    <w:p w:rsidR="007A43F5" w:rsidRDefault="007A43F5" w:rsidP="007A43F5">
      <w:pPr>
        <w:pStyle w:val="paragraph"/>
        <w:spacing w:line="480" w:lineRule="auto"/>
        <w:rPr>
          <w:lang w:val="en-US"/>
        </w:rPr>
      </w:pPr>
      <w:r>
        <w:rPr>
          <w:lang w:val="en-US"/>
        </w:rPr>
        <w:t xml:space="preserve">The second dataset used for illustration is a </w:t>
      </w:r>
      <w:proofErr w:type="spellStart"/>
      <w:r>
        <w:rPr>
          <w:lang w:val="en-US"/>
        </w:rPr>
        <w:t>GWAS</w:t>
      </w:r>
      <w:proofErr w:type="spellEnd"/>
      <w:r>
        <w:rPr>
          <w:lang w:val="en-US"/>
        </w:rPr>
        <w:t xml:space="preserve"> dataset from Malay individuals in the Singapore Integrative </w:t>
      </w:r>
      <w:proofErr w:type="spellStart"/>
      <w:r>
        <w:rPr>
          <w:lang w:val="en-US"/>
        </w:rPr>
        <w:t>Omics</w:t>
      </w:r>
      <w:proofErr w:type="spellEnd"/>
      <w:r>
        <w:rPr>
          <w:lang w:val="en-US"/>
        </w:rPr>
        <w:t xml:space="preserve"> </w:t>
      </w:r>
      <w:proofErr w:type="spellStart"/>
      <w:r>
        <w:rPr>
          <w:lang w:val="en-US"/>
        </w:rPr>
        <w:t>Study</w:t>
      </w:r>
      <w:r w:rsidR="00A24712">
        <w:rPr>
          <w:rStyle w:val="mathtotext"/>
          <w:vertAlign w:val="superscript"/>
          <w:lang w:val="en-US"/>
        </w:rPr>
        <w:t>4</w:t>
      </w:r>
      <w:proofErr w:type="spellEnd"/>
      <w:r>
        <w:rPr>
          <w:lang w:val="en-US"/>
        </w:rPr>
        <w:t xml:space="preserve">. The dataset was publicly </w:t>
      </w:r>
      <w:proofErr w:type="spellStart"/>
      <w:r>
        <w:rPr>
          <w:lang w:val="en-US"/>
        </w:rPr>
        <w:t>available</w:t>
      </w:r>
      <w:r w:rsidR="00A24712">
        <w:rPr>
          <w:rStyle w:val="mathtotext"/>
          <w:vertAlign w:val="superscript"/>
          <w:lang w:val="en-US"/>
        </w:rPr>
        <w:t>5</w:t>
      </w:r>
      <w:proofErr w:type="spellEnd"/>
      <w:r>
        <w:rPr>
          <w:lang w:val="en-US"/>
        </w:rPr>
        <w:t xml:space="preserve">. </w:t>
      </w:r>
      <w:proofErr w:type="spellStart"/>
      <w:r>
        <w:rPr>
          <w:lang w:val="en-US"/>
        </w:rPr>
        <w:t>GWAS</w:t>
      </w:r>
      <w:proofErr w:type="spellEnd"/>
      <w:r>
        <w:rPr>
          <w:lang w:val="en-US"/>
        </w:rPr>
        <w:t xml:space="preserve"> data was put together from the PLINK-converted .bed, .</w:t>
      </w:r>
      <w:proofErr w:type="spellStart"/>
      <w:r>
        <w:rPr>
          <w:lang w:val="en-US"/>
        </w:rPr>
        <w:t>fam</w:t>
      </w:r>
      <w:proofErr w:type="spellEnd"/>
      <w:r>
        <w:rPr>
          <w:lang w:val="en-US"/>
        </w:rPr>
        <w:t>, and .</w:t>
      </w:r>
      <w:proofErr w:type="spellStart"/>
      <w:r>
        <w:rPr>
          <w:lang w:val="en-US"/>
        </w:rPr>
        <w:t>bim</w:t>
      </w:r>
      <w:proofErr w:type="spellEnd"/>
      <w:r>
        <w:rPr>
          <w:lang w:val="en-US"/>
        </w:rPr>
        <w:t xml:space="preserve"> </w:t>
      </w:r>
      <w:proofErr w:type="spellStart"/>
      <w:r>
        <w:rPr>
          <w:lang w:val="en-US"/>
        </w:rPr>
        <w:t>Illumina</w:t>
      </w:r>
      <w:proofErr w:type="spellEnd"/>
      <w:r>
        <w:rPr>
          <w:lang w:val="en-US"/>
        </w:rPr>
        <w:t xml:space="preserve"> files using the commands from the R package </w:t>
      </w:r>
      <w:proofErr w:type="spellStart"/>
      <w:r>
        <w:rPr>
          <w:i/>
          <w:iCs/>
          <w:lang w:val="en-US"/>
        </w:rPr>
        <w:t>snpStats</w:t>
      </w:r>
      <w:r>
        <w:rPr>
          <w:rStyle w:val="mathtotext"/>
          <w:vertAlign w:val="superscript"/>
          <w:lang w:val="en-US"/>
        </w:rPr>
        <w:t>6</w:t>
      </w:r>
      <w:proofErr w:type="spellEnd"/>
      <w:r>
        <w:rPr>
          <w:lang w:val="en-US"/>
        </w:rPr>
        <w:t xml:space="preserve"> following </w:t>
      </w:r>
      <w:proofErr w:type="spellStart"/>
      <w:r>
        <w:rPr>
          <w:lang w:val="en-US"/>
        </w:rPr>
        <w:t>GWAS</w:t>
      </w:r>
      <w:proofErr w:type="spellEnd"/>
      <w:r>
        <w:rPr>
          <w:lang w:val="en-US"/>
        </w:rPr>
        <w:t xml:space="preserve"> </w:t>
      </w:r>
      <w:proofErr w:type="spellStart"/>
      <w:r>
        <w:rPr>
          <w:lang w:val="en-US"/>
        </w:rPr>
        <w:t>tutorials</w:t>
      </w:r>
      <w:r w:rsidR="00A24712">
        <w:rPr>
          <w:rStyle w:val="mathtotext"/>
          <w:vertAlign w:val="superscript"/>
          <w:lang w:val="en-US"/>
        </w:rPr>
        <w:t>7</w:t>
      </w:r>
      <w:proofErr w:type="gramStart"/>
      <w:r>
        <w:rPr>
          <w:rStyle w:val="mathtotext"/>
          <w:vertAlign w:val="superscript"/>
          <w:lang w:val="en-US"/>
        </w:rPr>
        <w:t>,</w:t>
      </w:r>
      <w:r w:rsidR="00A24712">
        <w:rPr>
          <w:rStyle w:val="mathtotext"/>
          <w:vertAlign w:val="superscript"/>
          <w:lang w:val="en-US"/>
        </w:rPr>
        <w:t>8</w:t>
      </w:r>
      <w:proofErr w:type="spellEnd"/>
      <w:proofErr w:type="gramEnd"/>
      <w:r>
        <w:rPr>
          <w:lang w:val="en-US"/>
        </w:rPr>
        <w:t xml:space="preserve">. Preprocessing steps included discarding </w:t>
      </w:r>
      <w:proofErr w:type="spellStart"/>
      <w:r>
        <w:rPr>
          <w:lang w:val="en-US"/>
        </w:rPr>
        <w:t>SNPs</w:t>
      </w:r>
      <w:proofErr w:type="spellEnd"/>
      <w:r>
        <w:rPr>
          <w:lang w:val="en-US"/>
        </w:rPr>
        <w:t xml:space="preserve"> with call rate </w:t>
      </w:r>
      <w:r w:rsidRPr="00E51E8C">
        <w:rPr>
          <w:rStyle w:val="TeXtaging"/>
          <w:bdr w:val="single" w:sz="24" w:space="0" w:color="FF0000"/>
          <w:shd w:val="clear" w:color="auto" w:fill="C0C0C0"/>
        </w:rPr>
        <w:t>&lt;inline&gt;\</w:t>
      </w:r>
      <w:proofErr w:type="spellStart"/>
      <w:r w:rsidRPr="00E51E8C">
        <w:rPr>
          <w:rStyle w:val="TeXtaging"/>
          <w:bdr w:val="single" w:sz="24" w:space="0" w:color="FF0000"/>
          <w:shd w:val="clear" w:color="auto" w:fill="C0C0C0"/>
        </w:rPr>
        <w:t>lessbin</w:t>
      </w:r>
      <w:proofErr w:type="spellEnd"/>
      <w:r w:rsidRPr="00E51E8C">
        <w:rPr>
          <w:rStyle w:val="TeXtaging"/>
          <w:bdr w:val="single" w:sz="24" w:space="0" w:color="FF0000"/>
          <w:shd w:val="clear" w:color="auto" w:fill="C0C0C0"/>
        </w:rPr>
        <w:t xml:space="preserve"> &lt;/inline&gt;</w:t>
      </w:r>
      <w:r>
        <w:rPr>
          <w:noProof/>
          <w:bdr w:val="single" w:sz="24" w:space="0" w:color="FF0000"/>
          <w:shd w:val="clear" w:color="auto" w:fill="C0C0C0"/>
        </w:rPr>
        <w:drawing>
          <wp:inline distT="0" distB="0" distL="0" distR="0">
            <wp:extent cx="116840" cy="116840"/>
            <wp:effectExtent l="38100" t="38100" r="35560" b="35560"/>
            <wp:docPr id="5" name="Picture 5" descr="T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TeX"/>
                    <pic:cNvPicPr>
                      <a:picLocks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w="28575" cmpd="sng">
                      <a:solidFill>
                        <a:srgbClr val="FF0000"/>
                      </a:solidFill>
                      <a:miter lim="800000"/>
                      <a:headEnd/>
                      <a:tailEnd/>
                    </a:ln>
                    <a:effectLst/>
                  </pic:spPr>
                </pic:pic>
              </a:graphicData>
            </a:graphic>
          </wp:inline>
        </w:drawing>
      </w:r>
      <w:r>
        <w:rPr>
          <w:lang w:val="en-US"/>
        </w:rPr>
        <w:t xml:space="preserve"> 1 or </w:t>
      </w:r>
      <w:proofErr w:type="spellStart"/>
      <w:r>
        <w:rPr>
          <w:lang w:val="en-US"/>
        </w:rPr>
        <w:t>MAF</w:t>
      </w:r>
      <w:proofErr w:type="spellEnd"/>
      <w:r>
        <w:rPr>
          <w:lang w:val="en-US"/>
        </w:rPr>
        <w:t xml:space="preserve"> </w:t>
      </w:r>
      <w:r w:rsidRPr="00E51E8C">
        <w:rPr>
          <w:rStyle w:val="TeXtaging"/>
          <w:bdr w:val="single" w:sz="24" w:space="0" w:color="FF0000"/>
          <w:shd w:val="clear" w:color="auto" w:fill="C0C0C0"/>
        </w:rPr>
        <w:t>&lt;inline&gt;\</w:t>
      </w:r>
      <w:proofErr w:type="spellStart"/>
      <w:r w:rsidRPr="00E51E8C">
        <w:rPr>
          <w:rStyle w:val="TeXtaging"/>
          <w:bdr w:val="single" w:sz="24" w:space="0" w:color="FF0000"/>
          <w:shd w:val="clear" w:color="auto" w:fill="C0C0C0"/>
        </w:rPr>
        <w:t>lessbin</w:t>
      </w:r>
      <w:proofErr w:type="spellEnd"/>
      <w:r w:rsidRPr="00E51E8C">
        <w:rPr>
          <w:rStyle w:val="TeXtaging"/>
          <w:bdr w:val="single" w:sz="24" w:space="0" w:color="FF0000"/>
          <w:shd w:val="clear" w:color="auto" w:fill="C0C0C0"/>
        </w:rPr>
        <w:t xml:space="preserve"> &lt;/inline&gt;</w:t>
      </w:r>
      <w:r>
        <w:rPr>
          <w:noProof/>
          <w:bdr w:val="single" w:sz="24" w:space="0" w:color="FF0000"/>
          <w:shd w:val="clear" w:color="auto" w:fill="C0C0C0"/>
        </w:rPr>
        <w:drawing>
          <wp:inline distT="0" distB="0" distL="0" distR="0">
            <wp:extent cx="116840" cy="116840"/>
            <wp:effectExtent l="38100" t="38100" r="35560" b="35560"/>
            <wp:docPr id="4" name="Picture 4" descr="T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TeX"/>
                    <pic:cNvPicPr>
                      <a:picLocks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w="28575" cmpd="sng">
                      <a:solidFill>
                        <a:srgbClr val="FF0000"/>
                      </a:solidFill>
                      <a:miter lim="800000"/>
                      <a:headEnd/>
                      <a:tailEnd/>
                    </a:ln>
                    <a:effectLst/>
                  </pic:spPr>
                </pic:pic>
              </a:graphicData>
            </a:graphic>
          </wp:inline>
        </w:drawing>
      </w:r>
      <w:r>
        <w:rPr>
          <w:lang w:val="en-US"/>
        </w:rPr>
        <w:t xml:space="preserve"> 0.1 and discarding samples with call rate </w:t>
      </w:r>
      <w:r w:rsidRPr="00E51E8C">
        <w:rPr>
          <w:rStyle w:val="TeXtaging"/>
          <w:bdr w:val="single" w:sz="24" w:space="0" w:color="FF0000"/>
          <w:shd w:val="clear" w:color="auto" w:fill="C0C0C0"/>
        </w:rPr>
        <w:t>&lt;inline&gt;\</w:t>
      </w:r>
      <w:proofErr w:type="spellStart"/>
      <w:r w:rsidRPr="00E51E8C">
        <w:rPr>
          <w:rStyle w:val="TeXtaging"/>
          <w:bdr w:val="single" w:sz="24" w:space="0" w:color="FF0000"/>
          <w:shd w:val="clear" w:color="auto" w:fill="C0C0C0"/>
        </w:rPr>
        <w:t>lessbin</w:t>
      </w:r>
      <w:proofErr w:type="spellEnd"/>
      <w:r w:rsidRPr="00E51E8C">
        <w:rPr>
          <w:rStyle w:val="TeXtaging"/>
          <w:bdr w:val="single" w:sz="24" w:space="0" w:color="FF0000"/>
          <w:shd w:val="clear" w:color="auto" w:fill="C0C0C0"/>
        </w:rPr>
        <w:t xml:space="preserve"> &lt;/inline&gt;</w:t>
      </w:r>
      <w:r>
        <w:rPr>
          <w:noProof/>
          <w:bdr w:val="single" w:sz="24" w:space="0" w:color="FF0000"/>
          <w:shd w:val="clear" w:color="auto" w:fill="C0C0C0"/>
        </w:rPr>
        <w:drawing>
          <wp:inline distT="0" distB="0" distL="0" distR="0">
            <wp:extent cx="116840" cy="116840"/>
            <wp:effectExtent l="38100" t="38100" r="35560" b="35560"/>
            <wp:docPr id="3" name="Picture 3" descr="T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TeX"/>
                    <pic:cNvPicPr>
                      <a:picLocks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w="28575" cmpd="sng">
                      <a:solidFill>
                        <a:srgbClr val="FF0000"/>
                      </a:solidFill>
                      <a:miter lim="800000"/>
                      <a:headEnd/>
                      <a:tailEnd/>
                    </a:ln>
                    <a:effectLst/>
                  </pic:spPr>
                </pic:pic>
              </a:graphicData>
            </a:graphic>
          </wp:inline>
        </w:drawing>
      </w:r>
      <w:r>
        <w:rPr>
          <w:lang w:val="en-US"/>
        </w:rPr>
        <w:t xml:space="preserve"> 100</w:t>
      </w:r>
      <w:r>
        <w:rPr>
          <w:rStyle w:val="mathtotext"/>
          <w:lang w:val="en-US"/>
        </w:rPr>
        <w:t>%</w:t>
      </w:r>
      <w:r>
        <w:rPr>
          <w:lang w:val="en-US"/>
        </w:rPr>
        <w:t xml:space="preserve"> or inbreeding coefficient </w:t>
      </w:r>
      <w:r w:rsidRPr="00E51E8C">
        <w:rPr>
          <w:rStyle w:val="TeXtaging"/>
          <w:bdr w:val="single" w:sz="24" w:space="0" w:color="FF0000"/>
          <w:shd w:val="clear" w:color="auto" w:fill="C0C0C0"/>
        </w:rPr>
        <w:t>&lt;inline&gt;\</w:t>
      </w:r>
      <w:proofErr w:type="spellStart"/>
      <w:r w:rsidRPr="00E51E8C">
        <w:rPr>
          <w:rStyle w:val="TeXtaging"/>
          <w:bdr w:val="single" w:sz="24" w:space="0" w:color="FF0000"/>
          <w:shd w:val="clear" w:color="auto" w:fill="C0C0C0"/>
        </w:rPr>
        <w:t>gtrbin</w:t>
      </w:r>
      <w:proofErr w:type="spellEnd"/>
      <w:r w:rsidRPr="00E51E8C">
        <w:rPr>
          <w:rStyle w:val="TeXtaging"/>
          <w:bdr w:val="single" w:sz="24" w:space="0" w:color="FF0000"/>
          <w:shd w:val="clear" w:color="auto" w:fill="C0C0C0"/>
        </w:rPr>
        <w:t xml:space="preserve"> &lt;/inline&gt;</w:t>
      </w:r>
      <w:r>
        <w:rPr>
          <w:noProof/>
          <w:bdr w:val="single" w:sz="24" w:space="0" w:color="FF0000"/>
          <w:shd w:val="clear" w:color="auto" w:fill="C0C0C0"/>
        </w:rPr>
        <w:drawing>
          <wp:inline distT="0" distB="0" distL="0" distR="0">
            <wp:extent cx="116840" cy="116840"/>
            <wp:effectExtent l="38100" t="38100" r="35560" b="35560"/>
            <wp:docPr id="2" name="Picture 2" descr="T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TeX"/>
                    <pic:cNvPicPr>
                      <a:picLocks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w="28575" cmpd="sng">
                      <a:solidFill>
                        <a:srgbClr val="FF0000"/>
                      </a:solidFill>
                      <a:miter lim="800000"/>
                      <a:headEnd/>
                      <a:tailEnd/>
                    </a:ln>
                    <a:effectLst/>
                  </pic:spPr>
                </pic:pic>
              </a:graphicData>
            </a:graphic>
          </wp:inline>
        </w:drawing>
      </w:r>
      <w:r>
        <w:rPr>
          <w:lang w:val="en-US"/>
        </w:rPr>
        <w:t xml:space="preserve"> 0.1. However, we did not conduct LD pruning as part of the preprocessing steps. The final </w:t>
      </w:r>
      <w:proofErr w:type="spellStart"/>
      <w:r>
        <w:rPr>
          <w:lang w:val="en-US"/>
        </w:rPr>
        <w:t>SNP</w:t>
      </w:r>
      <w:proofErr w:type="spellEnd"/>
      <w:r>
        <w:rPr>
          <w:lang w:val="en-US"/>
        </w:rPr>
        <w:t xml:space="preserve"> matrix used in our analysis had (N =) 106 individuals and (M =) 18513 </w:t>
      </w:r>
      <w:proofErr w:type="spellStart"/>
      <w:r>
        <w:rPr>
          <w:lang w:val="en-US"/>
        </w:rPr>
        <w:t>SNPs</w:t>
      </w:r>
      <w:proofErr w:type="spellEnd"/>
      <w:r>
        <w:rPr>
          <w:lang w:val="en-US"/>
        </w:rPr>
        <w:t xml:space="preserve">. There were several clinical, lifestyle and dietary variables available in the Singapore Integrative </w:t>
      </w:r>
      <w:proofErr w:type="spellStart"/>
      <w:r>
        <w:rPr>
          <w:lang w:val="en-US"/>
        </w:rPr>
        <w:t>Omics</w:t>
      </w:r>
      <w:proofErr w:type="spellEnd"/>
      <w:r>
        <w:rPr>
          <w:lang w:val="en-US"/>
        </w:rPr>
        <w:t xml:space="preserve"> Study dataset. The analysis that we did was primarily to </w:t>
      </w:r>
      <w:r>
        <w:rPr>
          <w:lang w:val="en-US"/>
        </w:rPr>
        <w:lastRenderedPageBreak/>
        <w:t>illustrate the differences among the methods and we chose cholesterol and systolic blood pressure as the two phenotypes.</w:t>
      </w:r>
      <w:bookmarkStart w:id="83" w:name="Line_as2tud_277"/>
      <w:bookmarkEnd w:id="83"/>
    </w:p>
    <w:p w:rsidR="007A43F5" w:rsidRDefault="007A43F5" w:rsidP="007A43F5">
      <w:pPr>
        <w:pStyle w:val="paragraph"/>
        <w:spacing w:line="480" w:lineRule="auto"/>
        <w:rPr>
          <w:lang w:val="en-US"/>
        </w:rPr>
      </w:pPr>
      <w:r>
        <w:rPr>
          <w:lang w:val="en-US"/>
        </w:rPr>
        <w:t xml:space="preserve">The correlation between the polygenic scores (i.e. estimate of genetic correlation) was low: 0.067. Based on this low genetic correlation estimate and based on correlation plots as in </w:t>
      </w:r>
      <w:hyperlink w:anchor="fig1" w:tooltip="fig1 fig2" w:history="1">
        <w:r>
          <w:rPr>
            <w:rStyle w:val="Hyperlink"/>
            <w:lang w:val="en-US"/>
          </w:rPr>
          <w:t>figures 1 and 2</w:t>
        </w:r>
      </w:hyperlink>
      <w:r>
        <w:rPr>
          <w:lang w:val="en-US"/>
        </w:rPr>
        <w:t xml:space="preserve">, we decided to select a shared subset of size approximately 32, for this illustration analysis. The </w:t>
      </w:r>
      <w:r w:rsidRPr="00F61B04">
        <w:rPr>
          <w:rStyle w:val="mathtotext"/>
          <w:rFonts w:ascii="Arial Unicode MS" w:eastAsia="Arial Unicode MS" w:hAnsi="Arial Unicode MS" w:cs="Arial Unicode MS"/>
          <w:i/>
          <w:iCs/>
          <w:lang w:val="en-US"/>
        </w:rPr>
        <w:t>λ</w:t>
      </w:r>
      <w:r>
        <w:rPr>
          <w:lang w:val="en-US"/>
        </w:rPr>
        <w:t xml:space="preserve">-grid for </w:t>
      </w:r>
      <w:proofErr w:type="spellStart"/>
      <w:r>
        <w:rPr>
          <w:lang w:val="en-US"/>
        </w:rPr>
        <w:t>QRR</w:t>
      </w:r>
      <w:proofErr w:type="spellEnd"/>
      <w:r>
        <w:rPr>
          <w:lang w:val="en-US"/>
        </w:rPr>
        <w:t xml:space="preserve"> did not yield a </w:t>
      </w:r>
      <w:r w:rsidRPr="00F61B04">
        <w:rPr>
          <w:rStyle w:val="mathtotext"/>
          <w:rFonts w:ascii="Arial Unicode MS" w:eastAsia="Arial Unicode MS" w:hAnsi="Arial Unicode MS" w:cs="Arial Unicode MS"/>
          <w:i/>
          <w:iCs/>
          <w:lang w:val="en-US"/>
        </w:rPr>
        <w:t>λ</w:t>
      </w:r>
      <w:r>
        <w:rPr>
          <w:lang w:val="en-US"/>
        </w:rPr>
        <w:t xml:space="preserve">-threshold with exactly 32 shared </w:t>
      </w:r>
      <w:proofErr w:type="spellStart"/>
      <w:r>
        <w:rPr>
          <w:lang w:val="en-US"/>
        </w:rPr>
        <w:t>SNPs</w:t>
      </w:r>
      <w:proofErr w:type="spellEnd"/>
      <w:r>
        <w:rPr>
          <w:lang w:val="en-US"/>
        </w:rPr>
        <w:t xml:space="preserve">, but there was a grid point which yielded 34 shared </w:t>
      </w:r>
      <w:proofErr w:type="spellStart"/>
      <w:r>
        <w:rPr>
          <w:lang w:val="en-US"/>
        </w:rPr>
        <w:t>SNPs</w:t>
      </w:r>
      <w:proofErr w:type="spellEnd"/>
      <w:r>
        <w:rPr>
          <w:lang w:val="en-US"/>
        </w:rPr>
        <w:t xml:space="preserve">. For Lasso and RO, corresponding threshold values which yielded exactly 32 shared </w:t>
      </w:r>
      <w:proofErr w:type="spellStart"/>
      <w:r>
        <w:rPr>
          <w:lang w:val="en-US"/>
        </w:rPr>
        <w:t>SNPs</w:t>
      </w:r>
      <w:proofErr w:type="spellEnd"/>
      <w:r>
        <w:rPr>
          <w:lang w:val="en-US"/>
        </w:rPr>
        <w:t xml:space="preserve"> were obtained. Plots similar to </w:t>
      </w:r>
      <w:hyperlink w:anchor="fig5" w:tooltip="fig5" w:history="1">
        <w:r>
          <w:rPr>
            <w:rStyle w:val="Hyperlink"/>
            <w:lang w:val="en-US"/>
          </w:rPr>
          <w:t>Figure 5</w:t>
        </w:r>
      </w:hyperlink>
      <w:r>
        <w:rPr>
          <w:lang w:val="en-US"/>
        </w:rPr>
        <w:t xml:space="preserve"> were created and available as supplementary material on the </w:t>
      </w:r>
      <w:proofErr w:type="spellStart"/>
      <w:r>
        <w:rPr>
          <w:lang w:val="en-US"/>
        </w:rPr>
        <w:t>github</w:t>
      </w:r>
      <w:proofErr w:type="spellEnd"/>
      <w:r>
        <w:rPr>
          <w:lang w:val="en-US"/>
        </w:rPr>
        <w:t xml:space="preserve"> page, </w:t>
      </w:r>
      <w:hyperlink r:id="rId67" w:tooltip="https://github.com/mjohn5/sharpen/tree/main/second_ data_ analysis" w:history="1">
        <w:r>
          <w:rPr>
            <w:rStyle w:val="Hyperlink"/>
            <w:lang w:val="en-US"/>
          </w:rPr>
          <w:t>https://github.com/mjohn5/sharpen/tree/main/second_</w:t>
        </w:r>
        <w:r w:rsidRPr="00F61B04">
          <w:rPr>
            <w:rStyle w:val="Hyperlink"/>
            <w:rFonts w:ascii="Arial Unicode MS" w:eastAsia="Arial Unicode MS" w:hAnsi="Arial Unicode MS" w:cs="Arial Unicode MS"/>
            <w:lang w:val="en-US"/>
          </w:rPr>
          <w:t> </w:t>
        </w:r>
        <w:r>
          <w:rPr>
            <w:rStyle w:val="Hyperlink"/>
            <w:lang w:val="en-US"/>
          </w:rPr>
          <w:t>data_</w:t>
        </w:r>
        <w:r w:rsidRPr="00F61B04">
          <w:rPr>
            <w:rStyle w:val="Hyperlink"/>
            <w:rFonts w:ascii="Arial Unicode MS" w:eastAsia="Arial Unicode MS" w:hAnsi="Arial Unicode MS" w:cs="Arial Unicode MS"/>
            <w:lang w:val="en-US"/>
          </w:rPr>
          <w:t> </w:t>
        </w:r>
        <w:r>
          <w:rPr>
            <w:rStyle w:val="Hyperlink"/>
            <w:lang w:val="en-US"/>
          </w:rPr>
          <w:t>analysis</w:t>
        </w:r>
      </w:hyperlink>
      <w:r>
        <w:rPr>
          <w:lang w:val="en-US"/>
        </w:rPr>
        <w:t xml:space="preserve">. There were 19 </w:t>
      </w:r>
      <w:proofErr w:type="spellStart"/>
      <w:r>
        <w:rPr>
          <w:lang w:val="en-US"/>
        </w:rPr>
        <w:t>SNPs</w:t>
      </w:r>
      <w:proofErr w:type="spellEnd"/>
      <w:r>
        <w:rPr>
          <w:lang w:val="en-US"/>
        </w:rPr>
        <w:t xml:space="preserve"> (i.e. </w:t>
      </w:r>
      <w:r w:rsidRPr="00E51E8C">
        <w:rPr>
          <w:rStyle w:val="TeXtaging"/>
          <w:bdr w:val="single" w:sz="24" w:space="0" w:color="FF0000"/>
          <w:shd w:val="clear" w:color="auto" w:fill="C0C0C0"/>
        </w:rPr>
        <w:t>&lt;inline&gt;\</w:t>
      </w:r>
      <w:proofErr w:type="spellStart"/>
      <w:r w:rsidRPr="00E51E8C">
        <w:rPr>
          <w:rStyle w:val="TeXtaging"/>
          <w:bdr w:val="single" w:sz="24" w:space="0" w:color="FF0000"/>
          <w:shd w:val="clear" w:color="auto" w:fill="C0C0C0"/>
        </w:rPr>
        <w:t>gtrbin</w:t>
      </w:r>
      <w:proofErr w:type="spellEnd"/>
      <w:r w:rsidRPr="00E51E8C">
        <w:rPr>
          <w:rStyle w:val="TeXtaging"/>
          <w:bdr w:val="single" w:sz="24" w:space="0" w:color="FF0000"/>
          <w:shd w:val="clear" w:color="auto" w:fill="C0C0C0"/>
        </w:rPr>
        <w:t xml:space="preserve"> &lt;/inline&gt;</w:t>
      </w:r>
      <w:r>
        <w:rPr>
          <w:noProof/>
          <w:bdr w:val="single" w:sz="24" w:space="0" w:color="FF0000"/>
          <w:shd w:val="clear" w:color="auto" w:fill="C0C0C0"/>
        </w:rPr>
        <w:drawing>
          <wp:inline distT="0" distB="0" distL="0" distR="0">
            <wp:extent cx="116840" cy="116840"/>
            <wp:effectExtent l="38100" t="38100" r="35560" b="35560"/>
            <wp:docPr id="1" name="Picture 1" descr="T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TeX"/>
                    <pic:cNvPicPr>
                      <a:picLocks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w="28575" cmpd="sng">
                      <a:solidFill>
                        <a:srgbClr val="FF0000"/>
                      </a:solidFill>
                      <a:miter lim="800000"/>
                      <a:headEnd/>
                      <a:tailEnd/>
                    </a:ln>
                    <a:effectLst/>
                  </pic:spPr>
                </pic:pic>
              </a:graphicData>
            </a:graphic>
          </wp:inline>
        </w:drawing>
      </w:r>
      <w:r>
        <w:rPr>
          <w:lang w:val="en-US"/>
        </w:rPr>
        <w:t xml:space="preserve"> 50 </w:t>
      </w:r>
      <w:r>
        <w:rPr>
          <w:rStyle w:val="mathtotext"/>
          <w:lang w:val="en-US"/>
        </w:rPr>
        <w:t>%</w:t>
      </w:r>
      <w:r>
        <w:rPr>
          <w:lang w:val="en-US"/>
        </w:rPr>
        <w:t xml:space="preserve">) in common in the subsets selected by </w:t>
      </w:r>
      <w:proofErr w:type="spellStart"/>
      <w:r>
        <w:rPr>
          <w:lang w:val="en-US"/>
        </w:rPr>
        <w:t>QRR</w:t>
      </w:r>
      <w:proofErr w:type="spellEnd"/>
      <w:r>
        <w:rPr>
          <w:lang w:val="en-US"/>
        </w:rPr>
        <w:t xml:space="preserve"> and RO. Thus, a lot more similarity was seen between </w:t>
      </w:r>
      <w:proofErr w:type="spellStart"/>
      <w:r>
        <w:rPr>
          <w:lang w:val="en-US"/>
        </w:rPr>
        <w:t>QRR</w:t>
      </w:r>
      <w:proofErr w:type="spellEnd"/>
      <w:r>
        <w:rPr>
          <w:lang w:val="en-US"/>
        </w:rPr>
        <w:t xml:space="preserve"> and RO for this data analysis compared to data analysis related to either of the sites for the first dataset. Lasso and RO subsets had 7 </w:t>
      </w:r>
      <w:proofErr w:type="spellStart"/>
      <w:r>
        <w:rPr>
          <w:lang w:val="en-US"/>
        </w:rPr>
        <w:t>SNPs</w:t>
      </w:r>
      <w:proofErr w:type="spellEnd"/>
      <w:r>
        <w:rPr>
          <w:lang w:val="en-US"/>
        </w:rPr>
        <w:t xml:space="preserve"> in common and Lasso and </w:t>
      </w:r>
      <w:proofErr w:type="spellStart"/>
      <w:r>
        <w:rPr>
          <w:lang w:val="en-US"/>
        </w:rPr>
        <w:t>QRR</w:t>
      </w:r>
      <w:proofErr w:type="spellEnd"/>
      <w:r>
        <w:rPr>
          <w:lang w:val="en-US"/>
        </w:rPr>
        <w:t xml:space="preserve"> subsets had only 2 </w:t>
      </w:r>
      <w:proofErr w:type="spellStart"/>
      <w:r>
        <w:rPr>
          <w:lang w:val="en-US"/>
        </w:rPr>
        <w:t>SNPs</w:t>
      </w:r>
      <w:proofErr w:type="spellEnd"/>
      <w:r>
        <w:rPr>
          <w:lang w:val="en-US"/>
        </w:rPr>
        <w:t xml:space="preserve"> in common. Qualitatively the differences among the methods were very similar to those for the data analyses for the first dataset. The only new feature worth mentioning is that in this data analysis, </w:t>
      </w:r>
      <w:proofErr w:type="spellStart"/>
      <w:r>
        <w:rPr>
          <w:lang w:val="en-US"/>
        </w:rPr>
        <w:t>QRR</w:t>
      </w:r>
      <w:proofErr w:type="spellEnd"/>
      <w:r>
        <w:rPr>
          <w:lang w:val="en-US"/>
        </w:rPr>
        <w:t xml:space="preserve"> also detected a few </w:t>
      </w:r>
      <w:proofErr w:type="spellStart"/>
      <w:r>
        <w:rPr>
          <w:lang w:val="en-US"/>
        </w:rPr>
        <w:t>SNPs</w:t>
      </w:r>
      <w:proofErr w:type="spellEnd"/>
      <w:r>
        <w:rPr>
          <w:lang w:val="en-US"/>
        </w:rPr>
        <w:t xml:space="preserve"> with flipped signs. In the analyses presented for the first dataset, only Lasso and RO had detected </w:t>
      </w:r>
      <w:proofErr w:type="spellStart"/>
      <w:r>
        <w:rPr>
          <w:lang w:val="en-US"/>
        </w:rPr>
        <w:t>SNPs</w:t>
      </w:r>
      <w:proofErr w:type="spellEnd"/>
      <w:r>
        <w:rPr>
          <w:lang w:val="en-US"/>
        </w:rPr>
        <w:t xml:space="preserve"> with flipped signs.</w:t>
      </w:r>
      <w:bookmarkStart w:id="84" w:name="Line_as2tud_278"/>
      <w:bookmarkEnd w:id="84"/>
    </w:p>
    <w:p w:rsidR="007A43F5" w:rsidRDefault="007A43F5" w:rsidP="007A43F5">
      <w:pPr>
        <w:pStyle w:val="sectiona"/>
        <w:spacing w:line="480" w:lineRule="auto"/>
        <w:rPr>
          <w:lang w:val="en-US"/>
        </w:rPr>
      </w:pPr>
      <w:r>
        <w:rPr>
          <w:lang w:val="en-US"/>
        </w:rPr>
        <w:t>Appendices</w:t>
      </w:r>
      <w:bookmarkStart w:id="85" w:name="Line_as2tud_279"/>
      <w:bookmarkEnd w:id="85"/>
    </w:p>
    <w:p w:rsidR="007A43F5" w:rsidRDefault="00254CCE" w:rsidP="007A43F5">
      <w:pPr>
        <w:pStyle w:val="paragraph"/>
        <w:spacing w:line="480" w:lineRule="auto"/>
        <w:rPr>
          <w:lang w:val="en-US"/>
        </w:rPr>
      </w:pPr>
      <w:hyperlink w:anchor="appsecA" w:history="1">
        <w:r w:rsidR="007A43F5">
          <w:rPr>
            <w:rStyle w:val="Hyperlink"/>
            <w:lang w:val="en-US"/>
          </w:rPr>
          <w:t>Appendices A, B, C and D</w:t>
        </w:r>
      </w:hyperlink>
      <w:r w:rsidR="007A43F5">
        <w:rPr>
          <w:lang w:val="en-US"/>
        </w:rPr>
        <w:t xml:space="preserve"> mentioned in the text are available in </w:t>
      </w:r>
      <w:hyperlink r:id="rId68" w:tooltip="https://github.com/mjohn5/sharpen" w:history="1">
        <w:r w:rsidR="007A43F5">
          <w:rPr>
            <w:rStyle w:val="Hyperlink"/>
            <w:lang w:val="en-US"/>
          </w:rPr>
          <w:t>https://</w:t>
        </w:r>
        <w:proofErr w:type="spellStart"/>
        <w:r w:rsidR="007A43F5">
          <w:rPr>
            <w:rStyle w:val="Hyperlink"/>
            <w:lang w:val="en-US"/>
          </w:rPr>
          <w:t>github.com</w:t>
        </w:r>
        <w:proofErr w:type="spellEnd"/>
        <w:r w:rsidR="007A43F5">
          <w:rPr>
            <w:rStyle w:val="Hyperlink"/>
            <w:lang w:val="en-US"/>
          </w:rPr>
          <w:t>/</w:t>
        </w:r>
        <w:proofErr w:type="spellStart"/>
        <w:r w:rsidR="007A43F5">
          <w:rPr>
            <w:rStyle w:val="Hyperlink"/>
            <w:lang w:val="en-US"/>
          </w:rPr>
          <w:t>mjohn5</w:t>
        </w:r>
        <w:proofErr w:type="spellEnd"/>
        <w:r w:rsidR="007A43F5">
          <w:rPr>
            <w:rStyle w:val="Hyperlink"/>
            <w:lang w:val="en-US"/>
          </w:rPr>
          <w:t>/sharpen</w:t>
        </w:r>
      </w:hyperlink>
      <w:r w:rsidR="007A43F5">
        <w:rPr>
          <w:lang w:val="en-US"/>
        </w:rPr>
        <w:t xml:space="preserve"> as one document - </w:t>
      </w:r>
      <w:proofErr w:type="spellStart"/>
      <w:r w:rsidR="007A43F5">
        <w:rPr>
          <w:lang w:val="en-US"/>
        </w:rPr>
        <w:t>Appendices.pdf</w:t>
      </w:r>
      <w:bookmarkStart w:id="86" w:name="Line_as2tud_280"/>
      <w:bookmarkEnd w:id="86"/>
      <w:proofErr w:type="spellEnd"/>
    </w:p>
    <w:p w:rsidR="00F9415C" w:rsidRDefault="004C4E60" w:rsidP="00A24712">
      <w:pPr>
        <w:pStyle w:val="references"/>
        <w:spacing w:before="240" w:after="240" w:line="480" w:lineRule="auto"/>
        <w:ind w:right="547"/>
      </w:pPr>
      <w:r w:rsidRPr="00A24712">
        <w:rPr>
          <w:rFonts w:eastAsiaTheme="minorEastAsia"/>
          <w:b w:val="0"/>
          <w:sz w:val="22"/>
          <w:szCs w:val="22"/>
          <w:lang w:val="en-IN" w:eastAsia="en-IN"/>
        </w:rPr>
        <w:t>References</w:t>
      </w:r>
    </w:p>
    <w:p w:rsidR="004C4E60" w:rsidRPr="004C4E60" w:rsidRDefault="004C4E60" w:rsidP="004C4E60">
      <w:pPr>
        <w:pStyle w:val="bibitem"/>
        <w:spacing w:line="480" w:lineRule="auto"/>
        <w:ind w:right="547"/>
      </w:pPr>
      <w:r w:rsidRPr="004C4E60">
        <w:t>[</w:t>
      </w:r>
      <w:r w:rsidR="00A24712">
        <w:t>1</w:t>
      </w:r>
      <w:r w:rsidRPr="004C4E60">
        <w:t xml:space="preserve">] </w:t>
      </w:r>
      <w:proofErr w:type="spellStart"/>
      <w:r w:rsidRPr="004C4E60">
        <w:t>Zou</w:t>
      </w:r>
      <w:proofErr w:type="spellEnd"/>
      <w:r w:rsidRPr="004C4E60">
        <w:t xml:space="preserve"> H, Hastie T. Regularization and variable selection via the elastic net. J Roy Stat </w:t>
      </w:r>
      <w:proofErr w:type="spellStart"/>
      <w:r w:rsidRPr="004C4E60">
        <w:t>Soc</w:t>
      </w:r>
      <w:proofErr w:type="spellEnd"/>
      <w:r w:rsidRPr="004C4E60">
        <w:t xml:space="preserve"> B 2005</w:t>
      </w:r>
      <w:proofErr w:type="gramStart"/>
      <w:r w:rsidRPr="004C4E60">
        <w:t>;67</w:t>
      </w:r>
      <w:proofErr w:type="gramEnd"/>
      <w:r w:rsidRPr="004C4E60">
        <w:t>: 301</w:t>
      </w:r>
      <w:r>
        <w:t>–</w:t>
      </w:r>
      <w:r w:rsidRPr="004C4E60">
        <w:t>20.</w:t>
      </w:r>
    </w:p>
    <w:p w:rsidR="004C4E60" w:rsidRPr="004C4E60" w:rsidRDefault="004C4E60" w:rsidP="004C4E60">
      <w:pPr>
        <w:pStyle w:val="bibitem"/>
        <w:spacing w:line="480" w:lineRule="auto"/>
        <w:ind w:right="547"/>
      </w:pPr>
      <w:r w:rsidRPr="004C4E60">
        <w:t>[</w:t>
      </w:r>
      <w:r w:rsidR="00A24712">
        <w:t>2</w:t>
      </w:r>
      <w:r w:rsidRPr="004C4E60">
        <w:t xml:space="preserve">] Wang H, </w:t>
      </w:r>
      <w:proofErr w:type="spellStart"/>
      <w:r w:rsidRPr="004C4E60">
        <w:t>Lengerich</w:t>
      </w:r>
      <w:proofErr w:type="spellEnd"/>
      <w:r w:rsidRPr="004C4E60">
        <w:t xml:space="preserve"> BJ, </w:t>
      </w:r>
      <w:proofErr w:type="spellStart"/>
      <w:r w:rsidRPr="004C4E60">
        <w:t>Aragam</w:t>
      </w:r>
      <w:proofErr w:type="spellEnd"/>
      <w:r w:rsidRPr="004C4E60">
        <w:t xml:space="preserve"> B </w:t>
      </w:r>
      <w:proofErr w:type="spellStart"/>
      <w:r w:rsidRPr="004C4E60">
        <w:t>amd</w:t>
      </w:r>
      <w:proofErr w:type="spellEnd"/>
      <w:r w:rsidRPr="004C4E60">
        <w:t xml:space="preserve"> Xing EP. Precision Lasso: accounting for correlations</w:t>
      </w:r>
      <w:r>
        <w:t xml:space="preserve"> </w:t>
      </w:r>
      <w:r w:rsidRPr="004C4E60">
        <w:t>and linear dependencies in high-dimensional genomic data. Bioinformatics 2019</w:t>
      </w:r>
      <w:proofErr w:type="gramStart"/>
      <w:r w:rsidRPr="004C4E60">
        <w:t>;35</w:t>
      </w:r>
      <w:proofErr w:type="gramEnd"/>
      <w:r w:rsidRPr="004C4E60">
        <w:t>: 1181</w:t>
      </w:r>
      <w:r w:rsidR="00A24712">
        <w:t>–</w:t>
      </w:r>
      <w:r w:rsidRPr="004C4E60">
        <w:t>7.</w:t>
      </w:r>
      <w:r w:rsidR="00A24712">
        <w:t xml:space="preserve"> </w:t>
      </w:r>
      <w:r w:rsidR="00A24712" w:rsidRPr="00A24712">
        <w:t>https://</w:t>
      </w:r>
      <w:proofErr w:type="spellStart"/>
      <w:r w:rsidR="00A24712" w:rsidRPr="00A24712">
        <w:t>doi.org</w:t>
      </w:r>
      <w:proofErr w:type="spellEnd"/>
      <w:r w:rsidR="00A24712" w:rsidRPr="00A24712">
        <w:t>/10.1093/bioinformatics/</w:t>
      </w:r>
      <w:proofErr w:type="spellStart"/>
      <w:r w:rsidR="00A24712" w:rsidRPr="00A24712">
        <w:t>bty750</w:t>
      </w:r>
      <w:proofErr w:type="spellEnd"/>
      <w:r w:rsidR="00A24712" w:rsidRPr="00A24712">
        <w:t>.</w:t>
      </w:r>
    </w:p>
    <w:p w:rsidR="004C4E60" w:rsidRPr="004C4E60" w:rsidRDefault="004C4E60" w:rsidP="004C4E60">
      <w:pPr>
        <w:pStyle w:val="bibitem"/>
        <w:spacing w:line="480" w:lineRule="auto"/>
        <w:ind w:right="547"/>
      </w:pPr>
      <w:r w:rsidRPr="004C4E60">
        <w:t>[</w:t>
      </w:r>
      <w:r w:rsidR="00A24712">
        <w:t>3</w:t>
      </w:r>
      <w:r w:rsidRPr="004C4E60">
        <w:t>] Horn RA, Johnson CR. Matrix analysis, 2nd ed. Cambridge, UK: Cambridge University Press; 2012.</w:t>
      </w:r>
    </w:p>
    <w:p w:rsidR="004C4E60" w:rsidRPr="004C4E60" w:rsidRDefault="004C4E60" w:rsidP="004C4E60">
      <w:pPr>
        <w:pStyle w:val="bibitem"/>
        <w:spacing w:line="480" w:lineRule="auto"/>
        <w:ind w:right="547"/>
      </w:pPr>
      <w:r w:rsidRPr="004C4E60">
        <w:t>[</w:t>
      </w:r>
      <w:r w:rsidR="00A24712">
        <w:t>4</w:t>
      </w:r>
      <w:r w:rsidRPr="004C4E60">
        <w:t xml:space="preserve">] Saw WY, </w:t>
      </w:r>
      <w:proofErr w:type="spellStart"/>
      <w:r w:rsidRPr="004C4E60">
        <w:t>Tantoso</w:t>
      </w:r>
      <w:proofErr w:type="spellEnd"/>
      <w:r w:rsidRPr="004C4E60">
        <w:t xml:space="preserve"> E, Begum H, et al. </w:t>
      </w:r>
      <w:proofErr w:type="gramStart"/>
      <w:r w:rsidRPr="004C4E60">
        <w:t>Establishing</w:t>
      </w:r>
      <w:proofErr w:type="gramEnd"/>
      <w:r w:rsidRPr="004C4E60">
        <w:t xml:space="preserve"> multiple </w:t>
      </w:r>
      <w:proofErr w:type="spellStart"/>
      <w:r w:rsidRPr="004C4E60">
        <w:t>omics</w:t>
      </w:r>
      <w:proofErr w:type="spellEnd"/>
      <w:r w:rsidRPr="004C4E60">
        <w:t xml:space="preserve"> baselines for three southeast Asian populations in the Singapore Integrative </w:t>
      </w:r>
      <w:proofErr w:type="spellStart"/>
      <w:r w:rsidRPr="004C4E60">
        <w:t>omics</w:t>
      </w:r>
      <w:proofErr w:type="spellEnd"/>
      <w:r w:rsidRPr="004C4E60">
        <w:t xml:space="preserve"> study. Nat </w:t>
      </w:r>
      <w:proofErr w:type="spellStart"/>
      <w:r w:rsidRPr="004C4E60">
        <w:t>Commun</w:t>
      </w:r>
      <w:proofErr w:type="spellEnd"/>
      <w:r w:rsidRPr="004C4E60">
        <w:t xml:space="preserve"> 2017</w:t>
      </w:r>
      <w:proofErr w:type="gramStart"/>
      <w:r w:rsidRPr="004C4E60">
        <w:t>;8:653</w:t>
      </w:r>
      <w:proofErr w:type="gramEnd"/>
      <w:r w:rsidRPr="004C4E60">
        <w:t>. https://</w:t>
      </w:r>
      <w:proofErr w:type="spellStart"/>
      <w:r w:rsidRPr="004C4E60">
        <w:t>doi.org</w:t>
      </w:r>
      <w:proofErr w:type="spellEnd"/>
      <w:r w:rsidRPr="004C4E60">
        <w:t>/10.1038/</w:t>
      </w:r>
      <w:proofErr w:type="spellStart"/>
      <w:r w:rsidRPr="004C4E60">
        <w:t>s41467</w:t>
      </w:r>
      <w:proofErr w:type="spellEnd"/>
      <w:r w:rsidRPr="004C4E60">
        <w:t>-017-00413-x.</w:t>
      </w:r>
    </w:p>
    <w:p w:rsidR="004C4E60" w:rsidRPr="004C4E60" w:rsidRDefault="004C4E60" w:rsidP="004C4E60">
      <w:pPr>
        <w:pStyle w:val="bibitem"/>
        <w:spacing w:line="480" w:lineRule="auto"/>
        <w:ind w:right="547"/>
      </w:pPr>
      <w:r w:rsidRPr="004C4E60">
        <w:t>[</w:t>
      </w:r>
      <w:r w:rsidR="00A24712">
        <w:t>5</w:t>
      </w:r>
      <w:r w:rsidRPr="004C4E60">
        <w:t xml:space="preserve">] </w:t>
      </w:r>
      <w:proofErr w:type="spellStart"/>
      <w:proofErr w:type="gramStart"/>
      <w:r w:rsidRPr="004C4E60">
        <w:t>github</w:t>
      </w:r>
      <w:proofErr w:type="spellEnd"/>
      <w:proofErr w:type="gramEnd"/>
      <w:r w:rsidRPr="004C4E60">
        <w:t xml:space="preserve">. </w:t>
      </w:r>
      <w:proofErr w:type="spellStart"/>
      <w:r w:rsidRPr="004C4E60">
        <w:t>Github</w:t>
      </w:r>
      <w:proofErr w:type="spellEnd"/>
      <w:r w:rsidRPr="004C4E60">
        <w:t xml:space="preserve"> [Internet]. 2020. Available from: </w:t>
      </w:r>
      <w:hyperlink r:id="rId69" w:history="1">
        <w:proofErr w:type="spellStart"/>
        <w:r w:rsidRPr="004C4E60">
          <w:t>github.com</w:t>
        </w:r>
        <w:proofErr w:type="spellEnd"/>
        <w:r w:rsidRPr="004C4E60">
          <w:t>/</w:t>
        </w:r>
        <w:proofErr w:type="spellStart"/>
        <w:r w:rsidRPr="004C4E60">
          <w:t>monogenea</w:t>
        </w:r>
        <w:proofErr w:type="spellEnd"/>
        <w:r w:rsidRPr="004C4E60">
          <w:t>/</w:t>
        </w:r>
        <w:proofErr w:type="spellStart"/>
        <w:r w:rsidRPr="004C4E60">
          <w:t>GWAStutorial</w:t>
        </w:r>
        <w:proofErr w:type="spellEnd"/>
      </w:hyperlink>
      <w:r w:rsidRPr="004C4E60">
        <w:t xml:space="preserve"> [Accessed September 2021].</w:t>
      </w:r>
    </w:p>
    <w:p w:rsidR="004C4E60" w:rsidRPr="004C4E60" w:rsidRDefault="004C4E60" w:rsidP="004C4E60">
      <w:pPr>
        <w:pStyle w:val="bibitem"/>
        <w:spacing w:line="480" w:lineRule="auto"/>
        <w:ind w:right="547"/>
      </w:pPr>
      <w:r w:rsidRPr="004C4E60">
        <w:t xml:space="preserve">[6] Clayton D. </w:t>
      </w:r>
      <w:proofErr w:type="spellStart"/>
      <w:r w:rsidRPr="004C4E60">
        <w:t>snpStats</w:t>
      </w:r>
      <w:proofErr w:type="spellEnd"/>
      <w:r w:rsidRPr="004C4E60">
        <w:t xml:space="preserve">: </w:t>
      </w:r>
      <w:proofErr w:type="spellStart"/>
      <w:r w:rsidRPr="004C4E60">
        <w:t>SnpMatrix</w:t>
      </w:r>
      <w:proofErr w:type="spellEnd"/>
      <w:r w:rsidRPr="004C4E60">
        <w:t xml:space="preserve"> and </w:t>
      </w:r>
      <w:proofErr w:type="spellStart"/>
      <w:r w:rsidRPr="004C4E60">
        <w:t>XSnpMatrix</w:t>
      </w:r>
      <w:proofErr w:type="spellEnd"/>
      <w:r w:rsidRPr="004C4E60">
        <w:t xml:space="preserve"> classes and methods; 2021. </w:t>
      </w:r>
      <w:proofErr w:type="gramStart"/>
      <w:r w:rsidRPr="004C4E60">
        <w:t>R package version 1.44.0.</w:t>
      </w:r>
      <w:proofErr w:type="gramEnd"/>
    </w:p>
    <w:p w:rsidR="004C4E60" w:rsidRPr="004C4E60" w:rsidRDefault="004C4E60" w:rsidP="004C4E60">
      <w:pPr>
        <w:pStyle w:val="bibitem"/>
        <w:spacing w:line="480" w:lineRule="auto"/>
        <w:ind w:right="547"/>
      </w:pPr>
      <w:proofErr w:type="gramStart"/>
      <w:r w:rsidRPr="004C4E60">
        <w:t>[</w:t>
      </w:r>
      <w:r w:rsidR="00A24712">
        <w:t>7</w:t>
      </w:r>
      <w:r w:rsidRPr="004C4E60">
        <w:t xml:space="preserve">] de </w:t>
      </w:r>
      <w:proofErr w:type="spellStart"/>
      <w:r w:rsidRPr="004C4E60">
        <w:t>Abreau</w:t>
      </w:r>
      <w:proofErr w:type="spellEnd"/>
      <w:r w:rsidRPr="004C4E60">
        <w:t xml:space="preserve"> e Lima F. </w:t>
      </w:r>
      <w:proofErr w:type="spellStart"/>
      <w:r w:rsidRPr="004C4E60">
        <w:t>Genomewide</w:t>
      </w:r>
      <w:proofErr w:type="spellEnd"/>
      <w:r w:rsidRPr="004C4E60">
        <w:t xml:space="preserve"> association studies in R (</w:t>
      </w:r>
      <w:proofErr w:type="spellStart"/>
      <w:r w:rsidRPr="004C4E60">
        <w:t>GWAS</w:t>
      </w:r>
      <w:proofErr w:type="spellEnd"/>
      <w:r w:rsidRPr="004C4E60">
        <w:t xml:space="preserve"> tutorial) [Internet].</w:t>
      </w:r>
      <w:proofErr w:type="gramEnd"/>
      <w:r w:rsidRPr="004C4E60">
        <w:t xml:space="preserve"> Mainz, Germany: </w:t>
      </w:r>
      <w:proofErr w:type="spellStart"/>
      <w:r w:rsidRPr="004C4E60">
        <w:t>Gravatar</w:t>
      </w:r>
      <w:proofErr w:type="spellEnd"/>
      <w:r w:rsidRPr="004C4E60">
        <w:t>; 2017. Available from: https://poissonisfish.com/2017/10/09/genome-wise-association-studies-in-r.</w:t>
      </w:r>
    </w:p>
    <w:p w:rsidR="004C4E60" w:rsidRPr="004C4E60" w:rsidRDefault="004C4E60" w:rsidP="004C4E60">
      <w:pPr>
        <w:pStyle w:val="bibitem"/>
        <w:spacing w:line="480" w:lineRule="auto"/>
        <w:ind w:right="547"/>
      </w:pPr>
      <w:r w:rsidRPr="004C4E60">
        <w:t>[</w:t>
      </w:r>
      <w:r w:rsidR="00A24712">
        <w:t>8</w:t>
      </w:r>
      <w:r w:rsidRPr="004C4E60">
        <w:t xml:space="preserve">]. Reed E, Nunez S, </w:t>
      </w:r>
      <w:proofErr w:type="spellStart"/>
      <w:r w:rsidRPr="004C4E60">
        <w:t>Kulp</w:t>
      </w:r>
      <w:proofErr w:type="spellEnd"/>
      <w:r w:rsidRPr="004C4E60">
        <w:t xml:space="preserve"> D, </w:t>
      </w:r>
      <w:proofErr w:type="spellStart"/>
      <w:r w:rsidRPr="004C4E60">
        <w:t>Qian</w:t>
      </w:r>
      <w:proofErr w:type="spellEnd"/>
      <w:r w:rsidRPr="004C4E60">
        <w:t xml:space="preserve"> J, Reilly MP, </w:t>
      </w:r>
      <w:proofErr w:type="spellStart"/>
      <w:r w:rsidRPr="004C4E60">
        <w:t>Foulkes</w:t>
      </w:r>
      <w:proofErr w:type="spellEnd"/>
      <w:r w:rsidRPr="004C4E60">
        <w:t xml:space="preserve"> AS. </w:t>
      </w:r>
      <w:proofErr w:type="gramStart"/>
      <w:r w:rsidRPr="004C4E60">
        <w:t>A guide to genome-wide association analysis and post-analytic interrogation.</w:t>
      </w:r>
      <w:proofErr w:type="gramEnd"/>
      <w:r w:rsidRPr="004C4E60">
        <w:t xml:space="preserve"> Stat Med 2015</w:t>
      </w:r>
      <w:proofErr w:type="gramStart"/>
      <w:r w:rsidRPr="004C4E60">
        <w:t>;34:3769</w:t>
      </w:r>
      <w:proofErr w:type="gramEnd"/>
      <w:r w:rsidRPr="004C4E60">
        <w:t>–92. https://</w:t>
      </w:r>
      <w:proofErr w:type="spellStart"/>
      <w:r w:rsidRPr="004C4E60">
        <w:t>doi.org</w:t>
      </w:r>
      <w:proofErr w:type="spellEnd"/>
      <w:r w:rsidRPr="004C4E60">
        <w:t>/10.1002/</w:t>
      </w:r>
      <w:proofErr w:type="spellStart"/>
      <w:r w:rsidRPr="004C4E60">
        <w:t>sim.6605</w:t>
      </w:r>
      <w:proofErr w:type="spellEnd"/>
      <w:r w:rsidRPr="004C4E60">
        <w:t>.</w:t>
      </w:r>
    </w:p>
    <w:p w:rsidR="00254CCE" w:rsidRPr="00E70A8F" w:rsidRDefault="00254CCE" w:rsidP="00254CCE">
      <w:pPr>
        <w:pStyle w:val="bibitem"/>
        <w:spacing w:line="480" w:lineRule="auto"/>
        <w:ind w:right="547"/>
      </w:pPr>
      <w:r>
        <w:lastRenderedPageBreak/>
        <w:t>[9]</w:t>
      </w:r>
      <w:r>
        <w:t xml:space="preserve"> </w:t>
      </w:r>
      <w:proofErr w:type="spellStart"/>
      <w:r w:rsidRPr="00E70A8F">
        <w:t>Bao</w:t>
      </w:r>
      <w:proofErr w:type="spellEnd"/>
      <w:r>
        <w:t xml:space="preserve"> </w:t>
      </w:r>
      <w:r w:rsidRPr="00E70A8F">
        <w:t>M,</w:t>
      </w:r>
      <w:r>
        <w:t xml:space="preserve"> </w:t>
      </w:r>
      <w:r w:rsidRPr="00E70A8F">
        <w:t>Wang</w:t>
      </w:r>
      <w:r>
        <w:t xml:space="preserve"> </w:t>
      </w:r>
      <w:r w:rsidRPr="00E70A8F">
        <w:t>K.</w:t>
      </w:r>
      <w:r>
        <w:t xml:space="preserve"> </w:t>
      </w:r>
      <w:r w:rsidRPr="00E70A8F">
        <w:t>Genome-wide association studies using a penalized moving-window regression.</w:t>
      </w:r>
      <w:r>
        <w:t xml:space="preserve"> </w:t>
      </w:r>
      <w:r w:rsidRPr="00E70A8F">
        <w:t>Bioinformatics</w:t>
      </w:r>
      <w:r>
        <w:t xml:space="preserve"> </w:t>
      </w:r>
      <w:r w:rsidRPr="00E70A8F">
        <w:t>2017</w:t>
      </w:r>
      <w:proofErr w:type="gramStart"/>
      <w:r w:rsidRPr="00E70A8F">
        <w:t>;33:3887</w:t>
      </w:r>
      <w:proofErr w:type="gramEnd"/>
      <w:r w:rsidRPr="00E70A8F">
        <w:t>–94.</w:t>
      </w:r>
      <w:r>
        <w:t xml:space="preserve"> </w:t>
      </w:r>
      <w:r>
        <w:t>h</w:t>
      </w:r>
      <w:r w:rsidRPr="00E70A8F">
        <w:t>ttps://</w:t>
      </w:r>
      <w:proofErr w:type="spellStart"/>
      <w:r w:rsidRPr="00E70A8F">
        <w:t>doi.org</w:t>
      </w:r>
      <w:proofErr w:type="spellEnd"/>
      <w:r w:rsidRPr="00E70A8F">
        <w:t>/10.1093/bioinformatics/</w:t>
      </w:r>
      <w:proofErr w:type="spellStart"/>
      <w:r w:rsidRPr="00E70A8F">
        <w:t>btx522</w:t>
      </w:r>
      <w:proofErr w:type="spellEnd"/>
      <w:r w:rsidRPr="00E70A8F">
        <w:t>.</w:t>
      </w:r>
    </w:p>
    <w:p w:rsidR="00254CCE" w:rsidRPr="00E70A8F" w:rsidRDefault="00254CCE" w:rsidP="00254CCE">
      <w:pPr>
        <w:pStyle w:val="bibitem"/>
        <w:spacing w:line="480" w:lineRule="auto"/>
        <w:ind w:right="547"/>
      </w:pPr>
      <w:r>
        <w:t>[10]</w:t>
      </w:r>
      <w:r>
        <w:t xml:space="preserve"> </w:t>
      </w:r>
      <w:proofErr w:type="spellStart"/>
      <w:r w:rsidRPr="00E70A8F">
        <w:t>Schwender</w:t>
      </w:r>
      <w:proofErr w:type="spellEnd"/>
      <w:r>
        <w:t xml:space="preserve"> </w:t>
      </w:r>
      <w:r w:rsidRPr="00E70A8F">
        <w:t>H.</w:t>
      </w:r>
      <w:r>
        <w:t xml:space="preserve"> </w:t>
      </w:r>
      <w:r w:rsidRPr="00E70A8F">
        <w:t xml:space="preserve">R package </w:t>
      </w:r>
      <w:proofErr w:type="spellStart"/>
      <w:r w:rsidRPr="00E70A8F">
        <w:t>scrime</w:t>
      </w:r>
      <w:proofErr w:type="spellEnd"/>
      <w:r w:rsidRPr="00E70A8F">
        <w:t xml:space="preserve">: analysis of high-dimensional categorical data such as </w:t>
      </w:r>
      <w:proofErr w:type="spellStart"/>
      <w:r w:rsidRPr="00E70A8F">
        <w:t>SNP</w:t>
      </w:r>
      <w:proofErr w:type="spellEnd"/>
      <w:r w:rsidRPr="00E70A8F">
        <w:t xml:space="preserve"> Data;</w:t>
      </w:r>
      <w:r>
        <w:t xml:space="preserve"> 2013. </w:t>
      </w:r>
      <w:r w:rsidRPr="00E70A8F">
        <w:t>Available from:</w:t>
      </w:r>
      <w:r>
        <w:t xml:space="preserve"> </w:t>
      </w:r>
      <w:hyperlink r:id="rId70" w:history="1">
        <w:r w:rsidRPr="00E70A8F">
          <w:t>https://</w:t>
        </w:r>
        <w:proofErr w:type="spellStart"/>
        <w:r w:rsidRPr="00E70A8F">
          <w:t>cran.r-project.org</w:t>
        </w:r>
        <w:proofErr w:type="spellEnd"/>
        <w:r w:rsidRPr="00E70A8F">
          <w:t>/web/packages/</w:t>
        </w:r>
        <w:proofErr w:type="spellStart"/>
        <w:r w:rsidRPr="00E70A8F">
          <w:t>scrime</w:t>
        </w:r>
        <w:proofErr w:type="spellEnd"/>
        <w:r w:rsidRPr="00E70A8F">
          <w:t>/version 1.3.3</w:t>
        </w:r>
      </w:hyperlink>
      <w:r w:rsidRPr="00E70A8F">
        <w:t>.</w:t>
      </w:r>
    </w:p>
    <w:p w:rsidR="00254CCE" w:rsidRPr="00E70A8F" w:rsidRDefault="00254CCE" w:rsidP="00254CCE">
      <w:pPr>
        <w:pStyle w:val="bibitem"/>
        <w:spacing w:line="480" w:lineRule="auto"/>
        <w:ind w:right="547"/>
      </w:pPr>
      <w:r>
        <w:t>[11]</w:t>
      </w:r>
      <w:r>
        <w:t xml:space="preserve"> </w:t>
      </w:r>
      <w:proofErr w:type="spellStart"/>
      <w:r w:rsidRPr="00E70A8F">
        <w:t>Nunkesser</w:t>
      </w:r>
      <w:proofErr w:type="spellEnd"/>
      <w:r>
        <w:t xml:space="preserve"> </w:t>
      </w:r>
      <w:r w:rsidRPr="00E70A8F">
        <w:t>R,</w:t>
      </w:r>
      <w:r>
        <w:t xml:space="preserve"> </w:t>
      </w:r>
      <w:proofErr w:type="spellStart"/>
      <w:r w:rsidRPr="00E70A8F">
        <w:t>Bernholt</w:t>
      </w:r>
      <w:proofErr w:type="spellEnd"/>
      <w:r>
        <w:t xml:space="preserve"> </w:t>
      </w:r>
      <w:r w:rsidRPr="00E70A8F">
        <w:t>T,</w:t>
      </w:r>
      <w:r>
        <w:t xml:space="preserve"> </w:t>
      </w:r>
      <w:proofErr w:type="spellStart"/>
      <w:r w:rsidRPr="00E70A8F">
        <w:t>Schwender</w:t>
      </w:r>
      <w:proofErr w:type="spellEnd"/>
      <w:r>
        <w:t xml:space="preserve"> </w:t>
      </w:r>
      <w:r w:rsidRPr="00E70A8F">
        <w:t>H,</w:t>
      </w:r>
      <w:r>
        <w:t xml:space="preserve"> </w:t>
      </w:r>
      <w:r w:rsidRPr="00E70A8F">
        <w:t>et al.</w:t>
      </w:r>
      <w:r>
        <w:t xml:space="preserve"> </w:t>
      </w:r>
      <w:r w:rsidRPr="00E70A8F">
        <w:t>Detecting high-order interactions of single nucleotide polymorphisms using genetic programming.</w:t>
      </w:r>
      <w:r>
        <w:t xml:space="preserve"> </w:t>
      </w:r>
      <w:r w:rsidRPr="00E70A8F">
        <w:t>Bioinformatics</w:t>
      </w:r>
      <w:r>
        <w:t xml:space="preserve"> </w:t>
      </w:r>
      <w:r w:rsidRPr="00E70A8F">
        <w:t>2007</w:t>
      </w:r>
      <w:proofErr w:type="gramStart"/>
      <w:r w:rsidRPr="00E70A8F">
        <w:t>;23:3280</w:t>
      </w:r>
      <w:proofErr w:type="gramEnd"/>
      <w:r w:rsidRPr="00E70A8F">
        <w:t>–8.</w:t>
      </w:r>
      <w:r>
        <w:t xml:space="preserve"> </w:t>
      </w:r>
      <w:r w:rsidRPr="00E70A8F">
        <w:t>https://</w:t>
      </w:r>
      <w:proofErr w:type="spellStart"/>
      <w:r w:rsidRPr="00E70A8F">
        <w:t>doi.org</w:t>
      </w:r>
      <w:proofErr w:type="spellEnd"/>
      <w:r w:rsidRPr="00E70A8F">
        <w:t>/10.1093/bioinformatics/</w:t>
      </w:r>
      <w:proofErr w:type="spellStart"/>
      <w:r w:rsidRPr="00E70A8F">
        <w:t>btm522</w:t>
      </w:r>
      <w:proofErr w:type="spellEnd"/>
      <w:r w:rsidRPr="00E70A8F">
        <w:t>.</w:t>
      </w:r>
    </w:p>
    <w:p w:rsidR="00254CCE" w:rsidRPr="00E70A8F" w:rsidRDefault="00254CCE" w:rsidP="00254CCE">
      <w:pPr>
        <w:pStyle w:val="bibitem"/>
        <w:spacing w:line="480" w:lineRule="auto"/>
        <w:ind w:right="547"/>
      </w:pPr>
      <w:r>
        <w:t>[12]</w:t>
      </w:r>
      <w:r>
        <w:t xml:space="preserve"> </w:t>
      </w:r>
      <w:proofErr w:type="spellStart"/>
      <w:r w:rsidRPr="00E70A8F">
        <w:t>Barbiero</w:t>
      </w:r>
      <w:proofErr w:type="spellEnd"/>
      <w:r>
        <w:t xml:space="preserve"> </w:t>
      </w:r>
      <w:r w:rsidRPr="00E70A8F">
        <w:t>A,</w:t>
      </w:r>
      <w:r>
        <w:t xml:space="preserve"> </w:t>
      </w:r>
      <w:r w:rsidRPr="00E70A8F">
        <w:t>Ferrari</w:t>
      </w:r>
      <w:r>
        <w:t xml:space="preserve"> </w:t>
      </w:r>
      <w:r w:rsidRPr="00E70A8F">
        <w:t>PA.</w:t>
      </w:r>
      <w:r>
        <w:t xml:space="preserve"> </w:t>
      </w:r>
      <w:proofErr w:type="spellStart"/>
      <w:r w:rsidRPr="00E70A8F">
        <w:t>Gen</w:t>
      </w:r>
      <w:bookmarkStart w:id="87" w:name="_GoBack"/>
      <w:bookmarkEnd w:id="87"/>
      <w:r w:rsidRPr="00E70A8F">
        <w:t>Ord</w:t>
      </w:r>
      <w:proofErr w:type="spellEnd"/>
      <w:r w:rsidRPr="00E70A8F">
        <w:t>: simulation of discrete random variables with given correlation matrix and marginal distributions;</w:t>
      </w:r>
      <w:r>
        <w:t xml:space="preserve"> </w:t>
      </w:r>
      <w:r w:rsidRPr="00E70A8F">
        <w:t>2015.</w:t>
      </w:r>
      <w:r>
        <w:t xml:space="preserve"> </w:t>
      </w:r>
      <w:proofErr w:type="gramStart"/>
      <w:r w:rsidRPr="00E70A8F">
        <w:t>R package version 1.4.0.</w:t>
      </w:r>
      <w:proofErr w:type="gramEnd"/>
    </w:p>
    <w:p w:rsidR="004C4E60" w:rsidRPr="004C4E60" w:rsidRDefault="004C4E60" w:rsidP="00254CCE">
      <w:pPr>
        <w:pStyle w:val="bibitem"/>
        <w:spacing w:line="480" w:lineRule="auto"/>
        <w:ind w:right="547"/>
      </w:pPr>
    </w:p>
    <w:sectPr w:rsidR="004C4E60" w:rsidRPr="004C4E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MR12">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3F5"/>
    <w:rsid w:val="001F51DE"/>
    <w:rsid w:val="00254CCE"/>
    <w:rsid w:val="002E50BA"/>
    <w:rsid w:val="004C4E60"/>
    <w:rsid w:val="007A43F5"/>
    <w:rsid w:val="00A24712"/>
    <w:rsid w:val="00F941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3F5"/>
    <w:rPr>
      <w:color w:val="0000FF"/>
      <w:u w:val="single"/>
      <w:bdr w:val="none" w:sz="0" w:space="0" w:color="auto" w:frame="1"/>
    </w:rPr>
  </w:style>
  <w:style w:type="paragraph" w:customStyle="1" w:styleId="paragraph">
    <w:name w:val="paragraph"/>
    <w:basedOn w:val="Normal"/>
    <w:rsid w:val="007A43F5"/>
    <w:pPr>
      <w:spacing w:after="120"/>
      <w:ind w:firstLine="288"/>
    </w:pPr>
    <w:rPr>
      <w:rFonts w:eastAsiaTheme="minorEastAsia"/>
      <w:lang w:val="en-IN" w:eastAsia="en-IN"/>
    </w:rPr>
  </w:style>
  <w:style w:type="paragraph" w:customStyle="1" w:styleId="sectiona">
    <w:name w:val="sectiona"/>
    <w:basedOn w:val="Normal"/>
    <w:rsid w:val="007A43F5"/>
    <w:pPr>
      <w:spacing w:before="200" w:after="120"/>
      <w:outlineLvl w:val="0"/>
    </w:pPr>
    <w:rPr>
      <w:rFonts w:eastAsiaTheme="minorEastAsia"/>
      <w:sz w:val="40"/>
      <w:szCs w:val="40"/>
      <w:lang w:val="en-IN" w:eastAsia="en-IN"/>
    </w:rPr>
  </w:style>
  <w:style w:type="paragraph" w:customStyle="1" w:styleId="sectionb">
    <w:name w:val="sectionb"/>
    <w:basedOn w:val="Normal"/>
    <w:rsid w:val="007A43F5"/>
    <w:pPr>
      <w:spacing w:before="200" w:after="120"/>
      <w:outlineLvl w:val="1"/>
    </w:pPr>
    <w:rPr>
      <w:rFonts w:eastAsiaTheme="minorEastAsia"/>
      <w:sz w:val="36"/>
      <w:szCs w:val="36"/>
      <w:lang w:val="en-IN" w:eastAsia="en-IN"/>
    </w:rPr>
  </w:style>
  <w:style w:type="paragraph" w:customStyle="1" w:styleId="displaymath">
    <w:name w:val="displaymath"/>
    <w:basedOn w:val="Normal"/>
    <w:rsid w:val="007A43F5"/>
    <w:pPr>
      <w:pBdr>
        <w:top w:val="single" w:sz="36" w:space="0" w:color="FF0000"/>
        <w:left w:val="single" w:sz="36" w:space="0" w:color="FF0000"/>
        <w:bottom w:val="single" w:sz="36" w:space="0" w:color="FF0000"/>
        <w:right w:val="single" w:sz="36" w:space="0" w:color="FF0000"/>
      </w:pBdr>
      <w:shd w:val="clear" w:color="auto" w:fill="FFFFFF"/>
      <w:spacing w:before="240" w:after="240"/>
    </w:pPr>
    <w:rPr>
      <w:rFonts w:eastAsiaTheme="minorEastAsia"/>
      <w:lang w:val="en-IN" w:eastAsia="en-IN"/>
    </w:rPr>
  </w:style>
  <w:style w:type="paragraph" w:customStyle="1" w:styleId="paranoindent">
    <w:name w:val="paranoindent"/>
    <w:basedOn w:val="Normal"/>
    <w:rsid w:val="007A43F5"/>
    <w:pPr>
      <w:spacing w:after="120"/>
    </w:pPr>
    <w:rPr>
      <w:rFonts w:eastAsiaTheme="minorEastAsia"/>
      <w:lang w:val="en-IN" w:eastAsia="en-IN"/>
    </w:rPr>
  </w:style>
  <w:style w:type="character" w:customStyle="1" w:styleId="mathtotext">
    <w:name w:val="mathtotext"/>
    <w:basedOn w:val="DefaultParagraphFont"/>
    <w:rsid w:val="007A43F5"/>
    <w:rPr>
      <w:bdr w:val="single" w:sz="36" w:space="0" w:color="0000FF" w:frame="1"/>
      <w:shd w:val="clear" w:color="auto" w:fill="FFFFFF"/>
    </w:rPr>
  </w:style>
  <w:style w:type="character" w:customStyle="1" w:styleId="TeXtaging">
    <w:name w:val="TeXtaging"/>
    <w:basedOn w:val="DefaultParagraphFont"/>
    <w:rsid w:val="007A43F5"/>
    <w:rPr>
      <w:color w:val="auto"/>
      <w:bdr w:val="none" w:sz="0" w:space="0" w:color="auto" w:frame="1"/>
      <w:shd w:val="clear" w:color="auto" w:fill="E5E4E2"/>
    </w:rPr>
  </w:style>
  <w:style w:type="character" w:customStyle="1" w:styleId="no">
    <w:name w:val="no"/>
    <w:basedOn w:val="DefaultParagraphFont"/>
    <w:rsid w:val="007A43F5"/>
    <w:rPr>
      <w:color w:val="339966"/>
    </w:rPr>
  </w:style>
  <w:style w:type="paragraph" w:styleId="BalloonText">
    <w:name w:val="Balloon Text"/>
    <w:basedOn w:val="Normal"/>
    <w:link w:val="BalloonTextChar"/>
    <w:rsid w:val="004C4E60"/>
    <w:rPr>
      <w:rFonts w:ascii="Tahoma" w:hAnsi="Tahoma" w:cs="Tahoma"/>
      <w:sz w:val="16"/>
      <w:szCs w:val="16"/>
    </w:rPr>
  </w:style>
  <w:style w:type="character" w:customStyle="1" w:styleId="BalloonTextChar">
    <w:name w:val="Balloon Text Char"/>
    <w:basedOn w:val="DefaultParagraphFont"/>
    <w:link w:val="BalloonText"/>
    <w:rsid w:val="004C4E60"/>
    <w:rPr>
      <w:rFonts w:ascii="Tahoma" w:hAnsi="Tahoma" w:cs="Tahoma"/>
      <w:sz w:val="16"/>
      <w:szCs w:val="16"/>
      <w:lang w:val="en-US" w:eastAsia="en-US"/>
    </w:rPr>
  </w:style>
  <w:style w:type="paragraph" w:customStyle="1" w:styleId="references">
    <w:name w:val="references"/>
    <w:basedOn w:val="Normal"/>
    <w:qFormat/>
    <w:rsid w:val="004C4E60"/>
    <w:rPr>
      <w:b/>
    </w:rPr>
  </w:style>
  <w:style w:type="paragraph" w:customStyle="1" w:styleId="Bibitems">
    <w:name w:val="Bibitems"/>
    <w:basedOn w:val="Normal"/>
    <w:qFormat/>
    <w:rsid w:val="004C4E60"/>
    <w:pPr>
      <w:autoSpaceDE w:val="0"/>
      <w:autoSpaceDN w:val="0"/>
      <w:adjustRightInd w:val="0"/>
    </w:pPr>
    <w:rPr>
      <w:rFonts w:eastAsia="CMR12"/>
    </w:rPr>
  </w:style>
  <w:style w:type="paragraph" w:customStyle="1" w:styleId="bibitem">
    <w:name w:val="bibitem"/>
    <w:basedOn w:val="Normal"/>
    <w:rsid w:val="004C4E60"/>
    <w:pPr>
      <w:spacing w:before="120" w:line="360" w:lineRule="auto"/>
    </w:pPr>
    <w:rPr>
      <w:rFonts w:eastAsiaTheme="minorEastAsia"/>
      <w:sz w:val="22"/>
      <w:szCs w:val="22"/>
      <w:lang w:val="en-IN" w:eastAsia="en-IN"/>
    </w:rPr>
  </w:style>
  <w:style w:type="character" w:customStyle="1" w:styleId="atl">
    <w:name w:val="atl"/>
    <w:basedOn w:val="DefaultParagraphFont"/>
    <w:rsid w:val="004C4E60"/>
    <w:rPr>
      <w:shd w:val="clear" w:color="auto" w:fill="FFD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3F5"/>
    <w:rPr>
      <w:color w:val="0000FF"/>
      <w:u w:val="single"/>
      <w:bdr w:val="none" w:sz="0" w:space="0" w:color="auto" w:frame="1"/>
    </w:rPr>
  </w:style>
  <w:style w:type="paragraph" w:customStyle="1" w:styleId="paragraph">
    <w:name w:val="paragraph"/>
    <w:basedOn w:val="Normal"/>
    <w:rsid w:val="007A43F5"/>
    <w:pPr>
      <w:spacing w:after="120"/>
      <w:ind w:firstLine="288"/>
    </w:pPr>
    <w:rPr>
      <w:rFonts w:eastAsiaTheme="minorEastAsia"/>
      <w:lang w:val="en-IN" w:eastAsia="en-IN"/>
    </w:rPr>
  </w:style>
  <w:style w:type="paragraph" w:customStyle="1" w:styleId="sectiona">
    <w:name w:val="sectiona"/>
    <w:basedOn w:val="Normal"/>
    <w:rsid w:val="007A43F5"/>
    <w:pPr>
      <w:spacing w:before="200" w:after="120"/>
      <w:outlineLvl w:val="0"/>
    </w:pPr>
    <w:rPr>
      <w:rFonts w:eastAsiaTheme="minorEastAsia"/>
      <w:sz w:val="40"/>
      <w:szCs w:val="40"/>
      <w:lang w:val="en-IN" w:eastAsia="en-IN"/>
    </w:rPr>
  </w:style>
  <w:style w:type="paragraph" w:customStyle="1" w:styleId="sectionb">
    <w:name w:val="sectionb"/>
    <w:basedOn w:val="Normal"/>
    <w:rsid w:val="007A43F5"/>
    <w:pPr>
      <w:spacing w:before="200" w:after="120"/>
      <w:outlineLvl w:val="1"/>
    </w:pPr>
    <w:rPr>
      <w:rFonts w:eastAsiaTheme="minorEastAsia"/>
      <w:sz w:val="36"/>
      <w:szCs w:val="36"/>
      <w:lang w:val="en-IN" w:eastAsia="en-IN"/>
    </w:rPr>
  </w:style>
  <w:style w:type="paragraph" w:customStyle="1" w:styleId="displaymath">
    <w:name w:val="displaymath"/>
    <w:basedOn w:val="Normal"/>
    <w:rsid w:val="007A43F5"/>
    <w:pPr>
      <w:pBdr>
        <w:top w:val="single" w:sz="36" w:space="0" w:color="FF0000"/>
        <w:left w:val="single" w:sz="36" w:space="0" w:color="FF0000"/>
        <w:bottom w:val="single" w:sz="36" w:space="0" w:color="FF0000"/>
        <w:right w:val="single" w:sz="36" w:space="0" w:color="FF0000"/>
      </w:pBdr>
      <w:shd w:val="clear" w:color="auto" w:fill="FFFFFF"/>
      <w:spacing w:before="240" w:after="240"/>
    </w:pPr>
    <w:rPr>
      <w:rFonts w:eastAsiaTheme="minorEastAsia"/>
      <w:lang w:val="en-IN" w:eastAsia="en-IN"/>
    </w:rPr>
  </w:style>
  <w:style w:type="paragraph" w:customStyle="1" w:styleId="paranoindent">
    <w:name w:val="paranoindent"/>
    <w:basedOn w:val="Normal"/>
    <w:rsid w:val="007A43F5"/>
    <w:pPr>
      <w:spacing w:after="120"/>
    </w:pPr>
    <w:rPr>
      <w:rFonts w:eastAsiaTheme="minorEastAsia"/>
      <w:lang w:val="en-IN" w:eastAsia="en-IN"/>
    </w:rPr>
  </w:style>
  <w:style w:type="character" w:customStyle="1" w:styleId="mathtotext">
    <w:name w:val="mathtotext"/>
    <w:basedOn w:val="DefaultParagraphFont"/>
    <w:rsid w:val="007A43F5"/>
    <w:rPr>
      <w:bdr w:val="single" w:sz="36" w:space="0" w:color="0000FF" w:frame="1"/>
      <w:shd w:val="clear" w:color="auto" w:fill="FFFFFF"/>
    </w:rPr>
  </w:style>
  <w:style w:type="character" w:customStyle="1" w:styleId="TeXtaging">
    <w:name w:val="TeXtaging"/>
    <w:basedOn w:val="DefaultParagraphFont"/>
    <w:rsid w:val="007A43F5"/>
    <w:rPr>
      <w:color w:val="auto"/>
      <w:bdr w:val="none" w:sz="0" w:space="0" w:color="auto" w:frame="1"/>
      <w:shd w:val="clear" w:color="auto" w:fill="E5E4E2"/>
    </w:rPr>
  </w:style>
  <w:style w:type="character" w:customStyle="1" w:styleId="no">
    <w:name w:val="no"/>
    <w:basedOn w:val="DefaultParagraphFont"/>
    <w:rsid w:val="007A43F5"/>
    <w:rPr>
      <w:color w:val="339966"/>
    </w:rPr>
  </w:style>
  <w:style w:type="paragraph" w:styleId="BalloonText">
    <w:name w:val="Balloon Text"/>
    <w:basedOn w:val="Normal"/>
    <w:link w:val="BalloonTextChar"/>
    <w:rsid w:val="004C4E60"/>
    <w:rPr>
      <w:rFonts w:ascii="Tahoma" w:hAnsi="Tahoma" w:cs="Tahoma"/>
      <w:sz w:val="16"/>
      <w:szCs w:val="16"/>
    </w:rPr>
  </w:style>
  <w:style w:type="character" w:customStyle="1" w:styleId="BalloonTextChar">
    <w:name w:val="Balloon Text Char"/>
    <w:basedOn w:val="DefaultParagraphFont"/>
    <w:link w:val="BalloonText"/>
    <w:rsid w:val="004C4E60"/>
    <w:rPr>
      <w:rFonts w:ascii="Tahoma" w:hAnsi="Tahoma" w:cs="Tahoma"/>
      <w:sz w:val="16"/>
      <w:szCs w:val="16"/>
      <w:lang w:val="en-US" w:eastAsia="en-US"/>
    </w:rPr>
  </w:style>
  <w:style w:type="paragraph" w:customStyle="1" w:styleId="references">
    <w:name w:val="references"/>
    <w:basedOn w:val="Normal"/>
    <w:qFormat/>
    <w:rsid w:val="004C4E60"/>
    <w:rPr>
      <w:b/>
    </w:rPr>
  </w:style>
  <w:style w:type="paragraph" w:customStyle="1" w:styleId="Bibitems">
    <w:name w:val="Bibitems"/>
    <w:basedOn w:val="Normal"/>
    <w:qFormat/>
    <w:rsid w:val="004C4E60"/>
    <w:pPr>
      <w:autoSpaceDE w:val="0"/>
      <w:autoSpaceDN w:val="0"/>
      <w:adjustRightInd w:val="0"/>
    </w:pPr>
    <w:rPr>
      <w:rFonts w:eastAsia="CMR12"/>
    </w:rPr>
  </w:style>
  <w:style w:type="paragraph" w:customStyle="1" w:styleId="bibitem">
    <w:name w:val="bibitem"/>
    <w:basedOn w:val="Normal"/>
    <w:rsid w:val="004C4E60"/>
    <w:pPr>
      <w:spacing w:before="120" w:line="360" w:lineRule="auto"/>
    </w:pPr>
    <w:rPr>
      <w:rFonts w:eastAsiaTheme="minorEastAsia"/>
      <w:sz w:val="22"/>
      <w:szCs w:val="22"/>
      <w:lang w:val="en-IN" w:eastAsia="en-IN"/>
    </w:rPr>
  </w:style>
  <w:style w:type="character" w:customStyle="1" w:styleId="atl">
    <w:name w:val="atl"/>
    <w:basedOn w:val="DefaultParagraphFont"/>
    <w:rsid w:val="004C4E60"/>
    <w:rPr>
      <w:shd w:val="clear" w:color="auto" w:fill="FFD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47" Type="http://schemas.openxmlformats.org/officeDocument/2006/relationships/image" Target="media/image43.jpeg"/><Relationship Id="rId50" Type="http://schemas.openxmlformats.org/officeDocument/2006/relationships/image" Target="media/image46.jpeg"/><Relationship Id="rId55" Type="http://schemas.openxmlformats.org/officeDocument/2006/relationships/image" Target="media/image51.jpeg"/><Relationship Id="rId63" Type="http://schemas.openxmlformats.org/officeDocument/2006/relationships/image" Target="media/image59.jpeg"/><Relationship Id="rId68" Type="http://schemas.openxmlformats.org/officeDocument/2006/relationships/hyperlink" Target="https://github.com/mjohn5/sharpen" TargetMode="External"/><Relationship Id="rId7" Type="http://schemas.openxmlformats.org/officeDocument/2006/relationships/image" Target="media/image3.jpeg"/><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jpeg"/><Relationship Id="rId29" Type="http://schemas.openxmlformats.org/officeDocument/2006/relationships/image" Target="media/image25.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image" Target="media/image41.jpeg"/><Relationship Id="rId53" Type="http://schemas.openxmlformats.org/officeDocument/2006/relationships/image" Target="media/image49.jpeg"/><Relationship Id="rId58" Type="http://schemas.openxmlformats.org/officeDocument/2006/relationships/image" Target="media/image54.jpeg"/><Relationship Id="rId66" Type="http://schemas.openxmlformats.org/officeDocument/2006/relationships/image" Target="media/image62.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49" Type="http://schemas.openxmlformats.org/officeDocument/2006/relationships/image" Target="media/image45.jpeg"/><Relationship Id="rId57" Type="http://schemas.openxmlformats.org/officeDocument/2006/relationships/image" Target="media/image53.jpeg"/><Relationship Id="rId61" Type="http://schemas.openxmlformats.org/officeDocument/2006/relationships/image" Target="media/image57.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image" Target="media/image40.jpeg"/><Relationship Id="rId52" Type="http://schemas.openxmlformats.org/officeDocument/2006/relationships/image" Target="media/image48.jpeg"/><Relationship Id="rId60" Type="http://schemas.openxmlformats.org/officeDocument/2006/relationships/image" Target="media/image56.jpeg"/><Relationship Id="rId65" Type="http://schemas.openxmlformats.org/officeDocument/2006/relationships/image" Target="media/image61.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 Id="rId48" Type="http://schemas.openxmlformats.org/officeDocument/2006/relationships/image" Target="media/image44.jpeg"/><Relationship Id="rId56" Type="http://schemas.openxmlformats.org/officeDocument/2006/relationships/image" Target="media/image52.jpeg"/><Relationship Id="rId64" Type="http://schemas.openxmlformats.org/officeDocument/2006/relationships/image" Target="media/image60.jpeg"/><Relationship Id="rId69" Type="http://schemas.openxmlformats.org/officeDocument/2006/relationships/hyperlink" Target="http://github.com/monogenea/GWAStutorial" TargetMode="External"/><Relationship Id="rId8" Type="http://schemas.openxmlformats.org/officeDocument/2006/relationships/image" Target="media/image4.jpeg"/><Relationship Id="rId51" Type="http://schemas.openxmlformats.org/officeDocument/2006/relationships/image" Target="media/image47.jpe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image" Target="media/image42.jpeg"/><Relationship Id="rId59" Type="http://schemas.openxmlformats.org/officeDocument/2006/relationships/image" Target="media/image55.jpeg"/><Relationship Id="rId67" Type="http://schemas.openxmlformats.org/officeDocument/2006/relationships/hyperlink" Target="https://github.com/mjohn5/sharpen/tree/main/second_&#8201;data_&#8201;analysis" TargetMode="External"/><Relationship Id="rId20" Type="http://schemas.openxmlformats.org/officeDocument/2006/relationships/image" Target="media/image16.jpeg"/><Relationship Id="rId41" Type="http://schemas.openxmlformats.org/officeDocument/2006/relationships/image" Target="media/image37.jpeg"/><Relationship Id="rId54" Type="http://schemas.openxmlformats.org/officeDocument/2006/relationships/image" Target="media/image50.jpeg"/><Relationship Id="rId62" Type="http://schemas.openxmlformats.org/officeDocument/2006/relationships/image" Target="media/image58.jpeg"/><Relationship Id="rId70" Type="http://schemas.openxmlformats.org/officeDocument/2006/relationships/hyperlink" Target="https://cran.r-project.org/web/packages/scrime/version%20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3875</Words>
  <Characters>29760</Characters>
  <Application>Microsoft Office Word</Application>
  <DocSecurity>0</DocSecurity>
  <Lines>248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16652_single_actor</dc:creator>
  <cp:lastModifiedBy>Anusha</cp:lastModifiedBy>
  <cp:revision>3</cp:revision>
  <dcterms:created xsi:type="dcterms:W3CDTF">2022-10-22T10:12:00Z</dcterms:created>
  <dcterms:modified xsi:type="dcterms:W3CDTF">2022-10-22T11:53:00Z</dcterms:modified>
</cp:coreProperties>
</file>