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83B5" w14:textId="77777777" w:rsidR="00DD4374" w:rsidRPr="0023548F" w:rsidRDefault="00DD4374" w:rsidP="00DD4374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23548F">
        <w:rPr>
          <w:rFonts w:asciiTheme="minorHAnsi" w:hAnsiTheme="minorHAnsi" w:cstheme="minorHAnsi"/>
          <w:b/>
          <w:bCs/>
          <w:color w:val="auto"/>
          <w:sz w:val="24"/>
          <w:szCs w:val="24"/>
          <w:lang w:bidi="th-TH"/>
        </w:rPr>
        <w:t>Supplementary Table 1.</w:t>
      </w:r>
      <w:r w:rsidRPr="0023548F">
        <w:rPr>
          <w:rFonts w:asciiTheme="minorHAnsi" w:hAnsiTheme="minorHAnsi" w:cstheme="minorHAnsi"/>
          <w:color w:val="auto"/>
          <w:sz w:val="24"/>
          <w:szCs w:val="24"/>
          <w:lang w:bidi="th-TH"/>
        </w:rPr>
        <w:t xml:space="preserve"> </w:t>
      </w:r>
      <w:r w:rsidRPr="0023548F">
        <w:rPr>
          <w:rFonts w:asciiTheme="minorHAnsi" w:hAnsiTheme="minorHAnsi" w:cstheme="minorHAnsi"/>
          <w:color w:val="auto"/>
          <w:sz w:val="24"/>
          <w:szCs w:val="24"/>
        </w:rPr>
        <w:t>Distribution of demographic variables by latent class</w:t>
      </w:r>
    </w:p>
    <w:p w14:paraId="3544A43A" w14:textId="77777777" w:rsidR="00DD4374" w:rsidRPr="0023548F" w:rsidRDefault="00DD4374" w:rsidP="00DD4374">
      <w:pPr>
        <w:rPr>
          <w:rFonts w:cstheme="minorHAnsi"/>
          <w:sz w:val="24"/>
          <w:szCs w:val="24"/>
        </w:rPr>
      </w:pPr>
      <w:r w:rsidRPr="0023548F">
        <w:rPr>
          <w:rFonts w:cstheme="minorHAnsi"/>
          <w:sz w:val="24"/>
          <w:szCs w:val="24"/>
        </w:rPr>
        <w:t xml:space="preserve">Main differences in sex distribution and class level. No meaningful differences in religion, accommodation, etc. </w:t>
      </w:r>
    </w:p>
    <w:p w14:paraId="255D0702" w14:textId="77777777" w:rsidR="00DD4374" w:rsidRPr="0023548F" w:rsidRDefault="00DD4374" w:rsidP="00DD4374">
      <w:pPr>
        <w:rPr>
          <w:rFonts w:cstheme="minorHAnsi"/>
          <w:b/>
          <w:bCs/>
          <w:sz w:val="24"/>
          <w:szCs w:val="24"/>
          <w:lang w:bidi="th-TH"/>
        </w:rPr>
      </w:pP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1607"/>
        <w:gridCol w:w="1550"/>
        <w:gridCol w:w="977"/>
      </w:tblGrid>
      <w:tr w:rsidR="00073373" w:rsidRPr="0023548F" w14:paraId="7156DF9C" w14:textId="77777777" w:rsidTr="000B1045">
        <w:trPr>
          <w:trHeight w:val="300"/>
          <w:tblHeader/>
        </w:trPr>
        <w:tc>
          <w:tcPr>
            <w:tcW w:w="4943" w:type="dxa"/>
            <w:shd w:val="clear" w:color="auto" w:fill="D9D9D9" w:themeFill="background1" w:themeFillShade="D9"/>
            <w:noWrap/>
            <w:vAlign w:val="bottom"/>
            <w:hideMark/>
          </w:tcPr>
          <w:p w14:paraId="7CE2AB91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Characteristic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bottom"/>
          </w:tcPr>
          <w:p w14:paraId="1EDCE3B2" w14:textId="77777777" w:rsidR="00DD4374" w:rsidRPr="0023548F" w:rsidRDefault="00DD4374" w:rsidP="000B10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“Basic Combo” Class I</w:t>
            </w:r>
          </w:p>
          <w:p w14:paraId="1B17ED9F" w14:textId="3B0DB0AA" w:rsidR="00DD4374" w:rsidRPr="0023548F" w:rsidRDefault="00DD4374" w:rsidP="000B10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(</w:t>
            </w:r>
            <w:r w:rsidR="00823EEB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n</w:t>
            </w: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=</w:t>
            </w:r>
            <w:r w:rsidRPr="0023548F">
              <w:rPr>
                <w:rFonts w:cstheme="minorHAnsi"/>
                <w:b/>
                <w:bCs/>
                <w:sz w:val="24"/>
                <w:szCs w:val="24"/>
                <w:lang w:bidi="th-TH"/>
              </w:rPr>
              <w:t>8855</w:t>
            </w: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)</w:t>
            </w:r>
          </w:p>
        </w:tc>
        <w:tc>
          <w:tcPr>
            <w:tcW w:w="1550" w:type="dxa"/>
            <w:shd w:val="clear" w:color="auto" w:fill="D9D9D9" w:themeFill="background1" w:themeFillShade="D9"/>
            <w:noWrap/>
            <w:vAlign w:val="bottom"/>
            <w:hideMark/>
          </w:tcPr>
          <w:p w14:paraId="0003AAF5" w14:textId="77777777" w:rsidR="00DD4374" w:rsidRPr="0023548F" w:rsidRDefault="00DD4374" w:rsidP="000B10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“Basic Combo Plus” Class II</w:t>
            </w:r>
          </w:p>
          <w:p w14:paraId="27C22357" w14:textId="77777777" w:rsidR="00DD4374" w:rsidRPr="0023548F" w:rsidRDefault="00DD4374" w:rsidP="000B10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(n=</w:t>
            </w:r>
            <w:r w:rsidRPr="0023548F">
              <w:rPr>
                <w:rFonts w:cstheme="minorHAnsi"/>
                <w:b/>
                <w:bCs/>
                <w:sz w:val="24"/>
                <w:szCs w:val="24"/>
                <w:lang w:bidi="th-TH"/>
              </w:rPr>
              <w:t>10497</w:t>
            </w: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)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vAlign w:val="bottom"/>
            <w:hideMark/>
          </w:tcPr>
          <w:p w14:paraId="5DD28C22" w14:textId="77777777" w:rsidR="00DD4374" w:rsidRPr="0023548F" w:rsidRDefault="00DD4374" w:rsidP="000B10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P value</w:t>
            </w:r>
          </w:p>
        </w:tc>
      </w:tr>
      <w:tr w:rsidR="00073373" w:rsidRPr="0023548F" w14:paraId="5E022C6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2CCD515E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Gender</w:t>
            </w:r>
          </w:p>
        </w:tc>
        <w:tc>
          <w:tcPr>
            <w:tcW w:w="1607" w:type="dxa"/>
            <w:vAlign w:val="bottom"/>
          </w:tcPr>
          <w:p w14:paraId="5BB759F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4042CC2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F35CCE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7B42CF9F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146F5D7E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 Female</w:t>
            </w:r>
          </w:p>
        </w:tc>
        <w:tc>
          <w:tcPr>
            <w:tcW w:w="1607" w:type="dxa"/>
            <w:vAlign w:val="bottom"/>
          </w:tcPr>
          <w:p w14:paraId="0F6262F9" w14:textId="3B0B2A46" w:rsidR="00DD4374" w:rsidRPr="0023548F" w:rsidRDefault="00886411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46.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  <w:r w:rsidR="00DD4374" w:rsidRPr="0023548F">
              <w:rPr>
                <w:rFonts w:cstheme="minorHAnsi"/>
                <w:b/>
                <w:bCs/>
                <w:sz w:val="24"/>
                <w:szCs w:val="24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C7BA6C6" w14:textId="1C3D4F08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71.9%</w:t>
            </w:r>
            <w:r w:rsidRPr="0023548F">
              <w:rPr>
                <w:rFonts w:cstheme="minorHAnsi"/>
                <w:b/>
                <w:bCs/>
                <w:sz w:val="24"/>
                <w:szCs w:val="24"/>
              </w:rPr>
              <w:t>±</w:t>
            </w:r>
            <w:r w:rsidR="00886411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</w:t>
            </w:r>
            <w:r w:rsidR="00886411"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2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EB9DC3C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428F816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4D240132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 Male</w:t>
            </w:r>
          </w:p>
        </w:tc>
        <w:tc>
          <w:tcPr>
            <w:tcW w:w="1607" w:type="dxa"/>
            <w:vAlign w:val="bottom"/>
          </w:tcPr>
          <w:p w14:paraId="794EAD82" w14:textId="79FDEC41" w:rsidR="00DD4374" w:rsidRPr="0023548F" w:rsidRDefault="00886411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53.6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  <w:r w:rsidR="00DD4374" w:rsidRPr="0023548F">
              <w:rPr>
                <w:rFonts w:cstheme="minorHAnsi"/>
                <w:b/>
                <w:bCs/>
                <w:sz w:val="24"/>
                <w:szCs w:val="24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A6345F7" w14:textId="4E698914" w:rsidR="00DD4374" w:rsidRPr="0023548F" w:rsidRDefault="00886411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28.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  <w:r w:rsidR="00DD4374" w:rsidRPr="0023548F">
              <w:rPr>
                <w:rFonts w:cstheme="minorHAnsi"/>
                <w:b/>
                <w:bCs/>
                <w:sz w:val="24"/>
                <w:szCs w:val="24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.2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D800ABE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1F7F0E74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</w:tcPr>
          <w:p w14:paraId="52C22E65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cs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Class and School</w:t>
            </w:r>
          </w:p>
        </w:tc>
        <w:tc>
          <w:tcPr>
            <w:tcW w:w="1607" w:type="dxa"/>
            <w:vAlign w:val="bottom"/>
          </w:tcPr>
          <w:p w14:paraId="7E7AC0B0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463F24A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7F6D4F10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0E0BE2A4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</w:tcPr>
          <w:p w14:paraId="685A3282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M1</w:t>
            </w:r>
          </w:p>
        </w:tc>
        <w:tc>
          <w:tcPr>
            <w:tcW w:w="1607" w:type="dxa"/>
            <w:vAlign w:val="bottom"/>
          </w:tcPr>
          <w:p w14:paraId="6750922C" w14:textId="12CEECD7" w:rsidR="00DD4374" w:rsidRPr="0023548F" w:rsidRDefault="00886411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41.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5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="000578B6"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4.0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</w:tcPr>
          <w:p w14:paraId="19047FDF" w14:textId="4CB1202E" w:rsidR="00DD4374" w:rsidRPr="0023548F" w:rsidRDefault="000578B6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29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.6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="00AE5240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3.9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5CAA585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419C3653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</w:tcPr>
          <w:p w14:paraId="790269AB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M3</w:t>
            </w:r>
          </w:p>
        </w:tc>
        <w:tc>
          <w:tcPr>
            <w:tcW w:w="1607" w:type="dxa"/>
            <w:vAlign w:val="bottom"/>
          </w:tcPr>
          <w:p w14:paraId="6C9CB8E2" w14:textId="7D3CA5AB" w:rsidR="00DD4374" w:rsidRPr="0023548F" w:rsidRDefault="00AE524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33.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</w:tcPr>
          <w:p w14:paraId="536DA85E" w14:textId="4B3A704E" w:rsidR="00DD4374" w:rsidRPr="0023548F" w:rsidRDefault="00AE524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8.0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4.7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30E0F82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3E35043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</w:tcPr>
          <w:p w14:paraId="20DCDF4D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M5</w:t>
            </w:r>
          </w:p>
        </w:tc>
        <w:tc>
          <w:tcPr>
            <w:tcW w:w="1607" w:type="dxa"/>
            <w:vAlign w:val="bottom"/>
          </w:tcPr>
          <w:p w14:paraId="546F5BF2" w14:textId="7C8EE3F4" w:rsidR="00DD4374" w:rsidRPr="0023548F" w:rsidRDefault="00AE524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21.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6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6.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</w:tcPr>
          <w:p w14:paraId="4F273DFC" w14:textId="766481A0" w:rsidR="00DD4374" w:rsidRPr="0023548F" w:rsidRDefault="00AE524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30.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8.3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2F81DC0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88BC48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</w:tcPr>
          <w:p w14:paraId="628AF201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Vocational 2</w:t>
            </w:r>
          </w:p>
        </w:tc>
        <w:tc>
          <w:tcPr>
            <w:tcW w:w="1607" w:type="dxa"/>
            <w:vAlign w:val="bottom"/>
          </w:tcPr>
          <w:p w14:paraId="0772FE23" w14:textId="51B58A3D" w:rsidR="00DD4374" w:rsidRPr="0023548F" w:rsidRDefault="00AE524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3.7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</w:tcPr>
          <w:p w14:paraId="618C3C29" w14:textId="5EEEAC43" w:rsidR="00DD4374" w:rsidRPr="0023548F" w:rsidRDefault="00AE524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5BECDA9E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1B86B55A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1500374F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Age (year): median(IQR)</w:t>
            </w:r>
          </w:p>
        </w:tc>
        <w:tc>
          <w:tcPr>
            <w:tcW w:w="1607" w:type="dxa"/>
            <w:vAlign w:val="bottom"/>
          </w:tcPr>
          <w:p w14:paraId="44567C42" w14:textId="0B7844BA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16.3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± 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4E9D069" w14:textId="7AEDE6F5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16.5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± 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8ED1D3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554E6B99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19E8068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Religion</w:t>
            </w:r>
          </w:p>
        </w:tc>
        <w:tc>
          <w:tcPr>
            <w:tcW w:w="1607" w:type="dxa"/>
            <w:vAlign w:val="bottom"/>
          </w:tcPr>
          <w:p w14:paraId="754F31CC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A364742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F589B6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0.045</w:t>
            </w:r>
          </w:p>
        </w:tc>
      </w:tr>
      <w:tr w:rsidR="00073373" w:rsidRPr="0023548F" w14:paraId="3FB79DD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3C82BABA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Buddhism</w:t>
            </w:r>
          </w:p>
        </w:tc>
        <w:tc>
          <w:tcPr>
            <w:tcW w:w="1607" w:type="dxa"/>
          </w:tcPr>
          <w:p w14:paraId="7E424BDB" w14:textId="26560BE9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85.0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4.2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50650C0A" w14:textId="1DF7F958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87.1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%±2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.7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F8BC2A9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497D4892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2302AA3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Islam</w:t>
            </w:r>
          </w:p>
        </w:tc>
        <w:tc>
          <w:tcPr>
            <w:tcW w:w="1607" w:type="dxa"/>
          </w:tcPr>
          <w:p w14:paraId="0CE072A7" w14:textId="48EEDC28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11.4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4.2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199B366E" w14:textId="398AF53E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8.5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2.8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283E88C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5BC0437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6655D517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Christianity</w:t>
            </w:r>
          </w:p>
        </w:tc>
        <w:tc>
          <w:tcPr>
            <w:tcW w:w="1607" w:type="dxa"/>
          </w:tcPr>
          <w:p w14:paraId="05DCBB36" w14:textId="07D43F95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2.8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0006B0A8" w14:textId="6058EF40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2.7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BB3CCB0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04D3441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79EA3227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Other</w:t>
            </w:r>
          </w:p>
        </w:tc>
        <w:tc>
          <w:tcPr>
            <w:tcW w:w="1607" w:type="dxa"/>
          </w:tcPr>
          <w:p w14:paraId="28930C43" w14:textId="4C354B63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2C4A3730" w14:textId="74EE7BAF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1.2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63405E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B825426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37E8D42B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Unknown</w:t>
            </w:r>
          </w:p>
        </w:tc>
        <w:tc>
          <w:tcPr>
            <w:tcW w:w="1607" w:type="dxa"/>
          </w:tcPr>
          <w:p w14:paraId="7A2041F8" w14:textId="060FB222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28FCAD1" w14:textId="540CA6BB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0.5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1649A5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3E463A56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41E30D65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Accommodation</w:t>
            </w:r>
          </w:p>
        </w:tc>
        <w:tc>
          <w:tcPr>
            <w:tcW w:w="1607" w:type="dxa"/>
            <w:vAlign w:val="bottom"/>
          </w:tcPr>
          <w:p w14:paraId="3E85C27E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C833DB5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1E30BB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0.285</w:t>
            </w:r>
          </w:p>
        </w:tc>
      </w:tr>
      <w:tr w:rsidR="00073373" w:rsidRPr="0023548F" w14:paraId="1C5BF9FB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2738C591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Family house/flat</w:t>
            </w:r>
          </w:p>
        </w:tc>
        <w:tc>
          <w:tcPr>
            <w:tcW w:w="1607" w:type="dxa"/>
          </w:tcPr>
          <w:p w14:paraId="48001ABA" w14:textId="61E0D202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86.2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1.9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70E1D3F" w14:textId="21FEB8B3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86.9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1.8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384E54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86F596D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F91E655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School dormitory</w:t>
            </w:r>
          </w:p>
        </w:tc>
        <w:tc>
          <w:tcPr>
            <w:tcW w:w="1607" w:type="dxa"/>
          </w:tcPr>
          <w:p w14:paraId="6B3DFDAE" w14:textId="39AD2530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2.9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1.0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439DBE5" w14:textId="176D2293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</w:t>
            </w:r>
            <w:r w:rsidR="007107D4" w:rsidRPr="0023548F">
              <w:rPr>
                <w:rFonts w:cstheme="minorHAnsi"/>
                <w:sz w:val="24"/>
                <w:szCs w:val="24"/>
              </w:rPr>
              <w:t>.9</w:t>
            </w:r>
            <w:r w:rsidRPr="0023548F">
              <w:rPr>
                <w:rFonts w:cstheme="minorHAnsi"/>
                <w:sz w:val="24"/>
                <w:szCs w:val="24"/>
              </w:rPr>
              <w:t>%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="007107D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0.6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AB5B861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41182FA1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52C66B8F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Dormitory/rental house/non-family accommodation</w:t>
            </w:r>
          </w:p>
        </w:tc>
        <w:tc>
          <w:tcPr>
            <w:tcW w:w="1607" w:type="dxa"/>
          </w:tcPr>
          <w:p w14:paraId="2119394C" w14:textId="78D3BC70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9.4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5FB7E51C" w14:textId="212429E2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9.9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1.5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CDD4E78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6B725186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57E80BC1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Others</w:t>
            </w:r>
          </w:p>
        </w:tc>
        <w:tc>
          <w:tcPr>
            <w:tcW w:w="1607" w:type="dxa"/>
          </w:tcPr>
          <w:p w14:paraId="7C17C3E6" w14:textId="45736A96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1.1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0.2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36C35820" w14:textId="2B258834" w:rsidR="00DD4374" w:rsidRPr="0023548F" w:rsidRDefault="007107D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0.8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0.2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F1889F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4778EFB9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1BAE7EE3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Unknown</w:t>
            </w:r>
          </w:p>
        </w:tc>
        <w:tc>
          <w:tcPr>
            <w:tcW w:w="1607" w:type="dxa"/>
          </w:tcPr>
          <w:p w14:paraId="10469206" w14:textId="4EE8C3C4" w:rsidR="00DD4374" w:rsidRPr="0023548F" w:rsidRDefault="007107D4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0.5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Pr="0023548F">
              <w:rPr>
                <w:rFonts w:cstheme="minorHAnsi"/>
                <w:sz w:val="24"/>
                <w:szCs w:val="24"/>
              </w:rPr>
              <w:t>±0.1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7E5CB58F" w14:textId="2EDAAD48" w:rsidR="00DD4374" w:rsidRPr="0023548F" w:rsidRDefault="007107D4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0.4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  <w:r w:rsidRPr="0023548F">
              <w:rPr>
                <w:rFonts w:cstheme="minorHAnsi"/>
                <w:sz w:val="24"/>
                <w:szCs w:val="24"/>
              </w:rPr>
              <w:t>±0.1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5AE36C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661325B7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5916E38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Stay with</w:t>
            </w:r>
          </w:p>
        </w:tc>
        <w:tc>
          <w:tcPr>
            <w:tcW w:w="1607" w:type="dxa"/>
            <w:vAlign w:val="bottom"/>
          </w:tcPr>
          <w:p w14:paraId="373DFDF0" w14:textId="77777777" w:rsidR="00DD4374" w:rsidRPr="0023548F" w:rsidRDefault="00DD4374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0439E60" w14:textId="77777777" w:rsidR="00DD4374" w:rsidRPr="0023548F" w:rsidRDefault="00DD4374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D1FBFF0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16CE585C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79ABAEB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cs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Stay alone</w:t>
            </w:r>
          </w:p>
        </w:tc>
        <w:tc>
          <w:tcPr>
            <w:tcW w:w="1607" w:type="dxa"/>
            <w:vAlign w:val="bottom"/>
          </w:tcPr>
          <w:p w14:paraId="56019041" w14:textId="650B8AF2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1.3%±0.2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1507E103" w14:textId="3009AFDB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7</w:t>
            </w:r>
            <w:r w:rsidRPr="0023548F">
              <w:rPr>
                <w:rFonts w:cstheme="minorHAnsi"/>
                <w:sz w:val="24"/>
                <w:szCs w:val="24"/>
              </w:rPr>
              <w:t>%±0.3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A4FE9EF" w14:textId="77777777" w:rsidR="00DD4374" w:rsidRPr="0023548F" w:rsidRDefault="00DD4374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0.188</w:t>
            </w:r>
          </w:p>
        </w:tc>
      </w:tr>
      <w:tr w:rsidR="00073373" w:rsidRPr="0023548F" w14:paraId="1ABEDE8A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5206F6F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Father and Mother</w:t>
            </w:r>
          </w:p>
        </w:tc>
        <w:tc>
          <w:tcPr>
            <w:tcW w:w="1607" w:type="dxa"/>
            <w:vAlign w:val="bottom"/>
          </w:tcPr>
          <w:p w14:paraId="485F96AB" w14:textId="6448870F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68.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.5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623F172" w14:textId="321A27C5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66.3</w:t>
            </w:r>
            <w:r w:rsidR="00DD4374" w:rsidRPr="0023548F">
              <w:rPr>
                <w:rFonts w:cstheme="minorHAnsi"/>
                <w:sz w:val="24"/>
                <w:szCs w:val="24"/>
              </w:rPr>
              <w:t>%±0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.</w:t>
            </w:r>
            <w:r w:rsidRPr="0023548F">
              <w:rPr>
                <w:rFonts w:cstheme="minorHAnsi"/>
                <w:sz w:val="24"/>
                <w:szCs w:val="24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BF25549" w14:textId="77777777" w:rsidR="00DD4374" w:rsidRPr="0023548F" w:rsidRDefault="00DD4374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0.185</w:t>
            </w:r>
          </w:p>
        </w:tc>
      </w:tr>
      <w:tr w:rsidR="00073373" w:rsidRPr="0023548F" w14:paraId="305938E3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</w:tcPr>
          <w:p w14:paraId="276C01EA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Father</w:t>
            </w:r>
          </w:p>
        </w:tc>
        <w:tc>
          <w:tcPr>
            <w:tcW w:w="1607" w:type="dxa"/>
            <w:vAlign w:val="bottom"/>
          </w:tcPr>
          <w:p w14:paraId="7592472B" w14:textId="7E159577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5.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0.4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07C142AC" w14:textId="20769992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4.9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1C277250" w14:textId="77777777" w:rsidR="00DD4374" w:rsidRPr="0023548F" w:rsidRDefault="00DD4374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0.320</w:t>
            </w:r>
          </w:p>
        </w:tc>
      </w:tr>
      <w:tr w:rsidR="00073373" w:rsidRPr="0023548F" w14:paraId="2CEAB7DF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</w:tcPr>
          <w:p w14:paraId="69E81D6D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Mother</w:t>
            </w:r>
          </w:p>
        </w:tc>
        <w:tc>
          <w:tcPr>
            <w:tcW w:w="1607" w:type="dxa"/>
            <w:vAlign w:val="bottom"/>
          </w:tcPr>
          <w:p w14:paraId="08BDCAF3" w14:textId="5866E294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12.1%±0.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741F726A" w14:textId="6D10427A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14.2%±0.5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757537CD" w14:textId="77777777" w:rsidR="00DD4374" w:rsidRPr="0023548F" w:rsidRDefault="00DD4374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0.016</w:t>
            </w:r>
          </w:p>
        </w:tc>
      </w:tr>
      <w:tr w:rsidR="00073373" w:rsidRPr="0023548F" w14:paraId="382FB23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</w:tcPr>
          <w:p w14:paraId="439CBE5A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Relatives</w:t>
            </w:r>
          </w:p>
        </w:tc>
        <w:tc>
          <w:tcPr>
            <w:tcW w:w="1607" w:type="dxa"/>
            <w:vAlign w:val="bottom"/>
          </w:tcPr>
          <w:p w14:paraId="6F3F6273" w14:textId="267BD17D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20.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6DB0DB39" w14:textId="1D912A91" w:rsidR="00DD4374" w:rsidRPr="0023548F" w:rsidRDefault="00C43CA7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24.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1.3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34D706E1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0.001</w:t>
            </w:r>
          </w:p>
        </w:tc>
      </w:tr>
      <w:tr w:rsidR="00073373" w:rsidRPr="0023548F" w14:paraId="65BE7BAC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</w:tcPr>
          <w:p w14:paraId="18D5B976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Friend/Boyfriend/Girlfriend/others</w:t>
            </w:r>
          </w:p>
        </w:tc>
        <w:tc>
          <w:tcPr>
            <w:tcW w:w="1607" w:type="dxa"/>
            <w:vAlign w:val="bottom"/>
          </w:tcPr>
          <w:p w14:paraId="5A389B8A" w14:textId="6C201836" w:rsidR="00DD4374" w:rsidRPr="0023548F" w:rsidRDefault="00C43CA7" w:rsidP="000B1045">
            <w:pPr>
              <w:pStyle w:val="HTMLPreformatted"/>
              <w:shd w:val="clear" w:color="auto" w:fill="FFFFFF"/>
              <w:wordWrap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9.7</w:t>
            </w:r>
            <w:r w:rsidR="00DD4374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%±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1.3</w:t>
            </w:r>
            <w:r w:rsidR="00DD4374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48B3D566" w14:textId="3CB968BB" w:rsidR="00DD4374" w:rsidRPr="0023548F" w:rsidRDefault="00C43CA7" w:rsidP="000B1045">
            <w:pPr>
              <w:pStyle w:val="HTMLPreformatted"/>
              <w:shd w:val="clear" w:color="auto" w:fill="FFFFFF"/>
              <w:wordWrap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8.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cs/>
              </w:rPr>
              <w:t>9</w:t>
            </w:r>
            <w:r w:rsidR="00DD4374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%±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cs/>
              </w:rPr>
              <w:t>1.0</w:t>
            </w:r>
            <w:r w:rsidR="00DD4374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360E82D8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0.306</w:t>
            </w:r>
          </w:p>
        </w:tc>
      </w:tr>
      <w:tr w:rsidR="00073373" w:rsidRPr="0023548F" w14:paraId="05415752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579B623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Grade</w:t>
            </w:r>
          </w:p>
        </w:tc>
        <w:tc>
          <w:tcPr>
            <w:tcW w:w="1607" w:type="dxa"/>
            <w:vAlign w:val="bottom"/>
          </w:tcPr>
          <w:p w14:paraId="7F13543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393587E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6B6936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55534008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36BF9F29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0.00 to 0.99</w:t>
            </w:r>
          </w:p>
        </w:tc>
        <w:tc>
          <w:tcPr>
            <w:tcW w:w="1607" w:type="dxa"/>
          </w:tcPr>
          <w:p w14:paraId="7049AE79" w14:textId="092AEFC6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0.0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55B75C34" w14:textId="06796AEB" w:rsidR="00DD4374" w:rsidRPr="0023548F" w:rsidRDefault="00963490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0.0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65927A8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489F1DB4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75CC513D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1.00 to 1.99</w:t>
            </w:r>
          </w:p>
        </w:tc>
        <w:tc>
          <w:tcPr>
            <w:tcW w:w="1607" w:type="dxa"/>
          </w:tcPr>
          <w:p w14:paraId="3A55854D" w14:textId="14433B48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4.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7DE7A36D" w14:textId="520D4FD2" w:rsidR="00DD4374" w:rsidRPr="0023548F" w:rsidRDefault="00963490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7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A757F3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71560D9F" w14:textId="77777777" w:rsidTr="00D15152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1B43545D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lastRenderedPageBreak/>
              <w:t>2.00 to 2.99</w:t>
            </w:r>
          </w:p>
        </w:tc>
        <w:tc>
          <w:tcPr>
            <w:tcW w:w="1607" w:type="dxa"/>
            <w:shd w:val="clear" w:color="auto" w:fill="auto"/>
          </w:tcPr>
          <w:p w14:paraId="010842B0" w14:textId="6679314F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34.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34F317AE" w14:textId="237FD594" w:rsidR="00DD4374" w:rsidRPr="0023548F" w:rsidRDefault="00963490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19.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5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CE03B76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7D556197" w14:textId="77777777" w:rsidTr="00D15152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D5576A4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3.00 to 3.99</w:t>
            </w:r>
          </w:p>
        </w:tc>
        <w:tc>
          <w:tcPr>
            <w:tcW w:w="1607" w:type="dxa"/>
            <w:shd w:val="clear" w:color="auto" w:fill="auto"/>
          </w:tcPr>
          <w:p w14:paraId="22B51805" w14:textId="2BFA6F2F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61.3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1.</w:t>
            </w:r>
            <w:r w:rsidRPr="0023548F">
              <w:rPr>
                <w:rFonts w:eastAsia="Times New Roman" w:cstheme="minorHAnsi"/>
                <w:sz w:val="24"/>
                <w:szCs w:val="24"/>
                <w:cs/>
                <w:lang w:bidi="th-TH"/>
              </w:rPr>
              <w:t>7</w:t>
            </w:r>
            <w:r w:rsidR="00DD4374"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18673243" w14:textId="42685DD8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78.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A0001E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14101B0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4F8DCEEC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Academic results</w:t>
            </w:r>
          </w:p>
        </w:tc>
        <w:tc>
          <w:tcPr>
            <w:tcW w:w="1607" w:type="dxa"/>
            <w:vAlign w:val="bottom"/>
          </w:tcPr>
          <w:p w14:paraId="0E48115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DCD4B9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7DA6AD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0.070</w:t>
            </w:r>
          </w:p>
        </w:tc>
      </w:tr>
      <w:tr w:rsidR="00073373" w:rsidRPr="0023548F" w14:paraId="44757AAC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55EA7907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Same</w:t>
            </w:r>
          </w:p>
        </w:tc>
        <w:tc>
          <w:tcPr>
            <w:tcW w:w="1607" w:type="dxa"/>
          </w:tcPr>
          <w:p w14:paraId="1F31F54F" w14:textId="2DFF24C5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15.6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5A9CA386" w14:textId="1C6C1415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13.1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1.0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63A44F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E21031B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69EFED60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Better</w:t>
            </w:r>
          </w:p>
        </w:tc>
        <w:tc>
          <w:tcPr>
            <w:tcW w:w="1607" w:type="dxa"/>
          </w:tcPr>
          <w:p w14:paraId="3472745C" w14:textId="5B4ED450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48.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7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2.0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25E6CA43" w14:textId="7F461267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51.1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2.3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1EA21D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444F37D3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43810005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Worse</w:t>
            </w:r>
          </w:p>
        </w:tc>
        <w:tc>
          <w:tcPr>
            <w:tcW w:w="1607" w:type="dxa"/>
          </w:tcPr>
          <w:p w14:paraId="46EA9828" w14:textId="1D312A2C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30.7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30DC164A" w14:textId="355970D7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31.1</w:t>
            </w:r>
            <w:r w:rsidR="00DD4374" w:rsidRPr="0023548F">
              <w:rPr>
                <w:rFonts w:cstheme="minorHAnsi"/>
                <w:sz w:val="24"/>
                <w:szCs w:val="24"/>
              </w:rPr>
              <w:t>%±2</w:t>
            </w:r>
            <w:r w:rsidRPr="0023548F">
              <w:rPr>
                <w:rFonts w:cstheme="minorHAnsi"/>
                <w:sz w:val="24"/>
                <w:szCs w:val="24"/>
              </w:rPr>
              <w:t>.0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64FF3F8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5561331F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2E1D857A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 xml:space="preserve">  unknown</w:t>
            </w:r>
          </w:p>
        </w:tc>
        <w:tc>
          <w:tcPr>
            <w:tcW w:w="1607" w:type="dxa"/>
          </w:tcPr>
          <w:p w14:paraId="3D965B68" w14:textId="6135F9A0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5.0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0.5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C3D8690" w14:textId="7CE68D72" w:rsidR="00DD4374" w:rsidRPr="0023548F" w:rsidRDefault="00963490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4.6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6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F601DB9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76AD12AA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0CF3224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Allowance / week (bath) : median(IQR)</w:t>
            </w:r>
          </w:p>
        </w:tc>
        <w:tc>
          <w:tcPr>
            <w:tcW w:w="1607" w:type="dxa"/>
            <w:vAlign w:val="bottom"/>
          </w:tcPr>
          <w:p w14:paraId="6676B47D" w14:textId="5F19F8B5" w:rsidR="00DD4374" w:rsidRPr="0023548F" w:rsidRDefault="004C1F29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440.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±</w:t>
            </w:r>
            <w:r w:rsidRPr="0023548F">
              <w:rPr>
                <w:rFonts w:cstheme="minorHAnsi"/>
                <w:sz w:val="24"/>
                <w:szCs w:val="24"/>
              </w:rPr>
              <w:t>14.9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2F7102D" w14:textId="62981D47" w:rsidR="00DD4374" w:rsidRPr="0023548F" w:rsidRDefault="004C1F29" w:rsidP="004C1F2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519.4</w:t>
            </w:r>
            <w:r w:rsidR="00DD4374" w:rsidRPr="0023548F">
              <w:rPr>
                <w:rFonts w:cstheme="minorHAnsi"/>
                <w:sz w:val="24"/>
                <w:szCs w:val="24"/>
              </w:rPr>
              <w:t>±17.7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B34765A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1E72B289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68B1F7E5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  <w:lang w:bidi="th-TH"/>
              </w:rPr>
              <w:t>Work to earn income</w:t>
            </w:r>
          </w:p>
        </w:tc>
        <w:tc>
          <w:tcPr>
            <w:tcW w:w="1607" w:type="dxa"/>
            <w:vAlign w:val="bottom"/>
          </w:tcPr>
          <w:p w14:paraId="0E7FFB04" w14:textId="31ABFDB0" w:rsidR="00DD4374" w:rsidRPr="0023548F" w:rsidRDefault="00DD4374" w:rsidP="000B1045">
            <w:pPr>
              <w:pStyle w:val="HTMLPreformatted"/>
              <w:shd w:val="clear" w:color="auto" w:fill="FFFFFF"/>
              <w:wordWrap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31.</w:t>
            </w:r>
            <w:r w:rsidR="004C1F29" w:rsidRPr="0023548F">
              <w:rPr>
                <w:rFonts w:asciiTheme="minorHAnsi" w:eastAsiaTheme="minorHAnsi" w:hAnsiTheme="minorHAnsi" w:cstheme="minorHAnsi"/>
                <w:sz w:val="24"/>
                <w:szCs w:val="24"/>
                <w:cs/>
              </w:rPr>
              <w:t>3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%±1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cs/>
              </w:rPr>
              <w:t>.</w:t>
            </w:r>
            <w:r w:rsidR="004C1F29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4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ECD6E5E" w14:textId="1BCB4432" w:rsidR="00DD4374" w:rsidRPr="0023548F" w:rsidRDefault="004C1F29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29.0%1.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5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A0FE28B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0.166</w:t>
            </w:r>
          </w:p>
        </w:tc>
      </w:tr>
      <w:tr w:rsidR="00073373" w:rsidRPr="0023548F" w14:paraId="0CF486DA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3137E28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Ever punished with suspension from school</w:t>
            </w:r>
          </w:p>
        </w:tc>
        <w:tc>
          <w:tcPr>
            <w:tcW w:w="1607" w:type="dxa"/>
            <w:vAlign w:val="bottom"/>
          </w:tcPr>
          <w:p w14:paraId="47FAF837" w14:textId="10AD89DC" w:rsidR="00DD4374" w:rsidRPr="0023548F" w:rsidRDefault="004C1F29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2112A47" w14:textId="1C1395CB" w:rsidR="00DD4374" w:rsidRPr="0023548F" w:rsidRDefault="004C1F29" w:rsidP="000B1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78FA68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0.006</w:t>
            </w:r>
          </w:p>
        </w:tc>
      </w:tr>
      <w:tr w:rsidR="00073373" w:rsidRPr="0023548F" w14:paraId="1E75319B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vAlign w:val="bottom"/>
            <w:hideMark/>
          </w:tcPr>
          <w:p w14:paraId="1BE622B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There is a tendency to have to leave school before completing M.3 or a vocational certificate.</w:t>
            </w:r>
          </w:p>
        </w:tc>
        <w:tc>
          <w:tcPr>
            <w:tcW w:w="1607" w:type="dxa"/>
            <w:vAlign w:val="bottom"/>
          </w:tcPr>
          <w:p w14:paraId="66CE0E22" w14:textId="702ED432" w:rsidR="00DD4374" w:rsidRPr="0023548F" w:rsidRDefault="004C1F29" w:rsidP="000B1045">
            <w:pPr>
              <w:pStyle w:val="HTMLPreformatted"/>
              <w:shd w:val="clear" w:color="auto" w:fill="FFFFFF"/>
              <w:wordWrap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8.4</w:t>
            </w:r>
            <w:r w:rsidR="00DD4374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%±</w:t>
            </w:r>
            <w:r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1.0</w:t>
            </w:r>
            <w:r w:rsidR="00DD4374" w:rsidRPr="0023548F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A0117C7" w14:textId="71FAE915" w:rsidR="00DD4374" w:rsidRPr="0023548F" w:rsidRDefault="004C1F29" w:rsidP="000B10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548F">
              <w:rPr>
                <w:rFonts w:cstheme="minorHAnsi"/>
                <w:sz w:val="24"/>
                <w:szCs w:val="24"/>
              </w:rPr>
              <w:t>5.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7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6F9F692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6BC9786E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10FCD6BC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Exercise in last semester</w:t>
            </w:r>
          </w:p>
        </w:tc>
        <w:tc>
          <w:tcPr>
            <w:tcW w:w="1607" w:type="dxa"/>
            <w:vAlign w:val="bottom"/>
          </w:tcPr>
          <w:p w14:paraId="4EC6B27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7B8E2E9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AE5C528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295D1E5A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2B1DF931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No exercise</w:t>
            </w:r>
          </w:p>
        </w:tc>
        <w:tc>
          <w:tcPr>
            <w:tcW w:w="1607" w:type="dxa"/>
          </w:tcPr>
          <w:p w14:paraId="37ED8F90" w14:textId="01CC5AF9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18.8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2FA95B15" w14:textId="10A6F4BD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18.7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F181152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76EA2B7C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746238EF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1-2 days/week</w:t>
            </w:r>
          </w:p>
        </w:tc>
        <w:tc>
          <w:tcPr>
            <w:tcW w:w="1607" w:type="dxa"/>
          </w:tcPr>
          <w:p w14:paraId="772F2BA5" w14:textId="370F7AEE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46.6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1.0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67AA5ED6" w14:textId="199953C2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53.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E05285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32F44F08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10931AA0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3-4 days/week</w:t>
            </w:r>
          </w:p>
        </w:tc>
        <w:tc>
          <w:tcPr>
            <w:tcW w:w="1607" w:type="dxa"/>
          </w:tcPr>
          <w:p w14:paraId="76713939" w14:textId="2A9F685E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19.6</w:t>
            </w:r>
            <w:r w:rsidR="00DD4374" w:rsidRPr="0023548F">
              <w:rPr>
                <w:rFonts w:cstheme="minorHAnsi"/>
                <w:sz w:val="24"/>
                <w:szCs w:val="24"/>
              </w:rPr>
              <w:t>%±0</w:t>
            </w:r>
            <w:r w:rsidRPr="0023548F">
              <w:rPr>
                <w:rFonts w:cstheme="minorHAnsi"/>
                <w:sz w:val="24"/>
                <w:szCs w:val="24"/>
              </w:rPr>
              <w:t>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70AD3C63" w14:textId="5F7E724C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17.</w:t>
            </w:r>
            <w:r w:rsidR="00DD4374" w:rsidRPr="0023548F">
              <w:rPr>
                <w:rFonts w:cstheme="minorHAnsi"/>
                <w:sz w:val="24"/>
                <w:szCs w:val="24"/>
              </w:rPr>
              <w:t>9%±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0F28565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54E4D60A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6188A97D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5-7 days/week</w:t>
            </w:r>
          </w:p>
        </w:tc>
        <w:tc>
          <w:tcPr>
            <w:tcW w:w="1607" w:type="dxa"/>
          </w:tcPr>
          <w:p w14:paraId="52DB1A78" w14:textId="1F3D3146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14.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3A934350" w14:textId="53FBD3D8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9.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E8A261C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793223E3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69F41D9D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unknown</w:t>
            </w:r>
          </w:p>
        </w:tc>
        <w:tc>
          <w:tcPr>
            <w:tcW w:w="1607" w:type="dxa"/>
          </w:tcPr>
          <w:p w14:paraId="55210406" w14:textId="73CB4E4E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6EA43AE9" w14:textId="61E5B042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0.4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D74E99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79FD47F5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</w:tcPr>
          <w:p w14:paraId="1397BA19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b/>
                <w:bCs/>
                <w:sz w:val="24"/>
                <w:szCs w:val="24"/>
                <w:lang w:bidi="th-TH"/>
              </w:rPr>
              <w:t>Night sleep (hrs.)</w:t>
            </w:r>
          </w:p>
        </w:tc>
        <w:tc>
          <w:tcPr>
            <w:tcW w:w="1607" w:type="dxa"/>
            <w:vAlign w:val="bottom"/>
          </w:tcPr>
          <w:p w14:paraId="3ECB03A9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1550" w:type="dxa"/>
            <w:shd w:val="clear" w:color="auto" w:fill="auto"/>
            <w:noWrap/>
            <w:vAlign w:val="bottom"/>
          </w:tcPr>
          <w:p w14:paraId="0D58352D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0BFCBD77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eastAsia="Times New Roman" w:cstheme="minorHAnsi"/>
                <w:sz w:val="24"/>
                <w:szCs w:val="24"/>
                <w:lang w:bidi="th-TH"/>
              </w:rPr>
              <w:t>&lt; 0.001</w:t>
            </w:r>
          </w:p>
        </w:tc>
      </w:tr>
      <w:tr w:rsidR="00073373" w:rsidRPr="0023548F" w14:paraId="7D39D4FC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04BE7805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&lt;= 4 hours</w:t>
            </w:r>
          </w:p>
        </w:tc>
        <w:tc>
          <w:tcPr>
            <w:tcW w:w="1607" w:type="dxa"/>
          </w:tcPr>
          <w:p w14:paraId="1A0F0E97" w14:textId="26B5BBCC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6.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0.4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EAF883A" w14:textId="2B3321EA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8.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7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F09FCF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385EF5E6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2EACB82A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5 hours</w:t>
            </w:r>
          </w:p>
        </w:tc>
        <w:tc>
          <w:tcPr>
            <w:tcW w:w="1607" w:type="dxa"/>
          </w:tcPr>
          <w:p w14:paraId="3321FD66" w14:textId="4CF0C50B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6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0.7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3A02F93D" w14:textId="26820119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16.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0.7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F206211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2A1CA057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2E0C5C96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6 hours</w:t>
            </w:r>
          </w:p>
        </w:tc>
        <w:tc>
          <w:tcPr>
            <w:tcW w:w="1607" w:type="dxa"/>
          </w:tcPr>
          <w:p w14:paraId="2B48ACC7" w14:textId="0CC12E39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20.9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1E19104F" w14:textId="6F7B3933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27.4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2935B26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5AEA28A6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273FF3C9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7 hours</w:t>
            </w:r>
          </w:p>
        </w:tc>
        <w:tc>
          <w:tcPr>
            <w:tcW w:w="1607" w:type="dxa"/>
          </w:tcPr>
          <w:p w14:paraId="5B78391D" w14:textId="1211270F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29.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6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="00DD4374" w:rsidRPr="0023548F">
              <w:rPr>
                <w:rFonts w:cstheme="minorHAnsi"/>
                <w:sz w:val="24"/>
                <w:szCs w:val="24"/>
              </w:rPr>
              <w:t>8%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2E33F83C" w14:textId="311DB986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25.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0.7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AC6E273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315FC3FB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64263E18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8 hours</w:t>
            </w:r>
          </w:p>
        </w:tc>
        <w:tc>
          <w:tcPr>
            <w:tcW w:w="1607" w:type="dxa"/>
          </w:tcPr>
          <w:p w14:paraId="2A291E19" w14:textId="7FB32D33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24.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8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1.1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067476D5" w14:textId="0EF69D06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17.2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0.9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CFF8360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6C1236CF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41EE4050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9 hours</w:t>
            </w:r>
          </w:p>
        </w:tc>
        <w:tc>
          <w:tcPr>
            <w:tcW w:w="1607" w:type="dxa"/>
          </w:tcPr>
          <w:p w14:paraId="6C260584" w14:textId="07F176BE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4.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5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09AE8B99" w14:textId="32B161BF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2.5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82E1CC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073373" w:rsidRPr="0023548F" w14:paraId="69E6A31D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  <w:hideMark/>
          </w:tcPr>
          <w:p w14:paraId="11CD9877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&gt;=10 hours</w:t>
            </w:r>
          </w:p>
        </w:tc>
        <w:tc>
          <w:tcPr>
            <w:tcW w:w="1607" w:type="dxa"/>
          </w:tcPr>
          <w:p w14:paraId="175ECB0D" w14:textId="4FC64E9E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4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0.1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2AA05F95" w14:textId="0929C7E7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3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57F90E6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  <w:tr w:rsidR="00DD4374" w:rsidRPr="0023548F" w14:paraId="1F3B8E5C" w14:textId="77777777" w:rsidTr="000B1045">
        <w:trPr>
          <w:trHeight w:val="300"/>
        </w:trPr>
        <w:tc>
          <w:tcPr>
            <w:tcW w:w="4943" w:type="dxa"/>
            <w:shd w:val="clear" w:color="auto" w:fill="auto"/>
            <w:noWrap/>
          </w:tcPr>
          <w:p w14:paraId="500C8E63" w14:textId="77777777" w:rsidR="00DD4374" w:rsidRPr="0023548F" w:rsidRDefault="00DD4374" w:rsidP="000B104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cs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>unknown</w:t>
            </w:r>
          </w:p>
        </w:tc>
        <w:tc>
          <w:tcPr>
            <w:tcW w:w="1607" w:type="dxa"/>
          </w:tcPr>
          <w:p w14:paraId="0CBF59AA" w14:textId="23718F6A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1.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1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0.3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0" w:type="dxa"/>
            <w:shd w:val="clear" w:color="auto" w:fill="auto"/>
            <w:noWrap/>
          </w:tcPr>
          <w:p w14:paraId="23DF7F3D" w14:textId="41651515" w:rsidR="00DD4374" w:rsidRPr="0023548F" w:rsidRDefault="004C1F29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  <w:r w:rsidRPr="0023548F">
              <w:rPr>
                <w:rFonts w:cstheme="minorHAnsi"/>
                <w:sz w:val="24"/>
                <w:szCs w:val="24"/>
              </w:rPr>
              <w:t xml:space="preserve"> 0.6</w:t>
            </w:r>
            <w:r w:rsidR="00DD4374" w:rsidRPr="0023548F">
              <w:rPr>
                <w:rFonts w:cstheme="minorHAnsi"/>
                <w:sz w:val="24"/>
                <w:szCs w:val="24"/>
              </w:rPr>
              <w:t>%±</w:t>
            </w:r>
            <w:r w:rsidRPr="0023548F">
              <w:rPr>
                <w:rFonts w:cstheme="minorHAnsi"/>
                <w:sz w:val="24"/>
                <w:szCs w:val="24"/>
              </w:rPr>
              <w:t>0.</w:t>
            </w:r>
            <w:r w:rsidRPr="0023548F">
              <w:rPr>
                <w:rFonts w:cstheme="minorHAnsi"/>
                <w:sz w:val="24"/>
                <w:szCs w:val="24"/>
                <w:cs/>
                <w:lang w:bidi="th-TH"/>
              </w:rPr>
              <w:t>2</w:t>
            </w:r>
            <w:r w:rsidR="00DD4374" w:rsidRPr="002354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14:paraId="50210EA4" w14:textId="77777777" w:rsidR="00DD4374" w:rsidRPr="0023548F" w:rsidRDefault="00DD4374" w:rsidP="000B10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th-TH"/>
              </w:rPr>
            </w:pPr>
          </w:p>
        </w:tc>
      </w:tr>
    </w:tbl>
    <w:p w14:paraId="46523792" w14:textId="27333E8A" w:rsidR="00DD4374" w:rsidRPr="0023548F" w:rsidRDefault="00DD4374" w:rsidP="000136BC">
      <w:pPr>
        <w:rPr>
          <w:rFonts w:cstheme="minorHAnsi"/>
          <w:sz w:val="24"/>
          <w:szCs w:val="24"/>
          <w:lang w:bidi="th-TH"/>
        </w:rPr>
      </w:pPr>
    </w:p>
    <w:sectPr w:rsidR="00DD4374" w:rsidRPr="0023548F" w:rsidSect="0099388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20C"/>
    <w:multiLevelType w:val="hybridMultilevel"/>
    <w:tmpl w:val="C81A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381A"/>
    <w:multiLevelType w:val="hybridMultilevel"/>
    <w:tmpl w:val="E122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56CF"/>
    <w:multiLevelType w:val="hybridMultilevel"/>
    <w:tmpl w:val="60868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537CE"/>
    <w:multiLevelType w:val="hybridMultilevel"/>
    <w:tmpl w:val="43AC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9383C"/>
    <w:multiLevelType w:val="hybridMultilevel"/>
    <w:tmpl w:val="4274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75"/>
    <w:rsid w:val="00003387"/>
    <w:rsid w:val="00005E8F"/>
    <w:rsid w:val="00006922"/>
    <w:rsid w:val="0001031F"/>
    <w:rsid w:val="000136BC"/>
    <w:rsid w:val="000149A6"/>
    <w:rsid w:val="00020558"/>
    <w:rsid w:val="00021992"/>
    <w:rsid w:val="000332B8"/>
    <w:rsid w:val="000343D8"/>
    <w:rsid w:val="00055546"/>
    <w:rsid w:val="000578B6"/>
    <w:rsid w:val="00067824"/>
    <w:rsid w:val="00070CD5"/>
    <w:rsid w:val="00070EC7"/>
    <w:rsid w:val="00073373"/>
    <w:rsid w:val="00081380"/>
    <w:rsid w:val="00091414"/>
    <w:rsid w:val="000A518F"/>
    <w:rsid w:val="000B1045"/>
    <w:rsid w:val="000E0C33"/>
    <w:rsid w:val="000E1FD8"/>
    <w:rsid w:val="000F4E50"/>
    <w:rsid w:val="0010070C"/>
    <w:rsid w:val="001074C6"/>
    <w:rsid w:val="00115756"/>
    <w:rsid w:val="00126BCA"/>
    <w:rsid w:val="00131C1A"/>
    <w:rsid w:val="001335DC"/>
    <w:rsid w:val="00134024"/>
    <w:rsid w:val="00135442"/>
    <w:rsid w:val="00141B9E"/>
    <w:rsid w:val="0016334F"/>
    <w:rsid w:val="001648FB"/>
    <w:rsid w:val="00165197"/>
    <w:rsid w:val="00170099"/>
    <w:rsid w:val="0017388D"/>
    <w:rsid w:val="00177F71"/>
    <w:rsid w:val="00182637"/>
    <w:rsid w:val="00182659"/>
    <w:rsid w:val="001846C7"/>
    <w:rsid w:val="00186364"/>
    <w:rsid w:val="00191631"/>
    <w:rsid w:val="00192BF5"/>
    <w:rsid w:val="001931CF"/>
    <w:rsid w:val="00195A45"/>
    <w:rsid w:val="00196C86"/>
    <w:rsid w:val="001A0EDF"/>
    <w:rsid w:val="001D192F"/>
    <w:rsid w:val="001D5964"/>
    <w:rsid w:val="001E1045"/>
    <w:rsid w:val="001E3B3C"/>
    <w:rsid w:val="001E6790"/>
    <w:rsid w:val="001E6F7E"/>
    <w:rsid w:val="001F177B"/>
    <w:rsid w:val="001F78D0"/>
    <w:rsid w:val="002101D6"/>
    <w:rsid w:val="002124FF"/>
    <w:rsid w:val="00223EE3"/>
    <w:rsid w:val="00223F1E"/>
    <w:rsid w:val="00226FB6"/>
    <w:rsid w:val="00227FBD"/>
    <w:rsid w:val="00230931"/>
    <w:rsid w:val="002327F6"/>
    <w:rsid w:val="0023548F"/>
    <w:rsid w:val="00236215"/>
    <w:rsid w:val="002425B3"/>
    <w:rsid w:val="00246C49"/>
    <w:rsid w:val="002543AB"/>
    <w:rsid w:val="00255C79"/>
    <w:rsid w:val="00256B51"/>
    <w:rsid w:val="00261FDE"/>
    <w:rsid w:val="00262BA1"/>
    <w:rsid w:val="0026717A"/>
    <w:rsid w:val="002709E1"/>
    <w:rsid w:val="002737A0"/>
    <w:rsid w:val="00286B03"/>
    <w:rsid w:val="00290C07"/>
    <w:rsid w:val="0029634E"/>
    <w:rsid w:val="002A226E"/>
    <w:rsid w:val="002A32EB"/>
    <w:rsid w:val="002B5325"/>
    <w:rsid w:val="002C30C8"/>
    <w:rsid w:val="002C3640"/>
    <w:rsid w:val="002C4BBF"/>
    <w:rsid w:val="002D4347"/>
    <w:rsid w:val="002E4751"/>
    <w:rsid w:val="002E5337"/>
    <w:rsid w:val="002E58E7"/>
    <w:rsid w:val="002F2CAF"/>
    <w:rsid w:val="002F35FA"/>
    <w:rsid w:val="003131AE"/>
    <w:rsid w:val="00313A56"/>
    <w:rsid w:val="00315BBA"/>
    <w:rsid w:val="003174D5"/>
    <w:rsid w:val="0032539E"/>
    <w:rsid w:val="00326166"/>
    <w:rsid w:val="00330123"/>
    <w:rsid w:val="00337BED"/>
    <w:rsid w:val="00337FBE"/>
    <w:rsid w:val="00342574"/>
    <w:rsid w:val="003430F4"/>
    <w:rsid w:val="00351897"/>
    <w:rsid w:val="0035208D"/>
    <w:rsid w:val="0035251C"/>
    <w:rsid w:val="0036320E"/>
    <w:rsid w:val="003667AA"/>
    <w:rsid w:val="0037174A"/>
    <w:rsid w:val="0038105C"/>
    <w:rsid w:val="00381D18"/>
    <w:rsid w:val="00386038"/>
    <w:rsid w:val="00387D47"/>
    <w:rsid w:val="0039015B"/>
    <w:rsid w:val="003901AF"/>
    <w:rsid w:val="00396416"/>
    <w:rsid w:val="003A0CBD"/>
    <w:rsid w:val="003A3C04"/>
    <w:rsid w:val="003A4A48"/>
    <w:rsid w:val="003B037F"/>
    <w:rsid w:val="003B0513"/>
    <w:rsid w:val="003B1381"/>
    <w:rsid w:val="003B1C42"/>
    <w:rsid w:val="003D0A85"/>
    <w:rsid w:val="003D3C9A"/>
    <w:rsid w:val="003E1175"/>
    <w:rsid w:val="003E3120"/>
    <w:rsid w:val="003E5252"/>
    <w:rsid w:val="003F08DF"/>
    <w:rsid w:val="00403D84"/>
    <w:rsid w:val="0041007F"/>
    <w:rsid w:val="0041141E"/>
    <w:rsid w:val="004243F9"/>
    <w:rsid w:val="00424E12"/>
    <w:rsid w:val="0043504A"/>
    <w:rsid w:val="00437650"/>
    <w:rsid w:val="00441208"/>
    <w:rsid w:val="0044420E"/>
    <w:rsid w:val="004513C4"/>
    <w:rsid w:val="004759E2"/>
    <w:rsid w:val="0048109C"/>
    <w:rsid w:val="00486DB6"/>
    <w:rsid w:val="00493AF1"/>
    <w:rsid w:val="004942BA"/>
    <w:rsid w:val="00495409"/>
    <w:rsid w:val="0049751E"/>
    <w:rsid w:val="004A199D"/>
    <w:rsid w:val="004B3701"/>
    <w:rsid w:val="004B4041"/>
    <w:rsid w:val="004B42C8"/>
    <w:rsid w:val="004B5569"/>
    <w:rsid w:val="004C1F29"/>
    <w:rsid w:val="004C7949"/>
    <w:rsid w:val="004D7B7C"/>
    <w:rsid w:val="004E2A0A"/>
    <w:rsid w:val="004F0407"/>
    <w:rsid w:val="004F6D82"/>
    <w:rsid w:val="0051328E"/>
    <w:rsid w:val="00517744"/>
    <w:rsid w:val="00521339"/>
    <w:rsid w:val="00525CF0"/>
    <w:rsid w:val="005267E0"/>
    <w:rsid w:val="00527913"/>
    <w:rsid w:val="005351B0"/>
    <w:rsid w:val="00536292"/>
    <w:rsid w:val="005447CB"/>
    <w:rsid w:val="00554982"/>
    <w:rsid w:val="00556773"/>
    <w:rsid w:val="005637CB"/>
    <w:rsid w:val="00570446"/>
    <w:rsid w:val="005817C0"/>
    <w:rsid w:val="00583D22"/>
    <w:rsid w:val="00585D80"/>
    <w:rsid w:val="0058619C"/>
    <w:rsid w:val="005878F9"/>
    <w:rsid w:val="00590112"/>
    <w:rsid w:val="005936DF"/>
    <w:rsid w:val="00595860"/>
    <w:rsid w:val="005B12C2"/>
    <w:rsid w:val="005B793C"/>
    <w:rsid w:val="005C7034"/>
    <w:rsid w:val="005D458B"/>
    <w:rsid w:val="005F531E"/>
    <w:rsid w:val="005F55DC"/>
    <w:rsid w:val="0060190A"/>
    <w:rsid w:val="00603FE1"/>
    <w:rsid w:val="006065CE"/>
    <w:rsid w:val="0060705C"/>
    <w:rsid w:val="00611276"/>
    <w:rsid w:val="006167CA"/>
    <w:rsid w:val="00623D61"/>
    <w:rsid w:val="00624B53"/>
    <w:rsid w:val="00625988"/>
    <w:rsid w:val="00625D75"/>
    <w:rsid w:val="006271AB"/>
    <w:rsid w:val="00630DC0"/>
    <w:rsid w:val="006316D8"/>
    <w:rsid w:val="0063324B"/>
    <w:rsid w:val="0063693D"/>
    <w:rsid w:val="00657E2D"/>
    <w:rsid w:val="00665C18"/>
    <w:rsid w:val="0066775F"/>
    <w:rsid w:val="006751A8"/>
    <w:rsid w:val="00682A6E"/>
    <w:rsid w:val="00684F60"/>
    <w:rsid w:val="0068626A"/>
    <w:rsid w:val="00686EAD"/>
    <w:rsid w:val="00687260"/>
    <w:rsid w:val="00687DAE"/>
    <w:rsid w:val="0069580D"/>
    <w:rsid w:val="00695BB7"/>
    <w:rsid w:val="006A0F79"/>
    <w:rsid w:val="006A331E"/>
    <w:rsid w:val="006B0517"/>
    <w:rsid w:val="006B4732"/>
    <w:rsid w:val="006E27FE"/>
    <w:rsid w:val="006E5A3D"/>
    <w:rsid w:val="00700844"/>
    <w:rsid w:val="00705E03"/>
    <w:rsid w:val="007107D4"/>
    <w:rsid w:val="00711BC3"/>
    <w:rsid w:val="0071562C"/>
    <w:rsid w:val="00725E28"/>
    <w:rsid w:val="00753430"/>
    <w:rsid w:val="0075613A"/>
    <w:rsid w:val="007574B9"/>
    <w:rsid w:val="00764694"/>
    <w:rsid w:val="00770BDF"/>
    <w:rsid w:val="00775B0B"/>
    <w:rsid w:val="00783369"/>
    <w:rsid w:val="00784A79"/>
    <w:rsid w:val="00786DBF"/>
    <w:rsid w:val="00791838"/>
    <w:rsid w:val="007A1595"/>
    <w:rsid w:val="007A64B3"/>
    <w:rsid w:val="007B0657"/>
    <w:rsid w:val="007B0838"/>
    <w:rsid w:val="007B4F06"/>
    <w:rsid w:val="007C180A"/>
    <w:rsid w:val="007C2A86"/>
    <w:rsid w:val="007C3171"/>
    <w:rsid w:val="007D05AB"/>
    <w:rsid w:val="007E0895"/>
    <w:rsid w:val="007F39FB"/>
    <w:rsid w:val="007F5633"/>
    <w:rsid w:val="0080195C"/>
    <w:rsid w:val="00804CC5"/>
    <w:rsid w:val="00804F55"/>
    <w:rsid w:val="00807E5D"/>
    <w:rsid w:val="00823EEB"/>
    <w:rsid w:val="00832027"/>
    <w:rsid w:val="00832DA3"/>
    <w:rsid w:val="00835960"/>
    <w:rsid w:val="00843BE1"/>
    <w:rsid w:val="00844B3A"/>
    <w:rsid w:val="0084619E"/>
    <w:rsid w:val="00854B78"/>
    <w:rsid w:val="008600D2"/>
    <w:rsid w:val="00862901"/>
    <w:rsid w:val="00862C2D"/>
    <w:rsid w:val="0087110D"/>
    <w:rsid w:val="00877034"/>
    <w:rsid w:val="00886411"/>
    <w:rsid w:val="008914AB"/>
    <w:rsid w:val="00893671"/>
    <w:rsid w:val="008A0824"/>
    <w:rsid w:val="008B7380"/>
    <w:rsid w:val="008B7924"/>
    <w:rsid w:val="008C1EF6"/>
    <w:rsid w:val="008D2CCB"/>
    <w:rsid w:val="008D358C"/>
    <w:rsid w:val="008D604C"/>
    <w:rsid w:val="008D61E3"/>
    <w:rsid w:val="008D63F2"/>
    <w:rsid w:val="008E68CF"/>
    <w:rsid w:val="008F62AD"/>
    <w:rsid w:val="00911F02"/>
    <w:rsid w:val="009122E3"/>
    <w:rsid w:val="00916D37"/>
    <w:rsid w:val="009375A2"/>
    <w:rsid w:val="009437DF"/>
    <w:rsid w:val="0095147F"/>
    <w:rsid w:val="0095506D"/>
    <w:rsid w:val="00955B4F"/>
    <w:rsid w:val="009577AD"/>
    <w:rsid w:val="00963490"/>
    <w:rsid w:val="00963CDA"/>
    <w:rsid w:val="009677DF"/>
    <w:rsid w:val="00971AE1"/>
    <w:rsid w:val="00976700"/>
    <w:rsid w:val="00993886"/>
    <w:rsid w:val="00995594"/>
    <w:rsid w:val="009A1023"/>
    <w:rsid w:val="009B284C"/>
    <w:rsid w:val="009C226A"/>
    <w:rsid w:val="009C35F2"/>
    <w:rsid w:val="009D186F"/>
    <w:rsid w:val="009D1D73"/>
    <w:rsid w:val="009D7155"/>
    <w:rsid w:val="009E1A25"/>
    <w:rsid w:val="009E3640"/>
    <w:rsid w:val="009E7B6A"/>
    <w:rsid w:val="009F2E1B"/>
    <w:rsid w:val="009F3415"/>
    <w:rsid w:val="009F374B"/>
    <w:rsid w:val="009F45B0"/>
    <w:rsid w:val="00A053AF"/>
    <w:rsid w:val="00A0582A"/>
    <w:rsid w:val="00A10E96"/>
    <w:rsid w:val="00A15ED2"/>
    <w:rsid w:val="00A3050C"/>
    <w:rsid w:val="00A32A76"/>
    <w:rsid w:val="00A3476E"/>
    <w:rsid w:val="00A40B90"/>
    <w:rsid w:val="00A46D16"/>
    <w:rsid w:val="00A476C1"/>
    <w:rsid w:val="00A525F2"/>
    <w:rsid w:val="00A60558"/>
    <w:rsid w:val="00A63260"/>
    <w:rsid w:val="00A66D7C"/>
    <w:rsid w:val="00A77754"/>
    <w:rsid w:val="00A83516"/>
    <w:rsid w:val="00AA32B3"/>
    <w:rsid w:val="00AB443C"/>
    <w:rsid w:val="00AC4FFD"/>
    <w:rsid w:val="00AC7021"/>
    <w:rsid w:val="00AC7C4D"/>
    <w:rsid w:val="00AD38CD"/>
    <w:rsid w:val="00AE4E93"/>
    <w:rsid w:val="00AE5240"/>
    <w:rsid w:val="00AE7972"/>
    <w:rsid w:val="00AF2C93"/>
    <w:rsid w:val="00AF338A"/>
    <w:rsid w:val="00AF43B1"/>
    <w:rsid w:val="00AF4F73"/>
    <w:rsid w:val="00B009D9"/>
    <w:rsid w:val="00B0104B"/>
    <w:rsid w:val="00B0430D"/>
    <w:rsid w:val="00B0557D"/>
    <w:rsid w:val="00B1067D"/>
    <w:rsid w:val="00B122CD"/>
    <w:rsid w:val="00B15F80"/>
    <w:rsid w:val="00B1732C"/>
    <w:rsid w:val="00B2262C"/>
    <w:rsid w:val="00B279DF"/>
    <w:rsid w:val="00B406A2"/>
    <w:rsid w:val="00B4282F"/>
    <w:rsid w:val="00B52B20"/>
    <w:rsid w:val="00B5712F"/>
    <w:rsid w:val="00B60016"/>
    <w:rsid w:val="00B64953"/>
    <w:rsid w:val="00B64D88"/>
    <w:rsid w:val="00B70C3E"/>
    <w:rsid w:val="00B7136F"/>
    <w:rsid w:val="00B77D8F"/>
    <w:rsid w:val="00B80527"/>
    <w:rsid w:val="00B80C60"/>
    <w:rsid w:val="00B83612"/>
    <w:rsid w:val="00B86475"/>
    <w:rsid w:val="00B967D8"/>
    <w:rsid w:val="00B97F1A"/>
    <w:rsid w:val="00BA1206"/>
    <w:rsid w:val="00BB415C"/>
    <w:rsid w:val="00BB4B0A"/>
    <w:rsid w:val="00BB4E2E"/>
    <w:rsid w:val="00BB5078"/>
    <w:rsid w:val="00BC0E91"/>
    <w:rsid w:val="00BC5741"/>
    <w:rsid w:val="00BD01C3"/>
    <w:rsid w:val="00BD2EE2"/>
    <w:rsid w:val="00BF311E"/>
    <w:rsid w:val="00BF6753"/>
    <w:rsid w:val="00C01AF5"/>
    <w:rsid w:val="00C04ADC"/>
    <w:rsid w:val="00C0560C"/>
    <w:rsid w:val="00C0694C"/>
    <w:rsid w:val="00C17993"/>
    <w:rsid w:val="00C3040B"/>
    <w:rsid w:val="00C32811"/>
    <w:rsid w:val="00C412D4"/>
    <w:rsid w:val="00C43CA7"/>
    <w:rsid w:val="00C51890"/>
    <w:rsid w:val="00C606E1"/>
    <w:rsid w:val="00C722D1"/>
    <w:rsid w:val="00C75010"/>
    <w:rsid w:val="00C8057C"/>
    <w:rsid w:val="00C8093A"/>
    <w:rsid w:val="00C910E3"/>
    <w:rsid w:val="00C942C5"/>
    <w:rsid w:val="00CA05D8"/>
    <w:rsid w:val="00CB4029"/>
    <w:rsid w:val="00CD1244"/>
    <w:rsid w:val="00CD43E4"/>
    <w:rsid w:val="00CF193C"/>
    <w:rsid w:val="00D03D54"/>
    <w:rsid w:val="00D114CF"/>
    <w:rsid w:val="00D15152"/>
    <w:rsid w:val="00D20597"/>
    <w:rsid w:val="00D2688E"/>
    <w:rsid w:val="00D37093"/>
    <w:rsid w:val="00D4136E"/>
    <w:rsid w:val="00D46B73"/>
    <w:rsid w:val="00D47C3C"/>
    <w:rsid w:val="00D51245"/>
    <w:rsid w:val="00D51971"/>
    <w:rsid w:val="00D524A3"/>
    <w:rsid w:val="00D55081"/>
    <w:rsid w:val="00D60426"/>
    <w:rsid w:val="00D66C81"/>
    <w:rsid w:val="00D71672"/>
    <w:rsid w:val="00D90070"/>
    <w:rsid w:val="00DA1434"/>
    <w:rsid w:val="00DB1312"/>
    <w:rsid w:val="00DC1678"/>
    <w:rsid w:val="00DC2352"/>
    <w:rsid w:val="00DC3029"/>
    <w:rsid w:val="00DD307F"/>
    <w:rsid w:val="00DD3A7B"/>
    <w:rsid w:val="00DD3F04"/>
    <w:rsid w:val="00DD4374"/>
    <w:rsid w:val="00DD56A4"/>
    <w:rsid w:val="00DE302B"/>
    <w:rsid w:val="00DF7524"/>
    <w:rsid w:val="00E0018D"/>
    <w:rsid w:val="00E032E4"/>
    <w:rsid w:val="00E10181"/>
    <w:rsid w:val="00E169FC"/>
    <w:rsid w:val="00E17E89"/>
    <w:rsid w:val="00E22BA8"/>
    <w:rsid w:val="00E35954"/>
    <w:rsid w:val="00E52913"/>
    <w:rsid w:val="00E531C9"/>
    <w:rsid w:val="00E552AE"/>
    <w:rsid w:val="00E61A56"/>
    <w:rsid w:val="00E621EF"/>
    <w:rsid w:val="00E64CD3"/>
    <w:rsid w:val="00E64E1E"/>
    <w:rsid w:val="00E718E5"/>
    <w:rsid w:val="00E73E47"/>
    <w:rsid w:val="00E74AF9"/>
    <w:rsid w:val="00E909F1"/>
    <w:rsid w:val="00E937D0"/>
    <w:rsid w:val="00EA3963"/>
    <w:rsid w:val="00EA79EA"/>
    <w:rsid w:val="00EA7A3B"/>
    <w:rsid w:val="00EC0B70"/>
    <w:rsid w:val="00EC1F1A"/>
    <w:rsid w:val="00ED0074"/>
    <w:rsid w:val="00ED37CC"/>
    <w:rsid w:val="00EE0343"/>
    <w:rsid w:val="00EF43BD"/>
    <w:rsid w:val="00F00A0C"/>
    <w:rsid w:val="00F15BFF"/>
    <w:rsid w:val="00F27855"/>
    <w:rsid w:val="00F3086F"/>
    <w:rsid w:val="00F456E9"/>
    <w:rsid w:val="00F4657D"/>
    <w:rsid w:val="00F469D5"/>
    <w:rsid w:val="00F56A08"/>
    <w:rsid w:val="00F60C0F"/>
    <w:rsid w:val="00F63B18"/>
    <w:rsid w:val="00F70434"/>
    <w:rsid w:val="00F73307"/>
    <w:rsid w:val="00F75B4C"/>
    <w:rsid w:val="00F822C6"/>
    <w:rsid w:val="00F942C2"/>
    <w:rsid w:val="00F9559E"/>
    <w:rsid w:val="00F95614"/>
    <w:rsid w:val="00F9770B"/>
    <w:rsid w:val="00FA3542"/>
    <w:rsid w:val="00FA3C2D"/>
    <w:rsid w:val="00FB051B"/>
    <w:rsid w:val="00FB181C"/>
    <w:rsid w:val="00FB49AB"/>
    <w:rsid w:val="00FB6891"/>
    <w:rsid w:val="00FC3A5A"/>
    <w:rsid w:val="00FC5570"/>
    <w:rsid w:val="00FD7920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54F5E"/>
  <w15:docId w15:val="{9B688128-2E90-4B6E-A3F9-92FC6680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D5"/>
  </w:style>
  <w:style w:type="paragraph" w:styleId="Heading1">
    <w:name w:val="heading 1"/>
    <w:basedOn w:val="Normal"/>
    <w:next w:val="Normal"/>
    <w:link w:val="Heading1Char"/>
    <w:uiPriority w:val="9"/>
    <w:qFormat/>
    <w:rsid w:val="004B5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55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B5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5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B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3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31CF"/>
    <w:rPr>
      <w:rFonts w:ascii="Courier New" w:eastAsia="Times New Roman" w:hAnsi="Courier New" w:cs="Courier New"/>
      <w:sz w:val="20"/>
      <w:szCs w:val="20"/>
      <w:lang w:bidi="th-TH"/>
    </w:rPr>
  </w:style>
  <w:style w:type="character" w:customStyle="1" w:styleId="y2iqfc">
    <w:name w:val="y2iqfc"/>
    <w:basedOn w:val="DefaultParagraphFont"/>
    <w:rsid w:val="001931CF"/>
  </w:style>
  <w:style w:type="character" w:customStyle="1" w:styleId="gnvwddmdn3b">
    <w:name w:val="gnvwddmdn3b"/>
    <w:basedOn w:val="DefaultParagraphFont"/>
    <w:rsid w:val="00B83612"/>
  </w:style>
  <w:style w:type="paragraph" w:styleId="NormalWeb">
    <w:name w:val="Normal (Web)"/>
    <w:basedOn w:val="Normal"/>
    <w:uiPriority w:val="99"/>
    <w:semiHidden/>
    <w:unhideWhenUsed/>
    <w:rsid w:val="005177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paragraph" w:styleId="Bibliography">
    <w:name w:val="Bibliography"/>
    <w:basedOn w:val="Normal"/>
    <w:next w:val="Normal"/>
    <w:uiPriority w:val="37"/>
    <w:unhideWhenUsed/>
    <w:rsid w:val="00081380"/>
    <w:pPr>
      <w:tabs>
        <w:tab w:val="left" w:pos="384"/>
      </w:tabs>
      <w:spacing w:after="240" w:line="240" w:lineRule="auto"/>
      <w:ind w:left="384" w:hanging="384"/>
    </w:pPr>
  </w:style>
  <w:style w:type="character" w:styleId="Strong">
    <w:name w:val="Strong"/>
    <w:basedOn w:val="DefaultParagraphFont"/>
    <w:uiPriority w:val="22"/>
    <w:qFormat/>
    <w:rsid w:val="002E5337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993886"/>
  </w:style>
  <w:style w:type="character" w:styleId="CommentReference">
    <w:name w:val="annotation reference"/>
    <w:basedOn w:val="DefaultParagraphFont"/>
    <w:uiPriority w:val="99"/>
    <w:semiHidden/>
    <w:unhideWhenUsed/>
    <w:rsid w:val="00003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38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30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AD5A-7B9D-4051-A3F7-7120BB4D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2060</Characters>
  <Application>Microsoft Office Word</Application>
  <DocSecurity>0</DocSecurity>
  <Lines>66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4</cp:revision>
  <dcterms:created xsi:type="dcterms:W3CDTF">2025-09-02T02:30:00Z</dcterms:created>
  <dcterms:modified xsi:type="dcterms:W3CDTF">2025-10-21T04:27:00Z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2eef83c783ed7e70dbdbf1021d184410a3b85c94a1c7dc0cea5cb79f68663c73</vt:lpwstr>
  </property>
  <property fmtid="{D5CDD505-2E9C-101B-9397-08002B2CF9AE}" pid="3" name="ZOTERO_PREF_1">
    <vt:lpwstr>&lt;data data-version="3" zotero-version="6.0.36"&gt;&lt;session id="57NEaZRh"/&gt;&lt;style id="http://www.zotero.org/styles/vancouver" locale="en-US" hasBibliography="1" bibliographyStyleHasBeenSet="1"/&gt;&lt;prefs&gt;&lt;pref name="fieldType" value="Field"/&gt;&lt;/prefs&gt;&lt;/data&gt;</vt:lpwstr>
  </property>
</Properties>
</file>