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ayout w:type="fixed"/>
        <w:tblLook w:val="00A0" w:firstRow="1" w:lastRow="0" w:firstColumn="1" w:lastColumn="0" w:noHBand="0" w:noVBand="0"/>
      </w:tblPr>
      <w:tblGrid>
        <w:gridCol w:w="2660"/>
        <w:gridCol w:w="1984"/>
        <w:gridCol w:w="992"/>
        <w:gridCol w:w="1985"/>
        <w:gridCol w:w="992"/>
        <w:gridCol w:w="1985"/>
        <w:gridCol w:w="992"/>
        <w:gridCol w:w="1985"/>
        <w:gridCol w:w="992"/>
      </w:tblGrid>
      <w:tr w:rsidR="00F213C4" w:rsidRPr="00111ED5" w:rsidTr="00943C2E">
        <w:trPr>
          <w:trHeight w:val="240"/>
        </w:trPr>
        <w:tc>
          <w:tcPr>
            <w:tcW w:w="14567" w:type="dxa"/>
            <w:gridSpan w:val="9"/>
            <w:noWrap/>
            <w:vAlign w:val="bottom"/>
          </w:tcPr>
          <w:p w:rsidR="00F213C4" w:rsidRPr="00111ED5" w:rsidRDefault="00F213C4" w:rsidP="00111ED5">
            <w:pPr>
              <w:bidi w:val="0"/>
              <w:spacing w:after="120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111ED5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Table </w:t>
            </w:r>
            <w:r w:rsidR="00D4235C" w:rsidRPr="00111ED5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</w:t>
            </w:r>
            <w:r w:rsidRPr="00111ED5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2. </w:t>
            </w:r>
            <w:r w:rsidR="00E24C6D" w:rsidRPr="00111ED5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Univariate analysis of clinical characteristics and disease-specific variables.</w:t>
            </w:r>
            <w:r w:rsidR="00E24C6D" w:rsidRPr="00111ED5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</w:tr>
      <w:tr w:rsidR="00F9206D" w:rsidRPr="00111ED5" w:rsidTr="00F213C4">
        <w:trPr>
          <w:trHeight w:val="240"/>
        </w:trPr>
        <w:tc>
          <w:tcPr>
            <w:tcW w:w="2660" w:type="dxa"/>
            <w:noWrap/>
            <w:vAlign w:val="bottom"/>
          </w:tcPr>
          <w:p w:rsidR="00F9206D" w:rsidRPr="00111ED5" w:rsidRDefault="00F9206D" w:rsidP="00DD5689">
            <w:pPr>
              <w:bidi w:val="0"/>
              <w:spacing w:after="0"/>
              <w:rPr>
                <w:rFonts w:asciiTheme="majorBidi" w:hAnsiTheme="majorBidi" w:cstheme="majorBidi"/>
                <w:color w:val="A6A6A6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noWrap/>
            <w:vAlign w:val="center"/>
          </w:tcPr>
          <w:p w:rsidR="00F9206D" w:rsidRPr="00111ED5" w:rsidRDefault="00F9206D" w:rsidP="00DD5689">
            <w:pPr>
              <w:bidi w:val="0"/>
              <w:spacing w:after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Valvar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9206D" w:rsidRPr="00111ED5" w:rsidRDefault="00F9206D" w:rsidP="00DD5689">
            <w:pPr>
              <w:bidi w:val="0"/>
              <w:spacing w:after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Significant Valvar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9206D" w:rsidRPr="00111ED5" w:rsidRDefault="007665A0" w:rsidP="00DD5689">
            <w:pPr>
              <w:bidi w:val="0"/>
              <w:spacing w:after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</w:t>
            </w:r>
            <w:r w:rsidR="00F9206D"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on-Valvar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9206D" w:rsidRPr="00111ED5" w:rsidRDefault="00F9206D" w:rsidP="00DD5689">
            <w:pPr>
              <w:bidi w:val="0"/>
              <w:spacing w:after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Significant </w:t>
            </w:r>
            <w:r w:rsidR="007665A0"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on-Valvar</w:t>
            </w:r>
          </w:p>
        </w:tc>
      </w:tr>
      <w:tr w:rsidR="00ED49DA" w:rsidRPr="00111ED5" w:rsidTr="00F213C4">
        <w:trPr>
          <w:trHeight w:val="240"/>
        </w:trPr>
        <w:tc>
          <w:tcPr>
            <w:tcW w:w="2660" w:type="dxa"/>
            <w:tcBorders>
              <w:bottom w:val="single" w:sz="4" w:space="0" w:color="auto"/>
            </w:tcBorders>
            <w:noWrap/>
            <w:vAlign w:val="bottom"/>
          </w:tcPr>
          <w:p w:rsidR="008E7D37" w:rsidRPr="00111ED5" w:rsidRDefault="00E14550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Medical condition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%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2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%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3</w:t>
            </w: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</w:tr>
      <w:tr w:rsidR="001E746A" w:rsidRPr="00111ED5" w:rsidTr="0013473E">
        <w:trPr>
          <w:trHeight w:val="254"/>
        </w:trPr>
        <w:tc>
          <w:tcPr>
            <w:tcW w:w="2660" w:type="dxa"/>
            <w:tcBorders>
              <w:top w:val="single" w:sz="4" w:space="0" w:color="auto"/>
            </w:tcBorders>
            <w:noWrap/>
            <w:vAlign w:val="center"/>
          </w:tcPr>
          <w:p w:rsidR="001E746A" w:rsidRPr="00111ED5" w:rsidRDefault="001E746A" w:rsidP="00DD5689">
            <w:pPr>
              <w:bidi w:val="0"/>
              <w:spacing w:after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noWrap/>
            <w:vAlign w:val="center"/>
          </w:tcPr>
          <w:p w:rsidR="001E746A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1058 (0.93%)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:rsidR="001E746A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vAlign w:val="center"/>
          </w:tcPr>
          <w:p w:rsidR="001E746A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213 (0.19%, 20.1%)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:rsidR="001E746A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vAlign w:val="center"/>
          </w:tcPr>
          <w:p w:rsidR="001E746A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415 (0.37%)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:rsidR="001E746A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vAlign w:val="center"/>
          </w:tcPr>
          <w:p w:rsidR="001E746A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84 (0.07%, 20.2%)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:rsidR="001E746A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D49DA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8E7D37" w:rsidRPr="00111ED5" w:rsidRDefault="002A0727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Spinal deformities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BFBFBF" w:themeFill="background1" w:themeFillShade="BF"/>
            <w:noWrap/>
            <w:vAlign w:val="center"/>
          </w:tcPr>
          <w:p w:rsidR="008E7D37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349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(1.1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:rsidR="008E7D37" w:rsidRPr="00111ED5" w:rsidRDefault="00C26674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</w:t>
            </w:r>
            <w:r w:rsidR="00AC12C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.000</w:t>
            </w: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D9D9D9" w:themeFill="background1" w:themeFillShade="D9"/>
            <w:noWrap/>
            <w:vAlign w:val="center"/>
          </w:tcPr>
          <w:p w:rsidR="008E7D37" w:rsidRPr="00111ED5" w:rsidRDefault="00E530D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78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(0.25%,</w:t>
            </w:r>
            <w:r w:rsidR="00C26674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D407F1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.00</w:t>
            </w:r>
            <w:r w:rsidR="00E530DE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D9D9D9" w:themeFill="background1" w:themeFillShade="D9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142 (0.45%)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.004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20 (0.06%,</w:t>
            </w:r>
            <w:r w:rsidR="001574A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1574A7" w:rsidRPr="00111ED5">
              <w:rPr>
                <w:rFonts w:asciiTheme="majorBidi" w:hAnsiTheme="majorBidi" w:cstheme="majorBidi"/>
                <w:sz w:val="20"/>
                <w:szCs w:val="20"/>
              </w:rPr>
              <w:t>.1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1574A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.408</w:t>
            </w:r>
          </w:p>
        </w:tc>
      </w:tr>
      <w:tr w:rsidR="00ED49DA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Refractive errors</w:t>
            </w:r>
          </w:p>
        </w:tc>
        <w:tc>
          <w:tcPr>
            <w:tcW w:w="1984" w:type="dxa"/>
            <w:noWrap/>
            <w:vAlign w:val="center"/>
          </w:tcPr>
          <w:p w:rsidR="008E7D37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314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(1.0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1A5318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.06</w:t>
            </w:r>
            <w:r w:rsidR="001E746A" w:rsidRPr="00111ED5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E530D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52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(0.1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%,</w:t>
            </w:r>
            <w:r w:rsidR="00C26674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97716C" w:rsidRPr="00111ED5">
              <w:rPr>
                <w:rFonts w:asciiTheme="majorBidi" w:hAnsiTheme="majorBidi" w:cstheme="majorBidi"/>
                <w:sz w:val="20"/>
                <w:szCs w:val="20"/>
              </w:rPr>
              <w:t>6.6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.3</w:t>
            </w:r>
            <w:r w:rsidR="00E530DE" w:rsidRPr="00111ED5"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126 (0.41%)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.139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31 (0.10%,</w:t>
            </w:r>
            <w:r w:rsidR="0040453F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40453F" w:rsidRPr="00111ED5">
              <w:rPr>
                <w:rFonts w:asciiTheme="majorBidi" w:hAnsiTheme="majorBidi" w:cstheme="majorBidi"/>
                <w:sz w:val="20"/>
                <w:szCs w:val="20"/>
              </w:rPr>
              <w:t>4.6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8E7D37" w:rsidRPr="00111ED5" w:rsidRDefault="0040453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.044</w:t>
            </w:r>
          </w:p>
        </w:tc>
      </w:tr>
      <w:tr w:rsidR="009E467F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9E467F" w:rsidRPr="00111ED5" w:rsidRDefault="009E467F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Hypertension type I+II</w:t>
            </w:r>
          </w:p>
        </w:tc>
        <w:tc>
          <w:tcPr>
            <w:tcW w:w="1984" w:type="dxa"/>
            <w:shd w:val="clear" w:color="auto" w:fill="BFBFBF" w:themeFill="background1" w:themeFillShade="BF"/>
            <w:noWrap/>
            <w:vAlign w:val="center"/>
          </w:tcPr>
          <w:p w:rsidR="009E467F" w:rsidRPr="00111ED5" w:rsidRDefault="00052F4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303</w:t>
            </w:r>
            <w:r w:rsidR="009E467F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(1.1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9E467F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:rsidR="009E467F" w:rsidRPr="00111ED5" w:rsidRDefault="009E467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1985" w:type="dxa"/>
            <w:noWrap/>
            <w:vAlign w:val="center"/>
          </w:tcPr>
          <w:p w:rsidR="009E467F" w:rsidRPr="00111ED5" w:rsidRDefault="00501A60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52</w:t>
            </w:r>
            <w:r w:rsidR="009E467F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9E467F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%,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17.2</w:t>
            </w:r>
            <w:r w:rsidR="009E467F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9E467F" w:rsidRPr="00111ED5" w:rsidRDefault="00501A60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0.774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:rsidR="009E467F" w:rsidRPr="00111ED5" w:rsidRDefault="009E467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115 (0.43%)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9E467F" w:rsidRPr="00111ED5" w:rsidRDefault="009E467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0.047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:rsidR="009E467F" w:rsidRPr="00111ED5" w:rsidRDefault="009E467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28 (0.10%, 24.3%)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9E467F" w:rsidRPr="00111ED5" w:rsidRDefault="009E467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0.035</w:t>
            </w:r>
          </w:p>
        </w:tc>
      </w:tr>
      <w:tr w:rsidR="00ED49DA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Flat feet</w:t>
            </w:r>
          </w:p>
        </w:tc>
        <w:tc>
          <w:tcPr>
            <w:tcW w:w="1984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205 (0.90%)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1A5318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.219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56 (0.24%,</w:t>
            </w:r>
            <w:r w:rsidR="00EB7008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27</w:t>
            </w:r>
            <w:r w:rsidR="00BA2608" w:rsidRPr="00111ED5">
              <w:rPr>
                <w:rFonts w:asciiTheme="majorBidi" w:hAnsiTheme="majorBidi" w:cstheme="majorBidi"/>
                <w:sz w:val="20"/>
                <w:szCs w:val="20"/>
              </w:rPr>
              <w:t>.3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.058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77 (0.34%)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.422</w:t>
            </w:r>
          </w:p>
        </w:tc>
        <w:tc>
          <w:tcPr>
            <w:tcW w:w="1985" w:type="dxa"/>
            <w:shd w:val="clear" w:color="auto" w:fill="D9D9D9" w:themeFill="background1" w:themeFillShade="D9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6 (0.03%,</w:t>
            </w:r>
            <w:r w:rsidR="00CB2AE3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A2608" w:rsidRPr="00111ED5">
              <w:rPr>
                <w:rFonts w:asciiTheme="majorBidi" w:hAnsiTheme="majorBidi" w:cstheme="majorBidi"/>
                <w:sz w:val="20"/>
                <w:szCs w:val="20"/>
              </w:rPr>
              <w:t>7.79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:rsidR="008E7D37" w:rsidRPr="00111ED5" w:rsidRDefault="009A2449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.003</w:t>
            </w:r>
          </w:p>
        </w:tc>
      </w:tr>
      <w:tr w:rsidR="005B79A7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5B79A7" w:rsidRPr="00111ED5" w:rsidRDefault="00314990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H</w:t>
            </w:r>
            <w:r w:rsidR="005B79A7" w:rsidRPr="00111ED5">
              <w:rPr>
                <w:rFonts w:asciiTheme="majorBidi" w:hAnsiTheme="majorBidi" w:cstheme="majorBidi"/>
                <w:sz w:val="20"/>
                <w:szCs w:val="20"/>
              </w:rPr>
              <w:t>eight_90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%tile</w:t>
            </w:r>
          </w:p>
        </w:tc>
        <w:tc>
          <w:tcPr>
            <w:tcW w:w="1984" w:type="dxa"/>
            <w:shd w:val="clear" w:color="auto" w:fill="BFBFBF" w:themeFill="background1" w:themeFillShade="BF"/>
            <w:noWrap/>
            <w:vAlign w:val="center"/>
          </w:tcPr>
          <w:p w:rsidR="005B79A7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152</w:t>
            </w:r>
            <w:r w:rsidR="005B79A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(1.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67</w:t>
            </w:r>
            <w:r w:rsidR="005B79A7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:rsidR="005B79A7" w:rsidRPr="00111ED5" w:rsidRDefault="005B79A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</w:t>
            </w:r>
            <w:r w:rsidR="00AC12C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.0001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:rsidR="005B79A7" w:rsidRPr="00111ED5" w:rsidRDefault="0081343C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="005B79A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(0.2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0C09A7" w:rsidRPr="00111ED5">
              <w:rPr>
                <w:rFonts w:asciiTheme="majorBidi" w:hAnsiTheme="majorBidi" w:cstheme="majorBidi"/>
                <w:sz w:val="20"/>
                <w:szCs w:val="20"/>
              </w:rPr>
              <w:t>%, 1</w:t>
            </w:r>
            <w:r w:rsidR="0097716C" w:rsidRPr="00111ED5">
              <w:rPr>
                <w:rFonts w:asciiTheme="majorBidi" w:hAnsiTheme="majorBidi" w:cstheme="majorBidi"/>
                <w:sz w:val="20"/>
                <w:szCs w:val="20"/>
              </w:rPr>
              <w:t>6.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5B79A7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5B79A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="005B79A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.04</w:t>
            </w:r>
            <w:r w:rsidR="0081343C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85" w:type="dxa"/>
            <w:noWrap/>
            <w:vAlign w:val="center"/>
          </w:tcPr>
          <w:p w:rsidR="005B79A7" w:rsidRPr="00111ED5" w:rsidRDefault="005B79A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34 (0.37%)</w:t>
            </w:r>
          </w:p>
        </w:tc>
        <w:tc>
          <w:tcPr>
            <w:tcW w:w="992" w:type="dxa"/>
            <w:noWrap/>
            <w:vAlign w:val="center"/>
          </w:tcPr>
          <w:p w:rsidR="005B79A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5B79A7" w:rsidRPr="00111ED5">
              <w:rPr>
                <w:rFonts w:asciiTheme="majorBidi" w:hAnsiTheme="majorBidi" w:cstheme="majorBidi"/>
                <w:sz w:val="20"/>
                <w:szCs w:val="20"/>
              </w:rPr>
              <w:t>.896</w:t>
            </w:r>
          </w:p>
        </w:tc>
        <w:tc>
          <w:tcPr>
            <w:tcW w:w="1985" w:type="dxa"/>
            <w:noWrap/>
            <w:vAlign w:val="center"/>
          </w:tcPr>
          <w:p w:rsidR="005B79A7" w:rsidRPr="00111ED5" w:rsidRDefault="005B79A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9 (0.10%,</w:t>
            </w:r>
            <w:r w:rsidR="00344F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26</w:t>
            </w:r>
            <w:r w:rsidR="00344F37" w:rsidRPr="00111ED5">
              <w:rPr>
                <w:rFonts w:asciiTheme="majorBidi" w:hAnsiTheme="majorBidi" w:cstheme="majorBidi"/>
                <w:sz w:val="20"/>
                <w:szCs w:val="20"/>
              </w:rPr>
              <w:t>.5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5B79A7" w:rsidRPr="00111ED5" w:rsidRDefault="009A2449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5B79A7" w:rsidRPr="00111ED5">
              <w:rPr>
                <w:rFonts w:asciiTheme="majorBidi" w:hAnsiTheme="majorBidi" w:cstheme="majorBidi"/>
                <w:sz w:val="20"/>
                <w:szCs w:val="20"/>
              </w:rPr>
              <w:t>.363</w:t>
            </w:r>
          </w:p>
        </w:tc>
      </w:tr>
      <w:tr w:rsidR="00314990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314990" w:rsidRPr="00111ED5" w:rsidRDefault="00314990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Height_95%tile</w:t>
            </w:r>
          </w:p>
        </w:tc>
        <w:tc>
          <w:tcPr>
            <w:tcW w:w="1984" w:type="dxa"/>
            <w:shd w:val="clear" w:color="auto" w:fill="BFBFBF" w:themeFill="background1" w:themeFillShade="BF"/>
            <w:noWrap/>
            <w:vAlign w:val="center"/>
          </w:tcPr>
          <w:p w:rsidR="00314990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106</w:t>
            </w:r>
            <w:r w:rsidR="00314990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(2.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08</w:t>
            </w:r>
            <w:r w:rsidR="00314990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:rsidR="00314990" w:rsidRPr="00111ED5" w:rsidRDefault="00314990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</w:t>
            </w:r>
            <w:r w:rsidR="00AC12C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.0001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:rsidR="00314990" w:rsidRPr="00111ED5" w:rsidRDefault="0081343C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16</w:t>
            </w:r>
            <w:r w:rsidR="00314990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(0.3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314990" w:rsidRPr="00111ED5">
              <w:rPr>
                <w:rFonts w:asciiTheme="majorBidi" w:hAnsiTheme="majorBidi" w:cstheme="majorBidi"/>
                <w:sz w:val="20"/>
                <w:szCs w:val="20"/>
              </w:rPr>
              <w:t>%,</w:t>
            </w:r>
            <w:r w:rsidR="00EB7008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314990" w:rsidRPr="00111ED5">
              <w:rPr>
                <w:rFonts w:asciiTheme="majorBidi" w:hAnsiTheme="majorBidi" w:cstheme="majorBidi"/>
                <w:sz w:val="20"/>
                <w:szCs w:val="20"/>
              </w:rPr>
              <w:t>15</w:t>
            </w:r>
            <w:r w:rsidR="0097716C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314990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314990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="00314990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</w:t>
            </w:r>
            <w:r w:rsidR="0081343C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</w:t>
            </w:r>
            <w:r w:rsidR="00314990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5" w:type="dxa"/>
            <w:noWrap/>
            <w:vAlign w:val="center"/>
          </w:tcPr>
          <w:p w:rsidR="00314990" w:rsidRPr="00111ED5" w:rsidRDefault="00314990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26 (0.51%)</w:t>
            </w:r>
          </w:p>
        </w:tc>
        <w:tc>
          <w:tcPr>
            <w:tcW w:w="992" w:type="dxa"/>
            <w:noWrap/>
            <w:vAlign w:val="center"/>
          </w:tcPr>
          <w:p w:rsidR="00314990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314990" w:rsidRPr="00111ED5">
              <w:rPr>
                <w:rFonts w:asciiTheme="majorBidi" w:hAnsiTheme="majorBidi" w:cstheme="majorBidi"/>
                <w:sz w:val="20"/>
                <w:szCs w:val="20"/>
              </w:rPr>
              <w:t>.080</w:t>
            </w:r>
          </w:p>
        </w:tc>
        <w:tc>
          <w:tcPr>
            <w:tcW w:w="1985" w:type="dxa"/>
            <w:noWrap/>
            <w:vAlign w:val="center"/>
          </w:tcPr>
          <w:p w:rsidR="00314990" w:rsidRPr="00111ED5" w:rsidRDefault="00314990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7 (0.14%,</w:t>
            </w:r>
            <w:r w:rsidR="00344F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344F37" w:rsidRPr="00111ED5">
              <w:rPr>
                <w:rFonts w:asciiTheme="majorBidi" w:hAnsiTheme="majorBidi" w:cstheme="majorBidi"/>
                <w:sz w:val="20"/>
                <w:szCs w:val="20"/>
              </w:rPr>
              <w:t>6.9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314990" w:rsidRPr="00111ED5" w:rsidRDefault="009A2449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314990" w:rsidRPr="00111ED5">
              <w:rPr>
                <w:rFonts w:asciiTheme="majorBidi" w:hAnsiTheme="majorBidi" w:cstheme="majorBidi"/>
                <w:sz w:val="20"/>
                <w:szCs w:val="20"/>
              </w:rPr>
              <w:t>.089</w:t>
            </w:r>
          </w:p>
        </w:tc>
      </w:tr>
      <w:tr w:rsidR="00ED49DA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8E7D37" w:rsidRPr="00111ED5" w:rsidRDefault="00CE4611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Height_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="00314990" w:rsidRPr="00111ED5">
              <w:rPr>
                <w:rFonts w:asciiTheme="majorBidi" w:hAnsiTheme="majorBidi" w:cstheme="majorBidi"/>
                <w:sz w:val="20"/>
                <w:szCs w:val="20"/>
              </w:rPr>
              <w:t>%tile</w:t>
            </w:r>
          </w:p>
        </w:tc>
        <w:tc>
          <w:tcPr>
            <w:tcW w:w="1984" w:type="dxa"/>
            <w:noWrap/>
            <w:vAlign w:val="center"/>
          </w:tcPr>
          <w:p w:rsidR="008E7D37" w:rsidRPr="00111ED5" w:rsidRDefault="001E746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71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(0.7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1A5318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</w:t>
            </w:r>
            <w:r w:rsidR="001E746A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24 (0.24%,</w:t>
            </w:r>
            <w:r w:rsidR="00EB7008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33</w:t>
            </w:r>
            <w:r w:rsidR="00926407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3670C3" w:rsidRPr="00111ED5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3670C3" w:rsidRPr="00111ED5">
              <w:rPr>
                <w:rFonts w:asciiTheme="majorBidi" w:hAnsiTheme="majorBidi" w:cstheme="majorBidi"/>
                <w:sz w:val="20"/>
                <w:szCs w:val="20"/>
              </w:rPr>
              <w:t>242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39 (0.38%)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.765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10 (0.10%,</w:t>
            </w:r>
            <w:r w:rsidR="009E08CF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9E08CF" w:rsidRPr="00111ED5">
              <w:rPr>
                <w:rFonts w:asciiTheme="majorBidi" w:hAnsiTheme="majorBidi" w:cstheme="majorBidi"/>
                <w:sz w:val="20"/>
                <w:szCs w:val="20"/>
              </w:rPr>
              <w:t>5.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6%)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9A2449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.348</w:t>
            </w:r>
          </w:p>
        </w:tc>
      </w:tr>
      <w:tr w:rsidR="00ED49DA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8E7D37" w:rsidRPr="00111ED5" w:rsidRDefault="00314990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Height_5%tile</w:t>
            </w:r>
          </w:p>
        </w:tc>
        <w:tc>
          <w:tcPr>
            <w:tcW w:w="1984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59 (0.78%)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1A5318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1E746A" w:rsidRPr="00111ED5">
              <w:rPr>
                <w:rFonts w:asciiTheme="majorBidi" w:hAnsiTheme="majorBidi" w:cstheme="majorBidi"/>
                <w:sz w:val="20"/>
                <w:szCs w:val="20"/>
              </w:rPr>
              <w:t>170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20 (0.27%,</w:t>
            </w:r>
            <w:r w:rsidR="00EB7008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926407" w:rsidRPr="00111ED5">
              <w:rPr>
                <w:rFonts w:asciiTheme="majorBidi" w:hAnsiTheme="majorBidi" w:cstheme="majorBidi"/>
                <w:sz w:val="20"/>
                <w:szCs w:val="20"/>
              </w:rPr>
              <w:t>3.9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.1</w:t>
            </w:r>
            <w:r w:rsidR="003670C3" w:rsidRPr="00111ED5">
              <w:rPr>
                <w:rFonts w:asciiTheme="majorBidi" w:hAnsiTheme="majorBidi" w:cstheme="majorBidi"/>
                <w:sz w:val="20"/>
                <w:szCs w:val="20"/>
              </w:rPr>
              <w:t>04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23 (0.31%)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.376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6 (0.08%,</w:t>
            </w:r>
            <w:r w:rsidR="00344F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26</w:t>
            </w:r>
            <w:r w:rsidR="00344F37" w:rsidRPr="00111ED5">
              <w:rPr>
                <w:rFonts w:asciiTheme="majorBidi" w:hAnsiTheme="majorBidi" w:cstheme="majorBidi"/>
                <w:sz w:val="20"/>
                <w:szCs w:val="20"/>
              </w:rPr>
              <w:t>.1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9A2449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.847</w:t>
            </w:r>
          </w:p>
        </w:tc>
      </w:tr>
      <w:tr w:rsidR="00ED49DA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Mental disorders</w:t>
            </w:r>
          </w:p>
        </w:tc>
        <w:tc>
          <w:tcPr>
            <w:tcW w:w="1984" w:type="dxa"/>
            <w:noWrap/>
            <w:vAlign w:val="center"/>
          </w:tcPr>
          <w:p w:rsidR="008E7D37" w:rsidRPr="00111ED5" w:rsidRDefault="00866ED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47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(1.0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</w:t>
            </w:r>
            <w:bookmarkStart w:id="0" w:name="_GoBack"/>
            <w:bookmarkEnd w:id="0"/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1A5318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866EDE" w:rsidRPr="00111ED5">
              <w:rPr>
                <w:rFonts w:asciiTheme="majorBidi" w:hAnsiTheme="majorBidi" w:cstheme="majorBidi"/>
                <w:sz w:val="20"/>
                <w:szCs w:val="20"/>
              </w:rPr>
              <w:t>621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3670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23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%,</w:t>
            </w:r>
            <w:r w:rsidR="00EB7008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23.4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3670C3" w:rsidRPr="00111ED5">
              <w:rPr>
                <w:rFonts w:asciiTheme="majorBidi" w:hAnsiTheme="majorBidi" w:cstheme="majorBidi"/>
                <w:sz w:val="20"/>
                <w:szCs w:val="20"/>
              </w:rPr>
              <w:t>453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16 (0.34%)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.769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 (0.06%,</w:t>
            </w:r>
            <w:r w:rsidR="004E1E83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4E1E83" w:rsidRPr="00111ED5">
              <w:rPr>
                <w:rFonts w:asciiTheme="majorBidi" w:hAnsiTheme="majorBidi" w:cstheme="majorBidi"/>
                <w:sz w:val="20"/>
                <w:szCs w:val="20"/>
              </w:rPr>
              <w:t>8.8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9A2449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.539</w:t>
            </w:r>
          </w:p>
        </w:tc>
      </w:tr>
      <w:tr w:rsidR="00ED49DA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Color blindness</w:t>
            </w:r>
          </w:p>
        </w:tc>
        <w:tc>
          <w:tcPr>
            <w:tcW w:w="1984" w:type="dxa"/>
            <w:noWrap/>
            <w:vAlign w:val="center"/>
          </w:tcPr>
          <w:p w:rsidR="008E7D37" w:rsidRPr="00111ED5" w:rsidRDefault="002B1BAA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44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(1.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1A5318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.2</w:t>
            </w:r>
            <w:r w:rsidR="002B1BAA" w:rsidRPr="00111ED5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10 (0.25%,</w:t>
            </w:r>
            <w:r w:rsidR="00EB7008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3050FE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01A60" w:rsidRPr="00111ED5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501A60" w:rsidRPr="00111ED5">
              <w:rPr>
                <w:rFonts w:asciiTheme="majorBidi" w:hAnsiTheme="majorBidi" w:cstheme="majorBidi"/>
                <w:sz w:val="20"/>
                <w:szCs w:val="20"/>
              </w:rPr>
              <w:t>346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16 (0.40%)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78404F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.699</w:t>
            </w:r>
          </w:p>
        </w:tc>
        <w:tc>
          <w:tcPr>
            <w:tcW w:w="1985" w:type="dxa"/>
            <w:noWrap/>
            <w:vAlign w:val="center"/>
          </w:tcPr>
          <w:p w:rsidR="008E7D37" w:rsidRPr="00111ED5" w:rsidRDefault="008E7D37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 (0.05%,</w:t>
            </w:r>
            <w:r w:rsidR="00B756ED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B756ED" w:rsidRPr="00111ED5">
              <w:rPr>
                <w:rFonts w:asciiTheme="majorBidi" w:hAnsiTheme="majorBidi" w:cstheme="majorBidi"/>
                <w:sz w:val="20"/>
                <w:szCs w:val="20"/>
              </w:rPr>
              <w:t>2.5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8E7D37" w:rsidRPr="00111ED5" w:rsidRDefault="009A2449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8E7D37" w:rsidRPr="00111ED5">
              <w:rPr>
                <w:rFonts w:asciiTheme="majorBidi" w:hAnsiTheme="majorBidi" w:cstheme="majorBidi"/>
                <w:sz w:val="20"/>
                <w:szCs w:val="20"/>
              </w:rPr>
              <w:t>.432</w:t>
            </w:r>
          </w:p>
        </w:tc>
      </w:tr>
      <w:tr w:rsidR="00B77C3C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B77C3C" w:rsidRPr="00111ED5" w:rsidRDefault="00B77C3C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Learning disorders</w:t>
            </w:r>
          </w:p>
        </w:tc>
        <w:tc>
          <w:tcPr>
            <w:tcW w:w="1984" w:type="dxa"/>
            <w:noWrap/>
            <w:vAlign w:val="center"/>
          </w:tcPr>
          <w:p w:rsidR="00B77C3C" w:rsidRPr="00111ED5" w:rsidRDefault="00866ED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B77C3C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(1.1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B77C3C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B77C3C" w:rsidRPr="00111ED5" w:rsidRDefault="00B77C3C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0.239</w:t>
            </w:r>
          </w:p>
        </w:tc>
        <w:tc>
          <w:tcPr>
            <w:tcW w:w="1985" w:type="dxa"/>
            <w:noWrap/>
            <w:vAlign w:val="center"/>
          </w:tcPr>
          <w:p w:rsidR="00B77C3C" w:rsidRPr="00111ED5" w:rsidRDefault="003670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="00B77C3C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24%, 20.7</w:t>
            </w:r>
            <w:r w:rsidR="00B77C3C" w:rsidRPr="00111ED5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noWrap/>
            <w:vAlign w:val="center"/>
          </w:tcPr>
          <w:p w:rsidR="00B77C3C" w:rsidRPr="00111ED5" w:rsidRDefault="00B77C3C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 w:rsidR="003670C3" w:rsidRPr="00111ED5">
              <w:rPr>
                <w:rFonts w:asciiTheme="majorBidi" w:hAnsiTheme="majorBidi" w:cstheme="majorBidi"/>
                <w:sz w:val="20"/>
                <w:szCs w:val="20"/>
              </w:rPr>
              <w:t>547</w:t>
            </w:r>
          </w:p>
        </w:tc>
        <w:tc>
          <w:tcPr>
            <w:tcW w:w="1985" w:type="dxa"/>
            <w:noWrap/>
            <w:vAlign w:val="center"/>
          </w:tcPr>
          <w:p w:rsidR="00B77C3C" w:rsidRPr="00111ED5" w:rsidRDefault="00B77C3C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14 (0.56%)</w:t>
            </w:r>
          </w:p>
        </w:tc>
        <w:tc>
          <w:tcPr>
            <w:tcW w:w="992" w:type="dxa"/>
            <w:noWrap/>
            <w:vAlign w:val="center"/>
          </w:tcPr>
          <w:p w:rsidR="00B77C3C" w:rsidRPr="00111ED5" w:rsidRDefault="00B77C3C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0.106</w:t>
            </w:r>
          </w:p>
        </w:tc>
        <w:tc>
          <w:tcPr>
            <w:tcW w:w="1985" w:type="dxa"/>
            <w:shd w:val="clear" w:color="auto" w:fill="BFBFBF" w:themeFill="background1" w:themeFillShade="BF"/>
            <w:noWrap/>
            <w:vAlign w:val="center"/>
          </w:tcPr>
          <w:p w:rsidR="00B77C3C" w:rsidRPr="00111ED5" w:rsidRDefault="00B77C3C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7 (0.28%, 50.0%)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:rsidR="00B77C3C" w:rsidRPr="00111ED5" w:rsidRDefault="00B77C3C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</w:t>
            </w:r>
            <w:r w:rsidR="00AC12C7"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.0001</w:t>
            </w:r>
          </w:p>
        </w:tc>
      </w:tr>
      <w:tr w:rsidR="0013473E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Height_99%tile</w:t>
            </w:r>
          </w:p>
        </w:tc>
        <w:tc>
          <w:tcPr>
            <w:tcW w:w="1984" w:type="dxa"/>
            <w:shd w:val="clear" w:color="auto" w:fill="BFBFBF" w:themeFill="background1" w:themeFillShade="BF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31 (3.56%)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4 (0.46%, 12.9%)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0.063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 (0.23%)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0.383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0.524</w:t>
            </w:r>
          </w:p>
        </w:tc>
      </w:tr>
      <w:tr w:rsidR="0013473E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Allergic rhinitis</w:t>
            </w:r>
          </w:p>
        </w:tc>
        <w:tc>
          <w:tcPr>
            <w:tcW w:w="1984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37 (1.07%)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0.392</w:t>
            </w:r>
          </w:p>
        </w:tc>
        <w:tc>
          <w:tcPr>
            <w:tcW w:w="1985" w:type="dxa"/>
            <w:shd w:val="clear" w:color="auto" w:fill="D9D9D9" w:themeFill="background1" w:themeFillShade="D9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0.001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7 (0.20%)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0.106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 (0.06%, 28.6%)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0.526</w:t>
            </w:r>
          </w:p>
        </w:tc>
      </w:tr>
      <w:tr w:rsidR="0013473E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Knee disorders</w:t>
            </w:r>
          </w:p>
        </w:tc>
        <w:tc>
          <w:tcPr>
            <w:tcW w:w="1984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32 (0.77%)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0.281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(0.02%, 3.12%)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0.013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10 (0.24%)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0.179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(0.02%, 10.0%)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0.185</w:t>
            </w:r>
          </w:p>
        </w:tc>
      </w:tr>
      <w:tr w:rsidR="0013473E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Scoliosis (-1997)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29 (1.73%)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0.001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7 (0.42%, 24.1%)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0.028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4 (0.24%)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0.268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0.287</w:t>
            </w:r>
          </w:p>
        </w:tc>
      </w:tr>
      <w:tr w:rsidR="0013473E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Scoliosis/Kyphosis (1998-)</w:t>
            </w:r>
          </w:p>
        </w:tc>
        <w:tc>
          <w:tcPr>
            <w:tcW w:w="1984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25 (1.40%)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0.038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(0.06%, 4.00%)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0.150</w:t>
            </w:r>
          </w:p>
        </w:tc>
        <w:tc>
          <w:tcPr>
            <w:tcW w:w="1985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12 (0.67%)</w:t>
            </w:r>
          </w:p>
        </w:tc>
        <w:tc>
          <w:tcPr>
            <w:tcW w:w="992" w:type="dxa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0.031</w:t>
            </w:r>
          </w:p>
        </w:tc>
        <w:tc>
          <w:tcPr>
            <w:tcW w:w="1985" w:type="dxa"/>
            <w:shd w:val="clear" w:color="auto" w:fill="BFBFBF" w:themeFill="background1" w:themeFillShade="BF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7 (0.39%, 58.3%)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:rsidR="0013473E" w:rsidRPr="00111ED5" w:rsidRDefault="0013473E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</w:tr>
      <w:tr w:rsidR="004704C3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Asthma (moderate-severe)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22 (1.06%)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0.538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5 (0.24%, 22.7%)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0.350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8 (0.38%)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0.879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 (0.14%, 37.5%)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0.199</w:t>
            </w:r>
          </w:p>
        </w:tc>
      </w:tr>
      <w:tr w:rsidR="004704C3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ARF</w:t>
            </w:r>
          </w:p>
        </w:tc>
        <w:tc>
          <w:tcPr>
            <w:tcW w:w="1984" w:type="dxa"/>
            <w:shd w:val="clear" w:color="auto" w:fill="BFBFBF" w:themeFill="background1" w:themeFillShade="BF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22 (15.7%)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1985" w:type="dxa"/>
            <w:shd w:val="clear" w:color="auto" w:fill="BFBFBF" w:themeFill="background1" w:themeFillShade="BF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4 (2.86%, 18.2%)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(0.71%)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0.401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0.902</w:t>
            </w:r>
          </w:p>
        </w:tc>
      </w:tr>
      <w:tr w:rsidR="004704C3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Kyphosis (-1997)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12 (1.32%)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0.224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4 (0.44%, 33.3%)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0.094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 (0.22%)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0.352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0.508</w:t>
            </w:r>
          </w:p>
        </w:tc>
      </w:tr>
      <w:tr w:rsidR="004704C3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Urogenital disorders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12 (1.35%)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0.191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 (0.38%, 25.0%)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0.233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 (0.34%)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0.592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(0.11%, 33.3%)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0.483</w:t>
            </w:r>
          </w:p>
        </w:tc>
      </w:tr>
      <w:tr w:rsidR="004704C3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Endocrine disorders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9 (1.48%)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0.156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4 (0.66%, 44.4%)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0.028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 (0.33%)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0.618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0.638</w:t>
            </w:r>
          </w:p>
        </w:tc>
      </w:tr>
      <w:tr w:rsidR="004704C3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Micro-hematuria 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8 (1.03%)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0.771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5 (0.64%, 62.5%)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0.016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(0.13%)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0.224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0.562</w:t>
            </w:r>
          </w:p>
        </w:tc>
      </w:tr>
      <w:tr w:rsidR="004704C3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Hearing problems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5 (0.50%)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0.160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0.154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4 (0.40%)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0.492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0.478</w:t>
            </w:r>
          </w:p>
        </w:tc>
      </w:tr>
      <w:tr w:rsidR="004704C3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Proteinuria 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4 (1.74%)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0.201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0.649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0.431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(0.00%,----)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0.844</w:t>
            </w:r>
          </w:p>
        </w:tc>
      </w:tr>
      <w:tr w:rsidR="004704C3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Diabetes Mellitus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 (2.35%)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0.172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(1.18%, 50.0%)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0.147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(1.18%)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0.267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(1.18%, 100</w:t>
            </w:r>
            <w:proofErr w:type="gramStart"/>
            <w:r w:rsidRPr="00111ED5">
              <w:rPr>
                <w:rFonts w:asciiTheme="majorBidi" w:hAnsiTheme="majorBidi" w:cstheme="majorBidi"/>
                <w:sz w:val="20"/>
                <w:szCs w:val="20"/>
              </w:rPr>
              <w:t>.%</w:t>
            </w:r>
            <w:proofErr w:type="gramEnd"/>
            <w:r w:rsidRPr="00111ED5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0.061</w:t>
            </w:r>
          </w:p>
        </w:tc>
      </w:tr>
      <w:tr w:rsidR="004704C3" w:rsidRPr="00111ED5" w:rsidTr="002E092D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Hematological tumor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3 (9.09%)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0.004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0.940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(3.03%)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0.114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0.976</w:t>
            </w:r>
          </w:p>
        </w:tc>
      </w:tr>
      <w:tr w:rsidR="004704C3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Malignant tumor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 (3.39%)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0.105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0.895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0.806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(0.00%,---)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0.957</w:t>
            </w:r>
          </w:p>
        </w:tc>
      </w:tr>
      <w:tr w:rsidR="004704C3" w:rsidRPr="00111ED5" w:rsidTr="0013473E">
        <w:trPr>
          <w:trHeight w:val="254"/>
        </w:trPr>
        <w:tc>
          <w:tcPr>
            <w:tcW w:w="2660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Hyperlipidemia </w:t>
            </w:r>
          </w:p>
        </w:tc>
        <w:tc>
          <w:tcPr>
            <w:tcW w:w="1984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2 (1.74%)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0.290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0.806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0.657</w:t>
            </w:r>
          </w:p>
        </w:tc>
        <w:tc>
          <w:tcPr>
            <w:tcW w:w="1985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(0.00%,---)</w:t>
            </w:r>
          </w:p>
        </w:tc>
        <w:tc>
          <w:tcPr>
            <w:tcW w:w="992" w:type="dxa"/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0.918</w:t>
            </w:r>
          </w:p>
        </w:tc>
      </w:tr>
      <w:tr w:rsidR="004704C3" w:rsidRPr="00111ED5" w:rsidTr="0013473E">
        <w:trPr>
          <w:trHeight w:val="254"/>
        </w:trPr>
        <w:tc>
          <w:tcPr>
            <w:tcW w:w="2660" w:type="dxa"/>
            <w:tcBorders>
              <w:bottom w:val="single" w:sz="4" w:space="0" w:color="auto"/>
            </w:tcBorders>
            <w:noWrap/>
            <w:vAlign w:val="center"/>
          </w:tcPr>
          <w:p w:rsidR="004704C3" w:rsidRPr="00111ED5" w:rsidRDefault="004704C3" w:rsidP="00DD5689">
            <w:pPr>
              <w:tabs>
                <w:tab w:val="left" w:pos="1236"/>
              </w:tabs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Migraine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ab/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(0.30%)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0.183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1 (0.30%, 100</w:t>
            </w:r>
            <w:proofErr w:type="gramStart"/>
            <w:r w:rsidRPr="00111ED5">
              <w:rPr>
                <w:rFonts w:asciiTheme="majorBidi" w:hAnsiTheme="majorBidi" w:cstheme="majorBidi"/>
                <w:sz w:val="20"/>
                <w:szCs w:val="20"/>
              </w:rPr>
              <w:t>.%</w:t>
            </w:r>
            <w:proofErr w:type="gramEnd"/>
            <w:r w:rsidRPr="00111ED5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0.465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0.295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 (0.00%,---)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:rsidR="004704C3" w:rsidRPr="00111ED5" w:rsidRDefault="004704C3" w:rsidP="00DD5689">
            <w:pPr>
              <w:bidi w:val="0"/>
              <w:spacing w:after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0.782</w:t>
            </w:r>
          </w:p>
        </w:tc>
      </w:tr>
      <w:tr w:rsidR="004704C3" w:rsidRPr="00111ED5" w:rsidTr="00E24C6D">
        <w:trPr>
          <w:trHeight w:val="255"/>
        </w:trPr>
        <w:tc>
          <w:tcPr>
            <w:tcW w:w="14567" w:type="dxa"/>
            <w:gridSpan w:val="9"/>
            <w:tcBorders>
              <w:top w:val="single" w:sz="4" w:space="0" w:color="auto"/>
            </w:tcBorders>
            <w:noWrap/>
          </w:tcPr>
          <w:p w:rsidR="004704C3" w:rsidRPr="00111ED5" w:rsidRDefault="004704C3" w:rsidP="00DD5689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</w:rPr>
              <w:t>n – number of cases/records; statistically significant association are marked by bold p value (&lt;0.05)</w:t>
            </w:r>
          </w:p>
          <w:p w:rsidR="004704C3" w:rsidRPr="00111ED5" w:rsidRDefault="004704C3" w:rsidP="002E092D">
            <w:pPr>
              <w:bidi w:val="0"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111ED5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- % of all records within subcategory; </w:t>
            </w:r>
            <w:r w:rsidRPr="00111ED5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- % of All Valvar cases within subcategory; </w:t>
            </w:r>
            <w:r w:rsidRPr="00111ED5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3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- % of All non-Valvar cases</w:t>
            </w:r>
            <w:r w:rsidRPr="00111ED5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 xml:space="preserve"> </w:t>
            </w:r>
            <w:r w:rsidRPr="00111ED5">
              <w:rPr>
                <w:rFonts w:asciiTheme="majorBidi" w:hAnsiTheme="majorBidi" w:cstheme="majorBidi"/>
                <w:sz w:val="20"/>
                <w:szCs w:val="20"/>
              </w:rPr>
              <w:t>within subcategory</w:t>
            </w:r>
            <w:r w:rsidR="002E092D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 Significance code: all significant differences marked in bold, and level of significance is color coded: </w:t>
            </w:r>
            <w:r w:rsidR="002E092D" w:rsidRPr="00111ED5">
              <w:rPr>
                <w:rFonts w:asciiTheme="majorBidi" w:hAnsiTheme="majorBidi" w:cstheme="majorBidi"/>
                <w:sz w:val="20"/>
                <w:szCs w:val="20"/>
                <w:shd w:val="clear" w:color="auto" w:fill="F2F2F2" w:themeFill="background1" w:themeFillShade="F2"/>
              </w:rPr>
              <w:t>p&lt;0.05</w:t>
            </w:r>
            <w:r w:rsidR="002E092D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; </w:t>
            </w:r>
            <w:r w:rsidR="002E092D" w:rsidRPr="00111ED5">
              <w:rPr>
                <w:rFonts w:asciiTheme="majorBidi" w:hAnsiTheme="majorBidi" w:cstheme="majorBidi"/>
                <w:sz w:val="20"/>
                <w:szCs w:val="20"/>
                <w:shd w:val="clear" w:color="auto" w:fill="D9D9D9" w:themeFill="background1" w:themeFillShade="D9"/>
              </w:rPr>
              <w:t>p&lt;0.01</w:t>
            </w:r>
            <w:r w:rsidR="002E092D" w:rsidRPr="00111ED5">
              <w:rPr>
                <w:rFonts w:asciiTheme="majorBidi" w:hAnsiTheme="majorBidi" w:cstheme="majorBidi"/>
                <w:sz w:val="20"/>
                <w:szCs w:val="20"/>
              </w:rPr>
              <w:t xml:space="preserve">; </w:t>
            </w:r>
            <w:r w:rsidR="002E092D" w:rsidRPr="00111ED5">
              <w:rPr>
                <w:rFonts w:asciiTheme="majorBidi" w:hAnsiTheme="majorBidi" w:cstheme="majorBidi"/>
                <w:sz w:val="20"/>
                <w:szCs w:val="20"/>
                <w:shd w:val="clear" w:color="auto" w:fill="BFBFBF" w:themeFill="background1" w:themeFillShade="BF"/>
              </w:rPr>
              <w:t>p&lt;0.0001</w:t>
            </w:r>
            <w:r w:rsidR="002E092D" w:rsidRPr="00111ED5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</w:tr>
    </w:tbl>
    <w:p w:rsidR="00B74B78" w:rsidRPr="00111ED5" w:rsidRDefault="00B74B78" w:rsidP="004704C3">
      <w:pPr>
        <w:spacing w:after="0" w:line="480" w:lineRule="auto"/>
        <w:rPr>
          <w:rFonts w:asciiTheme="majorBidi" w:hAnsiTheme="majorBidi" w:cstheme="majorBidi"/>
        </w:rPr>
      </w:pPr>
    </w:p>
    <w:sectPr w:rsidR="00B74B78" w:rsidRPr="00111ED5" w:rsidSect="002E092D">
      <w:pgSz w:w="16838" w:h="11906" w:orient="landscape"/>
      <w:pgMar w:top="993" w:right="1418" w:bottom="993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F99" w:rsidRDefault="00F06F99" w:rsidP="0013473E">
      <w:pPr>
        <w:spacing w:after="0" w:line="240" w:lineRule="auto"/>
      </w:pPr>
      <w:r>
        <w:separator/>
      </w:r>
    </w:p>
  </w:endnote>
  <w:endnote w:type="continuationSeparator" w:id="0">
    <w:p w:rsidR="00F06F99" w:rsidRDefault="00F06F99" w:rsidP="0013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F99" w:rsidRDefault="00F06F99" w:rsidP="0013473E">
      <w:pPr>
        <w:spacing w:after="0" w:line="240" w:lineRule="auto"/>
      </w:pPr>
      <w:r>
        <w:separator/>
      </w:r>
    </w:p>
  </w:footnote>
  <w:footnote w:type="continuationSeparator" w:id="0">
    <w:p w:rsidR="00F06F99" w:rsidRDefault="00F06F99" w:rsidP="001347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4D"/>
    <w:rsid w:val="000025DC"/>
    <w:rsid w:val="00024707"/>
    <w:rsid w:val="000515EB"/>
    <w:rsid w:val="00052F47"/>
    <w:rsid w:val="0005463B"/>
    <w:rsid w:val="000678BB"/>
    <w:rsid w:val="00087193"/>
    <w:rsid w:val="0009250D"/>
    <w:rsid w:val="000B0772"/>
    <w:rsid w:val="000B6512"/>
    <w:rsid w:val="000C09A7"/>
    <w:rsid w:val="000F7F2A"/>
    <w:rsid w:val="00111ED5"/>
    <w:rsid w:val="001135C7"/>
    <w:rsid w:val="00117073"/>
    <w:rsid w:val="00126EF3"/>
    <w:rsid w:val="00132094"/>
    <w:rsid w:val="0013473E"/>
    <w:rsid w:val="001447D5"/>
    <w:rsid w:val="001574A7"/>
    <w:rsid w:val="00190F0B"/>
    <w:rsid w:val="001A5318"/>
    <w:rsid w:val="001B5FEA"/>
    <w:rsid w:val="001C696F"/>
    <w:rsid w:val="001E746A"/>
    <w:rsid w:val="001F613E"/>
    <w:rsid w:val="0020529B"/>
    <w:rsid w:val="0021251C"/>
    <w:rsid w:val="00217D59"/>
    <w:rsid w:val="00227AC2"/>
    <w:rsid w:val="002443B4"/>
    <w:rsid w:val="00247906"/>
    <w:rsid w:val="002620F8"/>
    <w:rsid w:val="00262F6C"/>
    <w:rsid w:val="00284A97"/>
    <w:rsid w:val="00296F66"/>
    <w:rsid w:val="002A0727"/>
    <w:rsid w:val="002A6CC7"/>
    <w:rsid w:val="002B1BAA"/>
    <w:rsid w:val="002D5D7F"/>
    <w:rsid w:val="002E092D"/>
    <w:rsid w:val="002E31A6"/>
    <w:rsid w:val="002F6169"/>
    <w:rsid w:val="003050FE"/>
    <w:rsid w:val="00314990"/>
    <w:rsid w:val="00321A6D"/>
    <w:rsid w:val="00336BB2"/>
    <w:rsid w:val="00340CB5"/>
    <w:rsid w:val="00344F37"/>
    <w:rsid w:val="00350869"/>
    <w:rsid w:val="00355232"/>
    <w:rsid w:val="0035612D"/>
    <w:rsid w:val="003670C3"/>
    <w:rsid w:val="003715F7"/>
    <w:rsid w:val="00376E28"/>
    <w:rsid w:val="0038326C"/>
    <w:rsid w:val="003A4913"/>
    <w:rsid w:val="003A7B2A"/>
    <w:rsid w:val="003C35E9"/>
    <w:rsid w:val="003C6B24"/>
    <w:rsid w:val="003D03A0"/>
    <w:rsid w:val="003F3A59"/>
    <w:rsid w:val="003F6398"/>
    <w:rsid w:val="0040453F"/>
    <w:rsid w:val="00404665"/>
    <w:rsid w:val="00447C88"/>
    <w:rsid w:val="004544CB"/>
    <w:rsid w:val="00455445"/>
    <w:rsid w:val="00457351"/>
    <w:rsid w:val="004704C3"/>
    <w:rsid w:val="004A52A0"/>
    <w:rsid w:val="004C73C4"/>
    <w:rsid w:val="004E1E83"/>
    <w:rsid w:val="00501A60"/>
    <w:rsid w:val="0050562A"/>
    <w:rsid w:val="005123D9"/>
    <w:rsid w:val="005173DF"/>
    <w:rsid w:val="0053414E"/>
    <w:rsid w:val="00544309"/>
    <w:rsid w:val="00566B25"/>
    <w:rsid w:val="005B79A7"/>
    <w:rsid w:val="005D0EA6"/>
    <w:rsid w:val="00644DC1"/>
    <w:rsid w:val="006576F4"/>
    <w:rsid w:val="00665354"/>
    <w:rsid w:val="00680505"/>
    <w:rsid w:val="006B1149"/>
    <w:rsid w:val="006C3FAF"/>
    <w:rsid w:val="006D509E"/>
    <w:rsid w:val="006E538E"/>
    <w:rsid w:val="007046EC"/>
    <w:rsid w:val="00707E7B"/>
    <w:rsid w:val="00724158"/>
    <w:rsid w:val="007345E6"/>
    <w:rsid w:val="00735DA7"/>
    <w:rsid w:val="0076125F"/>
    <w:rsid w:val="007665A0"/>
    <w:rsid w:val="00783C58"/>
    <w:rsid w:val="0078404F"/>
    <w:rsid w:val="007C13B5"/>
    <w:rsid w:val="007D5CD5"/>
    <w:rsid w:val="007D658C"/>
    <w:rsid w:val="007D7312"/>
    <w:rsid w:val="007E7500"/>
    <w:rsid w:val="007F57F1"/>
    <w:rsid w:val="00802C89"/>
    <w:rsid w:val="00803E9F"/>
    <w:rsid w:val="00811D7C"/>
    <w:rsid w:val="0081343C"/>
    <w:rsid w:val="00854269"/>
    <w:rsid w:val="00866EDE"/>
    <w:rsid w:val="00882791"/>
    <w:rsid w:val="00883689"/>
    <w:rsid w:val="00885535"/>
    <w:rsid w:val="008864CB"/>
    <w:rsid w:val="008A53EE"/>
    <w:rsid w:val="008D3049"/>
    <w:rsid w:val="008E2430"/>
    <w:rsid w:val="008E7D37"/>
    <w:rsid w:val="008F6742"/>
    <w:rsid w:val="00901B64"/>
    <w:rsid w:val="0091669B"/>
    <w:rsid w:val="00917F22"/>
    <w:rsid w:val="00920F2B"/>
    <w:rsid w:val="00926407"/>
    <w:rsid w:val="009301AB"/>
    <w:rsid w:val="009321AC"/>
    <w:rsid w:val="00943C2E"/>
    <w:rsid w:val="00967D2B"/>
    <w:rsid w:val="0097716C"/>
    <w:rsid w:val="009A2449"/>
    <w:rsid w:val="009D5AF6"/>
    <w:rsid w:val="009E08CF"/>
    <w:rsid w:val="009E467F"/>
    <w:rsid w:val="00A05A52"/>
    <w:rsid w:val="00A37A0F"/>
    <w:rsid w:val="00A65540"/>
    <w:rsid w:val="00A7273F"/>
    <w:rsid w:val="00A8104F"/>
    <w:rsid w:val="00A954E3"/>
    <w:rsid w:val="00AC0D27"/>
    <w:rsid w:val="00AC12C7"/>
    <w:rsid w:val="00B13BD1"/>
    <w:rsid w:val="00B40875"/>
    <w:rsid w:val="00B74B78"/>
    <w:rsid w:val="00B756ED"/>
    <w:rsid w:val="00B77C3C"/>
    <w:rsid w:val="00B97E84"/>
    <w:rsid w:val="00BA2608"/>
    <w:rsid w:val="00BC7347"/>
    <w:rsid w:val="00BD59D1"/>
    <w:rsid w:val="00BE061A"/>
    <w:rsid w:val="00BF516B"/>
    <w:rsid w:val="00C26674"/>
    <w:rsid w:val="00C612B6"/>
    <w:rsid w:val="00C65D29"/>
    <w:rsid w:val="00C93793"/>
    <w:rsid w:val="00C97BB4"/>
    <w:rsid w:val="00CA4257"/>
    <w:rsid w:val="00CB0ECD"/>
    <w:rsid w:val="00CB2AE3"/>
    <w:rsid w:val="00CB3AB3"/>
    <w:rsid w:val="00CD47D6"/>
    <w:rsid w:val="00CD5E72"/>
    <w:rsid w:val="00CD64EA"/>
    <w:rsid w:val="00CE4611"/>
    <w:rsid w:val="00CE5896"/>
    <w:rsid w:val="00CE701F"/>
    <w:rsid w:val="00CE71CC"/>
    <w:rsid w:val="00D14166"/>
    <w:rsid w:val="00D30D4D"/>
    <w:rsid w:val="00D33C3B"/>
    <w:rsid w:val="00D407F1"/>
    <w:rsid w:val="00D4235C"/>
    <w:rsid w:val="00D455FF"/>
    <w:rsid w:val="00D5592D"/>
    <w:rsid w:val="00D96458"/>
    <w:rsid w:val="00DD3490"/>
    <w:rsid w:val="00DD5689"/>
    <w:rsid w:val="00E14550"/>
    <w:rsid w:val="00E24C6D"/>
    <w:rsid w:val="00E47ABC"/>
    <w:rsid w:val="00E50F66"/>
    <w:rsid w:val="00E530DE"/>
    <w:rsid w:val="00E53F1B"/>
    <w:rsid w:val="00E80775"/>
    <w:rsid w:val="00EB7008"/>
    <w:rsid w:val="00EC0EA7"/>
    <w:rsid w:val="00ED49DA"/>
    <w:rsid w:val="00F06F99"/>
    <w:rsid w:val="00F213C4"/>
    <w:rsid w:val="00F3697C"/>
    <w:rsid w:val="00F438A1"/>
    <w:rsid w:val="00F43DFC"/>
    <w:rsid w:val="00F47FB4"/>
    <w:rsid w:val="00F534A5"/>
    <w:rsid w:val="00F73283"/>
    <w:rsid w:val="00F9206D"/>
    <w:rsid w:val="00FA6029"/>
    <w:rsid w:val="00FC32AD"/>
    <w:rsid w:val="00FC70BC"/>
    <w:rsid w:val="00FE6F92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FA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67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8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8B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BB"/>
    <w:rPr>
      <w:rFonts w:ascii="Tahoma" w:hAnsi="Tahoma" w:cs="Tahoma"/>
      <w:sz w:val="16"/>
      <w:szCs w:val="16"/>
    </w:rPr>
  </w:style>
  <w:style w:type="character" w:customStyle="1" w:styleId="nowrap">
    <w:name w:val="nowrap"/>
    <w:basedOn w:val="DefaultParagraphFont"/>
    <w:uiPriority w:val="99"/>
    <w:rsid w:val="00B74B78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1347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73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47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3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FA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67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8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8B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BB"/>
    <w:rPr>
      <w:rFonts w:ascii="Tahoma" w:hAnsi="Tahoma" w:cs="Tahoma"/>
      <w:sz w:val="16"/>
      <w:szCs w:val="16"/>
    </w:rPr>
  </w:style>
  <w:style w:type="character" w:customStyle="1" w:styleId="nowrap">
    <w:name w:val="nowrap"/>
    <w:basedOn w:val="DefaultParagraphFont"/>
    <w:uiPriority w:val="99"/>
    <w:rsid w:val="00B74B78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1347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73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47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3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1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2940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Weizmann Institute of Science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Farkash, Rivka</dc:creator>
  <cp:lastModifiedBy>admin</cp:lastModifiedBy>
  <cp:revision>3</cp:revision>
  <cp:lastPrinted>2015-05-04T09:39:00Z</cp:lastPrinted>
  <dcterms:created xsi:type="dcterms:W3CDTF">2017-02-03T09:34:00Z</dcterms:created>
  <dcterms:modified xsi:type="dcterms:W3CDTF">2017-02-03T09:59:00Z</dcterms:modified>
</cp:coreProperties>
</file>