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DEF" w:rsidRDefault="00E96362">
      <w:pPr>
        <w:rPr>
          <w:b/>
          <w:sz w:val="40"/>
          <w:szCs w:val="40"/>
          <w:lang w:val="en-US"/>
        </w:rPr>
      </w:pPr>
      <w:r w:rsidRPr="007652DA">
        <w:rPr>
          <w:b/>
          <w:sz w:val="40"/>
          <w:szCs w:val="40"/>
          <w:lang w:val="en-US"/>
        </w:rPr>
        <w:t>Supplemental Data</w:t>
      </w:r>
    </w:p>
    <w:p w:rsidR="00784315" w:rsidRDefault="00784315">
      <w:pPr>
        <w:rPr>
          <w:b/>
          <w:sz w:val="40"/>
          <w:szCs w:val="40"/>
          <w:lang w:val="en-US"/>
        </w:rPr>
      </w:pPr>
    </w:p>
    <w:p w:rsidR="00E96362" w:rsidRPr="00784315" w:rsidRDefault="00784315" w:rsidP="00784315">
      <w:pPr>
        <w:spacing w:line="480" w:lineRule="auto"/>
        <w:jc w:val="both"/>
        <w:rPr>
          <w:rFonts w:ascii="Times New Roman" w:hAnsi="Times New Roman" w:cs="Times New Roman"/>
          <w:b/>
          <w:sz w:val="32"/>
          <w:szCs w:val="32"/>
          <w:lang w:val="en-US"/>
        </w:rPr>
      </w:pPr>
      <w:r w:rsidRPr="00551D39">
        <w:rPr>
          <w:rFonts w:ascii="Times New Roman" w:hAnsi="Times New Roman" w:cs="Times New Roman"/>
          <w:b/>
          <w:sz w:val="32"/>
          <w:szCs w:val="32"/>
          <w:lang w:val="en-US"/>
        </w:rPr>
        <w:t>Kinetically selective</w:t>
      </w:r>
      <w:r>
        <w:rPr>
          <w:rFonts w:ascii="Times New Roman" w:hAnsi="Times New Roman" w:cs="Times New Roman"/>
          <w:b/>
          <w:sz w:val="32"/>
          <w:szCs w:val="32"/>
          <w:lang w:val="en-US"/>
        </w:rPr>
        <w:t xml:space="preserve"> and potent inhibitors of HDAC8</w:t>
      </w:r>
    </w:p>
    <w:p w:rsidR="00784315" w:rsidRPr="001658EA" w:rsidRDefault="00784315" w:rsidP="00784315">
      <w:pPr>
        <w:spacing w:line="480" w:lineRule="auto"/>
        <w:jc w:val="both"/>
        <w:rPr>
          <w:rFonts w:ascii="Times New Roman" w:hAnsi="Times New Roman" w:cs="Times New Roman"/>
        </w:rPr>
      </w:pPr>
      <w:r w:rsidRPr="001658EA">
        <w:rPr>
          <w:rFonts w:ascii="Times New Roman" w:hAnsi="Times New Roman" w:cs="Times New Roman"/>
        </w:rPr>
        <w:t>Markus Schweipert</w:t>
      </w:r>
      <w:r w:rsidRPr="001658EA">
        <w:rPr>
          <w:rFonts w:ascii="Times New Roman" w:hAnsi="Times New Roman" w:cs="Times New Roman"/>
          <w:vertAlign w:val="superscript"/>
        </w:rPr>
        <w:t>1</w:t>
      </w:r>
      <w:r w:rsidRPr="001658EA">
        <w:rPr>
          <w:rFonts w:ascii="Times New Roman" w:hAnsi="Times New Roman" w:cs="Times New Roman"/>
        </w:rPr>
        <w:t xml:space="preserve">, </w:t>
      </w:r>
      <w:r>
        <w:rPr>
          <w:rFonts w:ascii="Times New Roman" w:hAnsi="Times New Roman" w:cs="Times New Roman"/>
        </w:rPr>
        <w:t>Niklas Jänsch</w:t>
      </w:r>
      <w:r w:rsidRPr="001658EA">
        <w:rPr>
          <w:rFonts w:ascii="Times New Roman" w:hAnsi="Times New Roman" w:cs="Times New Roman"/>
          <w:vertAlign w:val="superscript"/>
        </w:rPr>
        <w:t>1</w:t>
      </w:r>
      <w:r>
        <w:rPr>
          <w:rFonts w:ascii="Times New Roman" w:hAnsi="Times New Roman" w:cs="Times New Roman"/>
        </w:rPr>
        <w:t>, Wisely Oki Sugiarto</w:t>
      </w:r>
      <w:r w:rsidRPr="001658EA">
        <w:rPr>
          <w:rFonts w:ascii="Times New Roman" w:hAnsi="Times New Roman" w:cs="Times New Roman"/>
          <w:vertAlign w:val="superscript"/>
        </w:rPr>
        <w:t>1</w:t>
      </w:r>
      <w:r w:rsidRPr="001658EA">
        <w:rPr>
          <w:rFonts w:ascii="Times New Roman" w:hAnsi="Times New Roman" w:cs="Times New Roman"/>
        </w:rPr>
        <w:t>, Franz-Josef Meyer-Almes</w:t>
      </w:r>
      <w:r w:rsidRPr="001658EA">
        <w:rPr>
          <w:rFonts w:ascii="Times New Roman" w:hAnsi="Times New Roman" w:cs="Times New Roman"/>
          <w:vertAlign w:val="superscript"/>
        </w:rPr>
        <w:t>1,*</w:t>
      </w:r>
    </w:p>
    <w:p w:rsidR="00784315" w:rsidRPr="00551D39" w:rsidRDefault="00784315" w:rsidP="00784315">
      <w:pPr>
        <w:widowControl w:val="0"/>
        <w:spacing w:after="0" w:line="240" w:lineRule="auto"/>
        <w:ind w:left="142" w:hanging="142"/>
        <w:rPr>
          <w:rFonts w:ascii="Times New Roman" w:hAnsi="Times New Roman" w:cs="Times New Roman"/>
          <w:sz w:val="20"/>
          <w:szCs w:val="20"/>
          <w:lang w:val="en-US"/>
        </w:rPr>
      </w:pPr>
      <w:r w:rsidRPr="00551D39">
        <w:rPr>
          <w:rFonts w:ascii="Times New Roman" w:hAnsi="Times New Roman" w:cs="Times New Roman"/>
          <w:sz w:val="20"/>
          <w:szCs w:val="20"/>
          <w:vertAlign w:val="superscript"/>
          <w:lang w:val="en-US"/>
        </w:rPr>
        <w:t>1</w:t>
      </w:r>
      <w:r w:rsidRPr="00551D39">
        <w:rPr>
          <w:rFonts w:ascii="Times New Roman" w:hAnsi="Times New Roman" w:cs="Times New Roman"/>
          <w:sz w:val="20"/>
          <w:szCs w:val="20"/>
          <w:lang w:val="en-US"/>
        </w:rPr>
        <w:t xml:space="preserve"> Department of Chemical Engineering and Biotechnology, University of Applied Sciences Darmstadt, 64295 Darmstadt, Germany</w:t>
      </w:r>
    </w:p>
    <w:p w:rsidR="00E96362" w:rsidRPr="00784315" w:rsidRDefault="00E96362">
      <w:pPr>
        <w:rPr>
          <w:lang w:val="en-US"/>
        </w:rPr>
      </w:pPr>
    </w:p>
    <w:p w:rsidR="00D836AA" w:rsidRPr="00784315" w:rsidRDefault="00E96362">
      <w:pPr>
        <w:rPr>
          <w:lang w:val="en-US"/>
        </w:rPr>
      </w:pPr>
      <w:r w:rsidRPr="00784315">
        <w:rPr>
          <w:lang w:val="en-US"/>
        </w:rPr>
        <w:br w:type="page"/>
      </w:r>
    </w:p>
    <w:p w:rsidR="007652DA" w:rsidRPr="00784315" w:rsidRDefault="007652DA">
      <w:pPr>
        <w:rPr>
          <w:b/>
          <w:sz w:val="24"/>
          <w:szCs w:val="24"/>
          <w:lang w:val="en-US"/>
        </w:rPr>
      </w:pPr>
    </w:p>
    <w:p w:rsidR="007652DA" w:rsidRPr="007652DA" w:rsidRDefault="007652DA" w:rsidP="007652DA">
      <w:pPr>
        <w:spacing w:after="0" w:line="480" w:lineRule="auto"/>
        <w:jc w:val="both"/>
        <w:rPr>
          <w:rFonts w:ascii="Times New Roman" w:eastAsia="Times New Roman" w:hAnsi="Times New Roman" w:cs="Times New Roman"/>
          <w:sz w:val="24"/>
          <w:szCs w:val="24"/>
          <w:lang w:val="en-US" w:eastAsia="de-DE"/>
        </w:rPr>
      </w:pPr>
      <w:r>
        <w:rPr>
          <w:noProof/>
          <w:lang w:eastAsia="de-DE"/>
        </w:rPr>
        <w:drawing>
          <wp:inline distT="0" distB="0" distL="0" distR="0" wp14:anchorId="2B8DAA4F" wp14:editId="74CB59A9">
            <wp:extent cx="3666744" cy="2619659"/>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74700" cy="2625343"/>
                    </a:xfrm>
                    <a:prstGeom prst="rect">
                      <a:avLst/>
                    </a:prstGeom>
                  </pic:spPr>
                </pic:pic>
              </a:graphicData>
            </a:graphic>
          </wp:inline>
        </w:drawing>
      </w:r>
      <w:r w:rsidRPr="007652DA">
        <w:rPr>
          <w:rStyle w:val="Kommentarzeichen"/>
          <w:lang w:val="en-US"/>
        </w:rPr>
        <w:t xml:space="preserve"> </w:t>
      </w:r>
    </w:p>
    <w:p w:rsidR="007652DA" w:rsidRPr="00181C27" w:rsidRDefault="007652DA" w:rsidP="007652DA">
      <w:pPr>
        <w:spacing w:after="0" w:line="240" w:lineRule="auto"/>
        <w:jc w:val="both"/>
        <w:rPr>
          <w:rFonts w:ascii="Times New Roman" w:hAnsi="Times New Roman" w:cs="Times New Roman"/>
          <w:sz w:val="24"/>
          <w:szCs w:val="24"/>
          <w:lang w:val="en-US"/>
        </w:rPr>
      </w:pPr>
      <w:r w:rsidRPr="00181C27">
        <w:rPr>
          <w:rFonts w:ascii="Times New Roman" w:hAnsi="Times New Roman" w:cs="Times New Roman"/>
          <w:sz w:val="24"/>
          <w:szCs w:val="24"/>
          <w:lang w:val="en-US"/>
        </w:rPr>
        <w:t xml:space="preserve">Fig. S1: Active site titration of 200nM compound </w:t>
      </w:r>
      <w:r w:rsidRPr="00181C27">
        <w:rPr>
          <w:rFonts w:ascii="Times New Roman" w:hAnsi="Times New Roman" w:cs="Times New Roman"/>
          <w:b/>
          <w:sz w:val="24"/>
          <w:szCs w:val="24"/>
          <w:lang w:val="en-US"/>
        </w:rPr>
        <w:t>10</w:t>
      </w:r>
      <w:r w:rsidRPr="00181C27">
        <w:rPr>
          <w:rFonts w:ascii="Times New Roman" w:hAnsi="Times New Roman" w:cs="Times New Roman"/>
          <w:sz w:val="24"/>
          <w:szCs w:val="24"/>
          <w:lang w:val="en-US"/>
        </w:rPr>
        <w:t xml:space="preserve"> with HDAC8 indicating stoichiometric binding and completely binding active enzyme.</w:t>
      </w:r>
    </w:p>
    <w:p w:rsidR="007652DA" w:rsidRDefault="007652DA">
      <w:pPr>
        <w:rPr>
          <w:b/>
          <w:sz w:val="24"/>
          <w:szCs w:val="24"/>
          <w:lang w:val="en-US"/>
        </w:rPr>
      </w:pPr>
    </w:p>
    <w:p w:rsidR="00D677E1" w:rsidRDefault="00D677E1" w:rsidP="00D677E1">
      <w:r>
        <w:rPr>
          <w:noProof/>
          <w:lang w:eastAsia="de-DE"/>
        </w:rPr>
        <w:drawing>
          <wp:inline distT="0" distB="0" distL="0" distR="0" wp14:anchorId="13E97E0B" wp14:editId="7F9524B7">
            <wp:extent cx="4387442" cy="39713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397598" cy="3980559"/>
                    </a:xfrm>
                    <a:prstGeom prst="rect">
                      <a:avLst/>
                    </a:prstGeom>
                  </pic:spPr>
                </pic:pic>
              </a:graphicData>
            </a:graphic>
          </wp:inline>
        </w:drawing>
      </w:r>
    </w:p>
    <w:p w:rsidR="00D677E1" w:rsidRPr="00181C27" w:rsidRDefault="00D677E1" w:rsidP="00D677E1">
      <w:pPr>
        <w:spacing w:after="0" w:line="240" w:lineRule="auto"/>
        <w:jc w:val="both"/>
        <w:rPr>
          <w:rFonts w:ascii="Times New Roman" w:hAnsi="Times New Roman" w:cs="Times New Roman"/>
          <w:sz w:val="24"/>
          <w:szCs w:val="24"/>
          <w:lang w:val="en-US"/>
        </w:rPr>
      </w:pPr>
      <w:r w:rsidRPr="00181C27">
        <w:rPr>
          <w:sz w:val="24"/>
          <w:szCs w:val="24"/>
          <w:lang w:val="en-US"/>
        </w:rPr>
        <w:t xml:space="preserve">Fig. S2: Best docking poses of </w:t>
      </w:r>
      <w:r w:rsidRPr="00181C27">
        <w:rPr>
          <w:b/>
          <w:sz w:val="24"/>
          <w:szCs w:val="24"/>
          <w:lang w:val="en-US"/>
        </w:rPr>
        <w:t>10</w:t>
      </w:r>
      <w:r w:rsidRPr="00181C27">
        <w:rPr>
          <w:sz w:val="24"/>
          <w:szCs w:val="24"/>
          <w:lang w:val="en-US"/>
        </w:rPr>
        <w:t xml:space="preserve"> in closed (A/C) and wide-open </w:t>
      </w:r>
      <w:r w:rsidRPr="00181C27">
        <w:rPr>
          <w:rFonts w:ascii="Times New Roman" w:hAnsi="Times New Roman" w:cs="Times New Roman"/>
          <w:sz w:val="24"/>
          <w:szCs w:val="24"/>
          <w:lang w:val="en-US"/>
        </w:rPr>
        <w:t>HDAC8 (B/D). The surface of the binding pockets (A/B) is colored by hydrophobicity (green: lipophilic, white: neutral, magenta: hydrophilic). Ligand interaction (C/D) with target residues are colored as follows: H-bonds: green, metal-complexation: orange, alkyl-alkyl/pi interactions: magenta.</w:t>
      </w:r>
    </w:p>
    <w:p w:rsidR="00181C27" w:rsidRDefault="00181C27">
      <w:pPr>
        <w:rPr>
          <w:b/>
          <w:sz w:val="24"/>
          <w:szCs w:val="24"/>
          <w:lang w:val="en-US"/>
        </w:rPr>
      </w:pPr>
    </w:p>
    <w:p w:rsidR="00904385" w:rsidRDefault="00904385">
      <w:pPr>
        <w:rPr>
          <w:b/>
          <w:sz w:val="24"/>
          <w:szCs w:val="24"/>
          <w:lang w:val="en-US"/>
        </w:rPr>
      </w:pPr>
    </w:p>
    <w:p w:rsidR="00D677E1" w:rsidRPr="00671850" w:rsidRDefault="00D677E1" w:rsidP="00D677E1">
      <w:pPr>
        <w:spacing w:after="0" w:line="480" w:lineRule="auto"/>
        <w:jc w:val="both"/>
        <w:rPr>
          <w:rFonts w:ascii="Times New Roman" w:hAnsi="Times New Roman" w:cs="Times New Roman"/>
          <w:sz w:val="24"/>
          <w:szCs w:val="24"/>
          <w:lang w:val="en-US"/>
        </w:rPr>
      </w:pPr>
      <w:r w:rsidRPr="00671850">
        <w:rPr>
          <w:rFonts w:ascii="Times New Roman" w:hAnsi="Times New Roman" w:cs="Times New Roman"/>
          <w:noProof/>
          <w:sz w:val="24"/>
          <w:szCs w:val="24"/>
          <w:lang w:eastAsia="de-DE"/>
        </w:rPr>
        <w:drawing>
          <wp:inline distT="0" distB="0" distL="0" distR="0" wp14:anchorId="58464F28" wp14:editId="1C579351">
            <wp:extent cx="5760720" cy="370288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702883"/>
                    </a:xfrm>
                    <a:prstGeom prst="rect">
                      <a:avLst/>
                    </a:prstGeom>
                  </pic:spPr>
                </pic:pic>
              </a:graphicData>
            </a:graphic>
          </wp:inline>
        </w:drawing>
      </w:r>
    </w:p>
    <w:p w:rsidR="00D677E1" w:rsidRPr="009E3CB3" w:rsidRDefault="00D677E1" w:rsidP="00D677E1">
      <w:pPr>
        <w:spacing w:after="0" w:line="240" w:lineRule="auto"/>
        <w:jc w:val="both"/>
        <w:rPr>
          <w:rFonts w:ascii="Times New Roman" w:hAnsi="Times New Roman" w:cs="Times New Roman"/>
          <w:sz w:val="24"/>
          <w:szCs w:val="24"/>
          <w:lang w:val="en-US"/>
        </w:rPr>
      </w:pPr>
      <w:r w:rsidRPr="009E3CB3">
        <w:rPr>
          <w:rFonts w:ascii="Times New Roman" w:hAnsi="Times New Roman" w:cs="Times New Roman"/>
          <w:sz w:val="24"/>
          <w:szCs w:val="24"/>
          <w:lang w:val="en-US"/>
        </w:rPr>
        <w:t xml:space="preserve">Fig. S3: Binding site flexibility of HDAC8. A) tCONCOORD-TRAPP analysis </w:t>
      </w:r>
      <w:r w:rsidRPr="009E3CB3">
        <w:rPr>
          <w:rFonts w:ascii="Times New Roman" w:hAnsi="Times New Roman" w:cs="Times New Roman"/>
          <w:sz w:val="24"/>
          <w:szCs w:val="24"/>
          <w:lang w:val="en-US"/>
        </w:rPr>
        <w:fldChar w:fldCharType="begin">
          <w:fldData xml:space="preserve">PEVuZE5vdGU+PENpdGU+PEF1dGhvcj5TdGFuazwvQXV0aG9yPjxZZWFyPjIwMTc8L1llYXI+PFJl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</w:fldData>
        </w:fldChar>
      </w:r>
      <w:r w:rsidRPr="009E3CB3">
        <w:rPr>
          <w:rFonts w:ascii="Times New Roman" w:hAnsi="Times New Roman" w:cs="Times New Roman"/>
          <w:sz w:val="24"/>
          <w:szCs w:val="24"/>
          <w:lang w:val="en-US"/>
        </w:rPr>
        <w:instrText xml:space="preserve"> ADDIN EN.CITE </w:instrText>
      </w:r>
      <w:r w:rsidRPr="009E3CB3">
        <w:rPr>
          <w:rFonts w:ascii="Times New Roman" w:hAnsi="Times New Roman" w:cs="Times New Roman"/>
          <w:sz w:val="24"/>
          <w:szCs w:val="24"/>
          <w:lang w:val="en-US"/>
        </w:rPr>
        <w:fldChar w:fldCharType="begin">
          <w:fldData xml:space="preserve">PEVuZE5vdGU+PENpdGU+PEF1dGhvcj5TdGFuazwvQXV0aG9yPjxZZWFyPjIwMTc8L1llYXI+PFJl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</w:fldData>
        </w:fldChar>
      </w:r>
      <w:r w:rsidRPr="009E3CB3">
        <w:rPr>
          <w:rFonts w:ascii="Times New Roman" w:hAnsi="Times New Roman" w:cs="Times New Roman"/>
          <w:sz w:val="24"/>
          <w:szCs w:val="24"/>
          <w:lang w:val="en-US"/>
        </w:rPr>
        <w:instrText xml:space="preserve"> ADDIN EN.CITE.DATA </w:instrText>
      </w:r>
      <w:r w:rsidRPr="009E3CB3">
        <w:rPr>
          <w:rFonts w:ascii="Times New Roman" w:hAnsi="Times New Roman" w:cs="Times New Roman"/>
          <w:sz w:val="24"/>
          <w:szCs w:val="24"/>
          <w:lang w:val="en-US"/>
        </w:rPr>
      </w:r>
      <w:r w:rsidRPr="009E3CB3">
        <w:rPr>
          <w:rFonts w:ascii="Times New Roman" w:hAnsi="Times New Roman" w:cs="Times New Roman"/>
          <w:sz w:val="24"/>
          <w:szCs w:val="24"/>
          <w:lang w:val="en-US"/>
        </w:rPr>
        <w:fldChar w:fldCharType="end"/>
      </w:r>
      <w:r w:rsidRPr="009E3CB3">
        <w:rPr>
          <w:rFonts w:ascii="Times New Roman" w:hAnsi="Times New Roman" w:cs="Times New Roman"/>
          <w:sz w:val="24"/>
          <w:szCs w:val="24"/>
          <w:lang w:val="en-US"/>
        </w:rPr>
      </w:r>
      <w:r w:rsidRPr="009E3CB3">
        <w:rPr>
          <w:rFonts w:ascii="Times New Roman" w:hAnsi="Times New Roman" w:cs="Times New Roman"/>
          <w:sz w:val="24"/>
          <w:szCs w:val="24"/>
          <w:lang w:val="en-US"/>
        </w:rPr>
        <w:fldChar w:fldCharType="separate"/>
      </w:r>
      <w:r w:rsidRPr="009E3CB3">
        <w:rPr>
          <w:rFonts w:ascii="Times New Roman" w:hAnsi="Times New Roman" w:cs="Times New Roman"/>
          <w:noProof/>
          <w:sz w:val="24"/>
          <w:szCs w:val="24"/>
          <w:lang w:val="en-US"/>
        </w:rPr>
        <w:t>(Stank et al., 2017)</w:t>
      </w:r>
      <w:r w:rsidRPr="009E3CB3">
        <w:rPr>
          <w:rFonts w:ascii="Times New Roman" w:hAnsi="Times New Roman" w:cs="Times New Roman"/>
          <w:sz w:val="24"/>
          <w:szCs w:val="24"/>
          <w:lang w:val="en-US"/>
        </w:rPr>
        <w:fldChar w:fldCharType="end"/>
      </w:r>
      <w:r w:rsidRPr="009E3CB3">
        <w:rPr>
          <w:rFonts w:ascii="Times New Roman" w:hAnsi="Times New Roman" w:cs="Times New Roman"/>
          <w:sz w:val="24"/>
          <w:szCs w:val="24"/>
          <w:lang w:val="en-US"/>
        </w:rPr>
        <w:t>. B) RIPlig-TRAPP analysis. C) L-RIP-TRAPP analysis. The red regions denote high and white/light blue regions low deviations of the respective residue from the reference structure (PDB-ID: 1T64). D) Top view and E) side view of both binding pockets with surrounding amino acids of enhanced flexibility. The surface of the binding pockets is colored according to B-factors (B-factor of 10 corresponds to red and 35 to green).</w:t>
      </w:r>
    </w:p>
    <w:p w:rsidR="00D677E1" w:rsidRDefault="00D677E1">
      <w:pPr>
        <w:rPr>
          <w:b/>
          <w:sz w:val="24"/>
          <w:szCs w:val="24"/>
          <w:lang w:val="en-US"/>
        </w:rPr>
      </w:pPr>
    </w:p>
    <w:p w:rsidR="0057020C" w:rsidRDefault="0057020C">
      <w:pPr>
        <w:rPr>
          <w:b/>
          <w:sz w:val="24"/>
          <w:szCs w:val="24"/>
          <w:lang w:val="en-US"/>
        </w:rPr>
      </w:pPr>
      <w:r>
        <w:rPr>
          <w:b/>
          <w:sz w:val="24"/>
          <w:szCs w:val="24"/>
          <w:lang w:val="en-US"/>
        </w:rPr>
        <w:br w:type="page"/>
      </w:r>
    </w:p>
    <w:p w:rsidR="0057020C" w:rsidRDefault="0057020C">
      <w:pPr>
        <w:rPr>
          <w:rFonts w:ascii="Times New Roman" w:hAnsi="Times New Roman" w:cs="Times New Roman"/>
          <w:sz w:val="24"/>
          <w:szCs w:val="24"/>
          <w:lang w:val="en-US"/>
        </w:rPr>
      </w:pPr>
      <w:r>
        <w:rPr>
          <w:noProof/>
          <w:lang w:eastAsia="de-DE"/>
        </w:rPr>
        <w:lastRenderedPageBreak/>
        <w:drawing>
          <wp:inline distT="0" distB="0" distL="0" distR="0" wp14:anchorId="3F464696" wp14:editId="01A37D5B">
            <wp:extent cx="3900479" cy="2983832"/>
            <wp:effectExtent l="0" t="0" r="508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2427" cy="2992972"/>
                    </a:xfrm>
                    <a:prstGeom prst="rect">
                      <a:avLst/>
                    </a:prstGeom>
                  </pic:spPr>
                </pic:pic>
              </a:graphicData>
            </a:graphic>
          </wp:inline>
        </w:drawing>
      </w:r>
    </w:p>
    <w:p w:rsidR="0057020C" w:rsidRDefault="00B21630" w:rsidP="0057020C">
      <w:pPr>
        <w:spacing w:after="0" w:line="240" w:lineRule="auto"/>
        <w:jc w:val="both"/>
        <w:rPr>
          <w:rFonts w:ascii="Times New Roman" w:hAnsi="Times New Roman" w:cs="Times New Roman"/>
          <w:sz w:val="24"/>
          <w:szCs w:val="24"/>
          <w:lang w:val="en-US"/>
        </w:rPr>
      </w:pPr>
      <w:r w:rsidRPr="00B21630">
        <w:rPr>
          <w:rFonts w:ascii="Times New Roman" w:hAnsi="Times New Roman" w:cs="Times New Roman"/>
          <w:sz w:val="24"/>
          <w:szCs w:val="24"/>
          <w:lang w:val="en-US"/>
        </w:rPr>
        <w:t xml:space="preserve">Fig. S4: </w:t>
      </w:r>
      <w:r>
        <w:rPr>
          <w:rFonts w:ascii="Times New Roman" w:hAnsi="Times New Roman" w:cs="Times New Roman"/>
          <w:sz w:val="24"/>
          <w:szCs w:val="24"/>
          <w:lang w:val="en-US"/>
        </w:rPr>
        <w:t>Dialysis of a pr</w:t>
      </w:r>
      <w:r w:rsidR="006551F2">
        <w:rPr>
          <w:rFonts w:ascii="Times New Roman" w:hAnsi="Times New Roman" w:cs="Times New Roman"/>
          <w:sz w:val="24"/>
          <w:szCs w:val="24"/>
          <w:lang w:val="en-US"/>
        </w:rPr>
        <w:t>eformed complex between HDAC4</w:t>
      </w:r>
      <w:r>
        <w:rPr>
          <w:rFonts w:ascii="Times New Roman" w:hAnsi="Times New Roman" w:cs="Times New Roman"/>
          <w:sz w:val="24"/>
          <w:szCs w:val="24"/>
          <w:lang w:val="en-US"/>
        </w:rPr>
        <w:t xml:space="preserve"> and compound </w:t>
      </w:r>
      <w:r w:rsidRPr="00B21630">
        <w:rPr>
          <w:rFonts w:ascii="Times New Roman" w:hAnsi="Times New Roman" w:cs="Times New Roman"/>
          <w:b/>
          <w:sz w:val="24"/>
          <w:szCs w:val="24"/>
          <w:lang w:val="en-US"/>
        </w:rPr>
        <w:t>10</w:t>
      </w:r>
      <w:r w:rsidR="0057020C">
        <w:rPr>
          <w:rFonts w:ascii="Times New Roman" w:hAnsi="Times New Roman" w:cs="Times New Roman"/>
          <w:sz w:val="24"/>
          <w:szCs w:val="24"/>
          <w:lang w:val="en-US"/>
        </w:rPr>
        <w:t xml:space="preserve">. </w:t>
      </w:r>
      <w:r w:rsidR="0057020C" w:rsidRPr="00453957">
        <w:rPr>
          <w:rFonts w:ascii="Times New Roman" w:hAnsi="Times New Roman" w:cs="Times New Roman"/>
          <w:sz w:val="24"/>
          <w:szCs w:val="24"/>
          <w:lang w:val="en-US"/>
        </w:rPr>
        <w:t>Relative enzyme acitivty of preformed complexes between HDAC8 and indicated compounds before and after 3h dialysis against assay buffer at 4</w:t>
      </w:r>
      <w:r w:rsidR="0057020C" w:rsidRPr="00453957">
        <w:rPr>
          <w:rFonts w:ascii="Times New Roman" w:hAnsi="Times New Roman" w:cs="Times New Roman"/>
          <w:sz w:val="24"/>
          <w:szCs w:val="24"/>
          <w:vertAlign w:val="superscript"/>
          <w:lang w:val="en-US"/>
        </w:rPr>
        <w:t>0</w:t>
      </w:r>
      <w:r w:rsidR="0057020C" w:rsidRPr="00453957">
        <w:rPr>
          <w:rFonts w:ascii="Times New Roman" w:hAnsi="Times New Roman" w:cs="Times New Roman"/>
          <w:sz w:val="24"/>
          <w:szCs w:val="24"/>
          <w:lang w:val="en-US"/>
        </w:rPr>
        <w:t>C. The control, free HDAC8, was used to normalize the measured enzyme activity. Shown are means and standard errors, n=3.</w:t>
      </w:r>
    </w:p>
    <w:p w:rsidR="00497014" w:rsidRDefault="00497014" w:rsidP="0057020C">
      <w:pPr>
        <w:spacing w:after="0" w:line="240" w:lineRule="auto"/>
        <w:jc w:val="both"/>
        <w:rPr>
          <w:rFonts w:ascii="Times New Roman" w:hAnsi="Times New Roman" w:cs="Times New Roman"/>
          <w:sz w:val="24"/>
          <w:szCs w:val="24"/>
          <w:lang w:val="en-US"/>
        </w:rPr>
      </w:pPr>
    </w:p>
    <w:p w:rsidR="00497014" w:rsidRDefault="00497014" w:rsidP="0057020C">
      <w:pPr>
        <w:spacing w:after="0" w:line="240" w:lineRule="auto"/>
        <w:jc w:val="both"/>
        <w:rPr>
          <w:rFonts w:ascii="Times New Roman" w:hAnsi="Times New Roman" w:cs="Times New Roman"/>
          <w:sz w:val="24"/>
          <w:szCs w:val="24"/>
          <w:lang w:val="en-US"/>
        </w:rPr>
      </w:pPr>
    </w:p>
    <w:p w:rsidR="00497014" w:rsidRDefault="00497014" w:rsidP="0057020C">
      <w:pPr>
        <w:spacing w:after="0" w:line="240" w:lineRule="auto"/>
        <w:jc w:val="both"/>
        <w:rPr>
          <w:rFonts w:ascii="Times New Roman" w:hAnsi="Times New Roman" w:cs="Times New Roman"/>
          <w:sz w:val="24"/>
          <w:szCs w:val="24"/>
          <w:lang w:val="en-US"/>
        </w:rPr>
      </w:pPr>
    </w:p>
    <w:p w:rsidR="00497014" w:rsidRDefault="00497014" w:rsidP="0057020C">
      <w:pPr>
        <w:spacing w:after="0" w:line="240" w:lineRule="auto"/>
        <w:jc w:val="both"/>
        <w:rPr>
          <w:rFonts w:ascii="Times New Roman" w:hAnsi="Times New Roman" w:cs="Times New Roman"/>
          <w:sz w:val="24"/>
          <w:szCs w:val="24"/>
          <w:lang w:val="en-US"/>
        </w:rPr>
      </w:pPr>
    </w:p>
    <w:p w:rsidR="00497014" w:rsidRDefault="0070155E" w:rsidP="0057020C">
      <w:pPr>
        <w:spacing w:after="0" w:line="240" w:lineRule="auto"/>
        <w:jc w:val="both"/>
        <w:rPr>
          <w:rFonts w:ascii="Times New Roman" w:hAnsi="Times New Roman" w:cs="Times New Roman"/>
          <w:sz w:val="24"/>
          <w:szCs w:val="24"/>
          <w:lang w:val="en-US"/>
        </w:rPr>
      </w:pPr>
      <w:r>
        <w:rPr>
          <w:noProof/>
          <w:lang w:eastAsia="de-DE"/>
        </w:rPr>
        <w:drawing>
          <wp:inline distT="0" distB="0" distL="0" distR="0" wp14:anchorId="3E386217" wp14:editId="60E87C3B">
            <wp:extent cx="3243385" cy="227415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0753" cy="2286337"/>
                    </a:xfrm>
                    <a:prstGeom prst="rect">
                      <a:avLst/>
                    </a:prstGeom>
                  </pic:spPr>
                </pic:pic>
              </a:graphicData>
            </a:graphic>
          </wp:inline>
        </w:drawing>
      </w:r>
    </w:p>
    <w:p w:rsidR="0070155E" w:rsidRDefault="0070155E" w:rsidP="0057020C">
      <w:pPr>
        <w:spacing w:after="0" w:line="240" w:lineRule="auto"/>
        <w:jc w:val="both"/>
        <w:rPr>
          <w:rFonts w:ascii="Times New Roman" w:hAnsi="Times New Roman" w:cs="Times New Roman"/>
          <w:sz w:val="24"/>
          <w:szCs w:val="24"/>
          <w:lang w:val="en-US"/>
        </w:rPr>
      </w:pPr>
    </w:p>
    <w:p w:rsidR="00497014" w:rsidRDefault="00497014" w:rsidP="0057020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S5: Rapid dilution of complex between HDAC3 and </w:t>
      </w:r>
      <w:r w:rsidRPr="0070155E">
        <w:rPr>
          <w:rFonts w:ascii="Times New Roman" w:hAnsi="Times New Roman" w:cs="Times New Roman"/>
          <w:b/>
          <w:sz w:val="24"/>
          <w:szCs w:val="24"/>
          <w:lang w:val="en-US"/>
        </w:rPr>
        <w:t>10</w:t>
      </w:r>
      <w:r>
        <w:rPr>
          <w:rFonts w:ascii="Times New Roman" w:hAnsi="Times New Roman" w:cs="Times New Roman"/>
          <w:sz w:val="24"/>
          <w:szCs w:val="24"/>
          <w:lang w:val="en-US"/>
        </w:rPr>
        <w:t>.</w:t>
      </w:r>
      <w:r w:rsidR="0070155E">
        <w:rPr>
          <w:rFonts w:ascii="Times New Roman" w:hAnsi="Times New Roman" w:cs="Times New Roman"/>
          <w:sz w:val="24"/>
          <w:szCs w:val="24"/>
          <w:lang w:val="en-US"/>
        </w:rPr>
        <w:t xml:space="preserve"> 600 nM 10 and about 100 nM HDAC3 were incubated for 1 h at 4</w:t>
      </w:r>
      <w:r w:rsidR="0070155E" w:rsidRPr="0070155E">
        <w:rPr>
          <w:rFonts w:ascii="Times New Roman" w:hAnsi="Times New Roman" w:cs="Times New Roman"/>
          <w:sz w:val="24"/>
          <w:szCs w:val="24"/>
          <w:vertAlign w:val="superscript"/>
          <w:lang w:val="en-US"/>
        </w:rPr>
        <w:t>0</w:t>
      </w:r>
      <w:r w:rsidR="0070155E">
        <w:rPr>
          <w:rFonts w:ascii="Times New Roman" w:hAnsi="Times New Roman" w:cs="Times New Roman"/>
          <w:sz w:val="24"/>
          <w:szCs w:val="24"/>
          <w:lang w:val="en-US"/>
        </w:rPr>
        <w:t xml:space="preserve">C before rapid 1:100 dilution. </w:t>
      </w:r>
      <w:r w:rsidR="00F26B10">
        <w:rPr>
          <w:rFonts w:ascii="Times New Roman" w:hAnsi="Times New Roman" w:cs="Times New Roman"/>
          <w:sz w:val="24"/>
          <w:szCs w:val="24"/>
          <w:lang w:val="en-US"/>
        </w:rPr>
        <w:t xml:space="preserve">The HDAC3 control contained no inhibitor. </w:t>
      </w:r>
      <w:r w:rsidR="0070155E">
        <w:rPr>
          <w:rFonts w:ascii="Times New Roman" w:hAnsi="Times New Roman" w:cs="Times New Roman"/>
          <w:sz w:val="24"/>
          <w:szCs w:val="24"/>
          <w:lang w:val="en-US"/>
        </w:rPr>
        <w:t>The enzyme activity was determined right after and 1 h after rapid dilution</w:t>
      </w:r>
      <w:r w:rsidR="0070155E" w:rsidRPr="0070155E">
        <w:rPr>
          <w:rFonts w:ascii="Times New Roman" w:hAnsi="Times New Roman" w:cs="Times New Roman"/>
          <w:sz w:val="24"/>
          <w:szCs w:val="24"/>
          <w:lang w:val="en-US"/>
        </w:rPr>
        <w:t xml:space="preserve"> </w:t>
      </w:r>
      <w:r w:rsidR="0070155E">
        <w:rPr>
          <w:rFonts w:ascii="Times New Roman" w:hAnsi="Times New Roman" w:cs="Times New Roman"/>
          <w:sz w:val="24"/>
          <w:szCs w:val="24"/>
          <w:lang w:val="en-US"/>
        </w:rPr>
        <w:t xml:space="preserve">according </w:t>
      </w:r>
      <w:r w:rsidR="00F26B10">
        <w:rPr>
          <w:rFonts w:ascii="Times New Roman" w:hAnsi="Times New Roman" w:cs="Times New Roman"/>
          <w:sz w:val="24"/>
          <w:szCs w:val="24"/>
          <w:lang w:val="en-US"/>
        </w:rPr>
        <w:t xml:space="preserve">to </w:t>
      </w:r>
      <w:r w:rsidR="0070155E">
        <w:rPr>
          <w:rFonts w:ascii="Times New Roman" w:hAnsi="Times New Roman" w:cs="Times New Roman"/>
          <w:sz w:val="24"/>
          <w:szCs w:val="24"/>
          <w:lang w:val="en-US"/>
        </w:rPr>
        <w:t>the standard assay protocol.</w:t>
      </w:r>
      <w:r w:rsidR="0070155E">
        <w:rPr>
          <w:rFonts w:ascii="Times New Roman" w:hAnsi="Times New Roman" w:cs="Times New Roman"/>
          <w:sz w:val="24"/>
          <w:szCs w:val="24"/>
          <w:lang w:val="en-US"/>
        </w:rPr>
        <w:t xml:space="preserve">  The fluorescence of the AMC product is a measure of the relative HDAC3 activity and was measured with indicated delay </w:t>
      </w:r>
      <w:r w:rsidR="00F26B10">
        <w:rPr>
          <w:rFonts w:ascii="Times New Roman" w:hAnsi="Times New Roman" w:cs="Times New Roman"/>
          <w:sz w:val="24"/>
          <w:szCs w:val="24"/>
          <w:lang w:val="en-US"/>
        </w:rPr>
        <w:t>time after rapid dilution.</w:t>
      </w:r>
      <w:r w:rsidR="00CE0318">
        <w:rPr>
          <w:rFonts w:ascii="Times New Roman" w:hAnsi="Times New Roman" w:cs="Times New Roman"/>
          <w:sz w:val="24"/>
          <w:szCs w:val="24"/>
          <w:lang w:val="en-US"/>
        </w:rPr>
        <w:t xml:space="preserve"> The data show that </w:t>
      </w:r>
      <w:r w:rsidR="00CE0318" w:rsidRPr="00CE0318">
        <w:rPr>
          <w:rFonts w:ascii="Times New Roman" w:hAnsi="Times New Roman" w:cs="Times New Roman"/>
          <w:b/>
          <w:sz w:val="24"/>
          <w:szCs w:val="24"/>
          <w:lang w:val="en-US"/>
        </w:rPr>
        <w:t>10</w:t>
      </w:r>
      <w:r w:rsidR="00CE0318">
        <w:rPr>
          <w:rFonts w:ascii="Times New Roman" w:hAnsi="Times New Roman" w:cs="Times New Roman"/>
          <w:sz w:val="24"/>
          <w:szCs w:val="24"/>
          <w:lang w:val="en-US"/>
        </w:rPr>
        <w:t xml:space="preserve"> dissociates </w:t>
      </w:r>
      <w:r w:rsidR="00042CBA">
        <w:rPr>
          <w:rFonts w:ascii="Times New Roman" w:hAnsi="Times New Roman" w:cs="Times New Roman"/>
          <w:sz w:val="24"/>
          <w:szCs w:val="24"/>
          <w:lang w:val="en-US"/>
        </w:rPr>
        <w:t xml:space="preserve">faster than </w:t>
      </w:r>
      <w:r w:rsidR="00CE0318">
        <w:rPr>
          <w:rFonts w:ascii="Times New Roman" w:hAnsi="Times New Roman" w:cs="Times New Roman"/>
          <w:sz w:val="24"/>
          <w:szCs w:val="24"/>
          <w:lang w:val="en-US"/>
        </w:rPr>
        <w:t>the dilution and assay time of about 30 min.</w:t>
      </w:r>
    </w:p>
    <w:p w:rsidR="008862E3" w:rsidRDefault="008862E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125BF" w:rsidRDefault="009125BF">
      <w:pPr>
        <w:rPr>
          <w:rFonts w:ascii="Times New Roman" w:hAnsi="Times New Roman" w:cs="Times New Roman"/>
          <w:sz w:val="24"/>
          <w:szCs w:val="24"/>
          <w:lang w:val="en-US"/>
        </w:rPr>
      </w:pPr>
    </w:p>
    <w:p w:rsidR="00EE1FBF" w:rsidRDefault="00EE1FBF">
      <w:pPr>
        <w:rPr>
          <w:rFonts w:ascii="Times New Roman" w:hAnsi="Times New Roman" w:cs="Times New Roman"/>
          <w:sz w:val="24"/>
          <w:szCs w:val="24"/>
          <w:lang w:val="en-US"/>
        </w:rPr>
      </w:pPr>
      <w:r>
        <w:rPr>
          <w:noProof/>
          <w:lang w:eastAsia="de-DE"/>
        </w:rPr>
        <w:drawing>
          <wp:inline distT="0" distB="0" distL="0" distR="0" wp14:anchorId="7BAA409A" wp14:editId="22ECF2F6">
            <wp:extent cx="5286703" cy="3709573"/>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87668" cy="3710250"/>
                    </a:xfrm>
                    <a:prstGeom prst="rect">
                      <a:avLst/>
                    </a:prstGeom>
                  </pic:spPr>
                </pic:pic>
              </a:graphicData>
            </a:graphic>
          </wp:inline>
        </w:drawing>
      </w:r>
    </w:p>
    <w:p w:rsidR="009125BF" w:rsidRPr="00B21630" w:rsidRDefault="00C1678A">
      <w:pPr>
        <w:rPr>
          <w:rFonts w:ascii="Times New Roman" w:hAnsi="Times New Roman" w:cs="Times New Roman"/>
          <w:sz w:val="24"/>
          <w:szCs w:val="24"/>
          <w:lang w:val="en-US"/>
        </w:rPr>
      </w:pPr>
      <w:r>
        <w:rPr>
          <w:rFonts w:ascii="Times New Roman" w:hAnsi="Times New Roman" w:cs="Times New Roman"/>
          <w:sz w:val="24"/>
          <w:szCs w:val="24"/>
          <w:lang w:val="en-US"/>
        </w:rPr>
        <w:t>Fig. S6</w:t>
      </w:r>
      <w:r w:rsidR="009125BF" w:rsidRPr="00B21630">
        <w:rPr>
          <w:rFonts w:ascii="Times New Roman" w:hAnsi="Times New Roman" w:cs="Times New Roman"/>
          <w:sz w:val="24"/>
          <w:szCs w:val="24"/>
          <w:lang w:val="en-US"/>
        </w:rPr>
        <w:t xml:space="preserve">: </w:t>
      </w:r>
      <w:r w:rsidR="009125BF">
        <w:rPr>
          <w:rFonts w:ascii="Times New Roman" w:hAnsi="Times New Roman" w:cs="Times New Roman"/>
          <w:sz w:val="24"/>
          <w:szCs w:val="24"/>
          <w:lang w:val="en-US"/>
        </w:rPr>
        <w:t xml:space="preserve">Stopped-Flow-Kinetics of PCI-34051 binding to HDAC8. 300nM binding active HDAC8 were mixed with 0.3, 0.5, 0.7, 1.0, 2.5 and 3.5 µM of the inhibitor. The intrinsic  tryptophan fluorescence of HDAC8 (Exc. 285, Em. &gt; 300 nm) </w:t>
      </w:r>
      <w:r w:rsidR="00460DD6">
        <w:rPr>
          <w:rFonts w:ascii="Times New Roman" w:hAnsi="Times New Roman" w:cs="Times New Roman"/>
          <w:sz w:val="24"/>
          <w:szCs w:val="24"/>
          <w:lang w:val="en-US"/>
        </w:rPr>
        <w:t>is</w:t>
      </w:r>
      <w:r w:rsidR="009125BF">
        <w:rPr>
          <w:rFonts w:ascii="Times New Roman" w:hAnsi="Times New Roman" w:cs="Times New Roman"/>
          <w:sz w:val="24"/>
          <w:szCs w:val="24"/>
          <w:lang w:val="en-US"/>
        </w:rPr>
        <w:t xml:space="preserve"> quenched by PCI-34051. </w:t>
      </w:r>
      <w:r w:rsidR="006115D7">
        <w:rPr>
          <w:rFonts w:ascii="Times New Roman" w:hAnsi="Times New Roman" w:cs="Times New Roman"/>
          <w:sz w:val="24"/>
          <w:szCs w:val="24"/>
          <w:lang w:val="en-US"/>
        </w:rPr>
        <w:t xml:space="preserve">The fluorescence is measured as voltage of the photomultiplier in mV and plotted versus time. </w:t>
      </w:r>
      <w:bookmarkStart w:id="0" w:name="_GoBack"/>
      <w:bookmarkEnd w:id="0"/>
      <w:r w:rsidR="009125BF">
        <w:rPr>
          <w:rFonts w:ascii="Times New Roman" w:hAnsi="Times New Roman" w:cs="Times New Roman"/>
          <w:sz w:val="24"/>
          <w:szCs w:val="24"/>
          <w:lang w:val="en-US"/>
        </w:rPr>
        <w:t xml:space="preserve">98100 data points were analyzed simultaneously using global fit analysis and COPASI program. The </w:t>
      </w:r>
      <w:r w:rsidR="00302063">
        <w:rPr>
          <w:rFonts w:ascii="Times New Roman" w:hAnsi="Times New Roman" w:cs="Times New Roman"/>
          <w:sz w:val="24"/>
          <w:szCs w:val="24"/>
          <w:lang w:val="en-US"/>
        </w:rPr>
        <w:t xml:space="preserve">association and </w:t>
      </w:r>
      <w:r w:rsidR="009125BF">
        <w:rPr>
          <w:rFonts w:ascii="Times New Roman" w:hAnsi="Times New Roman" w:cs="Times New Roman"/>
          <w:sz w:val="24"/>
          <w:szCs w:val="24"/>
          <w:lang w:val="en-US"/>
        </w:rPr>
        <w:t>dissociation rate</w:t>
      </w:r>
      <w:r w:rsidR="00302063">
        <w:rPr>
          <w:rFonts w:ascii="Times New Roman" w:hAnsi="Times New Roman" w:cs="Times New Roman"/>
          <w:sz w:val="24"/>
          <w:szCs w:val="24"/>
          <w:lang w:val="en-US"/>
        </w:rPr>
        <w:t>s of PCI-34051 from HDAC8 were</w:t>
      </w:r>
      <w:r w:rsidR="009125BF">
        <w:rPr>
          <w:rFonts w:ascii="Times New Roman" w:hAnsi="Times New Roman" w:cs="Times New Roman"/>
          <w:sz w:val="24"/>
          <w:szCs w:val="24"/>
          <w:lang w:val="en-US"/>
        </w:rPr>
        <w:t xml:space="preserve"> determined to be</w:t>
      </w:r>
      <w:r w:rsidR="00302063">
        <w:rPr>
          <w:rFonts w:ascii="Times New Roman" w:hAnsi="Times New Roman" w:cs="Times New Roman"/>
          <w:sz w:val="24"/>
          <w:szCs w:val="24"/>
          <w:lang w:val="en-US"/>
        </w:rPr>
        <w:t xml:space="preserve"> 1.7*10</w:t>
      </w:r>
      <w:r w:rsidR="00302063" w:rsidRPr="00302063">
        <w:rPr>
          <w:rFonts w:ascii="Times New Roman" w:hAnsi="Times New Roman" w:cs="Times New Roman"/>
          <w:sz w:val="24"/>
          <w:szCs w:val="24"/>
          <w:vertAlign w:val="superscript"/>
          <w:lang w:val="en-US"/>
        </w:rPr>
        <w:t>6</w:t>
      </w:r>
      <w:r w:rsidR="00302063">
        <w:rPr>
          <w:rFonts w:ascii="Times New Roman" w:hAnsi="Times New Roman" w:cs="Times New Roman"/>
          <w:sz w:val="24"/>
          <w:szCs w:val="24"/>
          <w:lang w:val="en-US"/>
        </w:rPr>
        <w:t xml:space="preserve"> M</w:t>
      </w:r>
      <w:r w:rsidR="00302063" w:rsidRPr="00302063">
        <w:rPr>
          <w:rFonts w:ascii="Times New Roman" w:hAnsi="Times New Roman" w:cs="Times New Roman"/>
          <w:sz w:val="24"/>
          <w:szCs w:val="24"/>
          <w:vertAlign w:val="superscript"/>
          <w:lang w:val="en-US"/>
        </w:rPr>
        <w:t>-1</w:t>
      </w:r>
      <w:r w:rsidR="00302063">
        <w:rPr>
          <w:rFonts w:ascii="Times New Roman" w:hAnsi="Times New Roman" w:cs="Times New Roman"/>
          <w:sz w:val="24"/>
          <w:szCs w:val="24"/>
          <w:lang w:val="en-US"/>
        </w:rPr>
        <w:t>s</w:t>
      </w:r>
      <w:r w:rsidR="00302063" w:rsidRPr="00302063">
        <w:rPr>
          <w:rFonts w:ascii="Times New Roman" w:hAnsi="Times New Roman" w:cs="Times New Roman"/>
          <w:sz w:val="24"/>
          <w:szCs w:val="24"/>
          <w:vertAlign w:val="superscript"/>
          <w:lang w:val="en-US"/>
        </w:rPr>
        <w:t>-1</w:t>
      </w:r>
      <w:r w:rsidR="00302063">
        <w:rPr>
          <w:rFonts w:ascii="Times New Roman" w:hAnsi="Times New Roman" w:cs="Times New Roman"/>
          <w:sz w:val="24"/>
          <w:szCs w:val="24"/>
          <w:lang w:val="en-US"/>
        </w:rPr>
        <w:t xml:space="preserve"> and </w:t>
      </w:r>
      <w:r w:rsidR="009125BF">
        <w:rPr>
          <w:rFonts w:ascii="Times New Roman" w:hAnsi="Times New Roman" w:cs="Times New Roman"/>
          <w:sz w:val="24"/>
          <w:szCs w:val="24"/>
          <w:lang w:val="en-US"/>
        </w:rPr>
        <w:t xml:space="preserve"> 0.26 s</w:t>
      </w:r>
      <w:r w:rsidR="009125BF" w:rsidRPr="009125BF">
        <w:rPr>
          <w:rFonts w:ascii="Times New Roman" w:hAnsi="Times New Roman" w:cs="Times New Roman"/>
          <w:sz w:val="24"/>
          <w:szCs w:val="24"/>
          <w:vertAlign w:val="superscript"/>
          <w:lang w:val="en-US"/>
        </w:rPr>
        <w:t>-1</w:t>
      </w:r>
      <w:r w:rsidR="00302063">
        <w:rPr>
          <w:rFonts w:ascii="Times New Roman" w:hAnsi="Times New Roman" w:cs="Times New Roman"/>
          <w:sz w:val="24"/>
          <w:szCs w:val="24"/>
          <w:lang w:val="en-US"/>
        </w:rPr>
        <w:t>, respectively.</w:t>
      </w:r>
      <w:r w:rsidR="003E4B37">
        <w:rPr>
          <w:rFonts w:ascii="Times New Roman" w:hAnsi="Times New Roman" w:cs="Times New Roman"/>
          <w:sz w:val="24"/>
          <w:szCs w:val="24"/>
          <w:lang w:val="en-US"/>
        </w:rPr>
        <w:t xml:space="preserve"> </w:t>
      </w:r>
      <w:r w:rsidR="00274D28">
        <w:rPr>
          <w:rFonts w:ascii="Times New Roman" w:hAnsi="Times New Roman" w:cs="Times New Roman"/>
          <w:sz w:val="24"/>
          <w:szCs w:val="24"/>
          <w:lang w:val="en-US"/>
        </w:rPr>
        <w:t>Slightly different offset values</w:t>
      </w:r>
      <w:r w:rsidR="003E4B37">
        <w:rPr>
          <w:rFonts w:ascii="Times New Roman" w:hAnsi="Times New Roman" w:cs="Times New Roman"/>
          <w:sz w:val="24"/>
          <w:szCs w:val="24"/>
          <w:lang w:val="en-US"/>
        </w:rPr>
        <w:t xml:space="preserve"> were </w:t>
      </w:r>
      <w:r w:rsidR="00274D28">
        <w:rPr>
          <w:rFonts w:ascii="Times New Roman" w:hAnsi="Times New Roman" w:cs="Times New Roman"/>
          <w:sz w:val="24"/>
          <w:szCs w:val="24"/>
          <w:lang w:val="en-US"/>
        </w:rPr>
        <w:t xml:space="preserve">considered by corresponding individual fit parameters. </w:t>
      </w:r>
    </w:p>
    <w:p w:rsidR="00D677E1" w:rsidRDefault="00D677E1">
      <w:pPr>
        <w:rPr>
          <w:b/>
          <w:sz w:val="24"/>
          <w:szCs w:val="24"/>
          <w:lang w:val="en-US"/>
        </w:rPr>
      </w:pPr>
    </w:p>
    <w:p w:rsidR="00D677E1" w:rsidRDefault="00D677E1">
      <w:pPr>
        <w:rPr>
          <w:b/>
          <w:sz w:val="24"/>
          <w:szCs w:val="24"/>
          <w:lang w:val="en-US"/>
        </w:rPr>
      </w:pPr>
      <w:r>
        <w:rPr>
          <w:b/>
          <w:sz w:val="24"/>
          <w:szCs w:val="24"/>
          <w:lang w:val="en-US"/>
        </w:rPr>
        <w:br w:type="page"/>
      </w:r>
    </w:p>
    <w:p w:rsidR="002154FC" w:rsidRPr="007652DA" w:rsidRDefault="002154FC">
      <w:pPr>
        <w:rPr>
          <w:b/>
          <w:sz w:val="24"/>
          <w:szCs w:val="24"/>
          <w:lang w:val="en-US"/>
        </w:rPr>
      </w:pPr>
      <w:r w:rsidRPr="007652DA">
        <w:rPr>
          <w:b/>
          <w:sz w:val="24"/>
          <w:szCs w:val="24"/>
          <w:lang w:val="en-US"/>
        </w:rPr>
        <w:lastRenderedPageBreak/>
        <w:t>Selection of the most likely binding mechanism for DBD-ligands to HDAC8:</w:t>
      </w:r>
    </w:p>
    <w:p w:rsidR="00D836AA" w:rsidRPr="00181C27" w:rsidRDefault="00D836AA" w:rsidP="00D836AA">
      <w:pPr>
        <w:rPr>
          <w:sz w:val="24"/>
          <w:szCs w:val="24"/>
          <w:lang w:val="en-US"/>
        </w:rPr>
      </w:pPr>
      <w:r w:rsidRPr="00181C27">
        <w:rPr>
          <w:sz w:val="24"/>
          <w:szCs w:val="24"/>
          <w:lang w:val="en-US"/>
        </w:rPr>
        <w:t>Tab. S1: Global fit analysis of DBD-ligands applying the one-step-binding model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D836AA" w:rsidTr="00FD5E79">
        <w:tc>
          <w:tcPr>
            <w:tcW w:w="2265" w:type="dxa"/>
            <w:tcBorders>
              <w:bottom w:val="single" w:sz="8" w:space="0" w:color="auto"/>
            </w:tcBorders>
          </w:tcPr>
          <w:p w:rsidR="00D836AA" w:rsidRDefault="00D836AA" w:rsidP="000279C7">
            <w:pPr>
              <w:jc w:val="center"/>
            </w:pPr>
            <w:r>
              <w:t>Rate constants</w:t>
            </w:r>
          </w:p>
        </w:tc>
        <w:tc>
          <w:tcPr>
            <w:tcW w:w="2265" w:type="dxa"/>
            <w:tcBorders>
              <w:bottom w:val="single" w:sz="8" w:space="0" w:color="auto"/>
            </w:tcBorders>
          </w:tcPr>
          <w:p w:rsidR="00D836AA" w:rsidRPr="00227720" w:rsidRDefault="00D836AA" w:rsidP="000279C7">
            <w:pPr>
              <w:jc w:val="center"/>
              <w:rPr>
                <w:b/>
              </w:rPr>
            </w:pPr>
            <w:r w:rsidRPr="00227720">
              <w:rPr>
                <w:b/>
              </w:rPr>
              <w:t>8</w:t>
            </w:r>
          </w:p>
        </w:tc>
        <w:tc>
          <w:tcPr>
            <w:tcW w:w="2266" w:type="dxa"/>
            <w:tcBorders>
              <w:bottom w:val="single" w:sz="8" w:space="0" w:color="auto"/>
            </w:tcBorders>
          </w:tcPr>
          <w:p w:rsidR="00D836AA" w:rsidRPr="00227720" w:rsidRDefault="00D836AA" w:rsidP="000279C7">
            <w:pPr>
              <w:jc w:val="center"/>
              <w:rPr>
                <w:b/>
              </w:rPr>
            </w:pPr>
            <w:r w:rsidRPr="00227720">
              <w:rPr>
                <w:b/>
              </w:rPr>
              <w:t>9</w:t>
            </w:r>
          </w:p>
        </w:tc>
        <w:tc>
          <w:tcPr>
            <w:tcW w:w="2266" w:type="dxa"/>
            <w:tcBorders>
              <w:bottom w:val="single" w:sz="8" w:space="0" w:color="auto"/>
            </w:tcBorders>
          </w:tcPr>
          <w:p w:rsidR="00D836AA" w:rsidRPr="00227720" w:rsidRDefault="00D836AA" w:rsidP="000279C7">
            <w:pPr>
              <w:jc w:val="center"/>
              <w:rPr>
                <w:b/>
              </w:rPr>
            </w:pPr>
            <w:r w:rsidRPr="00227720">
              <w:rPr>
                <w:b/>
              </w:rPr>
              <w:t>10</w:t>
            </w:r>
          </w:p>
        </w:tc>
      </w:tr>
      <w:tr w:rsidR="00D836AA" w:rsidTr="00FD5E79">
        <w:tc>
          <w:tcPr>
            <w:tcW w:w="9062" w:type="dxa"/>
            <w:gridSpan w:val="4"/>
            <w:tcBorders>
              <w:top w:val="single" w:sz="8" w:space="0" w:color="auto"/>
              <w:bottom w:val="single" w:sz="8" w:space="0" w:color="auto"/>
            </w:tcBorders>
          </w:tcPr>
          <w:p w:rsidR="00D836AA" w:rsidRPr="00595CDD" w:rsidRDefault="00D836AA" w:rsidP="000279C7">
            <w:pPr>
              <w:jc w:val="center"/>
              <w:rPr>
                <w:b/>
                <w:sz w:val="24"/>
                <w:szCs w:val="24"/>
              </w:rPr>
            </w:pPr>
            <w:r w:rsidRPr="00595CDD">
              <w:rPr>
                <w:b/>
                <w:sz w:val="24"/>
                <w:szCs w:val="24"/>
              </w:rPr>
              <w:t>Global Fit Analysis</w:t>
            </w:r>
          </w:p>
        </w:tc>
      </w:tr>
      <w:tr w:rsidR="00D836AA" w:rsidTr="00FD5E79">
        <w:tc>
          <w:tcPr>
            <w:tcW w:w="2265" w:type="dxa"/>
            <w:tcBorders>
              <w:top w:val="single" w:sz="8" w:space="0" w:color="auto"/>
            </w:tcBorders>
            <w:shd w:val="clear" w:color="auto" w:fill="D9D9D9" w:themeFill="background1" w:themeFillShade="D9"/>
          </w:tcPr>
          <w:p w:rsidR="00D836AA" w:rsidRDefault="00D836AA" w:rsidP="00D836AA">
            <w:pPr>
              <w:jc w:val="center"/>
            </w:pPr>
            <w:r w:rsidRPr="00D836AA">
              <w:t>k</w:t>
            </w:r>
            <w:r w:rsidRPr="00D836AA">
              <w:rPr>
                <w:vertAlign w:val="subscript"/>
              </w:rPr>
              <w:t>1</w:t>
            </w:r>
            <w:r w:rsidRPr="00D836AA">
              <w:t xml:space="preserve"> / M</w:t>
            </w:r>
            <w:r w:rsidRPr="00D836AA">
              <w:rPr>
                <w:vertAlign w:val="superscript"/>
              </w:rPr>
              <w:t>-1</w:t>
            </w:r>
            <w:r w:rsidRPr="00D836AA">
              <w:t>s</w:t>
            </w:r>
            <w:r w:rsidRPr="00D836AA">
              <w:rPr>
                <w:vertAlign w:val="superscript"/>
              </w:rPr>
              <w:t>-1</w:t>
            </w:r>
          </w:p>
        </w:tc>
        <w:tc>
          <w:tcPr>
            <w:tcW w:w="2265" w:type="dxa"/>
            <w:tcBorders>
              <w:top w:val="single" w:sz="8" w:space="0" w:color="auto"/>
            </w:tcBorders>
            <w:shd w:val="clear" w:color="auto" w:fill="D9D9D9" w:themeFill="background1" w:themeFillShade="D9"/>
          </w:tcPr>
          <w:p w:rsidR="00D836AA" w:rsidRDefault="00D836AA" w:rsidP="00D836AA">
            <w:pPr>
              <w:jc w:val="center"/>
            </w:pPr>
            <w:r w:rsidRPr="00D836AA">
              <w:t xml:space="preserve">452 ± 3 </w:t>
            </w:r>
          </w:p>
        </w:tc>
        <w:tc>
          <w:tcPr>
            <w:tcW w:w="2266" w:type="dxa"/>
            <w:tcBorders>
              <w:top w:val="single" w:sz="8" w:space="0" w:color="auto"/>
            </w:tcBorders>
            <w:shd w:val="clear" w:color="auto" w:fill="D9D9D9" w:themeFill="background1" w:themeFillShade="D9"/>
          </w:tcPr>
          <w:p w:rsidR="00D836AA" w:rsidRDefault="00D836AA" w:rsidP="00D836AA">
            <w:pPr>
              <w:jc w:val="center"/>
            </w:pPr>
            <w:r w:rsidRPr="00D836AA">
              <w:t xml:space="preserve">1930 ± 40 </w:t>
            </w:r>
          </w:p>
        </w:tc>
        <w:tc>
          <w:tcPr>
            <w:tcW w:w="2266" w:type="dxa"/>
            <w:tcBorders>
              <w:top w:val="single" w:sz="8" w:space="0" w:color="auto"/>
            </w:tcBorders>
            <w:shd w:val="clear" w:color="auto" w:fill="D9D9D9" w:themeFill="background1" w:themeFillShade="D9"/>
          </w:tcPr>
          <w:p w:rsidR="00D836AA" w:rsidRDefault="00D836AA" w:rsidP="000279C7">
            <w:pPr>
              <w:jc w:val="center"/>
            </w:pPr>
            <w:r w:rsidRPr="00D836AA">
              <w:t>4400 ± 100</w:t>
            </w:r>
          </w:p>
        </w:tc>
      </w:tr>
      <w:tr w:rsidR="00D836AA" w:rsidTr="00FD5E79">
        <w:tc>
          <w:tcPr>
            <w:tcW w:w="2265" w:type="dxa"/>
          </w:tcPr>
          <w:p w:rsidR="00D836AA" w:rsidRDefault="00D836AA" w:rsidP="00D836AA">
            <w:pPr>
              <w:jc w:val="center"/>
            </w:pPr>
            <w:r w:rsidRPr="00D836AA">
              <w:t>k</w:t>
            </w:r>
            <w:r w:rsidRPr="00D836AA">
              <w:rPr>
                <w:vertAlign w:val="subscript"/>
              </w:rPr>
              <w:t>-1</w:t>
            </w:r>
            <w:r w:rsidRPr="00D836AA">
              <w:t>/ s</w:t>
            </w:r>
            <w:r w:rsidRPr="00D836AA">
              <w:rPr>
                <w:vertAlign w:val="superscript"/>
              </w:rPr>
              <w:t>-1</w:t>
            </w:r>
          </w:p>
        </w:tc>
        <w:tc>
          <w:tcPr>
            <w:tcW w:w="2265" w:type="dxa"/>
          </w:tcPr>
          <w:p w:rsidR="00D836AA" w:rsidRDefault="00D836AA" w:rsidP="00D836AA">
            <w:pPr>
              <w:jc w:val="center"/>
            </w:pPr>
            <w:r w:rsidRPr="00D836AA">
              <w:t>(6.1 ± 0.6) *10</w:t>
            </w:r>
            <w:r w:rsidRPr="00D836AA">
              <w:rPr>
                <w:vertAlign w:val="superscript"/>
              </w:rPr>
              <w:t>-5</w:t>
            </w:r>
          </w:p>
        </w:tc>
        <w:tc>
          <w:tcPr>
            <w:tcW w:w="2266" w:type="dxa"/>
          </w:tcPr>
          <w:p w:rsidR="00D836AA" w:rsidRDefault="00D836AA" w:rsidP="000279C7">
            <w:pPr>
              <w:jc w:val="center"/>
            </w:pPr>
            <w:r>
              <w:t>(</w:t>
            </w:r>
            <w:r w:rsidRPr="00D836AA">
              <w:t>5.3 ± 9.6)*10</w:t>
            </w:r>
            <w:r w:rsidRPr="00D836AA">
              <w:rPr>
                <w:vertAlign w:val="superscript"/>
              </w:rPr>
              <w:t>-5</w:t>
            </w:r>
          </w:p>
        </w:tc>
        <w:tc>
          <w:tcPr>
            <w:tcW w:w="2266" w:type="dxa"/>
          </w:tcPr>
          <w:p w:rsidR="00D836AA" w:rsidRDefault="00D836AA" w:rsidP="00D836AA">
            <w:pPr>
              <w:jc w:val="center"/>
            </w:pPr>
            <w:r w:rsidRPr="00D836AA">
              <w:t>(1.0 ± 0.1)*10</w:t>
            </w:r>
            <w:r w:rsidRPr="00D836AA">
              <w:rPr>
                <w:vertAlign w:val="superscript"/>
              </w:rPr>
              <w:t>-4</w:t>
            </w:r>
          </w:p>
        </w:tc>
      </w:tr>
      <w:tr w:rsidR="00D836AA" w:rsidTr="00FD5E79">
        <w:tc>
          <w:tcPr>
            <w:tcW w:w="2265" w:type="dxa"/>
            <w:tcBorders>
              <w:bottom w:val="single" w:sz="8" w:space="0" w:color="auto"/>
            </w:tcBorders>
            <w:shd w:val="clear" w:color="auto" w:fill="D6E3BC" w:themeFill="accent3" w:themeFillTint="66"/>
          </w:tcPr>
          <w:p w:rsidR="00D836AA" w:rsidRDefault="00D836AA" w:rsidP="000279C7">
            <w:pPr>
              <w:jc w:val="center"/>
            </w:pPr>
            <w:r>
              <w:t>RT / h</w:t>
            </w:r>
          </w:p>
        </w:tc>
        <w:tc>
          <w:tcPr>
            <w:tcW w:w="2265" w:type="dxa"/>
            <w:tcBorders>
              <w:bottom w:val="single" w:sz="8" w:space="0" w:color="auto"/>
            </w:tcBorders>
            <w:shd w:val="clear" w:color="auto" w:fill="D6E3BC" w:themeFill="accent3" w:themeFillTint="66"/>
          </w:tcPr>
          <w:p w:rsidR="00D836AA" w:rsidRDefault="00D836AA" w:rsidP="00D836AA">
            <w:pPr>
              <w:jc w:val="center"/>
            </w:pPr>
            <w:r w:rsidRPr="00D836AA">
              <w:t>4.</w:t>
            </w:r>
            <w:r>
              <w:t>3</w:t>
            </w:r>
            <w:r w:rsidRPr="00D836AA">
              <w:t xml:space="preserve"> ± 0.5</w:t>
            </w:r>
          </w:p>
        </w:tc>
        <w:tc>
          <w:tcPr>
            <w:tcW w:w="2266" w:type="dxa"/>
            <w:tcBorders>
              <w:bottom w:val="single" w:sz="8" w:space="0" w:color="auto"/>
            </w:tcBorders>
            <w:shd w:val="clear" w:color="auto" w:fill="D6E3BC" w:themeFill="accent3" w:themeFillTint="66"/>
          </w:tcPr>
          <w:p w:rsidR="00D836AA" w:rsidRDefault="00D836AA" w:rsidP="000279C7">
            <w:pPr>
              <w:jc w:val="center"/>
            </w:pPr>
            <w:r w:rsidRPr="00D836AA">
              <w:t>5</w:t>
            </w:r>
            <w:r>
              <w:t xml:space="preserve"> </w:t>
            </w:r>
            <w:r w:rsidRPr="00D836AA">
              <w:t>±</w:t>
            </w:r>
            <w:r>
              <w:t xml:space="preserve"> </w:t>
            </w:r>
            <w:r w:rsidRPr="00D836AA">
              <w:t>9</w:t>
            </w:r>
          </w:p>
        </w:tc>
        <w:tc>
          <w:tcPr>
            <w:tcW w:w="2266" w:type="dxa"/>
            <w:tcBorders>
              <w:bottom w:val="single" w:sz="8" w:space="0" w:color="auto"/>
            </w:tcBorders>
            <w:shd w:val="clear" w:color="auto" w:fill="D6E3BC" w:themeFill="accent3" w:themeFillTint="66"/>
          </w:tcPr>
          <w:p w:rsidR="00D836AA" w:rsidRDefault="00D836AA" w:rsidP="00D836AA">
            <w:pPr>
              <w:jc w:val="center"/>
            </w:pPr>
            <w:r w:rsidRPr="00D836AA">
              <w:t>2.8</w:t>
            </w:r>
            <w:r>
              <w:t xml:space="preserve"> ± 0.3</w:t>
            </w:r>
          </w:p>
        </w:tc>
      </w:tr>
      <w:tr w:rsidR="00D836AA" w:rsidTr="00FD5E79">
        <w:tc>
          <w:tcPr>
            <w:tcW w:w="9062" w:type="dxa"/>
            <w:gridSpan w:val="4"/>
            <w:tcBorders>
              <w:top w:val="single" w:sz="8" w:space="0" w:color="auto"/>
              <w:bottom w:val="single" w:sz="8" w:space="0" w:color="auto"/>
            </w:tcBorders>
          </w:tcPr>
          <w:p w:rsidR="00D836AA" w:rsidRPr="00595CDD" w:rsidRDefault="00D836AA" w:rsidP="00D836AA">
            <w:pPr>
              <w:jc w:val="center"/>
              <w:rPr>
                <w:b/>
                <w:sz w:val="24"/>
                <w:szCs w:val="24"/>
              </w:rPr>
            </w:pPr>
            <w:r w:rsidRPr="00595CDD">
              <w:rPr>
                <w:b/>
                <w:sz w:val="24"/>
                <w:szCs w:val="24"/>
              </w:rPr>
              <w:t>Experimental Data</w:t>
            </w:r>
          </w:p>
        </w:tc>
      </w:tr>
      <w:tr w:rsidR="00D836AA" w:rsidTr="00FD5E79">
        <w:tc>
          <w:tcPr>
            <w:tcW w:w="2265" w:type="dxa"/>
            <w:tcBorders>
              <w:top w:val="single" w:sz="8" w:space="0" w:color="auto"/>
            </w:tcBorders>
            <w:shd w:val="clear" w:color="auto" w:fill="D9D9D9" w:themeFill="background1" w:themeFillShade="D9"/>
          </w:tcPr>
          <w:p w:rsidR="00D836AA" w:rsidRPr="00D836AA" w:rsidRDefault="00D836AA" w:rsidP="000279C7">
            <w:pPr>
              <w:jc w:val="center"/>
              <w:rPr>
                <w:rFonts w:cstheme="minorHAnsi"/>
              </w:rPr>
            </w:pPr>
            <w:r w:rsidRPr="00D836AA">
              <w:rPr>
                <w:rFonts w:cstheme="minorHAnsi"/>
                <w:lang w:val="en-US"/>
              </w:rPr>
              <w:t>k</w:t>
            </w:r>
            <w:r w:rsidRPr="00D836AA">
              <w:rPr>
                <w:rFonts w:cstheme="minorHAnsi"/>
                <w:vertAlign w:val="subscript"/>
                <w:lang w:val="en-US"/>
              </w:rPr>
              <w:t>on_app</w:t>
            </w:r>
            <w:r w:rsidRPr="00D836AA">
              <w:rPr>
                <w:rFonts w:cstheme="minorHAnsi"/>
                <w:lang w:val="en-US"/>
              </w:rPr>
              <w:t xml:space="preserve"> / (M</w:t>
            </w:r>
            <w:r w:rsidRPr="00D836AA">
              <w:rPr>
                <w:rFonts w:cstheme="minorHAnsi"/>
                <w:vertAlign w:val="superscript"/>
                <w:lang w:val="en-US"/>
              </w:rPr>
              <w:t>-1</w:t>
            </w:r>
            <w:r w:rsidRPr="00D836AA">
              <w:rPr>
                <w:rFonts w:cstheme="minorHAnsi"/>
                <w:lang w:val="en-US"/>
              </w:rPr>
              <w:t>s</w:t>
            </w:r>
            <w:r w:rsidRPr="00D836AA">
              <w:rPr>
                <w:rFonts w:cstheme="minorHAnsi"/>
                <w:vertAlign w:val="superscript"/>
                <w:lang w:val="en-US"/>
              </w:rPr>
              <w:t>-1</w:t>
            </w:r>
            <w:r w:rsidRPr="00D836AA">
              <w:rPr>
                <w:rFonts w:cstheme="minorHAnsi"/>
                <w:lang w:val="en-US"/>
              </w:rPr>
              <w:t>)</w:t>
            </w:r>
          </w:p>
        </w:tc>
        <w:tc>
          <w:tcPr>
            <w:tcW w:w="2265" w:type="dxa"/>
            <w:tcBorders>
              <w:top w:val="single" w:sz="8" w:space="0" w:color="auto"/>
            </w:tcBorders>
            <w:shd w:val="clear" w:color="auto" w:fill="D9D9D9" w:themeFill="background1" w:themeFillShade="D9"/>
          </w:tcPr>
          <w:p w:rsidR="00D836AA" w:rsidRPr="00595CDD" w:rsidRDefault="00D836AA" w:rsidP="00D836AA">
            <w:pPr>
              <w:jc w:val="center"/>
              <w:rPr>
                <w:rFonts w:cstheme="minorHAnsi"/>
                <w:lang w:val="en-US"/>
              </w:rPr>
            </w:pPr>
            <w:r w:rsidRPr="00595CDD">
              <w:rPr>
                <w:rFonts w:cstheme="minorHAnsi"/>
                <w:lang w:val="en-US"/>
              </w:rPr>
              <w:t>374±4</w:t>
            </w:r>
          </w:p>
        </w:tc>
        <w:tc>
          <w:tcPr>
            <w:tcW w:w="2266" w:type="dxa"/>
            <w:tcBorders>
              <w:top w:val="single" w:sz="8" w:space="0" w:color="auto"/>
            </w:tcBorders>
            <w:shd w:val="clear" w:color="auto" w:fill="D9D9D9" w:themeFill="background1" w:themeFillShade="D9"/>
          </w:tcPr>
          <w:p w:rsidR="00D836AA" w:rsidRPr="00595CDD" w:rsidRDefault="00D836AA" w:rsidP="000279C7">
            <w:pPr>
              <w:jc w:val="center"/>
              <w:rPr>
                <w:rFonts w:cstheme="minorHAnsi"/>
                <w:lang w:val="en-US"/>
              </w:rPr>
            </w:pPr>
            <w:r w:rsidRPr="00595CDD">
              <w:rPr>
                <w:rFonts w:cstheme="minorHAnsi"/>
                <w:lang w:val="en-US"/>
              </w:rPr>
              <w:t>1690±20</w:t>
            </w:r>
          </w:p>
        </w:tc>
        <w:tc>
          <w:tcPr>
            <w:tcW w:w="2266" w:type="dxa"/>
            <w:tcBorders>
              <w:top w:val="single" w:sz="8" w:space="0" w:color="auto"/>
            </w:tcBorders>
            <w:shd w:val="clear" w:color="auto" w:fill="D9D9D9" w:themeFill="background1" w:themeFillShade="D9"/>
          </w:tcPr>
          <w:p w:rsidR="00D836AA" w:rsidRPr="00595CDD" w:rsidRDefault="00D836AA" w:rsidP="00D836AA">
            <w:pPr>
              <w:jc w:val="center"/>
              <w:rPr>
                <w:rFonts w:cstheme="minorHAnsi"/>
                <w:lang w:val="en-US"/>
              </w:rPr>
            </w:pPr>
            <w:r w:rsidRPr="00595CDD">
              <w:rPr>
                <w:rFonts w:cstheme="minorHAnsi"/>
                <w:lang w:val="en-US"/>
              </w:rPr>
              <w:t>7040±530</w:t>
            </w:r>
          </w:p>
        </w:tc>
      </w:tr>
      <w:tr w:rsidR="00D836AA" w:rsidTr="00FD5E79">
        <w:tc>
          <w:tcPr>
            <w:tcW w:w="2265" w:type="dxa"/>
            <w:shd w:val="clear" w:color="auto" w:fill="D6E3BC" w:themeFill="accent3" w:themeFillTint="66"/>
          </w:tcPr>
          <w:p w:rsidR="00D836AA" w:rsidRPr="00D836AA" w:rsidRDefault="00D836AA" w:rsidP="000279C7">
            <w:pPr>
              <w:jc w:val="center"/>
              <w:rPr>
                <w:rFonts w:cstheme="minorHAnsi"/>
                <w:lang w:val="en-US"/>
              </w:rPr>
            </w:pPr>
            <w:r>
              <w:rPr>
                <w:rFonts w:cstheme="minorHAnsi"/>
                <w:lang w:val="en-US"/>
              </w:rPr>
              <w:t>RT / h *</w:t>
            </w:r>
          </w:p>
        </w:tc>
        <w:tc>
          <w:tcPr>
            <w:tcW w:w="2265" w:type="dxa"/>
            <w:shd w:val="clear" w:color="auto" w:fill="D6E3BC" w:themeFill="accent3" w:themeFillTint="66"/>
          </w:tcPr>
          <w:p w:rsidR="00D836AA" w:rsidRPr="00595CDD" w:rsidRDefault="00D836AA" w:rsidP="00D836AA">
            <w:pPr>
              <w:jc w:val="center"/>
              <w:rPr>
                <w:rFonts w:cstheme="minorHAnsi"/>
                <w:lang w:val="en-US"/>
              </w:rPr>
            </w:pPr>
            <w:r w:rsidRPr="00595CDD">
              <w:rPr>
                <w:rFonts w:cstheme="minorHAnsi"/>
                <w:lang w:val="en-US"/>
              </w:rPr>
              <w:t>1.9</w:t>
            </w:r>
            <w:r w:rsidR="00595CDD">
              <w:rPr>
                <w:rFonts w:cstheme="minorHAnsi"/>
                <w:lang w:val="en-US"/>
              </w:rPr>
              <w:t xml:space="preserve"> </w:t>
            </w:r>
            <w:r w:rsidRPr="00595CDD">
              <w:rPr>
                <w:rFonts w:cstheme="minorHAnsi"/>
                <w:lang w:val="en-US"/>
              </w:rPr>
              <w:t>±</w:t>
            </w:r>
            <w:r w:rsidR="00595CDD">
              <w:rPr>
                <w:rFonts w:cstheme="minorHAnsi"/>
                <w:lang w:val="en-US"/>
              </w:rPr>
              <w:t xml:space="preserve"> </w:t>
            </w:r>
            <w:r w:rsidRPr="00595CDD">
              <w:rPr>
                <w:rFonts w:cstheme="minorHAnsi"/>
                <w:lang w:val="en-US"/>
              </w:rPr>
              <w:t>0.1</w:t>
            </w:r>
          </w:p>
        </w:tc>
        <w:tc>
          <w:tcPr>
            <w:tcW w:w="2266" w:type="dxa"/>
            <w:shd w:val="clear" w:color="auto" w:fill="D6E3BC" w:themeFill="accent3" w:themeFillTint="66"/>
          </w:tcPr>
          <w:p w:rsidR="00D836AA" w:rsidRPr="00595CDD" w:rsidRDefault="00D836AA" w:rsidP="000279C7">
            <w:pPr>
              <w:jc w:val="center"/>
              <w:rPr>
                <w:rFonts w:cstheme="minorHAnsi"/>
                <w:lang w:val="en-US"/>
              </w:rPr>
            </w:pPr>
            <w:r w:rsidRPr="00595CDD">
              <w:rPr>
                <w:rFonts w:cstheme="minorHAnsi"/>
                <w:lang w:val="en-US"/>
              </w:rPr>
              <w:t>3.3</w:t>
            </w:r>
            <w:r w:rsidR="00595CDD">
              <w:rPr>
                <w:rFonts w:cstheme="minorHAnsi"/>
                <w:lang w:val="en-US"/>
              </w:rPr>
              <w:t xml:space="preserve"> </w:t>
            </w:r>
            <w:r w:rsidRPr="00595CDD">
              <w:rPr>
                <w:rFonts w:cstheme="minorHAnsi"/>
                <w:lang w:val="en-US"/>
              </w:rPr>
              <w:t>±</w:t>
            </w:r>
            <w:r w:rsidR="00595CDD">
              <w:rPr>
                <w:rFonts w:cstheme="minorHAnsi"/>
                <w:lang w:val="en-US"/>
              </w:rPr>
              <w:t xml:space="preserve"> </w:t>
            </w:r>
            <w:r w:rsidRPr="00595CDD">
              <w:rPr>
                <w:rFonts w:cstheme="minorHAnsi"/>
                <w:lang w:val="en-US"/>
              </w:rPr>
              <w:t>0.5</w:t>
            </w:r>
          </w:p>
        </w:tc>
        <w:tc>
          <w:tcPr>
            <w:tcW w:w="2266" w:type="dxa"/>
            <w:shd w:val="clear" w:color="auto" w:fill="D6E3BC" w:themeFill="accent3" w:themeFillTint="66"/>
          </w:tcPr>
          <w:p w:rsidR="00D836AA" w:rsidRPr="00595CDD" w:rsidRDefault="00D836AA" w:rsidP="00D836AA">
            <w:pPr>
              <w:jc w:val="center"/>
              <w:rPr>
                <w:rFonts w:cstheme="minorHAnsi"/>
                <w:lang w:val="en-US"/>
              </w:rPr>
            </w:pPr>
            <w:r w:rsidRPr="00595CDD">
              <w:rPr>
                <w:rFonts w:cstheme="minorHAnsi"/>
                <w:lang w:val="en-US"/>
              </w:rPr>
              <w:t>&gt;</w:t>
            </w:r>
            <w:r w:rsidR="00595CDD">
              <w:rPr>
                <w:rFonts w:cstheme="minorHAnsi"/>
                <w:lang w:val="en-US"/>
              </w:rPr>
              <w:t xml:space="preserve"> </w:t>
            </w:r>
            <w:r w:rsidRPr="00595CDD">
              <w:rPr>
                <w:rFonts w:cstheme="minorHAnsi"/>
                <w:lang w:val="en-US"/>
              </w:rPr>
              <w:t xml:space="preserve">25 </w:t>
            </w:r>
            <w:r w:rsidRPr="00595CDD">
              <w:rPr>
                <w:rFonts w:cstheme="minorHAnsi"/>
                <w:vertAlign w:val="superscript"/>
                <w:lang w:val="en-US"/>
              </w:rPr>
              <w:t xml:space="preserve"> </w:t>
            </w:r>
          </w:p>
        </w:tc>
      </w:tr>
    </w:tbl>
    <w:p w:rsidR="00D836AA" w:rsidRPr="007652DA" w:rsidRDefault="00D836AA" w:rsidP="00D836AA">
      <w:pPr>
        <w:rPr>
          <w:sz w:val="18"/>
          <w:szCs w:val="18"/>
          <w:lang w:val="en-US"/>
        </w:rPr>
      </w:pPr>
      <w:r w:rsidRPr="007652DA">
        <w:rPr>
          <w:sz w:val="18"/>
          <w:szCs w:val="18"/>
          <w:lang w:val="en-US"/>
        </w:rPr>
        <w:t>*competitive displacement kinetics</w:t>
      </w:r>
      <w:r w:rsidR="00F42CE2" w:rsidRPr="007652DA">
        <w:rPr>
          <w:sz w:val="18"/>
          <w:szCs w:val="18"/>
          <w:lang w:val="en-US"/>
        </w:rPr>
        <w:t>, RT: residence time = 1/k</w:t>
      </w:r>
      <w:r w:rsidR="00F42CE2" w:rsidRPr="007652DA">
        <w:rPr>
          <w:sz w:val="18"/>
          <w:szCs w:val="18"/>
          <w:vertAlign w:val="subscript"/>
          <w:lang w:val="en-US"/>
        </w:rPr>
        <w:t>-1</w:t>
      </w:r>
    </w:p>
    <w:p w:rsidR="00595CDD" w:rsidRPr="00181C27" w:rsidRDefault="00595CDD" w:rsidP="00D836AA">
      <w:pPr>
        <w:rPr>
          <w:sz w:val="24"/>
          <w:szCs w:val="24"/>
          <w:lang w:val="en-US"/>
        </w:rPr>
      </w:pPr>
      <w:r w:rsidRPr="00181C27">
        <w:rPr>
          <w:sz w:val="24"/>
          <w:szCs w:val="24"/>
          <w:lang w:val="en-US"/>
        </w:rPr>
        <w:t>In case of a one-step-binding mechanism, k</w:t>
      </w:r>
      <w:r w:rsidRPr="00181C27">
        <w:rPr>
          <w:sz w:val="24"/>
          <w:szCs w:val="24"/>
          <w:vertAlign w:val="subscript"/>
          <w:lang w:val="en-US"/>
        </w:rPr>
        <w:t>1</w:t>
      </w:r>
      <w:r w:rsidRPr="00181C27">
        <w:rPr>
          <w:sz w:val="24"/>
          <w:szCs w:val="24"/>
          <w:lang w:val="en-US"/>
        </w:rPr>
        <w:t xml:space="preserve"> (global fit) should agree with k</w:t>
      </w:r>
      <w:r w:rsidRPr="00181C27">
        <w:rPr>
          <w:sz w:val="24"/>
          <w:szCs w:val="24"/>
          <w:vertAlign w:val="subscript"/>
          <w:lang w:val="en-US"/>
        </w:rPr>
        <w:t>on_app</w:t>
      </w:r>
      <w:r w:rsidRPr="00181C27">
        <w:rPr>
          <w:sz w:val="24"/>
          <w:szCs w:val="24"/>
          <w:lang w:val="en-US"/>
        </w:rPr>
        <w:t xml:space="preserve">. For this model, there is only for </w:t>
      </w:r>
      <w:r w:rsidRPr="00181C27">
        <w:rPr>
          <w:b/>
          <w:sz w:val="24"/>
          <w:szCs w:val="24"/>
          <w:lang w:val="en-US"/>
        </w:rPr>
        <w:t>8</w:t>
      </w:r>
      <w:r w:rsidRPr="00181C27">
        <w:rPr>
          <w:sz w:val="24"/>
          <w:szCs w:val="24"/>
          <w:lang w:val="en-US"/>
        </w:rPr>
        <w:t xml:space="preserve"> and </w:t>
      </w:r>
      <w:r w:rsidRPr="00181C27">
        <w:rPr>
          <w:b/>
          <w:sz w:val="24"/>
          <w:szCs w:val="24"/>
          <w:lang w:val="en-US"/>
        </w:rPr>
        <w:t>9</w:t>
      </w:r>
      <w:r w:rsidRPr="00181C27">
        <w:rPr>
          <w:sz w:val="24"/>
          <w:szCs w:val="24"/>
          <w:lang w:val="en-US"/>
        </w:rPr>
        <w:t xml:space="preserve"> a reliable agreement  between fitted and experimental data.</w:t>
      </w:r>
    </w:p>
    <w:p w:rsidR="00181C27" w:rsidRDefault="00181C27">
      <w:pPr>
        <w:rPr>
          <w:sz w:val="24"/>
          <w:szCs w:val="24"/>
          <w:lang w:val="en-US"/>
        </w:rPr>
      </w:pPr>
    </w:p>
    <w:p w:rsidR="00227720" w:rsidRPr="00181C27" w:rsidRDefault="00227720" w:rsidP="00D836AA">
      <w:pPr>
        <w:spacing w:line="240" w:lineRule="auto"/>
        <w:rPr>
          <w:sz w:val="24"/>
          <w:szCs w:val="24"/>
          <w:lang w:val="en-US"/>
        </w:rPr>
      </w:pPr>
      <w:r w:rsidRPr="00181C27">
        <w:rPr>
          <w:sz w:val="24"/>
          <w:szCs w:val="24"/>
          <w:lang w:val="en-US"/>
        </w:rPr>
        <w:t>Tab. S</w:t>
      </w:r>
      <w:r w:rsidR="00D836AA" w:rsidRPr="00181C27">
        <w:rPr>
          <w:sz w:val="24"/>
          <w:szCs w:val="24"/>
          <w:lang w:val="en-US"/>
        </w:rPr>
        <w:t>2</w:t>
      </w:r>
      <w:r w:rsidRPr="00181C27">
        <w:rPr>
          <w:sz w:val="24"/>
          <w:szCs w:val="24"/>
          <w:lang w:val="en-US"/>
        </w:rPr>
        <w:t xml:space="preserve">: Error sum of Squares of global data fit of indicated model to data sets of binding kinetics of DBD-ligands 8, 9 and 10 to HDAC8.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27720" w:rsidRPr="00181C27" w:rsidTr="002179A1">
        <w:tc>
          <w:tcPr>
            <w:tcW w:w="2265" w:type="dxa"/>
            <w:tcBorders>
              <w:bottom w:val="single" w:sz="4" w:space="0" w:color="auto"/>
            </w:tcBorders>
          </w:tcPr>
          <w:p w:rsidR="00227720" w:rsidRPr="00181C27" w:rsidRDefault="00227720" w:rsidP="00227720">
            <w:pPr>
              <w:jc w:val="center"/>
              <w:rPr>
                <w:sz w:val="24"/>
                <w:szCs w:val="24"/>
              </w:rPr>
            </w:pPr>
            <w:r w:rsidRPr="00181C27">
              <w:rPr>
                <w:sz w:val="24"/>
                <w:szCs w:val="24"/>
              </w:rPr>
              <w:t>Model</w:t>
            </w:r>
          </w:p>
        </w:tc>
        <w:tc>
          <w:tcPr>
            <w:tcW w:w="2265" w:type="dxa"/>
            <w:tcBorders>
              <w:bottom w:val="single" w:sz="4" w:space="0" w:color="auto"/>
            </w:tcBorders>
          </w:tcPr>
          <w:p w:rsidR="00227720" w:rsidRPr="00181C27" w:rsidRDefault="00227720" w:rsidP="00227720">
            <w:pPr>
              <w:jc w:val="center"/>
              <w:rPr>
                <w:b/>
                <w:sz w:val="24"/>
                <w:szCs w:val="24"/>
              </w:rPr>
            </w:pPr>
            <w:r w:rsidRPr="00181C27">
              <w:rPr>
                <w:b/>
                <w:sz w:val="24"/>
                <w:szCs w:val="24"/>
              </w:rPr>
              <w:t>8</w:t>
            </w:r>
          </w:p>
        </w:tc>
        <w:tc>
          <w:tcPr>
            <w:tcW w:w="2266" w:type="dxa"/>
            <w:tcBorders>
              <w:bottom w:val="single" w:sz="4" w:space="0" w:color="auto"/>
            </w:tcBorders>
          </w:tcPr>
          <w:p w:rsidR="00227720" w:rsidRPr="00181C27" w:rsidRDefault="00227720" w:rsidP="00227720">
            <w:pPr>
              <w:jc w:val="center"/>
              <w:rPr>
                <w:b/>
                <w:sz w:val="24"/>
                <w:szCs w:val="24"/>
              </w:rPr>
            </w:pPr>
            <w:r w:rsidRPr="00181C27">
              <w:rPr>
                <w:b/>
                <w:sz w:val="24"/>
                <w:szCs w:val="24"/>
              </w:rPr>
              <w:t>9</w:t>
            </w:r>
          </w:p>
        </w:tc>
        <w:tc>
          <w:tcPr>
            <w:tcW w:w="2266" w:type="dxa"/>
            <w:tcBorders>
              <w:bottom w:val="single" w:sz="4" w:space="0" w:color="auto"/>
            </w:tcBorders>
          </w:tcPr>
          <w:p w:rsidR="00227720" w:rsidRPr="00181C27" w:rsidRDefault="00227720" w:rsidP="00227720">
            <w:pPr>
              <w:jc w:val="center"/>
              <w:rPr>
                <w:b/>
                <w:sz w:val="24"/>
                <w:szCs w:val="24"/>
              </w:rPr>
            </w:pPr>
            <w:r w:rsidRPr="00181C27">
              <w:rPr>
                <w:b/>
                <w:sz w:val="24"/>
                <w:szCs w:val="24"/>
              </w:rPr>
              <w:t>10</w:t>
            </w:r>
          </w:p>
        </w:tc>
      </w:tr>
      <w:tr w:rsidR="00227720" w:rsidRPr="00181C27" w:rsidTr="002179A1">
        <w:tc>
          <w:tcPr>
            <w:tcW w:w="2265" w:type="dxa"/>
            <w:tcBorders>
              <w:top w:val="single" w:sz="4" w:space="0" w:color="auto"/>
            </w:tcBorders>
          </w:tcPr>
          <w:p w:rsidR="00227720" w:rsidRPr="00181C27" w:rsidRDefault="00227720" w:rsidP="00227720">
            <w:pPr>
              <w:jc w:val="center"/>
              <w:rPr>
                <w:sz w:val="24"/>
                <w:szCs w:val="24"/>
              </w:rPr>
            </w:pPr>
            <w:r w:rsidRPr="00181C27">
              <w:rPr>
                <w:sz w:val="24"/>
                <w:szCs w:val="24"/>
              </w:rPr>
              <w:t>One-step</w:t>
            </w:r>
          </w:p>
        </w:tc>
        <w:tc>
          <w:tcPr>
            <w:tcW w:w="2265" w:type="dxa"/>
            <w:tcBorders>
              <w:top w:val="single" w:sz="4" w:space="0" w:color="auto"/>
            </w:tcBorders>
          </w:tcPr>
          <w:p w:rsidR="00227720" w:rsidRPr="00181C27" w:rsidRDefault="00227720" w:rsidP="00227720">
            <w:pPr>
              <w:jc w:val="center"/>
              <w:rPr>
                <w:b/>
                <w:sz w:val="24"/>
                <w:szCs w:val="24"/>
              </w:rPr>
            </w:pPr>
            <w:r w:rsidRPr="00181C27">
              <w:rPr>
                <w:b/>
                <w:color w:val="FF0000"/>
                <w:sz w:val="24"/>
                <w:szCs w:val="24"/>
              </w:rPr>
              <w:t>2.7</w:t>
            </w:r>
          </w:p>
        </w:tc>
        <w:tc>
          <w:tcPr>
            <w:tcW w:w="2266" w:type="dxa"/>
            <w:tcBorders>
              <w:top w:val="single" w:sz="4" w:space="0" w:color="auto"/>
            </w:tcBorders>
          </w:tcPr>
          <w:p w:rsidR="00227720" w:rsidRPr="00181C27" w:rsidRDefault="00227720" w:rsidP="00227720">
            <w:pPr>
              <w:jc w:val="center"/>
              <w:rPr>
                <w:b/>
                <w:color w:val="FF0000"/>
                <w:sz w:val="24"/>
                <w:szCs w:val="24"/>
              </w:rPr>
            </w:pPr>
            <w:r w:rsidRPr="00181C27">
              <w:rPr>
                <w:b/>
                <w:color w:val="FF0000"/>
                <w:sz w:val="24"/>
                <w:szCs w:val="24"/>
              </w:rPr>
              <w:t>3.4</w:t>
            </w:r>
          </w:p>
        </w:tc>
        <w:tc>
          <w:tcPr>
            <w:tcW w:w="2266" w:type="dxa"/>
            <w:tcBorders>
              <w:top w:val="single" w:sz="4" w:space="0" w:color="auto"/>
            </w:tcBorders>
          </w:tcPr>
          <w:p w:rsidR="00227720" w:rsidRPr="00181C27" w:rsidRDefault="00227720" w:rsidP="00227720">
            <w:pPr>
              <w:jc w:val="center"/>
              <w:rPr>
                <w:sz w:val="24"/>
                <w:szCs w:val="24"/>
              </w:rPr>
            </w:pPr>
            <w:r w:rsidRPr="00181C27">
              <w:rPr>
                <w:sz w:val="24"/>
                <w:szCs w:val="24"/>
              </w:rPr>
              <w:t>3.2</w:t>
            </w:r>
          </w:p>
        </w:tc>
      </w:tr>
      <w:tr w:rsidR="00227720" w:rsidRPr="00181C27" w:rsidTr="002179A1">
        <w:tc>
          <w:tcPr>
            <w:tcW w:w="2265" w:type="dxa"/>
          </w:tcPr>
          <w:p w:rsidR="00227720" w:rsidRPr="00181C27" w:rsidRDefault="00227720" w:rsidP="00227720">
            <w:pPr>
              <w:jc w:val="center"/>
              <w:rPr>
                <w:sz w:val="24"/>
                <w:szCs w:val="24"/>
              </w:rPr>
            </w:pPr>
            <w:r w:rsidRPr="00181C27">
              <w:rPr>
                <w:sz w:val="24"/>
                <w:szCs w:val="24"/>
              </w:rPr>
              <w:t>IF</w:t>
            </w:r>
          </w:p>
        </w:tc>
        <w:tc>
          <w:tcPr>
            <w:tcW w:w="2265" w:type="dxa"/>
          </w:tcPr>
          <w:p w:rsidR="00227720" w:rsidRPr="00181C27" w:rsidRDefault="00227720" w:rsidP="00227720">
            <w:pPr>
              <w:jc w:val="center"/>
              <w:rPr>
                <w:sz w:val="24"/>
                <w:szCs w:val="24"/>
              </w:rPr>
            </w:pPr>
            <w:r w:rsidRPr="00181C27">
              <w:rPr>
                <w:sz w:val="24"/>
                <w:szCs w:val="24"/>
              </w:rPr>
              <w:t>2.7</w:t>
            </w:r>
          </w:p>
        </w:tc>
        <w:tc>
          <w:tcPr>
            <w:tcW w:w="2266" w:type="dxa"/>
          </w:tcPr>
          <w:p w:rsidR="00227720" w:rsidRPr="00181C27" w:rsidRDefault="00227720" w:rsidP="00227720">
            <w:pPr>
              <w:jc w:val="center"/>
              <w:rPr>
                <w:sz w:val="24"/>
                <w:szCs w:val="24"/>
              </w:rPr>
            </w:pPr>
            <w:r w:rsidRPr="00181C27">
              <w:rPr>
                <w:sz w:val="24"/>
                <w:szCs w:val="24"/>
              </w:rPr>
              <w:t>3.4</w:t>
            </w:r>
          </w:p>
        </w:tc>
        <w:tc>
          <w:tcPr>
            <w:tcW w:w="2266" w:type="dxa"/>
          </w:tcPr>
          <w:p w:rsidR="00227720" w:rsidRPr="00181C27" w:rsidRDefault="00227720" w:rsidP="00227720">
            <w:pPr>
              <w:jc w:val="center"/>
              <w:rPr>
                <w:sz w:val="24"/>
                <w:szCs w:val="24"/>
              </w:rPr>
            </w:pPr>
            <w:r w:rsidRPr="00181C27">
              <w:rPr>
                <w:sz w:val="24"/>
                <w:szCs w:val="24"/>
              </w:rPr>
              <w:t>3.2</w:t>
            </w:r>
          </w:p>
        </w:tc>
      </w:tr>
      <w:tr w:rsidR="00227720" w:rsidRPr="00181C27" w:rsidTr="002179A1">
        <w:tc>
          <w:tcPr>
            <w:tcW w:w="2265" w:type="dxa"/>
          </w:tcPr>
          <w:p w:rsidR="00227720" w:rsidRPr="00181C27" w:rsidRDefault="00227720" w:rsidP="0076037F">
            <w:pPr>
              <w:spacing w:after="120"/>
              <w:jc w:val="center"/>
              <w:rPr>
                <w:sz w:val="24"/>
                <w:szCs w:val="24"/>
              </w:rPr>
            </w:pPr>
            <w:r w:rsidRPr="00181C27">
              <w:rPr>
                <w:sz w:val="24"/>
                <w:szCs w:val="24"/>
              </w:rPr>
              <w:t>CS</w:t>
            </w:r>
          </w:p>
        </w:tc>
        <w:tc>
          <w:tcPr>
            <w:tcW w:w="2265" w:type="dxa"/>
          </w:tcPr>
          <w:p w:rsidR="00227720" w:rsidRPr="00181C27" w:rsidRDefault="00227720" w:rsidP="0076037F">
            <w:pPr>
              <w:spacing w:after="120"/>
              <w:jc w:val="center"/>
              <w:rPr>
                <w:sz w:val="24"/>
                <w:szCs w:val="24"/>
              </w:rPr>
            </w:pPr>
            <w:r w:rsidRPr="00181C27">
              <w:rPr>
                <w:sz w:val="24"/>
                <w:szCs w:val="24"/>
              </w:rPr>
              <w:t>2.7</w:t>
            </w:r>
          </w:p>
        </w:tc>
        <w:tc>
          <w:tcPr>
            <w:tcW w:w="2266" w:type="dxa"/>
          </w:tcPr>
          <w:p w:rsidR="00227720" w:rsidRPr="00181C27" w:rsidRDefault="00227720" w:rsidP="0076037F">
            <w:pPr>
              <w:spacing w:after="120"/>
              <w:jc w:val="center"/>
              <w:rPr>
                <w:sz w:val="24"/>
                <w:szCs w:val="24"/>
              </w:rPr>
            </w:pPr>
            <w:r w:rsidRPr="00181C27">
              <w:rPr>
                <w:sz w:val="24"/>
                <w:szCs w:val="24"/>
              </w:rPr>
              <w:t>3.4</w:t>
            </w:r>
          </w:p>
        </w:tc>
        <w:tc>
          <w:tcPr>
            <w:tcW w:w="2266" w:type="dxa"/>
          </w:tcPr>
          <w:p w:rsidR="00227720" w:rsidRPr="00181C27" w:rsidRDefault="00227720" w:rsidP="0076037F">
            <w:pPr>
              <w:spacing w:after="120"/>
              <w:jc w:val="center"/>
              <w:rPr>
                <w:b/>
                <w:color w:val="FF0000"/>
                <w:sz w:val="24"/>
                <w:szCs w:val="24"/>
              </w:rPr>
            </w:pPr>
            <w:r w:rsidRPr="00181C27">
              <w:rPr>
                <w:b/>
                <w:color w:val="FF0000"/>
                <w:sz w:val="24"/>
                <w:szCs w:val="24"/>
              </w:rPr>
              <w:t>2.5</w:t>
            </w:r>
          </w:p>
        </w:tc>
      </w:tr>
    </w:tbl>
    <w:p w:rsidR="00181C27" w:rsidRDefault="00181C27" w:rsidP="0076037F">
      <w:pPr>
        <w:spacing w:after="120"/>
        <w:rPr>
          <w:sz w:val="24"/>
          <w:szCs w:val="24"/>
          <w:lang w:val="en-US"/>
        </w:rPr>
      </w:pPr>
    </w:p>
    <w:p w:rsidR="000074E9" w:rsidRPr="00181C27" w:rsidRDefault="00227720" w:rsidP="0076037F">
      <w:pPr>
        <w:spacing w:after="120"/>
        <w:rPr>
          <w:sz w:val="24"/>
          <w:szCs w:val="24"/>
          <w:lang w:val="en-US"/>
        </w:rPr>
      </w:pPr>
      <w:r w:rsidRPr="00181C27">
        <w:rPr>
          <w:sz w:val="24"/>
          <w:szCs w:val="24"/>
          <w:lang w:val="en-US"/>
        </w:rPr>
        <w:t>The one-step model has two fit parameters, whereas IF- and CS-model have 4 parameters. The most likely models are highlighted in red. For 8 and 9 there is no improvement in terms of error sum of squares</w:t>
      </w:r>
      <w:r w:rsidR="007C0BC4" w:rsidRPr="00181C27">
        <w:rPr>
          <w:sz w:val="24"/>
          <w:szCs w:val="24"/>
          <w:lang w:val="en-US"/>
        </w:rPr>
        <w:t xml:space="preserve"> from the simple one-step-binding model (2 parameter) to the more complex IF- and CS-models (4 parameter). Thus, the one-step model appears to be most likely. In contrast, the error sum of square for the CS-model of the binding kinetics of 10 is significantly lower than for the other models.</w:t>
      </w:r>
      <w:r w:rsidR="00A77CE8" w:rsidRPr="00181C27">
        <w:rPr>
          <w:sz w:val="24"/>
          <w:szCs w:val="24"/>
          <w:lang w:val="en-US"/>
        </w:rPr>
        <w:t xml:space="preserve"> In this case, Akaike’s </w:t>
      </w:r>
      <w:r w:rsidR="000074E9" w:rsidRPr="00181C27">
        <w:rPr>
          <w:sz w:val="24"/>
          <w:szCs w:val="24"/>
          <w:lang w:val="en-US"/>
        </w:rPr>
        <w:t xml:space="preserve">information </w:t>
      </w:r>
      <w:r w:rsidR="00A77CE8" w:rsidRPr="00181C27">
        <w:rPr>
          <w:sz w:val="24"/>
          <w:szCs w:val="24"/>
          <w:lang w:val="en-US"/>
        </w:rPr>
        <w:t>criterion</w:t>
      </w:r>
      <w:r w:rsidR="000074E9" w:rsidRPr="00181C27">
        <w:rPr>
          <w:sz w:val="24"/>
          <w:szCs w:val="24"/>
        </w:rPr>
        <w:fldChar w:fldCharType="begin"/>
      </w:r>
      <w:r w:rsidR="000074E9" w:rsidRPr="00181C27">
        <w:rPr>
          <w:sz w:val="24"/>
          <w:szCs w:val="24"/>
          <w:lang w:val="en-US"/>
        </w:rPr>
        <w:instrText xml:space="preserve"> ADDIN EN.CITE &lt;EndNote&gt;&lt;Cite&gt;&lt;Author&gt;Akaike&lt;/Author&gt;&lt;Year&gt;1974&lt;/Year&gt;&lt;RecNum&gt;660&lt;/RecNum&gt;&lt;DisplayText&gt;(Akaike, 1974)&lt;/DisplayText&gt;&lt;record&gt;&lt;rec-number&gt;660&lt;/rec-number&gt;&lt;foreign-keys&gt;&lt;key app="EN" db-id="dwa9f0905r0p5gepep0vvz52zv0zxpvt2trv" timestamp="1418748740"&gt;660&lt;/key&gt;&lt;key app="ENWeb" db-id=""&gt;0&lt;/key&gt;&lt;/foreign-keys&gt;&lt;ref-type name="Journal Article"&gt;17&lt;/ref-type&gt;&lt;contributors&gt;&lt;authors&gt;&lt;author&gt;Akaike, H.&lt;/author&gt;&lt;/authors&gt;&lt;/contributors&gt;&lt;titles&gt;&lt;title&gt;A New Look at the Statistical Model Identification&lt;/title&gt;&lt;secondary-title&gt;IEEE Transactions on Automatic Control&lt;/secondary-title&gt;&lt;/titles&gt;&lt;periodical&gt;&lt;full-title&gt;IEEE Transactions on Automatic Control&lt;/full-title&gt;&lt;/periodical&gt;&lt;pages&gt;716-723&lt;/pages&gt;&lt;volume&gt;19&lt;/volume&gt;&lt;number&gt;6&lt;/number&gt;&lt;dates&gt;&lt;year&gt;1974&lt;/year&gt;&lt;/dates&gt;&lt;isbn&gt;0018-9286&lt;/isbn&gt;&lt;urls&gt;&lt;/urls&gt;&lt;electronic-resource-num&gt;10.1109/TAC.1974.1100705&lt;/electronic-resource-num&gt;&lt;/record&gt;&lt;/Cite&gt;&lt;/EndNote&gt;</w:instrText>
      </w:r>
      <w:r w:rsidR="000074E9" w:rsidRPr="00181C27">
        <w:rPr>
          <w:sz w:val="24"/>
          <w:szCs w:val="24"/>
        </w:rPr>
        <w:fldChar w:fldCharType="separate"/>
      </w:r>
      <w:r w:rsidR="000074E9" w:rsidRPr="00181C27">
        <w:rPr>
          <w:noProof/>
          <w:sz w:val="24"/>
          <w:szCs w:val="24"/>
          <w:lang w:val="en-US"/>
        </w:rPr>
        <w:t>(Akaike, 1974)</w:t>
      </w:r>
      <w:r w:rsidR="000074E9" w:rsidRPr="00181C27">
        <w:rPr>
          <w:sz w:val="24"/>
          <w:szCs w:val="24"/>
        </w:rPr>
        <w:fldChar w:fldCharType="end"/>
      </w:r>
      <w:r w:rsidR="000074E9" w:rsidRPr="00181C27">
        <w:rPr>
          <w:sz w:val="24"/>
          <w:szCs w:val="24"/>
          <w:lang w:val="en-US"/>
        </w:rPr>
        <w:t xml:space="preserve"> and F test were</w:t>
      </w:r>
      <w:r w:rsidR="00A77CE8" w:rsidRPr="00181C27">
        <w:rPr>
          <w:sz w:val="24"/>
          <w:szCs w:val="24"/>
          <w:lang w:val="en-US"/>
        </w:rPr>
        <w:t xml:space="preserve"> used to calculate the probability for the most likely model:</w:t>
      </w:r>
    </w:p>
    <w:p w:rsidR="000074E9" w:rsidRDefault="000074E9">
      <w:pPr>
        <w:rPr>
          <w:sz w:val="20"/>
          <w:szCs w:val="20"/>
        </w:rPr>
      </w:pPr>
      <w:r w:rsidRPr="000074E9">
        <w:rPr>
          <w:noProof/>
          <w:sz w:val="20"/>
          <w:szCs w:val="20"/>
          <w:lang w:eastAsia="de-DE"/>
        </w:rPr>
        <w:lastRenderedPageBreak/>
        <w:drawing>
          <wp:inline distT="0" distB="0" distL="0" distR="0" wp14:anchorId="403E1AF0" wp14:editId="6BF7C760">
            <wp:extent cx="3718564" cy="3842158"/>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0313" cy="3895627"/>
                    </a:xfrm>
                    <a:prstGeom prst="rect">
                      <a:avLst/>
                    </a:prstGeom>
                    <a:noFill/>
                    <a:ln>
                      <a:noFill/>
                    </a:ln>
                    <a:effectLst/>
                    <a:extLst/>
                  </pic:spPr>
                </pic:pic>
              </a:graphicData>
            </a:graphic>
          </wp:inline>
        </w:drawing>
      </w:r>
    </w:p>
    <w:p w:rsidR="00043C4D" w:rsidRPr="00181C27" w:rsidRDefault="00043C4D">
      <w:pPr>
        <w:rPr>
          <w:rFonts w:ascii="Times New Roman" w:hAnsi="Times New Roman" w:cs="Times New Roman"/>
          <w:sz w:val="24"/>
          <w:szCs w:val="24"/>
          <w:lang w:val="en-US"/>
        </w:rPr>
      </w:pPr>
    </w:p>
    <w:p w:rsidR="003F4689" w:rsidRPr="00181C27" w:rsidRDefault="003F4689">
      <w:pPr>
        <w:rPr>
          <w:rFonts w:ascii="Times New Roman" w:hAnsi="Times New Roman" w:cs="Times New Roman"/>
          <w:sz w:val="24"/>
          <w:szCs w:val="24"/>
          <w:lang w:val="en-US"/>
        </w:rPr>
      </w:pPr>
    </w:p>
    <w:p w:rsidR="00043C4D" w:rsidRPr="00181C27" w:rsidRDefault="00043C4D" w:rsidP="005F4A5A">
      <w:pPr>
        <w:spacing w:after="0" w:line="480" w:lineRule="auto"/>
        <w:jc w:val="both"/>
        <w:rPr>
          <w:rFonts w:cstheme="minorHAnsi"/>
          <w:sz w:val="24"/>
          <w:szCs w:val="24"/>
          <w:lang w:val="en-US"/>
        </w:rPr>
      </w:pPr>
      <w:r w:rsidRPr="00181C27">
        <w:rPr>
          <w:rFonts w:cstheme="minorHAnsi"/>
          <w:sz w:val="24"/>
          <w:szCs w:val="24"/>
          <w:lang w:val="en-US"/>
        </w:rPr>
        <w:t xml:space="preserve">Table </w:t>
      </w:r>
      <w:r w:rsidR="00CF488D" w:rsidRPr="00181C27">
        <w:rPr>
          <w:rFonts w:cstheme="minorHAnsi"/>
          <w:sz w:val="24"/>
          <w:szCs w:val="24"/>
          <w:lang w:val="en-US"/>
        </w:rPr>
        <w:t>S</w:t>
      </w:r>
      <w:r w:rsidR="003F4689" w:rsidRPr="00181C27">
        <w:rPr>
          <w:rFonts w:cstheme="minorHAnsi"/>
          <w:sz w:val="24"/>
          <w:szCs w:val="24"/>
          <w:lang w:val="en-US"/>
        </w:rPr>
        <w:t>3</w:t>
      </w:r>
      <w:r w:rsidRPr="00181C27">
        <w:rPr>
          <w:rFonts w:cstheme="minorHAnsi"/>
          <w:sz w:val="24"/>
          <w:szCs w:val="24"/>
          <w:lang w:val="en-US"/>
        </w:rPr>
        <w:t xml:space="preserve">: Docking results of </w:t>
      </w:r>
      <w:r w:rsidR="003F4689" w:rsidRPr="00181C27">
        <w:rPr>
          <w:rFonts w:cstheme="minorHAnsi"/>
          <w:b/>
          <w:color w:val="000000" w:themeColor="text1"/>
          <w:sz w:val="24"/>
          <w:szCs w:val="24"/>
          <w:lang w:val="en-US"/>
        </w:rPr>
        <w:t>10</w:t>
      </w:r>
      <w:r w:rsidRPr="00181C27">
        <w:rPr>
          <w:rFonts w:cstheme="minorHAnsi"/>
          <w:sz w:val="24"/>
          <w:szCs w:val="24"/>
          <w:lang w:val="en-US"/>
        </w:rPr>
        <w:t xml:space="preserve"> to different crystal structures of HDAC8</w:t>
      </w:r>
    </w:p>
    <w:tbl>
      <w:tblPr>
        <w:tblStyle w:val="Tabellenraster"/>
        <w:tblW w:w="0" w:type="auto"/>
        <w:tblLook w:val="04A0" w:firstRow="1" w:lastRow="0" w:firstColumn="1" w:lastColumn="0" w:noHBand="0" w:noVBand="1"/>
      </w:tblPr>
      <w:tblGrid>
        <w:gridCol w:w="1747"/>
        <w:gridCol w:w="1809"/>
        <w:gridCol w:w="1615"/>
        <w:gridCol w:w="1907"/>
        <w:gridCol w:w="1984"/>
      </w:tblGrid>
      <w:tr w:rsidR="004E3A5C" w:rsidTr="00CF488D">
        <w:tc>
          <w:tcPr>
            <w:tcW w:w="1801" w:type="dxa"/>
          </w:tcPr>
          <w:p w:rsidR="004E3A5C" w:rsidRPr="003F4689" w:rsidRDefault="004E3A5C" w:rsidP="003F4689">
            <w:pPr>
              <w:widowControl w:val="0"/>
              <w:spacing w:line="480" w:lineRule="auto"/>
              <w:jc w:val="center"/>
              <w:rPr>
                <w:rFonts w:cstheme="minorHAnsi"/>
                <w:b/>
                <w:sz w:val="20"/>
                <w:szCs w:val="20"/>
                <w:lang w:val="en-US"/>
              </w:rPr>
            </w:pPr>
            <w:r w:rsidRPr="003F4689">
              <w:rPr>
                <w:rFonts w:cstheme="minorHAnsi"/>
                <w:b/>
                <w:sz w:val="20"/>
                <w:szCs w:val="20"/>
                <w:lang w:val="en-US"/>
              </w:rPr>
              <w:t>PDB-ID</w:t>
            </w:r>
          </w:p>
        </w:tc>
        <w:tc>
          <w:tcPr>
            <w:tcW w:w="1851" w:type="dxa"/>
          </w:tcPr>
          <w:p w:rsidR="004E3A5C" w:rsidRPr="003F4689" w:rsidRDefault="004E3A5C" w:rsidP="003F4689">
            <w:pPr>
              <w:widowControl w:val="0"/>
              <w:spacing w:line="480" w:lineRule="auto"/>
              <w:jc w:val="center"/>
              <w:rPr>
                <w:rFonts w:cstheme="minorHAnsi"/>
                <w:b/>
                <w:sz w:val="20"/>
                <w:szCs w:val="20"/>
                <w:lang w:val="en-US"/>
              </w:rPr>
            </w:pPr>
            <w:r w:rsidRPr="003F4689">
              <w:rPr>
                <w:rFonts w:cstheme="minorHAnsi"/>
                <w:b/>
                <w:sz w:val="20"/>
                <w:szCs w:val="20"/>
                <w:lang w:val="en-US"/>
              </w:rPr>
              <w:t>GBVI/WSA dG Score</w:t>
            </w:r>
          </w:p>
        </w:tc>
        <w:tc>
          <w:tcPr>
            <w:tcW w:w="1631" w:type="dxa"/>
          </w:tcPr>
          <w:p w:rsidR="004E3A5C" w:rsidRPr="003F4689" w:rsidRDefault="004E3A5C" w:rsidP="003F4689">
            <w:pPr>
              <w:widowControl w:val="0"/>
              <w:spacing w:line="480" w:lineRule="auto"/>
              <w:jc w:val="center"/>
              <w:rPr>
                <w:rFonts w:cstheme="minorHAnsi"/>
                <w:b/>
                <w:sz w:val="20"/>
                <w:szCs w:val="20"/>
                <w:lang w:val="en-US"/>
              </w:rPr>
            </w:pPr>
            <w:r w:rsidRPr="003F4689">
              <w:rPr>
                <w:rFonts w:cstheme="minorHAnsi"/>
                <w:b/>
                <w:sz w:val="20"/>
                <w:szCs w:val="20"/>
                <w:lang w:val="en-US"/>
              </w:rPr>
              <w:t>Metal complexation</w:t>
            </w:r>
          </w:p>
        </w:tc>
        <w:tc>
          <w:tcPr>
            <w:tcW w:w="1979" w:type="dxa"/>
          </w:tcPr>
          <w:p w:rsidR="004E3A5C" w:rsidRPr="003F4689" w:rsidRDefault="004E3A5C" w:rsidP="003F4689">
            <w:pPr>
              <w:widowControl w:val="0"/>
              <w:spacing w:line="480" w:lineRule="auto"/>
              <w:jc w:val="center"/>
              <w:rPr>
                <w:rFonts w:cstheme="minorHAnsi"/>
                <w:b/>
                <w:sz w:val="20"/>
                <w:szCs w:val="20"/>
                <w:lang w:val="en-US"/>
              </w:rPr>
            </w:pPr>
            <w:r w:rsidRPr="003F4689">
              <w:rPr>
                <w:rFonts w:cstheme="minorHAnsi"/>
                <w:b/>
                <w:sz w:val="20"/>
                <w:szCs w:val="20"/>
                <w:lang w:val="en-US"/>
              </w:rPr>
              <w:t>H-bonds</w:t>
            </w:r>
          </w:p>
        </w:tc>
        <w:tc>
          <w:tcPr>
            <w:tcW w:w="2026" w:type="dxa"/>
          </w:tcPr>
          <w:p w:rsidR="004E3A5C" w:rsidRPr="003F4689" w:rsidRDefault="004E3A5C" w:rsidP="003F4689">
            <w:pPr>
              <w:widowControl w:val="0"/>
              <w:spacing w:line="480" w:lineRule="auto"/>
              <w:jc w:val="center"/>
              <w:rPr>
                <w:rFonts w:cstheme="minorHAnsi"/>
                <w:b/>
                <w:sz w:val="20"/>
                <w:szCs w:val="20"/>
                <w:lang w:val="en-US"/>
              </w:rPr>
            </w:pPr>
            <w:r w:rsidRPr="003F4689">
              <w:rPr>
                <w:rFonts w:cstheme="minorHAnsi"/>
                <w:b/>
                <w:sz w:val="20"/>
                <w:szCs w:val="20"/>
                <w:lang w:val="en-US"/>
              </w:rPr>
              <w:t>Hydrophobic interactions</w:t>
            </w:r>
          </w:p>
        </w:tc>
      </w:tr>
      <w:tr w:rsidR="004E3A5C" w:rsidTr="00CF488D">
        <w:tc>
          <w:tcPr>
            <w:tcW w:w="1801" w:type="dxa"/>
            <w:vAlign w:val="center"/>
          </w:tcPr>
          <w:p w:rsidR="004E3A5C" w:rsidRPr="003F4689" w:rsidRDefault="004E3A5C" w:rsidP="003F4689">
            <w:pPr>
              <w:widowControl w:val="0"/>
              <w:spacing w:line="480" w:lineRule="auto"/>
              <w:jc w:val="center"/>
              <w:rPr>
                <w:rFonts w:cstheme="minorHAnsi"/>
                <w:sz w:val="20"/>
                <w:szCs w:val="20"/>
                <w:lang w:val="en-US"/>
              </w:rPr>
            </w:pPr>
            <w:r w:rsidRPr="003F4689">
              <w:rPr>
                <w:rFonts w:cstheme="minorHAnsi"/>
                <w:sz w:val="20"/>
                <w:szCs w:val="20"/>
                <w:lang w:val="en-US"/>
              </w:rPr>
              <w:t>1T69 (closed)</w:t>
            </w:r>
          </w:p>
        </w:tc>
        <w:tc>
          <w:tcPr>
            <w:tcW w:w="1851" w:type="dxa"/>
            <w:vAlign w:val="center"/>
          </w:tcPr>
          <w:p w:rsidR="004E3A5C" w:rsidRPr="003F4689" w:rsidRDefault="004E3A5C" w:rsidP="003F4689">
            <w:pPr>
              <w:widowControl w:val="0"/>
              <w:spacing w:line="480" w:lineRule="auto"/>
              <w:jc w:val="center"/>
              <w:rPr>
                <w:rFonts w:cstheme="minorHAnsi"/>
                <w:sz w:val="20"/>
                <w:szCs w:val="20"/>
                <w:lang w:val="en-US"/>
              </w:rPr>
            </w:pPr>
            <w:r w:rsidRPr="003F4689">
              <w:rPr>
                <w:rFonts w:cstheme="minorHAnsi"/>
                <w:sz w:val="20"/>
                <w:szCs w:val="20"/>
                <w:lang w:val="en-US"/>
              </w:rPr>
              <w:t>-23</w:t>
            </w:r>
          </w:p>
        </w:tc>
        <w:tc>
          <w:tcPr>
            <w:tcW w:w="1631" w:type="dxa"/>
          </w:tcPr>
          <w:p w:rsidR="004E3A5C" w:rsidRPr="003F4689" w:rsidRDefault="004E3A5C" w:rsidP="003F4689">
            <w:pPr>
              <w:widowControl w:val="0"/>
              <w:spacing w:line="480" w:lineRule="auto"/>
              <w:jc w:val="center"/>
              <w:rPr>
                <w:rFonts w:cstheme="minorHAnsi"/>
                <w:sz w:val="20"/>
                <w:szCs w:val="20"/>
                <w:lang w:val="en-US"/>
              </w:rPr>
            </w:pPr>
            <w:r w:rsidRPr="003F4689">
              <w:rPr>
                <w:rFonts w:cstheme="minorHAnsi"/>
                <w:sz w:val="20"/>
                <w:szCs w:val="20"/>
                <w:lang w:val="en-US"/>
              </w:rPr>
              <w:t>bidentate</w:t>
            </w:r>
          </w:p>
        </w:tc>
        <w:tc>
          <w:tcPr>
            <w:tcW w:w="1979" w:type="dxa"/>
          </w:tcPr>
          <w:p w:rsidR="004E3A5C" w:rsidRPr="003F4689" w:rsidRDefault="004E3A5C" w:rsidP="003F4689">
            <w:pPr>
              <w:widowControl w:val="0"/>
              <w:spacing w:line="480" w:lineRule="auto"/>
              <w:rPr>
                <w:rFonts w:cstheme="minorHAnsi"/>
                <w:sz w:val="20"/>
                <w:szCs w:val="20"/>
                <w:lang w:val="en-US"/>
              </w:rPr>
            </w:pPr>
            <w:r w:rsidRPr="003F4689">
              <w:rPr>
                <w:rFonts w:cstheme="minorHAnsi"/>
                <w:sz w:val="20"/>
                <w:szCs w:val="20"/>
                <w:lang w:val="en-US"/>
              </w:rPr>
              <w:t>H142, Y306, G151, D101</w:t>
            </w:r>
          </w:p>
        </w:tc>
        <w:tc>
          <w:tcPr>
            <w:tcW w:w="2026" w:type="dxa"/>
          </w:tcPr>
          <w:p w:rsidR="004E3A5C" w:rsidRPr="003F4689" w:rsidRDefault="004E3A5C" w:rsidP="003F4689">
            <w:pPr>
              <w:widowControl w:val="0"/>
              <w:spacing w:line="480" w:lineRule="auto"/>
              <w:rPr>
                <w:rFonts w:cstheme="minorHAnsi"/>
                <w:sz w:val="20"/>
                <w:szCs w:val="20"/>
                <w:lang w:val="en-US"/>
              </w:rPr>
            </w:pPr>
            <w:r w:rsidRPr="003F4689">
              <w:rPr>
                <w:rFonts w:cstheme="minorHAnsi"/>
                <w:sz w:val="20"/>
                <w:szCs w:val="20"/>
                <w:lang w:val="en-US"/>
              </w:rPr>
              <w:t xml:space="preserve">F207, F208, H180, P273 </w:t>
            </w:r>
          </w:p>
        </w:tc>
      </w:tr>
      <w:tr w:rsidR="004E3A5C" w:rsidTr="00CF488D">
        <w:tc>
          <w:tcPr>
            <w:tcW w:w="1801" w:type="dxa"/>
            <w:vAlign w:val="center"/>
          </w:tcPr>
          <w:p w:rsidR="004E3A5C" w:rsidRPr="003F4689" w:rsidRDefault="004E3A5C" w:rsidP="003F4689">
            <w:pPr>
              <w:widowControl w:val="0"/>
              <w:spacing w:line="480" w:lineRule="auto"/>
              <w:jc w:val="center"/>
              <w:rPr>
                <w:rFonts w:cstheme="minorHAnsi"/>
                <w:sz w:val="20"/>
                <w:szCs w:val="20"/>
                <w:lang w:val="en-US"/>
              </w:rPr>
            </w:pPr>
            <w:r w:rsidRPr="003F4689">
              <w:rPr>
                <w:rFonts w:cstheme="minorHAnsi"/>
                <w:sz w:val="20"/>
                <w:szCs w:val="20"/>
                <w:lang w:val="en-US"/>
              </w:rPr>
              <w:t>1T64 (sub-open)</w:t>
            </w:r>
          </w:p>
        </w:tc>
        <w:tc>
          <w:tcPr>
            <w:tcW w:w="1851" w:type="dxa"/>
            <w:vAlign w:val="center"/>
          </w:tcPr>
          <w:p w:rsidR="004E3A5C" w:rsidRPr="003F4689" w:rsidRDefault="004E3A5C" w:rsidP="003F4689">
            <w:pPr>
              <w:widowControl w:val="0"/>
              <w:spacing w:line="480" w:lineRule="auto"/>
              <w:jc w:val="center"/>
              <w:rPr>
                <w:rFonts w:cstheme="minorHAnsi"/>
                <w:sz w:val="20"/>
                <w:szCs w:val="20"/>
                <w:lang w:val="en-US"/>
              </w:rPr>
            </w:pPr>
            <w:r w:rsidRPr="003F4689">
              <w:rPr>
                <w:rFonts w:cstheme="minorHAnsi"/>
                <w:sz w:val="20"/>
                <w:szCs w:val="20"/>
                <w:lang w:val="en-US"/>
              </w:rPr>
              <w:t>-25</w:t>
            </w:r>
          </w:p>
        </w:tc>
        <w:tc>
          <w:tcPr>
            <w:tcW w:w="1631" w:type="dxa"/>
          </w:tcPr>
          <w:p w:rsidR="004E3A5C" w:rsidRPr="003F4689" w:rsidRDefault="004E3A5C" w:rsidP="003F4689">
            <w:pPr>
              <w:widowControl w:val="0"/>
              <w:spacing w:line="480" w:lineRule="auto"/>
              <w:jc w:val="center"/>
              <w:rPr>
                <w:rFonts w:cstheme="minorHAnsi"/>
                <w:sz w:val="20"/>
                <w:szCs w:val="20"/>
                <w:lang w:val="en-US"/>
              </w:rPr>
            </w:pPr>
            <w:r w:rsidRPr="003F4689">
              <w:rPr>
                <w:rFonts w:cstheme="minorHAnsi"/>
                <w:sz w:val="20"/>
                <w:szCs w:val="20"/>
                <w:lang w:val="en-US"/>
              </w:rPr>
              <w:t>bidentate</w:t>
            </w:r>
          </w:p>
        </w:tc>
        <w:tc>
          <w:tcPr>
            <w:tcW w:w="1979" w:type="dxa"/>
          </w:tcPr>
          <w:p w:rsidR="004E3A5C" w:rsidRPr="003F4689" w:rsidRDefault="004E3A5C" w:rsidP="003F4689">
            <w:pPr>
              <w:widowControl w:val="0"/>
              <w:spacing w:line="480" w:lineRule="auto"/>
              <w:rPr>
                <w:rFonts w:cstheme="minorHAnsi"/>
                <w:sz w:val="20"/>
                <w:szCs w:val="20"/>
                <w:lang w:val="en-US"/>
              </w:rPr>
            </w:pPr>
            <w:r w:rsidRPr="003F4689">
              <w:rPr>
                <w:rFonts w:cstheme="minorHAnsi"/>
                <w:sz w:val="20"/>
                <w:szCs w:val="20"/>
                <w:lang w:val="en-US"/>
              </w:rPr>
              <w:t>H142, Y306,     Y100, K33</w:t>
            </w:r>
          </w:p>
        </w:tc>
        <w:tc>
          <w:tcPr>
            <w:tcW w:w="2026" w:type="dxa"/>
          </w:tcPr>
          <w:p w:rsidR="004E3A5C" w:rsidRPr="003F4689" w:rsidRDefault="004E3A5C" w:rsidP="003F4689">
            <w:pPr>
              <w:widowControl w:val="0"/>
              <w:spacing w:line="480" w:lineRule="auto"/>
              <w:rPr>
                <w:rFonts w:cstheme="minorHAnsi"/>
                <w:sz w:val="20"/>
                <w:szCs w:val="20"/>
                <w:lang w:val="en-US"/>
              </w:rPr>
            </w:pPr>
            <w:r w:rsidRPr="003F4689">
              <w:rPr>
                <w:rFonts w:cstheme="minorHAnsi"/>
                <w:sz w:val="20"/>
                <w:szCs w:val="20"/>
                <w:lang w:val="en-US"/>
              </w:rPr>
              <w:t>Y100, F152, Y306, W141, I34, P35</w:t>
            </w:r>
          </w:p>
        </w:tc>
      </w:tr>
      <w:tr w:rsidR="004E3A5C" w:rsidTr="00CF488D">
        <w:tc>
          <w:tcPr>
            <w:tcW w:w="1801" w:type="dxa"/>
            <w:vAlign w:val="center"/>
          </w:tcPr>
          <w:p w:rsidR="004E3A5C" w:rsidRPr="003F4689" w:rsidRDefault="004E3A5C" w:rsidP="003F4689">
            <w:pPr>
              <w:widowControl w:val="0"/>
              <w:spacing w:line="480" w:lineRule="auto"/>
              <w:jc w:val="center"/>
              <w:rPr>
                <w:rFonts w:cstheme="minorHAnsi"/>
                <w:sz w:val="20"/>
                <w:szCs w:val="20"/>
                <w:lang w:val="en-US"/>
              </w:rPr>
            </w:pPr>
            <w:r w:rsidRPr="003F4689">
              <w:rPr>
                <w:rFonts w:cstheme="minorHAnsi"/>
                <w:sz w:val="20"/>
                <w:szCs w:val="20"/>
                <w:lang w:val="en-US"/>
              </w:rPr>
              <w:t>1VKG (wide-open)</w:t>
            </w:r>
          </w:p>
        </w:tc>
        <w:tc>
          <w:tcPr>
            <w:tcW w:w="1851" w:type="dxa"/>
            <w:vAlign w:val="center"/>
          </w:tcPr>
          <w:p w:rsidR="004E3A5C" w:rsidRPr="003F4689" w:rsidRDefault="004E3A5C" w:rsidP="003F4689">
            <w:pPr>
              <w:widowControl w:val="0"/>
              <w:spacing w:line="480" w:lineRule="auto"/>
              <w:jc w:val="center"/>
              <w:rPr>
                <w:rFonts w:cstheme="minorHAnsi"/>
                <w:sz w:val="20"/>
                <w:szCs w:val="20"/>
                <w:lang w:val="en-US"/>
              </w:rPr>
            </w:pPr>
            <w:r w:rsidRPr="003F4689">
              <w:rPr>
                <w:rFonts w:cstheme="minorHAnsi"/>
                <w:sz w:val="20"/>
                <w:szCs w:val="20"/>
                <w:lang w:val="en-US"/>
              </w:rPr>
              <w:t>-21</w:t>
            </w:r>
          </w:p>
        </w:tc>
        <w:tc>
          <w:tcPr>
            <w:tcW w:w="1631" w:type="dxa"/>
          </w:tcPr>
          <w:p w:rsidR="004E3A5C" w:rsidRPr="003F4689" w:rsidRDefault="004E3A5C" w:rsidP="003F4689">
            <w:pPr>
              <w:widowControl w:val="0"/>
              <w:spacing w:line="480" w:lineRule="auto"/>
              <w:jc w:val="center"/>
              <w:rPr>
                <w:rFonts w:cstheme="minorHAnsi"/>
                <w:sz w:val="20"/>
                <w:szCs w:val="20"/>
                <w:lang w:val="en-US"/>
              </w:rPr>
            </w:pPr>
            <w:r w:rsidRPr="003F4689">
              <w:rPr>
                <w:rFonts w:cstheme="minorHAnsi"/>
                <w:sz w:val="20"/>
                <w:szCs w:val="20"/>
                <w:lang w:val="en-US"/>
              </w:rPr>
              <w:t>bidentate</w:t>
            </w:r>
          </w:p>
        </w:tc>
        <w:tc>
          <w:tcPr>
            <w:tcW w:w="1979" w:type="dxa"/>
          </w:tcPr>
          <w:p w:rsidR="004E3A5C" w:rsidRPr="003F4689" w:rsidRDefault="004E3A5C" w:rsidP="003F4689">
            <w:pPr>
              <w:widowControl w:val="0"/>
              <w:spacing w:line="480" w:lineRule="auto"/>
              <w:rPr>
                <w:rFonts w:cstheme="minorHAnsi"/>
                <w:sz w:val="20"/>
                <w:szCs w:val="20"/>
                <w:lang w:val="en-US"/>
              </w:rPr>
            </w:pPr>
            <w:r w:rsidRPr="003F4689">
              <w:rPr>
                <w:rFonts w:cstheme="minorHAnsi"/>
                <w:sz w:val="20"/>
                <w:szCs w:val="20"/>
                <w:lang w:val="en-US"/>
              </w:rPr>
              <w:t>H142, Y306, K202</w:t>
            </w:r>
          </w:p>
        </w:tc>
        <w:tc>
          <w:tcPr>
            <w:tcW w:w="2026" w:type="dxa"/>
          </w:tcPr>
          <w:p w:rsidR="004E3A5C" w:rsidRPr="003F4689" w:rsidRDefault="004E3A5C" w:rsidP="003F4689">
            <w:pPr>
              <w:widowControl w:val="0"/>
              <w:spacing w:line="480" w:lineRule="auto"/>
              <w:rPr>
                <w:rFonts w:cstheme="minorHAnsi"/>
                <w:sz w:val="20"/>
                <w:szCs w:val="20"/>
                <w:lang w:val="en-US"/>
              </w:rPr>
            </w:pPr>
            <w:r w:rsidRPr="003F4689">
              <w:rPr>
                <w:rFonts w:cstheme="minorHAnsi"/>
                <w:sz w:val="20"/>
                <w:szCs w:val="20"/>
                <w:lang w:val="en-US"/>
              </w:rPr>
              <w:t>M274, C275</w:t>
            </w:r>
          </w:p>
        </w:tc>
      </w:tr>
    </w:tbl>
    <w:p w:rsidR="00043C4D" w:rsidRPr="00671850" w:rsidRDefault="00043C4D" w:rsidP="005F4A5A">
      <w:pPr>
        <w:spacing w:after="0" w:line="480" w:lineRule="auto"/>
        <w:jc w:val="both"/>
        <w:rPr>
          <w:rFonts w:ascii="Times New Roman" w:hAnsi="Times New Roman" w:cs="Times New Roman"/>
          <w:sz w:val="24"/>
          <w:szCs w:val="24"/>
          <w:lang w:val="en-US"/>
        </w:rPr>
      </w:pPr>
    </w:p>
    <w:p w:rsidR="00CC1A92" w:rsidRDefault="00CC1A92">
      <w:pPr>
        <w:rPr>
          <w:lang w:val="en-US"/>
        </w:rPr>
      </w:pPr>
      <w:r>
        <w:rPr>
          <w:lang w:val="en-US"/>
        </w:rPr>
        <w:br w:type="page"/>
      </w:r>
    </w:p>
    <w:p w:rsidR="00AC67E3" w:rsidRPr="00B21AAD" w:rsidRDefault="00AC67E3">
      <w:pPr>
        <w:rPr>
          <w:rFonts w:ascii="Times New Roman" w:hAnsi="Times New Roman" w:cs="Times New Roman"/>
          <w:sz w:val="24"/>
          <w:szCs w:val="24"/>
          <w:lang w:val="en-US"/>
        </w:rPr>
      </w:pPr>
      <w:r w:rsidRPr="00B21AAD">
        <w:rPr>
          <w:rFonts w:ascii="Times New Roman" w:hAnsi="Times New Roman" w:cs="Times New Roman"/>
          <w:sz w:val="24"/>
          <w:szCs w:val="24"/>
          <w:lang w:val="en-US"/>
        </w:rPr>
        <w:lastRenderedPageBreak/>
        <w:t>Table S4: IC</w:t>
      </w:r>
      <w:r w:rsidRPr="00B21AAD">
        <w:rPr>
          <w:rFonts w:ascii="Times New Roman" w:hAnsi="Times New Roman" w:cs="Times New Roman"/>
          <w:sz w:val="24"/>
          <w:szCs w:val="24"/>
          <w:vertAlign w:val="subscript"/>
          <w:lang w:val="en-US"/>
        </w:rPr>
        <w:t>50</w:t>
      </w:r>
      <w:r w:rsidRPr="00B21AAD">
        <w:rPr>
          <w:rFonts w:ascii="Times New Roman" w:hAnsi="Times New Roman" w:cs="Times New Roman"/>
          <w:sz w:val="24"/>
          <w:szCs w:val="24"/>
          <w:lang w:val="en-US"/>
        </w:rPr>
        <w:t>-values of reference compounds against HDAC8</w:t>
      </w:r>
      <w:r w:rsidR="007B7E6B">
        <w:rPr>
          <w:rFonts w:ascii="Times New Roman" w:hAnsi="Times New Roman" w:cs="Times New Roman"/>
          <w:sz w:val="24"/>
          <w:szCs w:val="24"/>
          <w:lang w:val="en-US"/>
        </w:rPr>
        <w:t xml:space="preserve"> (see Fig. 1)</w:t>
      </w:r>
      <w:r w:rsidRPr="00B21AAD">
        <w:rPr>
          <w:rFonts w:ascii="Times New Roman" w:hAnsi="Times New Roman" w:cs="Times New Roman"/>
          <w:sz w:val="24"/>
          <w:szCs w:val="24"/>
          <w:lang w:val="en-US"/>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18"/>
        <w:gridCol w:w="1701"/>
      </w:tblGrid>
      <w:tr w:rsidR="00B21AAD" w:rsidRPr="00B21AAD" w:rsidTr="00B21AAD">
        <w:tc>
          <w:tcPr>
            <w:tcW w:w="2518" w:type="dxa"/>
          </w:tcPr>
          <w:p w:rsidR="00B21AAD" w:rsidRPr="006718A1" w:rsidRDefault="00B21AAD" w:rsidP="00B21AAD">
            <w:pPr>
              <w:rPr>
                <w:rFonts w:ascii="Times New Roman" w:hAnsi="Times New Roman" w:cs="Times New Roman"/>
                <w:b/>
                <w:sz w:val="24"/>
                <w:szCs w:val="24"/>
                <w:lang w:val="en-US"/>
              </w:rPr>
            </w:pPr>
            <w:r w:rsidRPr="006718A1">
              <w:rPr>
                <w:rFonts w:ascii="Times New Roman" w:hAnsi="Times New Roman" w:cs="Times New Roman"/>
                <w:b/>
                <w:sz w:val="24"/>
                <w:szCs w:val="24"/>
                <w:lang w:val="en-US"/>
              </w:rPr>
              <w:t>Compound</w:t>
            </w:r>
          </w:p>
        </w:tc>
        <w:tc>
          <w:tcPr>
            <w:tcW w:w="1701" w:type="dxa"/>
          </w:tcPr>
          <w:p w:rsidR="00B21AAD" w:rsidRPr="006718A1" w:rsidRDefault="00B21AAD" w:rsidP="00B21AAD">
            <w:pPr>
              <w:jc w:val="center"/>
              <w:rPr>
                <w:rFonts w:ascii="Times New Roman" w:hAnsi="Times New Roman" w:cs="Times New Roman"/>
                <w:b/>
                <w:sz w:val="24"/>
                <w:szCs w:val="24"/>
                <w:lang w:val="en-US"/>
              </w:rPr>
            </w:pPr>
            <w:r w:rsidRPr="006718A1">
              <w:rPr>
                <w:rFonts w:ascii="Times New Roman" w:hAnsi="Times New Roman" w:cs="Times New Roman"/>
                <w:b/>
                <w:sz w:val="24"/>
                <w:szCs w:val="24"/>
                <w:lang w:val="en-US"/>
              </w:rPr>
              <w:t>IC</w:t>
            </w:r>
            <w:r w:rsidRPr="006718A1">
              <w:rPr>
                <w:rFonts w:ascii="Times New Roman" w:hAnsi="Times New Roman" w:cs="Times New Roman"/>
                <w:b/>
                <w:sz w:val="24"/>
                <w:szCs w:val="24"/>
                <w:vertAlign w:val="subscript"/>
                <w:lang w:val="en-US"/>
              </w:rPr>
              <w:t>50</w:t>
            </w:r>
            <w:r w:rsidRPr="006718A1">
              <w:rPr>
                <w:rFonts w:ascii="Times New Roman" w:hAnsi="Times New Roman" w:cs="Times New Roman"/>
                <w:b/>
                <w:sz w:val="24"/>
                <w:szCs w:val="24"/>
                <w:lang w:val="en-US"/>
              </w:rPr>
              <w:t xml:space="preserve"> / µM</w:t>
            </w:r>
          </w:p>
        </w:tc>
      </w:tr>
      <w:tr w:rsidR="00B21AAD" w:rsidRPr="00B21AAD" w:rsidTr="00B21AAD">
        <w:tc>
          <w:tcPr>
            <w:tcW w:w="2518" w:type="dxa"/>
          </w:tcPr>
          <w:p w:rsidR="00B21AAD" w:rsidRPr="00B21AAD" w:rsidRDefault="00B21AAD" w:rsidP="00B21AAD">
            <w:pPr>
              <w:rPr>
                <w:rFonts w:ascii="Times New Roman" w:hAnsi="Times New Roman" w:cs="Times New Roman"/>
                <w:sz w:val="24"/>
                <w:szCs w:val="24"/>
                <w:lang w:val="en-US"/>
              </w:rPr>
            </w:pPr>
            <w:r>
              <w:rPr>
                <w:rFonts w:ascii="Times New Roman" w:hAnsi="Times New Roman" w:cs="Times New Roman"/>
                <w:sz w:val="24"/>
                <w:szCs w:val="24"/>
                <w:lang w:val="en-US"/>
              </w:rPr>
              <w:t>SAHA</w:t>
            </w:r>
          </w:p>
        </w:tc>
        <w:tc>
          <w:tcPr>
            <w:tcW w:w="1701" w:type="dxa"/>
          </w:tcPr>
          <w:p w:rsidR="00B21AAD" w:rsidRPr="00B21AAD" w:rsidRDefault="00B21AAD" w:rsidP="00B21AAD">
            <w:pPr>
              <w:jc w:val="center"/>
              <w:rPr>
                <w:rFonts w:ascii="Times New Roman" w:hAnsi="Times New Roman" w:cs="Times New Roman"/>
                <w:sz w:val="24"/>
                <w:szCs w:val="24"/>
                <w:lang w:val="en-US"/>
              </w:rPr>
            </w:pPr>
            <w:r w:rsidRPr="00B21AAD">
              <w:rPr>
                <w:rFonts w:ascii="Times New Roman" w:hAnsi="Times New Roman" w:cs="Times New Roman"/>
                <w:sz w:val="24"/>
                <w:szCs w:val="24"/>
                <w:lang w:val="en-US"/>
              </w:rPr>
              <w:t>5.8 ± 0.4</w:t>
            </w:r>
          </w:p>
        </w:tc>
      </w:tr>
      <w:tr w:rsidR="00B21AAD" w:rsidRPr="00B21AAD" w:rsidTr="00B21AAD">
        <w:tc>
          <w:tcPr>
            <w:tcW w:w="2518" w:type="dxa"/>
          </w:tcPr>
          <w:p w:rsidR="00B21AAD" w:rsidRPr="00B21AAD" w:rsidRDefault="00B21AAD" w:rsidP="00B21AAD">
            <w:pPr>
              <w:rPr>
                <w:rFonts w:ascii="Times New Roman" w:hAnsi="Times New Roman" w:cs="Times New Roman"/>
                <w:sz w:val="24"/>
                <w:szCs w:val="24"/>
                <w:lang w:val="en-US"/>
              </w:rPr>
            </w:pPr>
            <w:r>
              <w:rPr>
                <w:rFonts w:ascii="Times New Roman" w:hAnsi="Times New Roman" w:cs="Times New Roman"/>
                <w:sz w:val="24"/>
                <w:szCs w:val="24"/>
                <w:lang w:val="en-US"/>
              </w:rPr>
              <w:t>Trichostatin A (TSA)</w:t>
            </w:r>
          </w:p>
        </w:tc>
        <w:tc>
          <w:tcPr>
            <w:tcW w:w="1701" w:type="dxa"/>
          </w:tcPr>
          <w:p w:rsidR="00B21AAD" w:rsidRPr="00B21AAD" w:rsidRDefault="00B21AAD" w:rsidP="00B21AAD">
            <w:pPr>
              <w:jc w:val="center"/>
              <w:rPr>
                <w:rFonts w:ascii="Times New Roman" w:hAnsi="Times New Roman" w:cs="Times New Roman"/>
                <w:sz w:val="24"/>
                <w:szCs w:val="24"/>
                <w:lang w:val="en-US"/>
              </w:rPr>
            </w:pPr>
            <w:r>
              <w:rPr>
                <w:rFonts w:ascii="Times New Roman" w:hAnsi="Times New Roman" w:cs="Times New Roman"/>
                <w:sz w:val="24"/>
                <w:szCs w:val="24"/>
                <w:lang w:val="en-US"/>
              </w:rPr>
              <w:t>0.41</w:t>
            </w:r>
            <w:r w:rsidRPr="00B21AAD">
              <w:rPr>
                <w:rFonts w:ascii="Times New Roman" w:hAnsi="Times New Roman" w:cs="Times New Roman"/>
                <w:sz w:val="24"/>
                <w:szCs w:val="24"/>
                <w:lang w:val="en-US"/>
              </w:rPr>
              <w:t xml:space="preserve"> ± 0.</w:t>
            </w:r>
            <w:r>
              <w:rPr>
                <w:rFonts w:ascii="Times New Roman" w:hAnsi="Times New Roman" w:cs="Times New Roman"/>
                <w:sz w:val="24"/>
                <w:szCs w:val="24"/>
                <w:lang w:val="en-US"/>
              </w:rPr>
              <w:t>03</w:t>
            </w:r>
          </w:p>
        </w:tc>
      </w:tr>
      <w:tr w:rsidR="00B21AAD" w:rsidRPr="00B21AAD" w:rsidTr="00B21AAD">
        <w:tc>
          <w:tcPr>
            <w:tcW w:w="2518" w:type="dxa"/>
          </w:tcPr>
          <w:p w:rsidR="00B21AAD" w:rsidRPr="00B21AAD" w:rsidRDefault="00B21AAD" w:rsidP="00B21AAD">
            <w:pPr>
              <w:rPr>
                <w:rFonts w:ascii="Times New Roman" w:hAnsi="Times New Roman" w:cs="Times New Roman"/>
                <w:sz w:val="24"/>
                <w:szCs w:val="24"/>
                <w:lang w:val="en-US"/>
              </w:rPr>
            </w:pPr>
            <w:r>
              <w:rPr>
                <w:rFonts w:ascii="Times New Roman" w:hAnsi="Times New Roman" w:cs="Times New Roman"/>
                <w:sz w:val="24"/>
                <w:szCs w:val="24"/>
                <w:lang w:val="en-US"/>
              </w:rPr>
              <w:t>PCI-34051</w:t>
            </w:r>
          </w:p>
        </w:tc>
        <w:tc>
          <w:tcPr>
            <w:tcW w:w="1701" w:type="dxa"/>
          </w:tcPr>
          <w:p w:rsidR="00B21AAD" w:rsidRPr="00B21AAD" w:rsidRDefault="00B21AAD" w:rsidP="00B21AAD">
            <w:pPr>
              <w:jc w:val="center"/>
              <w:rPr>
                <w:rFonts w:ascii="Times New Roman" w:hAnsi="Times New Roman" w:cs="Times New Roman"/>
                <w:sz w:val="24"/>
                <w:szCs w:val="24"/>
                <w:lang w:val="en-US"/>
              </w:rPr>
            </w:pPr>
            <w:r w:rsidRPr="00B21AAD">
              <w:rPr>
                <w:rFonts w:ascii="Times New Roman" w:hAnsi="Times New Roman" w:cs="Times New Roman"/>
                <w:sz w:val="24"/>
                <w:szCs w:val="24"/>
                <w:lang w:val="en-US"/>
              </w:rPr>
              <w:t>0.027 ± 0.002</w:t>
            </w:r>
          </w:p>
        </w:tc>
      </w:tr>
    </w:tbl>
    <w:p w:rsidR="00B21AAD" w:rsidRPr="00B21AAD" w:rsidRDefault="00B21AAD">
      <w:pPr>
        <w:rPr>
          <w:rFonts w:ascii="Times New Roman" w:hAnsi="Times New Roman" w:cs="Times New Roman"/>
          <w:sz w:val="24"/>
          <w:szCs w:val="24"/>
          <w:lang w:val="en-US"/>
        </w:rPr>
      </w:pPr>
    </w:p>
    <w:p w:rsidR="00AC67E3" w:rsidRDefault="00AC67E3">
      <w:pPr>
        <w:rPr>
          <w:lang w:val="en-US"/>
        </w:rPr>
      </w:pPr>
      <w:r>
        <w:rPr>
          <w:lang w:val="en-US"/>
        </w:rPr>
        <w:br w:type="page"/>
      </w:r>
    </w:p>
    <w:p w:rsidR="000074E9" w:rsidRDefault="000074E9">
      <w:pPr>
        <w:rPr>
          <w:lang w:val="en-US"/>
        </w:rPr>
      </w:pPr>
    </w:p>
    <w:p w:rsidR="000074E9" w:rsidRPr="000074E9" w:rsidRDefault="000074E9">
      <w:pPr>
        <w:rPr>
          <w:b/>
          <w:sz w:val="28"/>
          <w:szCs w:val="28"/>
          <w:lang w:val="en-US"/>
        </w:rPr>
      </w:pPr>
      <w:r w:rsidRPr="000074E9">
        <w:rPr>
          <w:b/>
          <w:sz w:val="28"/>
          <w:szCs w:val="28"/>
          <w:lang w:val="en-US"/>
        </w:rPr>
        <w:t>References:</w:t>
      </w:r>
    </w:p>
    <w:p w:rsidR="00D677E1" w:rsidRPr="00D677E1" w:rsidRDefault="000074E9" w:rsidP="00D677E1">
      <w:pPr>
        <w:pStyle w:val="EndNoteBibliography"/>
        <w:spacing w:after="0"/>
        <w:ind w:left="720" w:hanging="720"/>
      </w:pPr>
      <w:r w:rsidRPr="009E3CB3">
        <w:rPr>
          <w:sz w:val="24"/>
        </w:rPr>
        <w:fldChar w:fldCharType="begin"/>
      </w:r>
      <w:r w:rsidRPr="009E3CB3">
        <w:rPr>
          <w:sz w:val="24"/>
        </w:rPr>
        <w:instrText xml:space="preserve"> ADDIN EN.REFLIST </w:instrText>
      </w:r>
      <w:r w:rsidRPr="009E3CB3">
        <w:rPr>
          <w:sz w:val="24"/>
        </w:rPr>
        <w:fldChar w:fldCharType="separate"/>
      </w:r>
      <w:r w:rsidR="00D677E1" w:rsidRPr="00D677E1">
        <w:t xml:space="preserve">Akaike, H. (1974). A New Look at the Statistical Model Identification. IEEE Transactions on Automatic Control </w:t>
      </w:r>
      <w:r w:rsidR="00D677E1" w:rsidRPr="00D677E1">
        <w:rPr>
          <w:i/>
        </w:rPr>
        <w:t>19</w:t>
      </w:r>
      <w:r w:rsidR="00D677E1" w:rsidRPr="00D677E1">
        <w:t>, 716-723.</w:t>
      </w:r>
    </w:p>
    <w:p w:rsidR="00D677E1" w:rsidRPr="00D677E1" w:rsidRDefault="00D677E1" w:rsidP="00D677E1">
      <w:pPr>
        <w:pStyle w:val="EndNoteBibliography"/>
        <w:ind w:left="720" w:hanging="720"/>
      </w:pPr>
      <w:r w:rsidRPr="00D677E1">
        <w:t>Stank, A., Kokh, D. B., Horn, M., Sizikova, E., Neil, R., Panecka, J., Richter, S. and Wade, R. C. (2017). TRAPP webserver: predicting protein binding site flexibility and detecting transient binding pockets. Nucleic Acids Res.</w:t>
      </w:r>
    </w:p>
    <w:p w:rsidR="005F4A5A" w:rsidRPr="009E3CB3" w:rsidRDefault="000074E9">
      <w:pPr>
        <w:rPr>
          <w:sz w:val="24"/>
          <w:lang w:val="en-US"/>
        </w:rPr>
      </w:pPr>
      <w:r w:rsidRPr="009E3CB3">
        <w:rPr>
          <w:sz w:val="24"/>
          <w:lang w:val="en-US"/>
        </w:rPr>
        <w:fldChar w:fldCharType="end"/>
      </w:r>
    </w:p>
    <w:sectPr w:rsidR="005F4A5A" w:rsidRPr="009E3CB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B7227"/>
    <w:multiLevelType w:val="hybridMultilevel"/>
    <w:tmpl w:val="BA32B8FA"/>
    <w:lvl w:ilvl="0" w:tplc="9734244C">
      <w:start w:val="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332B8A"/>
    <w:multiLevelType w:val="hybridMultilevel"/>
    <w:tmpl w:val="F956E8DE"/>
    <w:lvl w:ilvl="0" w:tplc="F3C67320">
      <w:start w:val="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logical 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a9f0905r0p5gepep0vvz52zv0zxpvt2trv&quot;&gt;fj_180421&lt;record-ids&gt;&lt;item&gt;660&lt;/item&gt;&lt;item&gt;2259&lt;/item&gt;&lt;/record-ids&gt;&lt;/item&gt;&lt;/Libraries&gt;"/>
  </w:docVars>
  <w:rsids>
    <w:rsidRoot w:val="002211FD"/>
    <w:rsid w:val="000074E9"/>
    <w:rsid w:val="00042CBA"/>
    <w:rsid w:val="00043C4D"/>
    <w:rsid w:val="00064949"/>
    <w:rsid w:val="00181C27"/>
    <w:rsid w:val="002154FC"/>
    <w:rsid w:val="002179A1"/>
    <w:rsid w:val="002211FD"/>
    <w:rsid w:val="00227720"/>
    <w:rsid w:val="00253A81"/>
    <w:rsid w:val="00274D28"/>
    <w:rsid w:val="002A2A4C"/>
    <w:rsid w:val="002A64FE"/>
    <w:rsid w:val="00302063"/>
    <w:rsid w:val="0036330B"/>
    <w:rsid w:val="0038601B"/>
    <w:rsid w:val="00387076"/>
    <w:rsid w:val="003C1D22"/>
    <w:rsid w:val="003E4B37"/>
    <w:rsid w:val="003F4689"/>
    <w:rsid w:val="00420E2D"/>
    <w:rsid w:val="00427D90"/>
    <w:rsid w:val="00460DD6"/>
    <w:rsid w:val="00495DEF"/>
    <w:rsid w:val="00497014"/>
    <w:rsid w:val="004E3A5C"/>
    <w:rsid w:val="00561F00"/>
    <w:rsid w:val="0057020C"/>
    <w:rsid w:val="00595CDD"/>
    <w:rsid w:val="005D1564"/>
    <w:rsid w:val="005F4A5A"/>
    <w:rsid w:val="006115D7"/>
    <w:rsid w:val="00637417"/>
    <w:rsid w:val="006551F2"/>
    <w:rsid w:val="006718A1"/>
    <w:rsid w:val="00673297"/>
    <w:rsid w:val="006C27F2"/>
    <w:rsid w:val="0070155E"/>
    <w:rsid w:val="0076037F"/>
    <w:rsid w:val="007652DA"/>
    <w:rsid w:val="00784315"/>
    <w:rsid w:val="007A08A4"/>
    <w:rsid w:val="007B0B77"/>
    <w:rsid w:val="007B7E6B"/>
    <w:rsid w:val="007C0BC4"/>
    <w:rsid w:val="007D6D9B"/>
    <w:rsid w:val="00823771"/>
    <w:rsid w:val="008862E3"/>
    <w:rsid w:val="00904385"/>
    <w:rsid w:val="009125BF"/>
    <w:rsid w:val="0093572E"/>
    <w:rsid w:val="00935E12"/>
    <w:rsid w:val="009724C0"/>
    <w:rsid w:val="00984B2F"/>
    <w:rsid w:val="009910E7"/>
    <w:rsid w:val="009E3CB3"/>
    <w:rsid w:val="00A17201"/>
    <w:rsid w:val="00A51090"/>
    <w:rsid w:val="00A77CE8"/>
    <w:rsid w:val="00AC67E3"/>
    <w:rsid w:val="00B21630"/>
    <w:rsid w:val="00B21AAD"/>
    <w:rsid w:val="00B268D0"/>
    <w:rsid w:val="00C1678A"/>
    <w:rsid w:val="00C31615"/>
    <w:rsid w:val="00CA2922"/>
    <w:rsid w:val="00CC1A92"/>
    <w:rsid w:val="00CE0318"/>
    <w:rsid w:val="00CF488D"/>
    <w:rsid w:val="00D0667C"/>
    <w:rsid w:val="00D20FBA"/>
    <w:rsid w:val="00D26ED7"/>
    <w:rsid w:val="00D677E1"/>
    <w:rsid w:val="00D836AA"/>
    <w:rsid w:val="00DB71CC"/>
    <w:rsid w:val="00DF45DC"/>
    <w:rsid w:val="00E638F2"/>
    <w:rsid w:val="00E96362"/>
    <w:rsid w:val="00EE1FBF"/>
    <w:rsid w:val="00F0654E"/>
    <w:rsid w:val="00F134F3"/>
    <w:rsid w:val="00F26B10"/>
    <w:rsid w:val="00F42CE2"/>
    <w:rsid w:val="00FD5E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78B20"/>
  <w15:docId w15:val="{0F314856-70DB-4364-962E-5586C248E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963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6362"/>
    <w:rPr>
      <w:rFonts w:ascii="Tahoma" w:hAnsi="Tahoma" w:cs="Tahoma"/>
      <w:sz w:val="16"/>
      <w:szCs w:val="16"/>
    </w:rPr>
  </w:style>
  <w:style w:type="table" w:styleId="Tabellenraster">
    <w:name w:val="Table Grid"/>
    <w:basedOn w:val="NormaleTabelle"/>
    <w:uiPriority w:val="59"/>
    <w:rsid w:val="00043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0074E9"/>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0074E9"/>
    <w:rPr>
      <w:rFonts w:ascii="Calibri" w:hAnsi="Calibri" w:cs="Calibri"/>
      <w:noProof/>
      <w:lang w:val="en-US"/>
    </w:rPr>
  </w:style>
  <w:style w:type="paragraph" w:customStyle="1" w:styleId="EndNoteBibliography">
    <w:name w:val="EndNote Bibliography"/>
    <w:basedOn w:val="Standard"/>
    <w:link w:val="EndNoteBibliographyZchn"/>
    <w:rsid w:val="000074E9"/>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0074E9"/>
    <w:rPr>
      <w:rFonts w:ascii="Calibri" w:hAnsi="Calibri" w:cs="Calibri"/>
      <w:noProof/>
      <w:lang w:val="en-US"/>
    </w:rPr>
  </w:style>
  <w:style w:type="paragraph" w:styleId="StandardWeb">
    <w:name w:val="Normal (Web)"/>
    <w:basedOn w:val="Standard"/>
    <w:uiPriority w:val="99"/>
    <w:semiHidden/>
    <w:unhideWhenUsed/>
    <w:rsid w:val="00D836A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836AA"/>
    <w:pPr>
      <w:ind w:left="720"/>
      <w:contextualSpacing/>
    </w:pPr>
  </w:style>
  <w:style w:type="character" w:styleId="Kommentarzeichen">
    <w:name w:val="annotation reference"/>
    <w:basedOn w:val="Absatz-Standardschriftart"/>
    <w:uiPriority w:val="99"/>
    <w:semiHidden/>
    <w:unhideWhenUsed/>
    <w:rsid w:val="007652D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758266">
      <w:bodyDiv w:val="1"/>
      <w:marLeft w:val="0"/>
      <w:marRight w:val="0"/>
      <w:marTop w:val="0"/>
      <w:marBottom w:val="0"/>
      <w:divBdr>
        <w:top w:val="none" w:sz="0" w:space="0" w:color="auto"/>
        <w:left w:val="none" w:sz="0" w:space="0" w:color="auto"/>
        <w:bottom w:val="none" w:sz="0" w:space="0" w:color="auto"/>
        <w:right w:val="none" w:sz="0" w:space="0" w:color="auto"/>
      </w:divBdr>
    </w:div>
    <w:div w:id="479226911">
      <w:bodyDiv w:val="1"/>
      <w:marLeft w:val="0"/>
      <w:marRight w:val="0"/>
      <w:marTop w:val="0"/>
      <w:marBottom w:val="0"/>
      <w:divBdr>
        <w:top w:val="none" w:sz="0" w:space="0" w:color="auto"/>
        <w:left w:val="none" w:sz="0" w:space="0" w:color="auto"/>
        <w:bottom w:val="none" w:sz="0" w:space="0" w:color="auto"/>
        <w:right w:val="none" w:sz="0" w:space="0" w:color="auto"/>
      </w:divBdr>
    </w:div>
    <w:div w:id="559361616">
      <w:bodyDiv w:val="1"/>
      <w:marLeft w:val="0"/>
      <w:marRight w:val="0"/>
      <w:marTop w:val="0"/>
      <w:marBottom w:val="0"/>
      <w:divBdr>
        <w:top w:val="none" w:sz="0" w:space="0" w:color="auto"/>
        <w:left w:val="none" w:sz="0" w:space="0" w:color="auto"/>
        <w:bottom w:val="none" w:sz="0" w:space="0" w:color="auto"/>
        <w:right w:val="none" w:sz="0" w:space="0" w:color="auto"/>
      </w:divBdr>
    </w:div>
    <w:div w:id="603154081">
      <w:bodyDiv w:val="1"/>
      <w:marLeft w:val="0"/>
      <w:marRight w:val="0"/>
      <w:marTop w:val="0"/>
      <w:marBottom w:val="0"/>
      <w:divBdr>
        <w:top w:val="none" w:sz="0" w:space="0" w:color="auto"/>
        <w:left w:val="none" w:sz="0" w:space="0" w:color="auto"/>
        <w:bottom w:val="none" w:sz="0" w:space="0" w:color="auto"/>
        <w:right w:val="none" w:sz="0" w:space="0" w:color="auto"/>
      </w:divBdr>
    </w:div>
    <w:div w:id="785929905">
      <w:bodyDiv w:val="1"/>
      <w:marLeft w:val="0"/>
      <w:marRight w:val="0"/>
      <w:marTop w:val="0"/>
      <w:marBottom w:val="0"/>
      <w:divBdr>
        <w:top w:val="none" w:sz="0" w:space="0" w:color="auto"/>
        <w:left w:val="none" w:sz="0" w:space="0" w:color="auto"/>
        <w:bottom w:val="none" w:sz="0" w:space="0" w:color="auto"/>
        <w:right w:val="none" w:sz="0" w:space="0" w:color="auto"/>
      </w:divBdr>
    </w:div>
    <w:div w:id="869492323">
      <w:bodyDiv w:val="1"/>
      <w:marLeft w:val="0"/>
      <w:marRight w:val="0"/>
      <w:marTop w:val="0"/>
      <w:marBottom w:val="0"/>
      <w:divBdr>
        <w:top w:val="none" w:sz="0" w:space="0" w:color="auto"/>
        <w:left w:val="none" w:sz="0" w:space="0" w:color="auto"/>
        <w:bottom w:val="none" w:sz="0" w:space="0" w:color="auto"/>
        <w:right w:val="none" w:sz="0" w:space="0" w:color="auto"/>
      </w:divBdr>
    </w:div>
    <w:div w:id="1139566462">
      <w:bodyDiv w:val="1"/>
      <w:marLeft w:val="0"/>
      <w:marRight w:val="0"/>
      <w:marTop w:val="0"/>
      <w:marBottom w:val="0"/>
      <w:divBdr>
        <w:top w:val="none" w:sz="0" w:space="0" w:color="auto"/>
        <w:left w:val="none" w:sz="0" w:space="0" w:color="auto"/>
        <w:bottom w:val="none" w:sz="0" w:space="0" w:color="auto"/>
        <w:right w:val="none" w:sz="0" w:space="0" w:color="auto"/>
      </w:divBdr>
    </w:div>
    <w:div w:id="1565750896">
      <w:bodyDiv w:val="1"/>
      <w:marLeft w:val="0"/>
      <w:marRight w:val="0"/>
      <w:marTop w:val="0"/>
      <w:marBottom w:val="0"/>
      <w:divBdr>
        <w:top w:val="none" w:sz="0" w:space="0" w:color="auto"/>
        <w:left w:val="none" w:sz="0" w:space="0" w:color="auto"/>
        <w:bottom w:val="none" w:sz="0" w:space="0" w:color="auto"/>
        <w:right w:val="none" w:sz="0" w:space="0" w:color="auto"/>
      </w:divBdr>
    </w:div>
    <w:div w:id="1775704920">
      <w:bodyDiv w:val="1"/>
      <w:marLeft w:val="0"/>
      <w:marRight w:val="0"/>
      <w:marTop w:val="0"/>
      <w:marBottom w:val="0"/>
      <w:divBdr>
        <w:top w:val="none" w:sz="0" w:space="0" w:color="auto"/>
        <w:left w:val="none" w:sz="0" w:space="0" w:color="auto"/>
        <w:bottom w:val="none" w:sz="0" w:space="0" w:color="auto"/>
        <w:right w:val="none" w:sz="0" w:space="0" w:color="auto"/>
      </w:divBdr>
    </w:div>
    <w:div w:id="204952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862</Words>
  <Characters>5432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Meyer-Almes, Franz-Josef, Prof. Dr.</dc:creator>
  <cp:lastModifiedBy>franz-josef.meyer-almes@h-da.de</cp:lastModifiedBy>
  <cp:revision>12</cp:revision>
  <dcterms:created xsi:type="dcterms:W3CDTF">2018-11-15T11:33:00Z</dcterms:created>
  <dcterms:modified xsi:type="dcterms:W3CDTF">2018-11-15T13:05:00Z</dcterms:modified>
</cp:coreProperties>
</file>