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77A95" w14:textId="261F1B2E" w:rsidR="0066632A" w:rsidRPr="00CA0B2E" w:rsidRDefault="0066632A" w:rsidP="00E76D90">
      <w:pPr>
        <w:jc w:val="left"/>
        <w:rPr>
          <w:rFonts w:cs="Times New Roman"/>
          <w:b/>
          <w:bCs/>
          <w:sz w:val="28"/>
          <w:szCs w:val="28"/>
        </w:rPr>
      </w:pPr>
      <w:r w:rsidRPr="00CA0B2E">
        <w:rPr>
          <w:rFonts w:cs="Times New Roman"/>
          <w:b/>
          <w:bCs/>
          <w:sz w:val="28"/>
          <w:szCs w:val="28"/>
        </w:rPr>
        <w:t xml:space="preserve">Supplementary </w:t>
      </w:r>
      <w:r w:rsidR="000D4ECA" w:rsidRPr="00CA0B2E">
        <w:rPr>
          <w:rFonts w:cs="Times New Roman"/>
          <w:b/>
          <w:bCs/>
          <w:sz w:val="28"/>
          <w:szCs w:val="28"/>
        </w:rPr>
        <w:t>Material</w:t>
      </w:r>
    </w:p>
    <w:p w14:paraId="35EF8383" w14:textId="77777777" w:rsidR="00E76D90" w:rsidRDefault="00E76D90" w:rsidP="00E76D90">
      <w:pPr>
        <w:widowControl/>
        <w:spacing w:line="360" w:lineRule="exact"/>
        <w:jc w:val="left"/>
        <w:rPr>
          <w:rFonts w:eastAsia="MS Mincho" w:cs="Times New Roman"/>
          <w:b/>
          <w:kern w:val="0"/>
          <w:sz w:val="22"/>
          <w:lang w:eastAsia="ja-JP"/>
        </w:rPr>
      </w:pPr>
      <w:r w:rsidRPr="00E76D90">
        <w:rPr>
          <w:rFonts w:eastAsia="MS Mincho" w:cs="Times New Roman"/>
          <w:b/>
          <w:kern w:val="0"/>
          <w:sz w:val="22"/>
          <w:lang w:eastAsia="ja-JP"/>
        </w:rPr>
        <w:t>Structural comparison of different isolated eucalyptus lignins and analysis of its their interaction mechanism with bovine serum albumin solution under QCM-D</w:t>
      </w:r>
    </w:p>
    <w:p w14:paraId="2255F2A8" w14:textId="44B38484" w:rsidR="0066632A" w:rsidRPr="00E76D90" w:rsidRDefault="0066632A" w:rsidP="00E76D90">
      <w:pPr>
        <w:widowControl/>
        <w:spacing w:line="360" w:lineRule="exact"/>
        <w:jc w:val="left"/>
        <w:rPr>
          <w:rFonts w:cs="Times New Roman"/>
          <w:sz w:val="22"/>
          <w:lang w:val="en-GB"/>
        </w:rPr>
      </w:pPr>
      <w:r w:rsidRPr="00E76D90">
        <w:rPr>
          <w:rFonts w:cs="Times New Roman"/>
          <w:sz w:val="22"/>
          <w:lang w:val="en-GB"/>
        </w:rPr>
        <w:t>Haonan Zhang</w:t>
      </w:r>
      <w:r w:rsidR="000D4ECA" w:rsidRPr="00E76D90">
        <w:rPr>
          <w:rFonts w:cs="Times New Roman"/>
          <w:sz w:val="22"/>
          <w:lang w:val="en-GB"/>
        </w:rPr>
        <w:t xml:space="preserve"> et al.</w:t>
      </w:r>
    </w:p>
    <w:p w14:paraId="2469AE9F" w14:textId="7E1BD414" w:rsidR="000D4ECA" w:rsidRPr="0080383C" w:rsidRDefault="000D4ECA" w:rsidP="00E76D90">
      <w:pPr>
        <w:widowControl/>
        <w:spacing w:line="360" w:lineRule="exact"/>
        <w:jc w:val="left"/>
        <w:rPr>
          <w:rFonts w:cs="Times New Roman"/>
          <w:sz w:val="22"/>
          <w:lang w:val="de-DE"/>
        </w:rPr>
      </w:pPr>
      <w:r w:rsidRPr="0080383C">
        <w:rPr>
          <w:rFonts w:cs="Times New Roman"/>
          <w:sz w:val="22"/>
          <w:lang w:val="de-DE"/>
        </w:rPr>
        <w:t xml:space="preserve">DOI </w:t>
      </w:r>
      <w:r w:rsidR="0080383C" w:rsidRPr="0080383C">
        <w:rPr>
          <w:rFonts w:cs="Times New Roman"/>
          <w:sz w:val="22"/>
          <w:lang w:val="de-DE"/>
        </w:rPr>
        <w:t>10.1515/hf-2022-0170</w:t>
      </w:r>
    </w:p>
    <w:p w14:paraId="564AE541" w14:textId="77777777" w:rsidR="0066632A" w:rsidRPr="0080383C" w:rsidRDefault="0066632A" w:rsidP="00E76D90">
      <w:pPr>
        <w:widowControl/>
        <w:spacing w:line="360" w:lineRule="exact"/>
        <w:jc w:val="left"/>
        <w:rPr>
          <w:rFonts w:cs="Times New Roman"/>
          <w:szCs w:val="24"/>
          <w:lang w:val="de-DE"/>
        </w:rPr>
      </w:pPr>
    </w:p>
    <w:p w14:paraId="29673AFD" w14:textId="1980A78F" w:rsidR="003C5ED6" w:rsidRPr="0080383C" w:rsidRDefault="003C5ED6" w:rsidP="00E76D90">
      <w:pPr>
        <w:jc w:val="left"/>
        <w:rPr>
          <w:rFonts w:cs="Times New Roman"/>
          <w:lang w:val="de-DE"/>
        </w:rPr>
      </w:pPr>
    </w:p>
    <w:p w14:paraId="77A8E632" w14:textId="77777777" w:rsidR="00CA0B2E" w:rsidRPr="0080383C" w:rsidRDefault="00CA0B2E" w:rsidP="00E76D90">
      <w:pPr>
        <w:jc w:val="left"/>
        <w:rPr>
          <w:rFonts w:cs="Times New Roman"/>
          <w:sz w:val="30"/>
          <w:szCs w:val="30"/>
          <w:lang w:val="de-DE"/>
        </w:rPr>
      </w:pPr>
    </w:p>
    <w:p w14:paraId="1D2C983A" w14:textId="66C2D637" w:rsidR="003C5ED6" w:rsidRPr="00CA0B2E" w:rsidRDefault="003C5ED6" w:rsidP="00E76D90">
      <w:pPr>
        <w:pStyle w:val="berschrift1"/>
        <w:numPr>
          <w:ilvl w:val="0"/>
          <w:numId w:val="3"/>
        </w:numPr>
        <w:spacing w:after="0"/>
        <w:ind w:left="357" w:hanging="357"/>
        <w:jc w:val="left"/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  <w:bookmarkStart w:id="0" w:name="_Toc129273773"/>
      <w:r w:rsidRPr="00CA0B2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Calculation of lignin C</w:t>
      </w:r>
      <w:r w:rsidRPr="00CA0B2E">
        <w:rPr>
          <w:rStyle w:val="fontstyle01"/>
          <w:rFonts w:ascii="Times New Roman" w:hAnsi="Times New Roman" w:cs="Times New Roman"/>
          <w:color w:val="auto"/>
          <w:sz w:val="24"/>
          <w:szCs w:val="24"/>
          <w:vertAlign w:val="subscript"/>
        </w:rPr>
        <w:t>9</w:t>
      </w:r>
      <w:r w:rsidRPr="00CA0B2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units and linkages based on 2D</w:t>
      </w:r>
      <w:r w:rsidR="001F482D" w:rsidRPr="00CA0B2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-HSQC</w:t>
      </w:r>
      <w:r w:rsidRPr="00CA0B2E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NMR</w:t>
      </w:r>
      <w:bookmarkEnd w:id="0"/>
    </w:p>
    <w:p w14:paraId="52D8BD5D" w14:textId="65BE9EF6" w:rsidR="003C5ED6" w:rsidRPr="00CA0B2E" w:rsidRDefault="00440774" w:rsidP="00E76D90">
      <w:pPr>
        <w:pStyle w:val="berschrift2"/>
        <w:spacing w:before="0"/>
        <w:jc w:val="left"/>
        <w:rPr>
          <w:rFonts w:ascii="Times New Roman" w:hAnsi="Times New Roman" w:cs="Times New Roman"/>
          <w:sz w:val="24"/>
          <w:szCs w:val="24"/>
        </w:rPr>
      </w:pPr>
      <w:bookmarkStart w:id="1" w:name="_Toc129273774"/>
      <w:r w:rsidRPr="00CA0B2E">
        <w:rPr>
          <w:rFonts w:ascii="Times New Roman" w:hAnsi="Times New Roman" w:cs="Times New Roman"/>
          <w:sz w:val="24"/>
          <w:szCs w:val="24"/>
        </w:rPr>
        <w:t xml:space="preserve">1.1 </w:t>
      </w:r>
      <w:r w:rsidR="003C5ED6" w:rsidRPr="00CA0B2E">
        <w:rPr>
          <w:rFonts w:ascii="Times New Roman" w:hAnsi="Times New Roman" w:cs="Times New Roman"/>
          <w:sz w:val="24"/>
          <w:szCs w:val="24"/>
        </w:rPr>
        <w:t>C</w:t>
      </w:r>
      <w:r w:rsidR="003C5ED6" w:rsidRPr="00CA0B2E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3C5ED6" w:rsidRPr="00CA0B2E">
        <w:rPr>
          <w:rFonts w:ascii="Times New Roman" w:hAnsi="Times New Roman" w:cs="Times New Roman"/>
          <w:sz w:val="24"/>
          <w:szCs w:val="24"/>
        </w:rPr>
        <w:t xml:space="preserve"> units and linkages of MWL and KL calculation formulas</w:t>
      </w:r>
      <w:bookmarkEnd w:id="1"/>
    </w:p>
    <w:p w14:paraId="5FE57FE3" w14:textId="0D44F9DA" w:rsidR="003C5ED6" w:rsidRPr="000D4ECA" w:rsidRDefault="003C5ED6" w:rsidP="00E76D90">
      <w:pPr>
        <w:spacing w:line="360" w:lineRule="exact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2D HSQC NMR data were analyzed with Bruker topspin 4.0. According to the integration method in literature, cross-peaks G2 region of guaiacyl (G) signal was used as an internal standard to calculate the amount of C9 unit</w:t>
      </w:r>
      <w:r w:rsidR="000D4ECA" w:rsidRPr="000D4ECA">
        <w:rPr>
          <w:rFonts w:cs="Times New Roman"/>
          <w:szCs w:val="24"/>
        </w:rPr>
        <w:t xml:space="preserve"> </w:t>
      </w:r>
      <w:r w:rsidRPr="000D4ECA">
        <w:rPr>
          <w:rFonts w:cs="Times New Roman"/>
          <w:szCs w:val="24"/>
        </w:rPr>
        <w:fldChar w:fldCharType="begin">
          <w:fldData xml:space="preserve">PEVuZE5vdGU+PENpdGU+PEF1dGhvcj5TZXR0ZTwvQXV0aG9yPjxZZWFyPjIwMTE8L1llYXI+PFJl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</w:fldData>
        </w:fldChar>
      </w:r>
      <w:r w:rsidR="00D23557" w:rsidRPr="000D4ECA">
        <w:rPr>
          <w:rFonts w:cs="Times New Roman"/>
          <w:szCs w:val="24"/>
        </w:rPr>
        <w:instrText xml:space="preserve"> ADDIN EN.CITE </w:instrText>
      </w:r>
      <w:r w:rsidR="00D23557" w:rsidRPr="000D4ECA">
        <w:rPr>
          <w:rFonts w:cs="Times New Roman"/>
          <w:szCs w:val="24"/>
        </w:rPr>
        <w:fldChar w:fldCharType="begin">
          <w:fldData xml:space="preserve">PEVuZE5vdGU+PENpdGU+PEF1dGhvcj5TZXR0ZTwvQXV0aG9yPjxZZWFyPjIwMTE8L1llYXI+PFJl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</w:fldData>
        </w:fldChar>
      </w:r>
      <w:r w:rsidR="00D23557" w:rsidRPr="000D4ECA">
        <w:rPr>
          <w:rFonts w:cs="Times New Roman"/>
          <w:szCs w:val="24"/>
        </w:rPr>
        <w:instrText xml:space="preserve"> ADDIN EN.CITE.DATA </w:instrText>
      </w:r>
      <w:r w:rsidR="00D23557" w:rsidRPr="000D4ECA">
        <w:rPr>
          <w:rFonts w:cs="Times New Roman"/>
          <w:szCs w:val="24"/>
        </w:rPr>
      </w:r>
      <w:r w:rsidR="00D23557" w:rsidRPr="000D4ECA">
        <w:rPr>
          <w:rFonts w:cs="Times New Roman"/>
          <w:szCs w:val="24"/>
        </w:rPr>
        <w:fldChar w:fldCharType="end"/>
      </w:r>
      <w:r w:rsidRPr="000D4ECA">
        <w:rPr>
          <w:rFonts w:cs="Times New Roman"/>
          <w:szCs w:val="24"/>
        </w:rPr>
      </w:r>
      <w:r w:rsidRPr="000D4ECA">
        <w:rPr>
          <w:rFonts w:cs="Times New Roman"/>
          <w:szCs w:val="24"/>
        </w:rPr>
        <w:fldChar w:fldCharType="separate"/>
      </w:r>
      <w:r w:rsidR="00D23557" w:rsidRPr="000D4ECA">
        <w:rPr>
          <w:rFonts w:cs="Times New Roman"/>
          <w:noProof/>
          <w:szCs w:val="24"/>
        </w:rPr>
        <w:t>(Sette et al. 2011, Zhang et al. 2007)</w:t>
      </w:r>
      <w:r w:rsidRPr="000D4ECA">
        <w:rPr>
          <w:rFonts w:cs="Times New Roman"/>
          <w:szCs w:val="24"/>
        </w:rPr>
        <w:fldChar w:fldCharType="end"/>
      </w:r>
      <w:r w:rsidRPr="000D4ECA">
        <w:rPr>
          <w:rFonts w:cs="Times New Roman"/>
          <w:szCs w:val="24"/>
        </w:rPr>
        <w:t>.</w:t>
      </w:r>
    </w:p>
    <w:p w14:paraId="0267FEE9" w14:textId="5FABD2A5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The quantitative results from 2D HSQC NMR spectra are calculated based on per100 Ar</w:t>
      </w:r>
      <w:r w:rsidR="000D4ECA">
        <w:rPr>
          <w:rFonts w:cs="Times New Roman"/>
          <w:szCs w:val="24"/>
        </w:rPr>
        <w:t xml:space="preserve"> </w:t>
      </w:r>
      <w:r w:rsidRPr="000D4ECA">
        <w:rPr>
          <w:rFonts w:cs="Times New Roman"/>
          <w:szCs w:val="24"/>
        </w:rPr>
        <w:fldChar w:fldCharType="begin">
          <w:fldData xml:space="preserve">PEVuZE5vdGU+PENpdGU+PEF1dGhvcj5XZW48L0F1dGhvcj48WWVhcj4yMDEzPC9ZZWFyPjxSZWNO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</w:fldData>
        </w:fldChar>
      </w:r>
      <w:r w:rsidR="00D23557" w:rsidRPr="000D4ECA">
        <w:rPr>
          <w:rFonts w:cs="Times New Roman"/>
          <w:szCs w:val="24"/>
        </w:rPr>
        <w:instrText xml:space="preserve"> ADDIN EN.CITE </w:instrText>
      </w:r>
      <w:r w:rsidR="00D23557" w:rsidRPr="000D4ECA">
        <w:rPr>
          <w:rFonts w:cs="Times New Roman"/>
          <w:szCs w:val="24"/>
        </w:rPr>
        <w:fldChar w:fldCharType="begin">
          <w:fldData xml:space="preserve">PEVuZE5vdGU+PENpdGU+PEF1dGhvcj5XZW48L0F1dGhvcj48WWVhcj4yMDEzPC9ZZWFyPjxSZWNO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</w:fldData>
        </w:fldChar>
      </w:r>
      <w:r w:rsidR="00D23557" w:rsidRPr="000D4ECA">
        <w:rPr>
          <w:rFonts w:cs="Times New Roman"/>
          <w:szCs w:val="24"/>
        </w:rPr>
        <w:instrText xml:space="preserve"> ADDIN EN.CITE.DATA </w:instrText>
      </w:r>
      <w:r w:rsidR="00D23557" w:rsidRPr="000D4ECA">
        <w:rPr>
          <w:rFonts w:cs="Times New Roman"/>
          <w:szCs w:val="24"/>
        </w:rPr>
      </w:r>
      <w:r w:rsidR="00D23557" w:rsidRPr="000D4ECA">
        <w:rPr>
          <w:rFonts w:cs="Times New Roman"/>
          <w:szCs w:val="24"/>
        </w:rPr>
        <w:fldChar w:fldCharType="end"/>
      </w:r>
      <w:r w:rsidRPr="000D4ECA">
        <w:rPr>
          <w:rFonts w:cs="Times New Roman"/>
          <w:szCs w:val="24"/>
        </w:rPr>
      </w:r>
      <w:r w:rsidRPr="000D4ECA">
        <w:rPr>
          <w:rFonts w:cs="Times New Roman"/>
          <w:szCs w:val="24"/>
        </w:rPr>
        <w:fldChar w:fldCharType="separate"/>
      </w:r>
      <w:r w:rsidR="00D23557" w:rsidRPr="000D4ECA">
        <w:rPr>
          <w:rFonts w:cs="Times New Roman"/>
          <w:noProof/>
          <w:szCs w:val="24"/>
        </w:rPr>
        <w:t>(Li et al. 2018, Wen et al. 2013</w:t>
      </w:r>
      <w:r w:rsidR="00E76D90">
        <w:rPr>
          <w:rFonts w:cs="Times New Roman"/>
          <w:noProof/>
          <w:szCs w:val="24"/>
        </w:rPr>
        <w:t>a</w:t>
      </w:r>
      <w:r w:rsidR="00D23557" w:rsidRPr="000D4ECA">
        <w:rPr>
          <w:rFonts w:cs="Times New Roman"/>
          <w:noProof/>
          <w:szCs w:val="24"/>
        </w:rPr>
        <w:t>, Wen et al. 2013</w:t>
      </w:r>
      <w:r w:rsidR="00E76D90">
        <w:rPr>
          <w:rFonts w:cs="Times New Roman"/>
          <w:noProof/>
          <w:szCs w:val="24"/>
        </w:rPr>
        <w:t>b</w:t>
      </w:r>
      <w:r w:rsidR="00D23557" w:rsidRPr="000D4ECA">
        <w:rPr>
          <w:rFonts w:cs="Times New Roman"/>
          <w:noProof/>
          <w:szCs w:val="24"/>
        </w:rPr>
        <w:t>)</w:t>
      </w:r>
      <w:r w:rsidRPr="000D4ECA">
        <w:rPr>
          <w:rFonts w:cs="Times New Roman"/>
          <w:szCs w:val="24"/>
        </w:rPr>
        <w:fldChar w:fldCharType="end"/>
      </w:r>
      <w:r w:rsidRPr="000D4ECA">
        <w:rPr>
          <w:rFonts w:cs="Times New Roman"/>
          <w:szCs w:val="24"/>
        </w:rPr>
        <w:t xml:space="preserve">. Eucalyptus milled wood lignin (SMWL) and kraft lignin (SKL) is the G, S-type lignin, the total aromatic areas are defined as: </w:t>
      </w:r>
    </w:p>
    <w:p w14:paraId="6AAAE325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Eq. S1.  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 xml:space="preserve"> = G</w:t>
      </w:r>
      <w:r w:rsidRPr="000D4ECA">
        <w:rPr>
          <w:rFonts w:cs="Times New Roman"/>
          <w:szCs w:val="24"/>
          <w:vertAlign w:val="subscript"/>
        </w:rPr>
        <w:t>2</w:t>
      </w:r>
      <w:r w:rsidRPr="000D4ECA">
        <w:rPr>
          <w:rFonts w:cs="Times New Roman"/>
          <w:szCs w:val="24"/>
        </w:rPr>
        <w:t xml:space="preserve"> + 0.5S</w:t>
      </w:r>
      <w:r w:rsidRPr="000D4ECA">
        <w:rPr>
          <w:rFonts w:cs="Times New Roman"/>
          <w:szCs w:val="24"/>
          <w:vertAlign w:val="subscript"/>
        </w:rPr>
        <w:t>2,6</w:t>
      </w:r>
      <w:r w:rsidRPr="000D4ECA">
        <w:rPr>
          <w:rFonts w:cs="Times New Roman"/>
          <w:szCs w:val="24"/>
        </w:rPr>
        <w:t xml:space="preserve"> </w:t>
      </w:r>
    </w:p>
    <w:p w14:paraId="38D8EC9E" w14:textId="77777777" w:rsidR="003C5ED6" w:rsidRPr="000D4ECA" w:rsidRDefault="003C5ED6" w:rsidP="00E76D90">
      <w:pPr>
        <w:autoSpaceDE w:val="0"/>
        <w:autoSpaceDN w:val="0"/>
        <w:adjustRightInd w:val="0"/>
        <w:spacing w:line="400" w:lineRule="exact"/>
        <w:ind w:firstLineChars="200" w:firstLine="480"/>
        <w:jc w:val="left"/>
        <w:rPr>
          <w:rFonts w:cs="Times New Roman"/>
          <w:kern w:val="0"/>
          <w:szCs w:val="24"/>
        </w:rPr>
      </w:pPr>
      <w:r w:rsidRPr="000D4ECA">
        <w:rPr>
          <w:rFonts w:cs="Times New Roman"/>
          <w:kern w:val="0"/>
          <w:szCs w:val="24"/>
        </w:rPr>
        <w:t>Eq. S2.  G=G</w:t>
      </w:r>
      <w:r w:rsidRPr="000D4ECA">
        <w:rPr>
          <w:rFonts w:cs="Times New Roman"/>
          <w:kern w:val="0"/>
          <w:szCs w:val="24"/>
          <w:vertAlign w:val="subscript"/>
        </w:rPr>
        <w:t>2</w:t>
      </w:r>
      <w:r w:rsidRPr="000D4ECA">
        <w:rPr>
          <w:rFonts w:cs="Times New Roman"/>
          <w:kern w:val="0"/>
          <w:szCs w:val="24"/>
        </w:rPr>
        <w:t>/C</w:t>
      </w:r>
      <w:r w:rsidRPr="000D4ECA">
        <w:rPr>
          <w:rFonts w:cs="Times New Roman"/>
          <w:kern w:val="0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  <w:r w:rsidRPr="000D4ECA">
        <w:rPr>
          <w:rFonts w:cs="Times New Roman"/>
          <w:kern w:val="0"/>
          <w:szCs w:val="24"/>
        </w:rPr>
        <w:t xml:space="preserve"> </w:t>
      </w:r>
    </w:p>
    <w:p w14:paraId="74FA42A3" w14:textId="77777777" w:rsidR="003C5ED6" w:rsidRPr="000D4ECA" w:rsidRDefault="003C5ED6" w:rsidP="00E76D90">
      <w:pPr>
        <w:autoSpaceDE w:val="0"/>
        <w:autoSpaceDN w:val="0"/>
        <w:adjustRightInd w:val="0"/>
        <w:spacing w:line="400" w:lineRule="exact"/>
        <w:ind w:firstLineChars="200" w:firstLine="480"/>
        <w:jc w:val="left"/>
        <w:rPr>
          <w:rFonts w:cs="Times New Roman"/>
          <w:kern w:val="0"/>
          <w:szCs w:val="24"/>
        </w:rPr>
      </w:pPr>
      <w:r w:rsidRPr="000D4ECA">
        <w:rPr>
          <w:rFonts w:cs="Times New Roman"/>
          <w:kern w:val="0"/>
          <w:szCs w:val="24"/>
        </w:rPr>
        <w:t>Eq. S3.  S= 0.5S</w:t>
      </w:r>
      <w:r w:rsidRPr="000D4ECA">
        <w:rPr>
          <w:rFonts w:cs="Times New Roman"/>
          <w:kern w:val="0"/>
          <w:szCs w:val="24"/>
          <w:vertAlign w:val="subscript"/>
        </w:rPr>
        <w:t>2,6</w:t>
      </w:r>
      <w:r w:rsidRPr="000D4ECA">
        <w:rPr>
          <w:rFonts w:cs="Times New Roman"/>
          <w:kern w:val="0"/>
          <w:szCs w:val="24"/>
        </w:rPr>
        <w:t>/C</w:t>
      </w:r>
      <w:r w:rsidRPr="000D4ECA">
        <w:rPr>
          <w:rFonts w:cs="Times New Roman"/>
          <w:kern w:val="0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  <w:r w:rsidRPr="000D4ECA">
        <w:rPr>
          <w:rFonts w:cs="Times New Roman"/>
          <w:kern w:val="0"/>
          <w:szCs w:val="24"/>
        </w:rPr>
        <w:t>.</w:t>
      </w:r>
    </w:p>
    <w:p w14:paraId="3FDB4DDE" w14:textId="77777777" w:rsidR="003C5ED6" w:rsidRPr="000D4ECA" w:rsidRDefault="003C5ED6" w:rsidP="00E76D90">
      <w:pPr>
        <w:autoSpaceDE w:val="0"/>
        <w:autoSpaceDN w:val="0"/>
        <w:adjustRightInd w:val="0"/>
        <w:spacing w:line="400" w:lineRule="exact"/>
        <w:ind w:firstLineChars="100" w:firstLine="240"/>
        <w:jc w:val="left"/>
        <w:rPr>
          <w:rFonts w:cs="Times New Roman"/>
          <w:kern w:val="0"/>
          <w:szCs w:val="24"/>
        </w:rPr>
      </w:pPr>
      <w:r w:rsidRPr="000D4ECA">
        <w:rPr>
          <w:rFonts w:cs="Times New Roman"/>
          <w:szCs w:val="24"/>
        </w:rPr>
        <w:t>Then, the quantitative contents of internal linkages are calculated as:</w:t>
      </w:r>
    </w:p>
    <w:p w14:paraId="5B4711CB" w14:textId="77777777" w:rsidR="003C5ED6" w:rsidRPr="000D4ECA" w:rsidRDefault="003C5ED6" w:rsidP="00E76D90">
      <w:pPr>
        <w:widowControl/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Eq. S4.  β-O-4 (%) = (A</w:t>
      </w:r>
      <w:r w:rsidRPr="000D4ECA">
        <w:rPr>
          <w:rFonts w:cs="Times New Roman"/>
          <w:szCs w:val="24"/>
          <w:vertAlign w:val="subscript"/>
        </w:rPr>
        <w:t>α</w:t>
      </w:r>
      <w:r w:rsidRPr="000D4ECA">
        <w:rPr>
          <w:rFonts w:cs="Times New Roman"/>
          <w:szCs w:val="24"/>
        </w:rPr>
        <w:t>)/C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 xml:space="preserve">*100% </w:t>
      </w:r>
    </w:p>
    <w:p w14:paraId="508271E9" w14:textId="77777777" w:rsidR="003C5ED6" w:rsidRPr="000D4ECA" w:rsidRDefault="003C5ED6" w:rsidP="00E76D90">
      <w:pPr>
        <w:autoSpaceDE w:val="0"/>
        <w:autoSpaceDN w:val="0"/>
        <w:adjustRightInd w:val="0"/>
        <w:spacing w:line="400" w:lineRule="exact"/>
        <w:ind w:firstLineChars="200" w:firstLine="480"/>
        <w:jc w:val="left"/>
        <w:rPr>
          <w:rFonts w:cs="Times New Roman"/>
          <w:kern w:val="0"/>
          <w:szCs w:val="24"/>
        </w:rPr>
      </w:pPr>
      <w:r w:rsidRPr="000D4ECA">
        <w:rPr>
          <w:rFonts w:cs="Times New Roman"/>
          <w:szCs w:val="24"/>
        </w:rPr>
        <w:t>Eq. S5.  β-β (%) = 0.5 (B</w:t>
      </w:r>
      <w:r w:rsidRPr="000D4ECA">
        <w:rPr>
          <w:rFonts w:cs="Times New Roman"/>
          <w:szCs w:val="24"/>
          <w:vertAlign w:val="subscript"/>
        </w:rPr>
        <w:t>α</w:t>
      </w:r>
      <w:r w:rsidRPr="000D4ECA">
        <w:rPr>
          <w:rFonts w:cs="Times New Roman"/>
          <w:szCs w:val="24"/>
        </w:rPr>
        <w:t>)/C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</w:p>
    <w:p w14:paraId="3758D754" w14:textId="77777777" w:rsidR="003C5ED6" w:rsidRPr="000D4ECA" w:rsidRDefault="003C5ED6" w:rsidP="00E76D90">
      <w:pPr>
        <w:autoSpaceDE w:val="0"/>
        <w:autoSpaceDN w:val="0"/>
        <w:adjustRightInd w:val="0"/>
        <w:spacing w:line="400" w:lineRule="exact"/>
        <w:ind w:firstLineChars="200" w:firstLine="480"/>
        <w:jc w:val="left"/>
        <w:rPr>
          <w:rFonts w:cs="Times New Roman"/>
          <w:kern w:val="0"/>
          <w:szCs w:val="24"/>
        </w:rPr>
      </w:pPr>
      <w:r w:rsidRPr="000D4ECA">
        <w:rPr>
          <w:rFonts w:cs="Times New Roman"/>
          <w:szCs w:val="24"/>
        </w:rPr>
        <w:t>Eq. S6.  β-5 (%) = (C</w:t>
      </w:r>
      <w:r w:rsidRPr="000D4ECA">
        <w:rPr>
          <w:rFonts w:cs="Times New Roman"/>
          <w:szCs w:val="24"/>
          <w:vertAlign w:val="subscript"/>
        </w:rPr>
        <w:t>α</w:t>
      </w:r>
      <w:r w:rsidRPr="000D4ECA">
        <w:rPr>
          <w:rFonts w:cs="Times New Roman"/>
          <w:szCs w:val="24"/>
        </w:rPr>
        <w:t>)/C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</w:p>
    <w:p w14:paraId="664989A1" w14:textId="6EE70DF2" w:rsidR="003C5ED6" w:rsidRPr="000D4ECA" w:rsidRDefault="003C5ED6" w:rsidP="00E76D90">
      <w:pPr>
        <w:autoSpaceDE w:val="0"/>
        <w:autoSpaceDN w:val="0"/>
        <w:adjustRightInd w:val="0"/>
        <w:spacing w:line="400" w:lineRule="exact"/>
        <w:ind w:firstLineChars="200" w:firstLine="480"/>
        <w:jc w:val="left"/>
        <w:rPr>
          <w:rFonts w:cs="Times New Roman"/>
          <w:kern w:val="0"/>
          <w:szCs w:val="24"/>
        </w:rPr>
      </w:pPr>
      <w:r w:rsidRPr="000D4ECA">
        <w:rPr>
          <w:rFonts w:cs="Times New Roman"/>
          <w:szCs w:val="24"/>
        </w:rPr>
        <w:t>Eq. S7.  β-1 (%) = (D</w:t>
      </w:r>
      <w:r w:rsidRPr="000D4ECA">
        <w:rPr>
          <w:rFonts w:cs="Times New Roman"/>
          <w:szCs w:val="24"/>
          <w:vertAlign w:val="subscript"/>
        </w:rPr>
        <w:t>α</w:t>
      </w:r>
      <w:r w:rsidRPr="000D4ECA">
        <w:rPr>
          <w:rFonts w:cs="Times New Roman"/>
          <w:szCs w:val="24"/>
        </w:rPr>
        <w:t>)/C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  <w:r w:rsidR="00CA0B2E">
        <w:rPr>
          <w:rFonts w:cs="Times New Roman"/>
          <w:szCs w:val="24"/>
        </w:rPr>
        <w:t>.</w:t>
      </w:r>
    </w:p>
    <w:p w14:paraId="2E31D6B5" w14:textId="12356A60" w:rsidR="003C5ED6" w:rsidRPr="00CA0B2E" w:rsidRDefault="00440774" w:rsidP="00E76D90">
      <w:pPr>
        <w:pStyle w:val="berschrift2"/>
        <w:jc w:val="left"/>
        <w:rPr>
          <w:rFonts w:ascii="Times New Roman" w:hAnsi="Times New Roman" w:cs="Times New Roman"/>
          <w:sz w:val="24"/>
          <w:szCs w:val="24"/>
        </w:rPr>
      </w:pPr>
      <w:bookmarkStart w:id="2" w:name="_Toc129273775"/>
      <w:r w:rsidRPr="00CA0B2E">
        <w:rPr>
          <w:rFonts w:ascii="Times New Roman" w:hAnsi="Times New Roman" w:cs="Times New Roman"/>
          <w:sz w:val="24"/>
          <w:szCs w:val="24"/>
        </w:rPr>
        <w:t xml:space="preserve">1.2 </w:t>
      </w:r>
      <w:r w:rsidR="003C5ED6" w:rsidRPr="00CA0B2E">
        <w:rPr>
          <w:rFonts w:ascii="Times New Roman" w:hAnsi="Times New Roman" w:cs="Times New Roman"/>
          <w:sz w:val="24"/>
          <w:szCs w:val="24"/>
        </w:rPr>
        <w:t>C</w:t>
      </w:r>
      <w:r w:rsidR="003C5ED6" w:rsidRPr="00CA0B2E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3C5ED6" w:rsidRPr="00CA0B2E">
        <w:rPr>
          <w:rFonts w:ascii="Times New Roman" w:hAnsi="Times New Roman" w:cs="Times New Roman"/>
          <w:sz w:val="24"/>
          <w:szCs w:val="24"/>
        </w:rPr>
        <w:t xml:space="preserve"> units and linkages of LC, LR and LP calculation formulas</w:t>
      </w:r>
      <w:bookmarkEnd w:id="2"/>
      <w:r w:rsidR="003C5ED6" w:rsidRPr="00CA0B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06A2D6" w14:textId="77777777" w:rsidR="003C5ED6" w:rsidRPr="000D4ECA" w:rsidRDefault="003C5ED6" w:rsidP="00E76D90">
      <w:pPr>
        <w:spacing w:line="360" w:lineRule="exact"/>
        <w:jc w:val="left"/>
        <w:rPr>
          <w:rFonts w:cs="Times New Roman"/>
          <w:kern w:val="0"/>
          <w:szCs w:val="24"/>
        </w:rPr>
      </w:pPr>
      <w:r w:rsidRPr="000D4ECA">
        <w:rPr>
          <w:rFonts w:cs="Times New Roman"/>
          <w:kern w:val="0"/>
          <w:szCs w:val="24"/>
        </w:rPr>
        <w:t>Because the LC, LR and LP structure has been proven to be heavily grafted with phenolic derivatives, the cross-peak region G</w:t>
      </w:r>
      <w:r w:rsidRPr="000D4ECA">
        <w:rPr>
          <w:rFonts w:cs="Times New Roman"/>
          <w:kern w:val="0"/>
          <w:szCs w:val="24"/>
          <w:vertAlign w:val="subscript"/>
        </w:rPr>
        <w:t>2</w:t>
      </w:r>
      <w:r w:rsidRPr="000D4ECA">
        <w:rPr>
          <w:rFonts w:cs="Times New Roman"/>
          <w:kern w:val="0"/>
          <w:szCs w:val="24"/>
        </w:rPr>
        <w:t xml:space="preserve"> in the benzene ring of guaiacyl (G) unit in the original lignin has been shifted, and the cross-peak region G</w:t>
      </w:r>
      <w:r w:rsidRPr="000D4ECA">
        <w:rPr>
          <w:rFonts w:cs="Times New Roman"/>
          <w:kern w:val="0"/>
          <w:szCs w:val="24"/>
          <w:vertAlign w:val="subscript"/>
        </w:rPr>
        <w:t>5</w:t>
      </w:r>
      <w:r w:rsidRPr="000D4ECA">
        <w:rPr>
          <w:rFonts w:cs="Times New Roman"/>
          <w:kern w:val="0"/>
          <w:szCs w:val="24"/>
        </w:rPr>
        <w:t xml:space="preserve"> partially overlaps with this position. The G</w:t>
      </w:r>
      <w:r w:rsidRPr="000D4ECA">
        <w:rPr>
          <w:rFonts w:cs="Times New Roman"/>
          <w:kern w:val="0"/>
          <w:szCs w:val="24"/>
          <w:vertAlign w:val="subscript"/>
        </w:rPr>
        <w:t>2</w:t>
      </w:r>
      <w:r w:rsidRPr="000D4ECA">
        <w:rPr>
          <w:rFonts w:cs="Times New Roman"/>
          <w:kern w:val="0"/>
          <w:szCs w:val="24"/>
        </w:rPr>
        <w:t xml:space="preserve"> and G</w:t>
      </w:r>
      <w:r w:rsidRPr="000D4ECA">
        <w:rPr>
          <w:rFonts w:cs="Times New Roman"/>
          <w:kern w:val="0"/>
          <w:szCs w:val="24"/>
          <w:vertAlign w:val="subscript"/>
        </w:rPr>
        <w:t>5</w:t>
      </w:r>
      <w:r w:rsidRPr="000D4ECA">
        <w:rPr>
          <w:rFonts w:cs="Times New Roman"/>
          <w:kern w:val="0"/>
          <w:szCs w:val="24"/>
        </w:rPr>
        <w:t xml:space="preserve"> regions, however, are disturbed by other cross-peaks and no clear conclusions can be drawn. </w:t>
      </w:r>
      <w:r w:rsidRPr="000D4ECA">
        <w:rPr>
          <w:rFonts w:cs="Times New Roman"/>
          <w:szCs w:val="24"/>
        </w:rPr>
        <w:t xml:space="preserve">Besides, the mechanism of lignin grafting </w:t>
      </w:r>
      <w:r w:rsidRPr="000D4ECA">
        <w:rPr>
          <w:rFonts w:cs="Times New Roman"/>
          <w:kern w:val="0"/>
          <w:szCs w:val="24"/>
        </w:rPr>
        <w:t>phenolic derivatives</w:t>
      </w:r>
      <w:r w:rsidRPr="000D4ECA">
        <w:rPr>
          <w:rFonts w:cs="Times New Roman"/>
          <w:szCs w:val="24"/>
        </w:rPr>
        <w:t xml:space="preserve"> proved that benzyl carbocation normally located at the C</w:t>
      </w:r>
      <w:r w:rsidRPr="000D4ECA">
        <w:rPr>
          <w:rFonts w:cs="Times New Roman"/>
          <w:szCs w:val="24"/>
          <w:vertAlign w:val="subscript"/>
        </w:rPr>
        <w:t>α</w:t>
      </w:r>
      <w:r w:rsidRPr="000D4ECA">
        <w:rPr>
          <w:rFonts w:cs="Times New Roman"/>
          <w:szCs w:val="24"/>
        </w:rPr>
        <w:t xml:space="preserve"> side </w:t>
      </w:r>
      <w:r w:rsidRPr="000D4ECA">
        <w:rPr>
          <w:rFonts w:cs="Times New Roman"/>
          <w:szCs w:val="24"/>
        </w:rPr>
        <w:lastRenderedPageBreak/>
        <w:t>chain attacking the electron-rich position C5 of the guaiacyl (G) unit (the ortho position of the phenolic hydroxyl group) to form lignin self-condensation structures (AG).</w:t>
      </w:r>
      <w:r w:rsidRPr="000D4ECA">
        <w:rPr>
          <w:rFonts w:cs="Times New Roman"/>
          <w:kern w:val="0"/>
          <w:szCs w:val="24"/>
        </w:rPr>
        <w:t xml:space="preserve"> T</w:t>
      </w:r>
      <w:bookmarkStart w:id="3" w:name="_Hlk80692248"/>
      <w:r w:rsidRPr="000D4ECA">
        <w:rPr>
          <w:rFonts w:cs="Times New Roman"/>
          <w:kern w:val="0"/>
          <w:szCs w:val="24"/>
        </w:rPr>
        <w:t>herefore, the C</w:t>
      </w:r>
      <w:r w:rsidRPr="000D4ECA">
        <w:rPr>
          <w:rFonts w:cs="Times New Roman"/>
          <w:kern w:val="0"/>
          <w:szCs w:val="24"/>
          <w:vertAlign w:val="subscript"/>
        </w:rPr>
        <w:t>9</w:t>
      </w:r>
      <w:r w:rsidRPr="000D4ECA">
        <w:rPr>
          <w:rFonts w:cs="Times New Roman"/>
          <w:kern w:val="0"/>
          <w:szCs w:val="24"/>
        </w:rPr>
        <w:t xml:space="preserve"> unit of LC, LR and LP can no longer use the cross-peak region G</w:t>
      </w:r>
      <w:r w:rsidRPr="000D4ECA">
        <w:rPr>
          <w:rFonts w:cs="Times New Roman"/>
          <w:kern w:val="0"/>
          <w:szCs w:val="24"/>
          <w:vertAlign w:val="subscript"/>
        </w:rPr>
        <w:t>2</w:t>
      </w:r>
      <w:r w:rsidRPr="000D4ECA">
        <w:rPr>
          <w:rFonts w:cs="Times New Roman"/>
          <w:kern w:val="0"/>
          <w:szCs w:val="24"/>
        </w:rPr>
        <w:t xml:space="preserve"> or G</w:t>
      </w:r>
      <w:r w:rsidRPr="000D4ECA">
        <w:rPr>
          <w:rFonts w:cs="Times New Roman"/>
          <w:kern w:val="0"/>
          <w:szCs w:val="24"/>
          <w:vertAlign w:val="subscript"/>
        </w:rPr>
        <w:t>5</w:t>
      </w:r>
      <w:r w:rsidRPr="000D4ECA">
        <w:rPr>
          <w:rFonts w:cs="Times New Roman"/>
          <w:kern w:val="0"/>
          <w:szCs w:val="24"/>
        </w:rPr>
        <w:t xml:space="preserve"> as the internal standard. </w:t>
      </w:r>
      <w:r w:rsidRPr="000D4ECA">
        <w:rPr>
          <w:rFonts w:cs="Times New Roman"/>
          <w:szCs w:val="24"/>
        </w:rPr>
        <w:t>However, the G</w:t>
      </w:r>
      <w:r w:rsidRPr="000D4ECA">
        <w:rPr>
          <w:rFonts w:cs="Times New Roman"/>
          <w:szCs w:val="24"/>
          <w:vertAlign w:val="subscript"/>
        </w:rPr>
        <w:t>6</w:t>
      </w:r>
      <w:r w:rsidRPr="000D4ECA">
        <w:rPr>
          <w:rFonts w:cs="Times New Roman"/>
          <w:szCs w:val="24"/>
        </w:rPr>
        <w:t xml:space="preserve"> of the benzene ring in the MWL,</w:t>
      </w:r>
      <w:r w:rsidRPr="000D4ECA">
        <w:rPr>
          <w:rFonts w:cs="Times New Roman"/>
          <w:kern w:val="0"/>
          <w:szCs w:val="24"/>
        </w:rPr>
        <w:t xml:space="preserve"> LC, LR and LP</w:t>
      </w:r>
      <w:r w:rsidRPr="000D4ECA">
        <w:rPr>
          <w:rFonts w:cs="Times New Roman"/>
          <w:szCs w:val="24"/>
        </w:rPr>
        <w:t xml:space="preserve"> all belong to the same independent signal region,</w:t>
      </w:r>
      <w:r w:rsidRPr="000D4ECA">
        <w:rPr>
          <w:rFonts w:cs="Times New Roman"/>
        </w:rPr>
        <w:t xml:space="preserve"> and </w:t>
      </w:r>
      <w:r w:rsidRPr="000D4ECA">
        <w:rPr>
          <w:rFonts w:cs="Times New Roman"/>
          <w:szCs w:val="24"/>
        </w:rPr>
        <w:t xml:space="preserve">the C-H signals of benzene ring in the grafted phenolic derivatives do not belong to this region. </w:t>
      </w:r>
      <w:r w:rsidRPr="000D4ECA">
        <w:rPr>
          <w:rFonts w:cs="Times New Roman"/>
          <w:kern w:val="0"/>
          <w:szCs w:val="24"/>
        </w:rPr>
        <w:t>In order to improve the accuracy of quantitative calculation, the cross-peak regions of position C6 is selected as the internal standard of the C</w:t>
      </w:r>
      <w:r w:rsidRPr="000D4ECA">
        <w:rPr>
          <w:rFonts w:cs="Times New Roman"/>
          <w:kern w:val="0"/>
          <w:szCs w:val="24"/>
          <w:vertAlign w:val="subscript"/>
        </w:rPr>
        <w:t>9</w:t>
      </w:r>
      <w:r w:rsidRPr="000D4ECA">
        <w:rPr>
          <w:rFonts w:cs="Times New Roman"/>
          <w:kern w:val="0"/>
          <w:szCs w:val="24"/>
        </w:rPr>
        <w:t xml:space="preserve"> unit after comparative analysis. 2D HSQC spectra were integrated using appropriate clusters of signals representative of all C</w:t>
      </w:r>
      <w:r w:rsidRPr="000D4ECA">
        <w:rPr>
          <w:rFonts w:cs="Times New Roman"/>
          <w:kern w:val="0"/>
          <w:szCs w:val="24"/>
          <w:vertAlign w:val="subscript"/>
        </w:rPr>
        <w:t>9</w:t>
      </w:r>
      <w:r w:rsidRPr="000D4ECA">
        <w:rPr>
          <w:rFonts w:cs="Times New Roman"/>
          <w:kern w:val="0"/>
          <w:szCs w:val="24"/>
        </w:rPr>
        <w:t xml:space="preserve"> phenyl propane units for semiquantification of aromatic and side chain ratios.</w:t>
      </w:r>
    </w:p>
    <w:bookmarkEnd w:id="3"/>
    <w:p w14:paraId="1EA1D7B7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 xml:space="preserve">The total aromatic areas are defined as: </w:t>
      </w:r>
    </w:p>
    <w:p w14:paraId="41DD5781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Eq. S8.  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 xml:space="preserve"> = G</w:t>
      </w:r>
      <w:r w:rsidRPr="000D4ECA">
        <w:rPr>
          <w:rFonts w:cs="Times New Roman"/>
          <w:szCs w:val="24"/>
          <w:vertAlign w:val="subscript"/>
        </w:rPr>
        <w:t>6</w:t>
      </w:r>
      <w:r w:rsidRPr="000D4ECA">
        <w:rPr>
          <w:rFonts w:cs="Times New Roman"/>
          <w:szCs w:val="24"/>
        </w:rPr>
        <w:t xml:space="preserve"> + GX</w:t>
      </w:r>
      <w:r w:rsidRPr="000D4ECA">
        <w:rPr>
          <w:rFonts w:cs="Times New Roman"/>
          <w:szCs w:val="24"/>
          <w:vertAlign w:val="subscript"/>
        </w:rPr>
        <w:t>6</w:t>
      </w:r>
      <w:r w:rsidRPr="000D4ECA">
        <w:rPr>
          <w:rFonts w:cs="Times New Roman"/>
          <w:szCs w:val="24"/>
        </w:rPr>
        <w:t xml:space="preserve"> + 0.5S</w:t>
      </w:r>
      <w:r w:rsidRPr="000D4ECA">
        <w:rPr>
          <w:rFonts w:cs="Times New Roman"/>
          <w:szCs w:val="24"/>
          <w:vertAlign w:val="subscript"/>
        </w:rPr>
        <w:t>2,6</w:t>
      </w:r>
      <w:r w:rsidRPr="000D4ECA">
        <w:rPr>
          <w:rFonts w:cs="Times New Roman"/>
          <w:szCs w:val="24"/>
        </w:rPr>
        <w:t>.</w:t>
      </w:r>
    </w:p>
    <w:p w14:paraId="6372C967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 xml:space="preserve">Contents of aromatic units are relative (%): </w:t>
      </w:r>
    </w:p>
    <w:p w14:paraId="45A55094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Eq. S11. G = (G</w:t>
      </w:r>
      <w:r w:rsidRPr="000D4ECA">
        <w:rPr>
          <w:rFonts w:cs="Times New Roman"/>
          <w:szCs w:val="24"/>
          <w:vertAlign w:val="subscript"/>
        </w:rPr>
        <w:t>6</w:t>
      </w:r>
      <w:r w:rsidRPr="000D4ECA">
        <w:rPr>
          <w:rFonts w:cs="Times New Roman"/>
          <w:szCs w:val="24"/>
        </w:rPr>
        <w:t xml:space="preserve"> + GX</w:t>
      </w:r>
      <w:r w:rsidRPr="000D4ECA">
        <w:rPr>
          <w:rFonts w:cs="Times New Roman"/>
          <w:szCs w:val="24"/>
          <w:vertAlign w:val="subscript"/>
        </w:rPr>
        <w:t>6</w:t>
      </w:r>
      <w:r w:rsidRPr="000D4ECA">
        <w:rPr>
          <w:rFonts w:cs="Times New Roman"/>
          <w:szCs w:val="24"/>
        </w:rPr>
        <w:t>)/C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</w:p>
    <w:p w14:paraId="721127A3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Eq. S12. S = 0.5 S</w:t>
      </w:r>
      <w:r w:rsidRPr="000D4ECA">
        <w:rPr>
          <w:rFonts w:cs="Times New Roman"/>
          <w:szCs w:val="24"/>
          <w:vertAlign w:val="subscript"/>
        </w:rPr>
        <w:t>2,6</w:t>
      </w:r>
      <w:r w:rsidRPr="000D4ECA">
        <w:rPr>
          <w:rFonts w:cs="Times New Roman"/>
          <w:szCs w:val="24"/>
        </w:rPr>
        <w:t>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*100%.</w:t>
      </w:r>
    </w:p>
    <w:p w14:paraId="172A8B4F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Then, the quantitative contents of internal linkages are calculated as:</w:t>
      </w:r>
    </w:p>
    <w:p w14:paraId="562F092D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Eq. S15.  A (%) = (A</w:t>
      </w:r>
      <w:r w:rsidRPr="000D4ECA">
        <w:rPr>
          <w:rFonts w:cs="Times New Roman"/>
          <w:szCs w:val="24"/>
          <w:vertAlign w:val="subscript"/>
        </w:rPr>
        <w:t>α</w:t>
      </w:r>
      <w:r w:rsidRPr="000D4ECA">
        <w:rPr>
          <w:rFonts w:cs="Times New Roman"/>
          <w:szCs w:val="24"/>
        </w:rPr>
        <w:t>)/C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</w:p>
    <w:p w14:paraId="657FD504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Eq. S16.  B (%) = 0.5 (B</w:t>
      </w:r>
      <w:r w:rsidRPr="000D4ECA">
        <w:rPr>
          <w:rFonts w:cs="Times New Roman"/>
          <w:szCs w:val="24"/>
          <w:vertAlign w:val="subscript"/>
        </w:rPr>
        <w:t>α</w:t>
      </w:r>
      <w:r w:rsidRPr="000D4ECA">
        <w:rPr>
          <w:rFonts w:cs="Times New Roman"/>
          <w:szCs w:val="24"/>
        </w:rPr>
        <w:t>)/C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</w:p>
    <w:p w14:paraId="741BFA34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Eq. S17.  C (%) = (C</w:t>
      </w:r>
      <w:r w:rsidRPr="000D4ECA">
        <w:rPr>
          <w:rFonts w:cs="Times New Roman"/>
          <w:szCs w:val="24"/>
          <w:vertAlign w:val="subscript"/>
        </w:rPr>
        <w:t>α</w:t>
      </w:r>
      <w:r w:rsidRPr="000D4ECA">
        <w:rPr>
          <w:rFonts w:cs="Times New Roman"/>
          <w:szCs w:val="24"/>
        </w:rPr>
        <w:t>)/C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</w:p>
    <w:p w14:paraId="705A917A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Eq. S18.  D (%) = (D</w:t>
      </w:r>
      <w:r w:rsidRPr="000D4ECA">
        <w:rPr>
          <w:rFonts w:cs="Times New Roman"/>
          <w:szCs w:val="24"/>
          <w:vertAlign w:val="subscript"/>
        </w:rPr>
        <w:t>α</w:t>
      </w:r>
      <w:r w:rsidRPr="000D4ECA">
        <w:rPr>
          <w:rFonts w:cs="Times New Roman"/>
          <w:szCs w:val="24"/>
        </w:rPr>
        <w:t>)/C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</w:p>
    <w:p w14:paraId="5D8BE76F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>Eq. S20.  AX (%) = (AX</w:t>
      </w:r>
      <w:r w:rsidRPr="000D4ECA">
        <w:rPr>
          <w:rFonts w:cs="Times New Roman"/>
          <w:szCs w:val="24"/>
          <w:vertAlign w:val="subscript"/>
        </w:rPr>
        <w:t>α</w:t>
      </w:r>
      <w:r w:rsidRPr="000D4ECA">
        <w:rPr>
          <w:rFonts w:cs="Times New Roman"/>
          <w:szCs w:val="24"/>
        </w:rPr>
        <w:t>)/C</w:t>
      </w:r>
      <w:r w:rsidRPr="000D4ECA">
        <w:rPr>
          <w:rFonts w:cs="Times New Roman"/>
          <w:szCs w:val="24"/>
          <w:vertAlign w:val="subscript"/>
        </w:rPr>
        <w:t>9</w:t>
      </w:r>
      <w:r w:rsidRPr="000D4ECA">
        <w:rPr>
          <w:rFonts w:cs="Times New Roman"/>
          <w:szCs w:val="24"/>
        </w:rPr>
        <w:t>*100%</w:t>
      </w:r>
    </w:p>
    <w:p w14:paraId="5B3A7FBD" w14:textId="77777777" w:rsidR="003C5ED6" w:rsidRPr="000D4ECA" w:rsidRDefault="003C5ED6" w:rsidP="00E76D90">
      <w:pPr>
        <w:spacing w:line="360" w:lineRule="exact"/>
        <w:ind w:firstLineChars="200" w:firstLine="480"/>
        <w:jc w:val="left"/>
        <w:rPr>
          <w:rFonts w:cs="Times New Roman"/>
          <w:szCs w:val="24"/>
        </w:rPr>
      </w:pPr>
      <w:r w:rsidRPr="000D4ECA">
        <w:rPr>
          <w:rFonts w:cs="Times New Roman"/>
          <w:szCs w:val="24"/>
        </w:rPr>
        <w:t xml:space="preserve">In the formula, X represents C, R and P in </w:t>
      </w:r>
      <w:r w:rsidRPr="000D4ECA">
        <w:rPr>
          <w:rFonts w:cs="Times New Roman"/>
          <w:i/>
          <w:iCs/>
          <w:szCs w:val="24"/>
        </w:rPr>
        <w:t>p</w:t>
      </w:r>
      <w:r w:rsidRPr="000D4ECA">
        <w:rPr>
          <w:rFonts w:cs="Times New Roman"/>
          <w:szCs w:val="24"/>
        </w:rPr>
        <w:t>-cresol, resorcinol and pyrogallol respectively.</w:t>
      </w:r>
    </w:p>
    <w:p w14:paraId="3E09CD82" w14:textId="167A4C10" w:rsidR="002212B4" w:rsidRPr="00CA0B2E" w:rsidRDefault="00440774" w:rsidP="00E76D90">
      <w:pPr>
        <w:pStyle w:val="berschrift1"/>
        <w:jc w:val="left"/>
        <w:rPr>
          <w:rFonts w:cs="Times New Roman"/>
          <w:sz w:val="28"/>
          <w:szCs w:val="28"/>
        </w:rPr>
      </w:pPr>
      <w:bookmarkStart w:id="4" w:name="_Toc129273776"/>
      <w:r w:rsidRPr="000D4EC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 </w:t>
      </w:r>
      <w:r w:rsidR="00CA0B2E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Supplementary f</w:t>
      </w:r>
      <w:r w:rsidR="002212B4" w:rsidRPr="000D4EC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igures and </w:t>
      </w:r>
      <w:r w:rsidR="000D4ECA" w:rsidRPr="000D4EC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t</w:t>
      </w:r>
      <w:r w:rsidR="002212B4" w:rsidRPr="000D4ECA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ables</w:t>
      </w:r>
      <w:bookmarkEnd w:id="4"/>
    </w:p>
    <w:p w14:paraId="61E0E578" w14:textId="2074C9C4" w:rsidR="00646B52" w:rsidRPr="000D4ECA" w:rsidRDefault="00646B52" w:rsidP="00E76D90">
      <w:pPr>
        <w:jc w:val="left"/>
        <w:rPr>
          <w:rFonts w:cs="Times New Roman"/>
        </w:rPr>
      </w:pPr>
      <w:r w:rsidRPr="000D4ECA">
        <w:rPr>
          <w:rFonts w:cs="Times New Roman" w:hint="eastAsia"/>
          <w:noProof/>
        </w:rPr>
        <w:drawing>
          <wp:inline distT="0" distB="0" distL="0" distR="0" wp14:anchorId="20D70754" wp14:editId="36637463">
            <wp:extent cx="3915652" cy="29952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87" cy="302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BDD0" w14:textId="1A14E527" w:rsidR="00CA0B2E" w:rsidRPr="00CA0B2E" w:rsidRDefault="00CA0B2E" w:rsidP="00E76D90">
      <w:pPr>
        <w:jc w:val="left"/>
        <w:rPr>
          <w:rFonts w:eastAsia="SimHei" w:cs="Times New Roman"/>
          <w:sz w:val="20"/>
          <w:szCs w:val="20"/>
        </w:rPr>
      </w:pPr>
      <w:r w:rsidRPr="00CA0B2E">
        <w:rPr>
          <w:rFonts w:eastAsia="SimHei" w:cs="Times New Roman"/>
          <w:b/>
          <w:bCs/>
          <w:sz w:val="20"/>
          <w:szCs w:val="20"/>
        </w:rPr>
        <w:t>Supplementary Figure S</w:t>
      </w:r>
      <w:r w:rsidR="007831A2" w:rsidRPr="00CA0B2E">
        <w:rPr>
          <w:rFonts w:eastAsia="SimHei" w:cs="Times New Roman"/>
          <w:b/>
          <w:bCs/>
          <w:sz w:val="20"/>
          <w:szCs w:val="20"/>
        </w:rPr>
        <w:t>1</w:t>
      </w:r>
      <w:r w:rsidRPr="00CA0B2E">
        <w:rPr>
          <w:rFonts w:eastAsia="SimHei" w:cs="Times New Roman"/>
          <w:b/>
          <w:bCs/>
          <w:sz w:val="20"/>
          <w:szCs w:val="20"/>
        </w:rPr>
        <w:t>:</w:t>
      </w:r>
      <w:r w:rsidR="0068238E" w:rsidRPr="00CA0B2E">
        <w:rPr>
          <w:rFonts w:eastAsia="SimHei" w:cs="Times New Roman"/>
          <w:sz w:val="20"/>
          <w:szCs w:val="20"/>
        </w:rPr>
        <w:t xml:space="preserve"> The FT</w:t>
      </w:r>
      <w:r w:rsidR="002212B4" w:rsidRPr="00CA0B2E">
        <w:rPr>
          <w:rFonts w:eastAsia="SimHei" w:cs="Times New Roman"/>
          <w:sz w:val="20"/>
          <w:szCs w:val="20"/>
        </w:rPr>
        <w:t>-</w:t>
      </w:r>
      <w:r w:rsidR="0068238E" w:rsidRPr="00CA0B2E">
        <w:rPr>
          <w:rFonts w:eastAsia="SimHei" w:cs="Times New Roman"/>
          <w:sz w:val="20"/>
          <w:szCs w:val="20"/>
        </w:rPr>
        <w:t xml:space="preserve">IR spectra of </w:t>
      </w:r>
      <w:r w:rsidR="000E4DE5" w:rsidRPr="00CA0B2E">
        <w:rPr>
          <w:rFonts w:eastAsia="SimHei" w:cs="Times New Roman"/>
          <w:sz w:val="20"/>
          <w:szCs w:val="20"/>
        </w:rPr>
        <w:t xml:space="preserve">kraft </w:t>
      </w:r>
      <w:r w:rsidR="0068238E" w:rsidRPr="00CA0B2E">
        <w:rPr>
          <w:rFonts w:eastAsia="SimHei" w:cs="Times New Roman"/>
          <w:sz w:val="20"/>
          <w:szCs w:val="20"/>
        </w:rPr>
        <w:t>lignin</w:t>
      </w:r>
      <w:r w:rsidR="000E4DE5" w:rsidRPr="00CA0B2E">
        <w:rPr>
          <w:rFonts w:eastAsia="SimHei" w:cs="Times New Roman"/>
          <w:sz w:val="20"/>
          <w:szCs w:val="20"/>
        </w:rPr>
        <w:t xml:space="preserve"> classified at different pH</w:t>
      </w:r>
      <w:r w:rsidRPr="00CA0B2E">
        <w:rPr>
          <w:rFonts w:eastAsia="SimHei" w:cs="Times New Roman"/>
          <w:sz w:val="20"/>
          <w:szCs w:val="20"/>
        </w:rPr>
        <w:t>.</w:t>
      </w:r>
    </w:p>
    <w:p w14:paraId="3F2C2ACC" w14:textId="77777777" w:rsidR="00CA0B2E" w:rsidRDefault="00CA0B2E" w:rsidP="00E76D90">
      <w:pPr>
        <w:widowControl/>
        <w:spacing w:line="240" w:lineRule="auto"/>
        <w:jc w:val="left"/>
        <w:rPr>
          <w:rFonts w:eastAsia="SimHei" w:cs="Times New Roman"/>
          <w:sz w:val="21"/>
          <w:szCs w:val="21"/>
        </w:rPr>
      </w:pPr>
      <w:r>
        <w:rPr>
          <w:rFonts w:eastAsia="SimHei" w:cs="Times New Roman"/>
          <w:sz w:val="21"/>
          <w:szCs w:val="21"/>
        </w:rPr>
        <w:br w:type="page"/>
      </w:r>
    </w:p>
    <w:p w14:paraId="155BA321" w14:textId="790E2361" w:rsidR="0068238E" w:rsidRPr="000D4ECA" w:rsidRDefault="0068238E" w:rsidP="00E76D90">
      <w:pPr>
        <w:pStyle w:val="berschrift2"/>
        <w:jc w:val="left"/>
        <w:rPr>
          <w:rFonts w:ascii="Times New Roman" w:hAnsi="Times New Roman" w:cs="Times New Roman"/>
        </w:rPr>
      </w:pPr>
    </w:p>
    <w:tbl>
      <w:tblPr>
        <w:tblStyle w:val="Tabellenraster"/>
        <w:tblW w:w="85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0"/>
      </w:tblGrid>
      <w:tr w:rsidR="000D4ECA" w:rsidRPr="000D4ECA" w14:paraId="528A1B47" w14:textId="77777777" w:rsidTr="00AC7F28">
        <w:trPr>
          <w:jc w:val="center"/>
        </w:trPr>
        <w:tc>
          <w:tcPr>
            <w:tcW w:w="8500" w:type="dxa"/>
            <w:vAlign w:val="center"/>
          </w:tcPr>
          <w:bookmarkStart w:id="5" w:name="_Hlk57054962"/>
          <w:p w14:paraId="2E5A1FFE" w14:textId="77777777" w:rsidR="005A00B6" w:rsidRPr="000D4ECA" w:rsidRDefault="005A00B6" w:rsidP="00E76D90">
            <w:pPr>
              <w:spacing w:line="240" w:lineRule="auto"/>
              <w:jc w:val="left"/>
            </w:pPr>
            <w:r w:rsidRPr="000D4ECA">
              <w:rPr>
                <w:rFonts w:cstheme="minorBidi"/>
                <w:kern w:val="2"/>
                <w:szCs w:val="22"/>
              </w:rPr>
              <w:object w:dxaOrig="6932" w:dyaOrig="8590" w14:anchorId="43A865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95pt;height:275.1pt" o:ole="">
                  <v:imagedata r:id="rId9" o:title=""/>
                </v:shape>
                <o:OLEObject Type="Embed" ProgID="ChemDraw.Document.6.0" ShapeID="_x0000_i1025" DrawAspect="Content" ObjectID="_1742137124" r:id="rId10"/>
              </w:object>
            </w:r>
          </w:p>
        </w:tc>
      </w:tr>
    </w:tbl>
    <w:p w14:paraId="08C66140" w14:textId="67DAE1E8" w:rsidR="00CA0B2E" w:rsidRDefault="00CA0B2E" w:rsidP="00E76D90">
      <w:pPr>
        <w:jc w:val="left"/>
      </w:pPr>
    </w:p>
    <w:p w14:paraId="53197D10" w14:textId="23DDB224" w:rsidR="00CA0B2E" w:rsidRPr="00CA0B2E" w:rsidRDefault="00CA0B2E" w:rsidP="00E76D90">
      <w:pPr>
        <w:jc w:val="left"/>
        <w:rPr>
          <w:sz w:val="20"/>
          <w:szCs w:val="20"/>
        </w:rPr>
      </w:pPr>
      <w:r w:rsidRPr="00CA0B2E">
        <w:rPr>
          <w:rFonts w:cs="Times New Roman"/>
          <w:b/>
          <w:bCs/>
          <w:sz w:val="20"/>
          <w:szCs w:val="20"/>
        </w:rPr>
        <w:t>Supplementary Figure S2:</w:t>
      </w:r>
      <w:r w:rsidRPr="00CA0B2E">
        <w:rPr>
          <w:rFonts w:cs="Times New Roman"/>
          <w:sz w:val="20"/>
          <w:szCs w:val="20"/>
        </w:rPr>
        <w:t xml:space="preserve"> </w:t>
      </w:r>
      <w:bookmarkStart w:id="6" w:name="_Hlk107327643"/>
      <w:r w:rsidRPr="00CA0B2E">
        <w:rPr>
          <w:rFonts w:cs="Times New Roman"/>
          <w:sz w:val="20"/>
          <w:szCs w:val="20"/>
        </w:rPr>
        <w:t>Prediction of 2D-HSQC NMR signals (δ</w:t>
      </w:r>
      <w:r w:rsidRPr="00CA0B2E">
        <w:rPr>
          <w:rFonts w:cs="Times New Roman"/>
          <w:sz w:val="20"/>
          <w:szCs w:val="20"/>
          <w:vertAlign w:val="subscript"/>
        </w:rPr>
        <w:t>C</w:t>
      </w:r>
      <w:r w:rsidRPr="00CA0B2E">
        <w:rPr>
          <w:rFonts w:cs="Times New Roman"/>
          <w:sz w:val="20"/>
          <w:szCs w:val="20"/>
        </w:rPr>
        <w:t>/δ</w:t>
      </w:r>
      <w:r w:rsidRPr="00CA0B2E">
        <w:rPr>
          <w:rFonts w:cs="Times New Roman"/>
          <w:sz w:val="20"/>
          <w:szCs w:val="20"/>
          <w:vertAlign w:val="subscript"/>
        </w:rPr>
        <w:t xml:space="preserve">H </w:t>
      </w:r>
      <w:r w:rsidRPr="00CA0B2E">
        <w:rPr>
          <w:rFonts w:cs="Times New Roman"/>
          <w:sz w:val="20"/>
          <w:szCs w:val="20"/>
        </w:rPr>
        <w:t>ppm) of SC, GC, SR, GR, SP and GP structures with ChemBioDraw Ultra</w:t>
      </w:r>
      <w:bookmarkEnd w:id="6"/>
      <w:r w:rsidRPr="00CA0B2E">
        <w:rPr>
          <w:rFonts w:cs="Times New Roman"/>
          <w:sz w:val="20"/>
          <w:szCs w:val="20"/>
        </w:rPr>
        <w:t>.</w:t>
      </w:r>
    </w:p>
    <w:p w14:paraId="22A18998" w14:textId="77777777" w:rsidR="00CA0B2E" w:rsidRDefault="00CA0B2E" w:rsidP="00E76D90">
      <w:pPr>
        <w:jc w:val="left"/>
      </w:pPr>
      <w:r>
        <w:br w:type="page"/>
      </w:r>
    </w:p>
    <w:p w14:paraId="2C520CC2" w14:textId="45C74F0F" w:rsidR="0030530F" w:rsidRPr="000D4ECA" w:rsidRDefault="0030530F" w:rsidP="00E76D90">
      <w:pPr>
        <w:pStyle w:val="berschrift2"/>
        <w:jc w:val="left"/>
        <w:rPr>
          <w:rFonts w:ascii="Times New Roman" w:hAnsi="Times New Roman" w:cs="Times New Roman"/>
        </w:rPr>
      </w:pPr>
    </w:p>
    <w:p w14:paraId="4D934746" w14:textId="1929F2E2" w:rsidR="00436419" w:rsidRPr="000D4ECA" w:rsidRDefault="00436419" w:rsidP="00E76D90">
      <w:pPr>
        <w:jc w:val="left"/>
        <w:rPr>
          <w:rFonts w:cs="Times New Roman"/>
        </w:rPr>
      </w:pPr>
      <w:r w:rsidRPr="000D4ECA">
        <w:rPr>
          <w:rFonts w:cs="Times New Roman"/>
        </w:rPr>
        <w:object w:dxaOrig="25597" w:dyaOrig="18000" w14:anchorId="633516E2">
          <v:shape id="_x0000_i1026" type="#_x0000_t75" style="width:380.35pt;height:268.15pt" o:ole="">
            <v:imagedata r:id="rId11" o:title=""/>
          </v:shape>
          <o:OLEObject Type="Embed" ProgID="Origin50.Graph" ShapeID="_x0000_i1026" DrawAspect="Content" ObjectID="_1742137125" r:id="rId12"/>
        </w:object>
      </w:r>
    </w:p>
    <w:p w14:paraId="5EEBA44E" w14:textId="77777777" w:rsidR="00CA0B2E" w:rsidRDefault="00CA0B2E" w:rsidP="00E76D90">
      <w:pPr>
        <w:jc w:val="left"/>
        <w:rPr>
          <w:rFonts w:cs="Times New Roman"/>
          <w:b/>
          <w:bCs/>
          <w:sz w:val="20"/>
          <w:szCs w:val="20"/>
        </w:rPr>
      </w:pPr>
    </w:p>
    <w:p w14:paraId="049B18FC" w14:textId="2EE01AF1" w:rsidR="00CA0B2E" w:rsidRPr="00CA0B2E" w:rsidRDefault="00CA0B2E" w:rsidP="00E76D90">
      <w:pPr>
        <w:jc w:val="left"/>
        <w:rPr>
          <w:rFonts w:eastAsia="SimHei" w:cs="Times New Roman"/>
          <w:sz w:val="20"/>
          <w:szCs w:val="20"/>
        </w:rPr>
      </w:pPr>
      <w:r w:rsidRPr="00CA0B2E">
        <w:rPr>
          <w:rFonts w:cs="Times New Roman"/>
          <w:b/>
          <w:bCs/>
          <w:sz w:val="20"/>
          <w:szCs w:val="20"/>
        </w:rPr>
        <w:t>Supplementary Figure S</w:t>
      </w:r>
      <w:r w:rsidR="00E11159" w:rsidRPr="00CA0B2E">
        <w:rPr>
          <w:rFonts w:eastAsia="SimHei" w:cs="Times New Roman"/>
          <w:b/>
          <w:bCs/>
          <w:sz w:val="20"/>
          <w:szCs w:val="20"/>
        </w:rPr>
        <w:t>3</w:t>
      </w:r>
      <w:r w:rsidRPr="00CA0B2E">
        <w:rPr>
          <w:rFonts w:eastAsia="SimHei" w:cs="Times New Roman"/>
          <w:b/>
          <w:bCs/>
          <w:sz w:val="20"/>
          <w:szCs w:val="20"/>
        </w:rPr>
        <w:t>:</w:t>
      </w:r>
      <w:r w:rsidR="00436419" w:rsidRPr="00CA0B2E">
        <w:rPr>
          <w:rFonts w:cs="Times New Roman"/>
          <w:sz w:val="20"/>
          <w:szCs w:val="20"/>
        </w:rPr>
        <w:t xml:space="preserve"> </w:t>
      </w:r>
      <w:r w:rsidR="00436419" w:rsidRPr="00CA0B2E">
        <w:rPr>
          <w:rFonts w:eastAsia="SimHei" w:cs="Times New Roman"/>
          <w:sz w:val="20"/>
          <w:szCs w:val="20"/>
        </w:rPr>
        <w:t xml:space="preserve">Molecular weight of </w:t>
      </w:r>
      <w:r w:rsidR="00E76D90">
        <w:rPr>
          <w:rFonts w:eastAsia="SimHei" w:cs="Times New Roman"/>
          <w:sz w:val="20"/>
          <w:szCs w:val="20"/>
        </w:rPr>
        <w:t>e</w:t>
      </w:r>
      <w:r w:rsidR="00436419" w:rsidRPr="00CA0B2E">
        <w:rPr>
          <w:rFonts w:eastAsia="SimHei" w:cs="Times New Roman"/>
          <w:sz w:val="20"/>
          <w:szCs w:val="20"/>
        </w:rPr>
        <w:t>ucalyptus LC and 2</w:t>
      </w:r>
      <w:r w:rsidR="00436419" w:rsidRPr="00CA0B2E">
        <w:rPr>
          <w:rFonts w:eastAsia="SimHei" w:cs="Times New Roman"/>
          <w:sz w:val="20"/>
          <w:szCs w:val="20"/>
          <w:vertAlign w:val="superscript"/>
        </w:rPr>
        <w:t>nd</w:t>
      </w:r>
      <w:r w:rsidR="00436419" w:rsidRPr="00CA0B2E">
        <w:rPr>
          <w:rFonts w:eastAsia="SimHei" w:cs="Times New Roman"/>
          <w:sz w:val="20"/>
          <w:szCs w:val="20"/>
        </w:rPr>
        <w:t xml:space="preserve"> </w:t>
      </w:r>
      <w:r w:rsidRPr="00CA0B2E">
        <w:rPr>
          <w:rFonts w:eastAsia="SimHei" w:cs="Times New Roman"/>
          <w:sz w:val="20"/>
          <w:szCs w:val="20"/>
        </w:rPr>
        <w:t>d</w:t>
      </w:r>
      <w:r w:rsidR="00436419" w:rsidRPr="00CA0B2E">
        <w:rPr>
          <w:rFonts w:eastAsia="SimHei" w:cs="Times New Roman"/>
          <w:sz w:val="20"/>
          <w:szCs w:val="20"/>
        </w:rPr>
        <w:t>erivatives</w:t>
      </w:r>
      <w:r w:rsidRPr="00CA0B2E">
        <w:rPr>
          <w:rFonts w:eastAsia="SimHei" w:cs="Times New Roman"/>
          <w:sz w:val="20"/>
          <w:szCs w:val="20"/>
        </w:rPr>
        <w:t>.</w:t>
      </w:r>
    </w:p>
    <w:p w14:paraId="1882011B" w14:textId="77777777" w:rsidR="00CA0B2E" w:rsidRDefault="00CA0B2E" w:rsidP="00E76D90">
      <w:pPr>
        <w:widowControl/>
        <w:spacing w:line="240" w:lineRule="auto"/>
        <w:jc w:val="left"/>
        <w:rPr>
          <w:rFonts w:eastAsia="SimHei" w:cs="Times New Roman"/>
          <w:sz w:val="21"/>
          <w:szCs w:val="21"/>
        </w:rPr>
      </w:pPr>
      <w:r>
        <w:rPr>
          <w:rFonts w:eastAsia="SimHei" w:cs="Times New Roman"/>
          <w:sz w:val="21"/>
          <w:szCs w:val="21"/>
        </w:rPr>
        <w:br w:type="page"/>
      </w:r>
    </w:p>
    <w:p w14:paraId="64500352" w14:textId="6F1C4963" w:rsidR="00B97798" w:rsidRPr="000D4ECA" w:rsidRDefault="00B97798" w:rsidP="00E76D90">
      <w:pPr>
        <w:pStyle w:val="berschrift2"/>
        <w:jc w:val="left"/>
        <w:rPr>
          <w:rFonts w:ascii="Times New Roman" w:hAnsi="Times New Roman" w:cs="Times New Roman"/>
        </w:rPr>
      </w:pPr>
    </w:p>
    <w:p w14:paraId="5FC88744" w14:textId="7F73F3D2" w:rsidR="005060EF" w:rsidRPr="000D4ECA" w:rsidRDefault="005060EF" w:rsidP="00E76D90">
      <w:pPr>
        <w:jc w:val="left"/>
        <w:rPr>
          <w:rFonts w:cs="Times New Roman"/>
        </w:rPr>
      </w:pPr>
      <w:r w:rsidRPr="000D4ECA">
        <w:rPr>
          <w:rFonts w:cs="Times New Roman"/>
          <w:noProof/>
        </w:rPr>
        <w:drawing>
          <wp:inline distT="0" distB="0" distL="0" distR="0" wp14:anchorId="1F17CCB5" wp14:editId="62DF07EB">
            <wp:extent cx="5274310" cy="2639060"/>
            <wp:effectExtent l="0" t="0" r="0" b="0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47782775-DC89-1B4D-B9E2-F576146B20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47782775-DC89-1B4D-B9E2-F576146B20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A7AD" w14:textId="77777777" w:rsidR="00CA0B2E" w:rsidRDefault="00CA0B2E" w:rsidP="00E76D90">
      <w:pPr>
        <w:jc w:val="left"/>
        <w:rPr>
          <w:rFonts w:cs="Times New Roman"/>
          <w:b/>
          <w:bCs/>
          <w:sz w:val="20"/>
          <w:szCs w:val="20"/>
        </w:rPr>
      </w:pPr>
    </w:p>
    <w:p w14:paraId="1E5DB42E" w14:textId="49EBAA00" w:rsidR="00CA0B2E" w:rsidRPr="00CA0B2E" w:rsidRDefault="00CA0B2E" w:rsidP="00E76D90">
      <w:pPr>
        <w:jc w:val="left"/>
        <w:rPr>
          <w:rFonts w:eastAsia="SimHei" w:cs="Times New Roman"/>
          <w:sz w:val="20"/>
          <w:szCs w:val="20"/>
        </w:rPr>
      </w:pPr>
      <w:r w:rsidRPr="00CA0B2E">
        <w:rPr>
          <w:rFonts w:cs="Times New Roman"/>
          <w:b/>
          <w:bCs/>
          <w:sz w:val="20"/>
          <w:szCs w:val="20"/>
        </w:rPr>
        <w:t>Supplementary Figure S</w:t>
      </w:r>
      <w:r w:rsidR="00680636" w:rsidRPr="00CA0B2E">
        <w:rPr>
          <w:rFonts w:eastAsia="SimHei" w:cs="Times New Roman"/>
          <w:b/>
          <w:bCs/>
          <w:sz w:val="20"/>
          <w:szCs w:val="20"/>
        </w:rPr>
        <w:t>4</w:t>
      </w:r>
      <w:r w:rsidRPr="00CA0B2E">
        <w:rPr>
          <w:rFonts w:eastAsia="SimHei" w:cs="Times New Roman"/>
          <w:b/>
          <w:bCs/>
          <w:sz w:val="20"/>
          <w:szCs w:val="20"/>
        </w:rPr>
        <w:t>:</w:t>
      </w:r>
      <w:r w:rsidR="00680636" w:rsidRPr="00CA0B2E">
        <w:rPr>
          <w:rFonts w:cs="Times New Roman"/>
          <w:sz w:val="20"/>
          <w:szCs w:val="20"/>
        </w:rPr>
        <w:t xml:space="preserve"> </w:t>
      </w:r>
      <w:r w:rsidR="00680636" w:rsidRPr="00CA0B2E">
        <w:rPr>
          <w:rFonts w:eastAsia="SimHei" w:cs="Times New Roman"/>
          <w:sz w:val="20"/>
          <w:szCs w:val="20"/>
        </w:rPr>
        <w:t>Reaction path of lignin to lignophenol</w:t>
      </w:r>
      <w:r w:rsidR="00032125" w:rsidRPr="00CA0B2E">
        <w:rPr>
          <w:rFonts w:eastAsia="SimHei" w:cs="Times New Roman"/>
          <w:sz w:val="20"/>
          <w:szCs w:val="20"/>
        </w:rPr>
        <w:t>s</w:t>
      </w:r>
      <w:r w:rsidRPr="00CA0B2E">
        <w:rPr>
          <w:rFonts w:eastAsia="SimHei" w:cs="Times New Roman"/>
          <w:sz w:val="20"/>
          <w:szCs w:val="20"/>
        </w:rPr>
        <w:t>.</w:t>
      </w:r>
    </w:p>
    <w:p w14:paraId="1512E390" w14:textId="77777777" w:rsidR="00CA0B2E" w:rsidRDefault="00CA0B2E" w:rsidP="00E76D90">
      <w:pPr>
        <w:widowControl/>
        <w:spacing w:line="240" w:lineRule="auto"/>
        <w:jc w:val="left"/>
        <w:rPr>
          <w:rFonts w:eastAsia="SimHei" w:cs="Times New Roman"/>
          <w:sz w:val="21"/>
          <w:szCs w:val="21"/>
        </w:rPr>
      </w:pPr>
      <w:r>
        <w:rPr>
          <w:rFonts w:eastAsia="SimHei" w:cs="Times New Roman"/>
          <w:sz w:val="21"/>
          <w:szCs w:val="21"/>
        </w:rPr>
        <w:br w:type="page"/>
      </w:r>
    </w:p>
    <w:p w14:paraId="10FB974D" w14:textId="11414B25" w:rsidR="00680636" w:rsidRPr="000D4ECA" w:rsidRDefault="00680636" w:rsidP="00E76D90">
      <w:pPr>
        <w:pStyle w:val="berschrift2"/>
        <w:jc w:val="left"/>
        <w:rPr>
          <w:rFonts w:ascii="Times New Roman" w:hAnsi="Times New Roman" w:cs="Times New Roman"/>
        </w:rPr>
      </w:pPr>
    </w:p>
    <w:p w14:paraId="10B8E7C9" w14:textId="5891A15F" w:rsidR="005060EF" w:rsidRPr="000D4ECA" w:rsidRDefault="00972D80" w:rsidP="00E76D90">
      <w:pPr>
        <w:jc w:val="left"/>
        <w:rPr>
          <w:rFonts w:eastAsia="SimHei" w:cs="Times New Roman"/>
          <w:sz w:val="21"/>
          <w:szCs w:val="21"/>
        </w:rPr>
      </w:pPr>
      <w:r w:rsidRPr="000D4ECA">
        <w:rPr>
          <w:rFonts w:eastAsia="SimHei" w:cs="Times New Roman"/>
          <w:noProof/>
          <w:sz w:val="21"/>
          <w:szCs w:val="21"/>
        </w:rPr>
        <w:drawing>
          <wp:inline distT="0" distB="0" distL="0" distR="0" wp14:anchorId="65E8A2A2" wp14:editId="3CD2774E">
            <wp:extent cx="5274310" cy="1795780"/>
            <wp:effectExtent l="0" t="0" r="0" b="0"/>
            <wp:docPr id="5" name="图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FF5E" w14:textId="7AF8E34A" w:rsidR="00CA0B2E" w:rsidRPr="00CA0B2E" w:rsidRDefault="00CA0B2E" w:rsidP="00E76D90">
      <w:pPr>
        <w:jc w:val="left"/>
        <w:rPr>
          <w:rFonts w:eastAsia="SimHei" w:cs="Times New Roman"/>
          <w:sz w:val="20"/>
          <w:szCs w:val="20"/>
        </w:rPr>
      </w:pPr>
      <w:r w:rsidRPr="00CA0B2E">
        <w:rPr>
          <w:rFonts w:cs="Times New Roman"/>
          <w:b/>
          <w:bCs/>
          <w:sz w:val="20"/>
          <w:szCs w:val="20"/>
        </w:rPr>
        <w:t>Supplementary Figure S</w:t>
      </w:r>
      <w:r w:rsidR="00680636" w:rsidRPr="00CA0B2E">
        <w:rPr>
          <w:rFonts w:eastAsia="SimHei" w:cs="Times New Roman"/>
          <w:b/>
          <w:bCs/>
          <w:sz w:val="20"/>
          <w:szCs w:val="20"/>
        </w:rPr>
        <w:t>5</w:t>
      </w:r>
      <w:r w:rsidRPr="00CA0B2E">
        <w:rPr>
          <w:rFonts w:eastAsia="SimHei" w:cs="Times New Roman"/>
          <w:b/>
          <w:bCs/>
          <w:sz w:val="20"/>
          <w:szCs w:val="20"/>
        </w:rPr>
        <w:t>:</w:t>
      </w:r>
      <w:r w:rsidR="00436419" w:rsidRPr="00CA0B2E">
        <w:rPr>
          <w:rFonts w:cs="Times New Roman"/>
          <w:sz w:val="20"/>
          <w:szCs w:val="20"/>
        </w:rPr>
        <w:t xml:space="preserve"> </w:t>
      </w:r>
      <w:r w:rsidR="00436419" w:rsidRPr="00CA0B2E">
        <w:rPr>
          <w:rFonts w:eastAsia="SimHei" w:cs="Times New Roman"/>
          <w:sz w:val="20"/>
          <w:szCs w:val="20"/>
        </w:rPr>
        <w:t>Reaction path of LC to 2</w:t>
      </w:r>
      <w:r w:rsidR="00436419" w:rsidRPr="00CA0B2E">
        <w:rPr>
          <w:rFonts w:eastAsia="SimHei" w:cs="Times New Roman"/>
          <w:sz w:val="20"/>
          <w:szCs w:val="20"/>
          <w:vertAlign w:val="superscript"/>
        </w:rPr>
        <w:t>nd</w:t>
      </w:r>
      <w:r w:rsidR="00436419" w:rsidRPr="00CA0B2E">
        <w:rPr>
          <w:rFonts w:eastAsia="SimHei" w:cs="Times New Roman"/>
          <w:sz w:val="20"/>
          <w:szCs w:val="20"/>
        </w:rPr>
        <w:t xml:space="preserve"> </w:t>
      </w:r>
      <w:r w:rsidRPr="00CA0B2E">
        <w:rPr>
          <w:rFonts w:eastAsia="SimHei" w:cs="Times New Roman"/>
          <w:sz w:val="20"/>
          <w:szCs w:val="20"/>
        </w:rPr>
        <w:t>d</w:t>
      </w:r>
      <w:r w:rsidR="00436419" w:rsidRPr="00CA0B2E">
        <w:rPr>
          <w:rFonts w:eastAsia="SimHei" w:cs="Times New Roman"/>
          <w:sz w:val="20"/>
          <w:szCs w:val="20"/>
        </w:rPr>
        <w:t>erivatives</w:t>
      </w:r>
      <w:r w:rsidRPr="00CA0B2E">
        <w:rPr>
          <w:rFonts w:eastAsia="SimHei" w:cs="Times New Roman"/>
          <w:sz w:val="20"/>
          <w:szCs w:val="20"/>
        </w:rPr>
        <w:t>.</w:t>
      </w:r>
    </w:p>
    <w:p w14:paraId="3B44542A" w14:textId="77777777" w:rsidR="00CA0B2E" w:rsidRDefault="00CA0B2E" w:rsidP="00E76D90">
      <w:pPr>
        <w:widowControl/>
        <w:spacing w:line="240" w:lineRule="auto"/>
        <w:jc w:val="left"/>
        <w:rPr>
          <w:rFonts w:eastAsia="SimHei" w:cs="Times New Roman"/>
          <w:sz w:val="21"/>
          <w:szCs w:val="21"/>
        </w:rPr>
      </w:pPr>
      <w:r>
        <w:rPr>
          <w:rFonts w:eastAsia="SimHei" w:cs="Times New Roman"/>
          <w:sz w:val="21"/>
          <w:szCs w:val="21"/>
        </w:rPr>
        <w:br w:type="page"/>
      </w:r>
    </w:p>
    <w:p w14:paraId="173C54E1" w14:textId="609D7361" w:rsidR="00261CA2" w:rsidRPr="00CA0B2E" w:rsidRDefault="00CA0B2E" w:rsidP="00E76D90">
      <w:pPr>
        <w:jc w:val="left"/>
        <w:rPr>
          <w:rFonts w:eastAsia="SimHei"/>
          <w:sz w:val="20"/>
          <w:szCs w:val="20"/>
        </w:rPr>
      </w:pPr>
      <w:bookmarkStart w:id="7" w:name="_Hlk57055118"/>
      <w:r w:rsidRPr="00CA0B2E">
        <w:rPr>
          <w:rFonts w:cs="Times New Roman"/>
          <w:b/>
          <w:bCs/>
          <w:sz w:val="20"/>
          <w:szCs w:val="20"/>
        </w:rPr>
        <w:lastRenderedPageBreak/>
        <w:t xml:space="preserve">Supplementary Table </w:t>
      </w:r>
      <w:r w:rsidR="00261CA2" w:rsidRPr="00CA0B2E">
        <w:rPr>
          <w:rFonts w:eastAsia="SimHei"/>
          <w:b/>
          <w:bCs/>
          <w:sz w:val="20"/>
          <w:szCs w:val="20"/>
        </w:rPr>
        <w:t>S1</w:t>
      </w:r>
      <w:r w:rsidRPr="00CA0B2E">
        <w:rPr>
          <w:rFonts w:eastAsia="SimHei"/>
          <w:b/>
          <w:bCs/>
          <w:sz w:val="20"/>
          <w:szCs w:val="20"/>
        </w:rPr>
        <w:t>:</w:t>
      </w:r>
      <w:r w:rsidR="00261CA2" w:rsidRPr="00CA0B2E">
        <w:rPr>
          <w:rFonts w:eastAsia="SimHei"/>
          <w:sz w:val="20"/>
          <w:szCs w:val="20"/>
        </w:rPr>
        <w:t xml:space="preserve"> Composition analysis of </w:t>
      </w:r>
      <w:r w:rsidRPr="00CA0B2E">
        <w:rPr>
          <w:rFonts w:eastAsia="SimHei"/>
          <w:sz w:val="20"/>
          <w:szCs w:val="20"/>
        </w:rPr>
        <w:t>e</w:t>
      </w:r>
      <w:r w:rsidR="00261CA2" w:rsidRPr="00CA0B2E">
        <w:rPr>
          <w:rFonts w:eastAsia="SimHei"/>
          <w:sz w:val="20"/>
          <w:szCs w:val="20"/>
        </w:rPr>
        <w:t>ucalyptus</w:t>
      </w:r>
      <w:r w:rsidR="00E76D90">
        <w:rPr>
          <w:rFonts w:eastAsia="SimHei"/>
          <w:sz w:val="20"/>
          <w:szCs w:val="20"/>
        </w:rPr>
        <w:t xml:space="preserve"> (</w:t>
      </w:r>
      <w:r w:rsidR="00261CA2" w:rsidRPr="00CA0B2E">
        <w:rPr>
          <w:rFonts w:eastAsia="SimHei"/>
          <w:sz w:val="20"/>
          <w:szCs w:val="20"/>
        </w:rPr>
        <w:t>%</w:t>
      </w:r>
      <w:r w:rsidR="00E76D90">
        <w:rPr>
          <w:rFonts w:eastAsia="SimHei"/>
          <w:sz w:val="20"/>
          <w:szCs w:val="20"/>
        </w:rPr>
        <w:t>)</w:t>
      </w:r>
      <w:r w:rsidRPr="00CA0B2E">
        <w:rPr>
          <w:rFonts w:eastAsia="SimHei"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073"/>
        <w:gridCol w:w="686"/>
        <w:gridCol w:w="779"/>
        <w:gridCol w:w="780"/>
        <w:gridCol w:w="1461"/>
        <w:gridCol w:w="1072"/>
        <w:gridCol w:w="873"/>
        <w:gridCol w:w="854"/>
        <w:gridCol w:w="944"/>
      </w:tblGrid>
      <w:tr w:rsidR="000D4ECA" w:rsidRPr="00CA0B2E" w14:paraId="07B41E22" w14:textId="77777777" w:rsidTr="00CA0B2E">
        <w:trPr>
          <w:jc w:val="center"/>
        </w:trPr>
        <w:tc>
          <w:tcPr>
            <w:tcW w:w="889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009101A7" w14:textId="52FAEEC8" w:rsidR="00261CA2" w:rsidRPr="00CA0B2E" w:rsidRDefault="00E26EBF" w:rsidP="00E76D90">
            <w:pPr>
              <w:jc w:val="left"/>
              <w:rPr>
                <w:b/>
                <w:bCs/>
                <w:sz w:val="20"/>
                <w:szCs w:val="20"/>
              </w:rPr>
            </w:pPr>
            <w:r w:rsidRPr="00CA0B2E">
              <w:rPr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929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55F902D6" w14:textId="04DCE122" w:rsidR="00261CA2" w:rsidRPr="00CA0B2E" w:rsidRDefault="00E26EBF" w:rsidP="00E76D90">
            <w:pPr>
              <w:jc w:val="left"/>
              <w:rPr>
                <w:b/>
                <w:bCs/>
                <w:sz w:val="20"/>
                <w:szCs w:val="20"/>
              </w:rPr>
            </w:pPr>
            <w:r w:rsidRPr="00CA0B2E">
              <w:rPr>
                <w:rFonts w:hint="eastAsia"/>
                <w:b/>
                <w:bCs/>
                <w:sz w:val="20"/>
                <w:szCs w:val="20"/>
              </w:rPr>
              <w:t>A</w:t>
            </w:r>
            <w:r w:rsidRPr="00CA0B2E">
              <w:rPr>
                <w:b/>
                <w:bCs/>
                <w:sz w:val="20"/>
                <w:szCs w:val="20"/>
              </w:rPr>
              <w:t>sh</w:t>
            </w:r>
          </w:p>
        </w:tc>
        <w:tc>
          <w:tcPr>
            <w:tcW w:w="3834" w:type="dxa"/>
            <w:gridSpan w:val="4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4CEEBB29" w14:textId="637134D7" w:rsidR="00261CA2" w:rsidRPr="00CA0B2E" w:rsidRDefault="0065277B" w:rsidP="00E76D90">
            <w:pPr>
              <w:jc w:val="left"/>
              <w:rPr>
                <w:b/>
                <w:bCs/>
                <w:sz w:val="20"/>
                <w:szCs w:val="20"/>
              </w:rPr>
            </w:pPr>
            <w:r w:rsidRPr="00CA0B2E">
              <w:rPr>
                <w:b/>
                <w:bCs/>
                <w:sz w:val="20"/>
                <w:szCs w:val="20"/>
              </w:rPr>
              <w:t>Extract</w:t>
            </w:r>
          </w:p>
        </w:tc>
        <w:tc>
          <w:tcPr>
            <w:tcW w:w="985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718D7C95" w14:textId="08ED478F" w:rsidR="00261CA2" w:rsidRPr="00CA0B2E" w:rsidRDefault="00261CA2" w:rsidP="00E76D90">
            <w:pPr>
              <w:jc w:val="left"/>
              <w:rPr>
                <w:b/>
                <w:bCs/>
                <w:sz w:val="20"/>
                <w:szCs w:val="20"/>
              </w:rPr>
            </w:pPr>
            <w:r w:rsidRPr="00CA0B2E">
              <w:rPr>
                <w:b/>
                <w:bCs/>
                <w:sz w:val="20"/>
                <w:szCs w:val="20"/>
              </w:rPr>
              <w:t>Klason</w:t>
            </w:r>
            <w:r w:rsidR="00CA0B2E" w:rsidRPr="00CA0B2E">
              <w:rPr>
                <w:b/>
                <w:bCs/>
                <w:sz w:val="20"/>
                <w:szCs w:val="20"/>
              </w:rPr>
              <w:t xml:space="preserve"> </w:t>
            </w:r>
            <w:r w:rsidR="0065277B" w:rsidRPr="00CA0B2E">
              <w:rPr>
                <w:rFonts w:hint="eastAsia"/>
                <w:b/>
                <w:bCs/>
                <w:sz w:val="20"/>
                <w:szCs w:val="20"/>
              </w:rPr>
              <w:t>l</w:t>
            </w:r>
            <w:r w:rsidR="0065277B" w:rsidRPr="00CA0B2E">
              <w:rPr>
                <w:b/>
                <w:bCs/>
                <w:sz w:val="20"/>
                <w:szCs w:val="20"/>
              </w:rPr>
              <w:t>ignin</w:t>
            </w:r>
          </w:p>
        </w:tc>
        <w:tc>
          <w:tcPr>
            <w:tcW w:w="93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567C6974" w14:textId="4CE98347" w:rsidR="00261CA2" w:rsidRPr="00CA0B2E" w:rsidRDefault="0065277B" w:rsidP="00E76D90">
            <w:pPr>
              <w:jc w:val="left"/>
              <w:rPr>
                <w:b/>
                <w:bCs/>
                <w:sz w:val="20"/>
                <w:szCs w:val="20"/>
              </w:rPr>
            </w:pPr>
            <w:r w:rsidRPr="00CA0B2E">
              <w:rPr>
                <w:b/>
                <w:bCs/>
                <w:sz w:val="20"/>
                <w:szCs w:val="20"/>
              </w:rPr>
              <w:t>Acid soluble lignin</w:t>
            </w:r>
          </w:p>
        </w:tc>
        <w:tc>
          <w:tcPr>
            <w:tcW w:w="955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09687744" w14:textId="312BDB42" w:rsidR="00261CA2" w:rsidRPr="00CA0B2E" w:rsidRDefault="0065277B" w:rsidP="00E76D90">
            <w:pPr>
              <w:jc w:val="left"/>
              <w:rPr>
                <w:b/>
                <w:bCs/>
                <w:sz w:val="20"/>
                <w:szCs w:val="20"/>
              </w:rPr>
            </w:pPr>
            <w:r w:rsidRPr="00CA0B2E">
              <w:rPr>
                <w:b/>
                <w:bCs/>
                <w:sz w:val="20"/>
                <w:szCs w:val="20"/>
              </w:rPr>
              <w:t xml:space="preserve">Whole </w:t>
            </w:r>
            <w:r w:rsidR="00CA0B2E" w:rsidRPr="00CA0B2E">
              <w:rPr>
                <w:b/>
                <w:bCs/>
                <w:sz w:val="20"/>
                <w:szCs w:val="20"/>
              </w:rPr>
              <w:t>c</w:t>
            </w:r>
            <w:r w:rsidRPr="00CA0B2E">
              <w:rPr>
                <w:b/>
                <w:bCs/>
                <w:sz w:val="20"/>
                <w:szCs w:val="20"/>
              </w:rPr>
              <w:t>ellulose</w:t>
            </w:r>
          </w:p>
        </w:tc>
      </w:tr>
      <w:tr w:rsidR="000D4ECA" w:rsidRPr="00CA0B2E" w14:paraId="35CA40CC" w14:textId="77777777" w:rsidTr="0065277B">
        <w:trPr>
          <w:jc w:val="center"/>
        </w:trPr>
        <w:tc>
          <w:tcPr>
            <w:tcW w:w="88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3F4BB32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2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EBE3385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CB64A8" w14:textId="7FA27E7F" w:rsidR="00261CA2" w:rsidRPr="00CA0B2E" w:rsidRDefault="0065277B" w:rsidP="00E76D90">
            <w:pPr>
              <w:jc w:val="left"/>
              <w:rPr>
                <w:b/>
                <w:bCs/>
                <w:sz w:val="20"/>
                <w:szCs w:val="20"/>
              </w:rPr>
            </w:pPr>
            <w:r w:rsidRPr="00CA0B2E">
              <w:rPr>
                <w:b/>
                <w:bCs/>
                <w:sz w:val="20"/>
                <w:szCs w:val="20"/>
              </w:rPr>
              <w:t>Cold water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E17E3C" w14:textId="18AC6534" w:rsidR="00261CA2" w:rsidRPr="00CA0B2E" w:rsidRDefault="0065277B" w:rsidP="00E76D90">
            <w:pPr>
              <w:jc w:val="left"/>
              <w:rPr>
                <w:b/>
                <w:bCs/>
                <w:sz w:val="20"/>
                <w:szCs w:val="20"/>
              </w:rPr>
            </w:pPr>
            <w:r w:rsidRPr="00CA0B2E">
              <w:rPr>
                <w:b/>
                <w:bCs/>
                <w:sz w:val="20"/>
                <w:szCs w:val="20"/>
              </w:rPr>
              <w:t>Hot water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B4B1A5" w14:textId="003B961C" w:rsidR="00261CA2" w:rsidRPr="00CA0B2E" w:rsidRDefault="0065277B" w:rsidP="00E76D90">
            <w:pPr>
              <w:jc w:val="left"/>
              <w:rPr>
                <w:b/>
                <w:bCs/>
                <w:sz w:val="20"/>
                <w:szCs w:val="20"/>
              </w:rPr>
            </w:pPr>
            <w:r w:rsidRPr="00CA0B2E">
              <w:rPr>
                <w:b/>
                <w:bCs/>
                <w:sz w:val="20"/>
                <w:szCs w:val="20"/>
              </w:rPr>
              <w:t>Benzyl/alcohol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0FC55B" w14:textId="77777777" w:rsidR="00261CA2" w:rsidRPr="00CA0B2E" w:rsidRDefault="00261CA2" w:rsidP="00E76D90">
            <w:pPr>
              <w:jc w:val="left"/>
              <w:rPr>
                <w:b/>
                <w:bCs/>
                <w:sz w:val="20"/>
                <w:szCs w:val="20"/>
              </w:rPr>
            </w:pPr>
            <w:r w:rsidRPr="00CA0B2E">
              <w:rPr>
                <w:b/>
                <w:bCs/>
                <w:sz w:val="20"/>
                <w:szCs w:val="20"/>
              </w:rPr>
              <w:t>1%NaOH</w:t>
            </w:r>
          </w:p>
        </w:tc>
        <w:tc>
          <w:tcPr>
            <w:tcW w:w="98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1319A9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1CC4DEC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5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D6355E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</w:p>
        </w:tc>
      </w:tr>
      <w:tr w:rsidR="000D4ECA" w:rsidRPr="00CA0B2E" w14:paraId="61538D3D" w14:textId="77777777" w:rsidTr="0065277B">
        <w:trPr>
          <w:jc w:val="center"/>
        </w:trPr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</w:tcPr>
          <w:p w14:paraId="2B24B072" w14:textId="4068579B" w:rsidR="00261CA2" w:rsidRPr="00CA0B2E" w:rsidRDefault="00E26EBF" w:rsidP="00E76D90">
            <w:pPr>
              <w:jc w:val="left"/>
              <w:rPr>
                <w:sz w:val="20"/>
                <w:szCs w:val="20"/>
              </w:rPr>
            </w:pPr>
            <w:r w:rsidRPr="00CA0B2E">
              <w:rPr>
                <w:sz w:val="20"/>
                <w:szCs w:val="20"/>
              </w:rPr>
              <w:t>Australian eucalyptus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91D331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  <w:r w:rsidRPr="00CA0B2E">
              <w:rPr>
                <w:sz w:val="20"/>
                <w:szCs w:val="20"/>
              </w:rPr>
              <w:t>0.30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FC71C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  <w:r w:rsidRPr="00CA0B2E">
              <w:rPr>
                <w:sz w:val="20"/>
                <w:szCs w:val="20"/>
              </w:rPr>
              <w:t>2.81</w:t>
            </w:r>
          </w:p>
        </w:tc>
        <w:tc>
          <w:tcPr>
            <w:tcW w:w="9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663B83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  <w:r w:rsidRPr="00CA0B2E">
              <w:rPr>
                <w:sz w:val="20"/>
                <w:szCs w:val="20"/>
              </w:rPr>
              <w:t>3.47</w:t>
            </w:r>
          </w:p>
        </w:tc>
        <w:tc>
          <w:tcPr>
            <w:tcW w:w="9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05EF39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  <w:r w:rsidRPr="00CA0B2E">
              <w:rPr>
                <w:sz w:val="20"/>
                <w:szCs w:val="20"/>
              </w:rPr>
              <w:t>1.81</w:t>
            </w:r>
          </w:p>
        </w:tc>
        <w:tc>
          <w:tcPr>
            <w:tcW w:w="10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7475B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  <w:r w:rsidRPr="00CA0B2E">
              <w:rPr>
                <w:sz w:val="20"/>
                <w:szCs w:val="20"/>
              </w:rPr>
              <w:t>14.07</w:t>
            </w: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394C3F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  <w:r w:rsidRPr="00CA0B2E">
              <w:rPr>
                <w:sz w:val="20"/>
                <w:szCs w:val="20"/>
              </w:rPr>
              <w:t>21.81</w:t>
            </w:r>
          </w:p>
        </w:tc>
        <w:tc>
          <w:tcPr>
            <w:tcW w:w="9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ECCBA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  <w:r w:rsidRPr="00CA0B2E">
              <w:rPr>
                <w:sz w:val="20"/>
                <w:szCs w:val="20"/>
              </w:rPr>
              <w:t>2.40</w:t>
            </w:r>
          </w:p>
        </w:tc>
        <w:tc>
          <w:tcPr>
            <w:tcW w:w="9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70CC1E" w14:textId="77777777" w:rsidR="00261CA2" w:rsidRPr="00CA0B2E" w:rsidRDefault="00261CA2" w:rsidP="00E76D90">
            <w:pPr>
              <w:jc w:val="left"/>
              <w:rPr>
                <w:sz w:val="20"/>
                <w:szCs w:val="20"/>
              </w:rPr>
            </w:pPr>
            <w:r w:rsidRPr="00CA0B2E">
              <w:rPr>
                <w:sz w:val="20"/>
                <w:szCs w:val="20"/>
              </w:rPr>
              <w:t>81.42</w:t>
            </w:r>
          </w:p>
        </w:tc>
      </w:tr>
    </w:tbl>
    <w:p w14:paraId="6586D05A" w14:textId="77777777" w:rsidR="00CA0B2E" w:rsidRDefault="00CA0B2E" w:rsidP="00E76D90">
      <w:pPr>
        <w:pStyle w:val="berschrift2"/>
        <w:jc w:val="left"/>
        <w:rPr>
          <w:rFonts w:ascii="Times New Roman" w:hAnsi="Times New Roman" w:cs="Times New Roman"/>
        </w:rPr>
      </w:pPr>
      <w:bookmarkStart w:id="8" w:name="_Toc129273783"/>
    </w:p>
    <w:p w14:paraId="76308CDC" w14:textId="4BE60253" w:rsidR="00261CA2" w:rsidRPr="00CA0B2E" w:rsidRDefault="00CA0B2E" w:rsidP="00E76D90">
      <w:pPr>
        <w:widowControl/>
        <w:spacing w:line="240" w:lineRule="auto"/>
        <w:jc w:val="left"/>
        <w:rPr>
          <w:rFonts w:cs="Times New Roman"/>
          <w:b/>
          <w:bCs/>
          <w:sz w:val="28"/>
          <w:szCs w:val="32"/>
        </w:rPr>
      </w:pPr>
      <w:r>
        <w:rPr>
          <w:rFonts w:cs="Times New Roman"/>
        </w:rPr>
        <w:br w:type="page"/>
      </w:r>
      <w:bookmarkEnd w:id="8"/>
    </w:p>
    <w:p w14:paraId="7754D100" w14:textId="2915C473" w:rsidR="00E441D7" w:rsidRPr="00954995" w:rsidRDefault="00CA0B2E" w:rsidP="00E76D90">
      <w:pPr>
        <w:spacing w:line="240" w:lineRule="atLeast"/>
        <w:jc w:val="left"/>
        <w:rPr>
          <w:rFonts w:cs="Times New Roman"/>
          <w:sz w:val="20"/>
          <w:szCs w:val="20"/>
        </w:rPr>
      </w:pPr>
      <w:r w:rsidRPr="00954995">
        <w:rPr>
          <w:rFonts w:cs="Times New Roman"/>
          <w:b/>
          <w:bCs/>
          <w:sz w:val="20"/>
          <w:szCs w:val="20"/>
        </w:rPr>
        <w:lastRenderedPageBreak/>
        <w:t xml:space="preserve">Supplementary Table </w:t>
      </w:r>
      <w:r w:rsidRPr="00954995">
        <w:rPr>
          <w:rFonts w:eastAsia="SimHei"/>
          <w:b/>
          <w:bCs/>
          <w:sz w:val="20"/>
          <w:szCs w:val="20"/>
        </w:rPr>
        <w:t>S</w:t>
      </w:r>
      <w:r w:rsidR="00954995" w:rsidRPr="00954995">
        <w:rPr>
          <w:rFonts w:eastAsia="SimHei"/>
          <w:b/>
          <w:bCs/>
          <w:sz w:val="20"/>
          <w:szCs w:val="20"/>
        </w:rPr>
        <w:t>2:</w:t>
      </w:r>
      <w:r w:rsidR="00E441D7" w:rsidRPr="0095499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441D7" w:rsidRPr="00954995">
        <w:rPr>
          <w:rFonts w:cs="Times New Roman"/>
          <w:sz w:val="20"/>
          <w:szCs w:val="20"/>
        </w:rPr>
        <w:t xml:space="preserve">Assignments of the lignin </w:t>
      </w:r>
      <w:r w:rsidR="00E441D7" w:rsidRPr="00954995">
        <w:rPr>
          <w:rFonts w:cs="Times New Roman"/>
          <w:sz w:val="20"/>
          <w:szCs w:val="20"/>
          <w:vertAlign w:val="superscript"/>
        </w:rPr>
        <w:t>13</w:t>
      </w:r>
      <w:r w:rsidR="00E441D7" w:rsidRPr="00954995">
        <w:rPr>
          <w:rFonts w:cs="Times New Roman"/>
          <w:sz w:val="20"/>
          <w:szCs w:val="20"/>
        </w:rPr>
        <w:t>C-</w:t>
      </w:r>
      <w:r w:rsidR="00E441D7" w:rsidRPr="00954995">
        <w:rPr>
          <w:rFonts w:cs="Times New Roman"/>
          <w:sz w:val="20"/>
          <w:szCs w:val="20"/>
          <w:vertAlign w:val="superscript"/>
        </w:rPr>
        <w:t>1</w:t>
      </w:r>
      <w:r w:rsidR="00E441D7" w:rsidRPr="00954995">
        <w:rPr>
          <w:rFonts w:cs="Times New Roman"/>
          <w:sz w:val="20"/>
          <w:szCs w:val="20"/>
        </w:rPr>
        <w:t>H correlation peaks in the 2D HSQC spectra of MWL, KL, LC, LR and LP</w:t>
      </w:r>
      <w:bookmarkEnd w:id="7"/>
      <w:r w:rsidR="00954995" w:rsidRPr="00954995">
        <w:rPr>
          <w:rFonts w:cs="Times New Roman"/>
          <w:sz w:val="20"/>
          <w:szCs w:val="20"/>
        </w:rPr>
        <w:t>.</w:t>
      </w:r>
    </w:p>
    <w:tbl>
      <w:tblPr>
        <w:tblW w:w="821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896"/>
        <w:gridCol w:w="5326"/>
      </w:tblGrid>
      <w:tr w:rsidR="000D4ECA" w:rsidRPr="00954995" w14:paraId="7267C99E" w14:textId="77777777" w:rsidTr="003945A9">
        <w:trPr>
          <w:trHeight w:hRule="exact" w:val="345"/>
          <w:tblHeader/>
          <w:jc w:val="center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5FBEB" w14:textId="5EC4060C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954995">
              <w:rPr>
                <w:rFonts w:cs="Times New Roman"/>
                <w:b/>
                <w:bCs/>
                <w:sz w:val="20"/>
                <w:szCs w:val="20"/>
              </w:rPr>
              <w:t>Labels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E4574" w14:textId="38A34035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954995">
              <w:rPr>
                <w:rFonts w:cs="Times New Roman"/>
                <w:b/>
                <w:bCs/>
                <w:sz w:val="20"/>
                <w:szCs w:val="20"/>
              </w:rPr>
              <w:t>δ</w:t>
            </w:r>
            <w:r w:rsidRPr="00954995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C</w:t>
            </w:r>
            <w:r w:rsidRPr="00954995">
              <w:rPr>
                <w:rFonts w:cs="Times New Roman"/>
                <w:b/>
                <w:bCs/>
                <w:sz w:val="20"/>
                <w:szCs w:val="20"/>
              </w:rPr>
              <w:t>/δ</w:t>
            </w:r>
            <w:r w:rsidRPr="00954995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H</w:t>
            </w:r>
            <w:r w:rsidRPr="00954995">
              <w:rPr>
                <w:rFonts w:cs="Times New Roman"/>
                <w:b/>
                <w:bCs/>
                <w:sz w:val="20"/>
                <w:szCs w:val="20"/>
              </w:rPr>
              <w:t xml:space="preserve"> (ppm)</w:t>
            </w:r>
          </w:p>
        </w:tc>
        <w:tc>
          <w:tcPr>
            <w:tcW w:w="53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BB603D" w14:textId="42B5315A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954995">
              <w:rPr>
                <w:rFonts w:cs="Times New Roman"/>
                <w:b/>
                <w:bCs/>
                <w:sz w:val="20"/>
                <w:szCs w:val="20"/>
              </w:rPr>
              <w:t>Assignment</w:t>
            </w:r>
          </w:p>
        </w:tc>
      </w:tr>
      <w:tr w:rsidR="000D4ECA" w:rsidRPr="00954995" w14:paraId="3D3BD336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2AE9ADA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</w:p>
        </w:tc>
        <w:tc>
          <w:tcPr>
            <w:tcW w:w="18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F7758C3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44.07/4.69</w:t>
            </w:r>
          </w:p>
          <w:p w14:paraId="30951A31" w14:textId="77777777" w:rsidR="003066C2" w:rsidRPr="00954995" w:rsidRDefault="003066C2" w:rsidP="00E76D90">
            <w:pPr>
              <w:widowControl/>
              <w:spacing w:line="36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4.71</w:t>
            </w:r>
          </w:p>
          <w:p w14:paraId="631A8C1C" w14:textId="77777777" w:rsidR="003066C2" w:rsidRPr="00954995" w:rsidRDefault="003066C2" w:rsidP="00E76D90">
            <w:pPr>
              <w:widowControl/>
              <w:spacing w:line="36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4.71</w:t>
            </w:r>
          </w:p>
          <w:p w14:paraId="0C7E04DD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</w:p>
          <w:p w14:paraId="598D3AF8" w14:textId="77777777" w:rsidR="003066C2" w:rsidRPr="00954995" w:rsidRDefault="003066C2" w:rsidP="00E76D90">
            <w:pPr>
              <w:widowControl/>
              <w:spacing w:line="36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4.71</w:t>
            </w:r>
          </w:p>
          <w:p w14:paraId="1A1C2E23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622B9B9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 xml:space="preserve">α </w:t>
            </w:r>
            <w:r w:rsidRPr="00954995">
              <w:rPr>
                <w:rFonts w:cs="Times New Roman"/>
                <w:sz w:val="20"/>
                <w:szCs w:val="20"/>
              </w:rPr>
              <w:t xml:space="preserve">in β-O-4 substructures grafted </w:t>
            </w:r>
            <w:r w:rsidRPr="00954995">
              <w:rPr>
                <w:rFonts w:cs="Times New Roman"/>
                <w:i/>
                <w:iCs/>
                <w:sz w:val="20"/>
                <w:szCs w:val="20"/>
              </w:rPr>
              <w:t>p</w:t>
            </w:r>
            <w:r w:rsidRPr="00954995">
              <w:rPr>
                <w:rFonts w:cs="Times New Roman"/>
                <w:sz w:val="20"/>
                <w:szCs w:val="20"/>
              </w:rPr>
              <w:t>-cresol (AC)</w:t>
            </w:r>
          </w:p>
        </w:tc>
      </w:tr>
      <w:tr w:rsidR="000D4ECA" w:rsidRPr="00954995" w14:paraId="2EBCCE7A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3B2292C3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AR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38651C01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43.35/4.58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19F0320D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 xml:space="preserve">α </w:t>
            </w:r>
            <w:r w:rsidRPr="00954995">
              <w:rPr>
                <w:rFonts w:cs="Times New Roman"/>
                <w:sz w:val="20"/>
                <w:szCs w:val="20"/>
              </w:rPr>
              <w:t>in β-O-4 substructures grafted resorcinol (AR)</w:t>
            </w:r>
          </w:p>
        </w:tc>
      </w:tr>
      <w:tr w:rsidR="000D4ECA" w:rsidRPr="00954995" w14:paraId="0FAB73DA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1C49E92D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AP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5A83286E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43.83/4.59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74B2EFEE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 xml:space="preserve">α </w:t>
            </w:r>
            <w:r w:rsidRPr="00954995">
              <w:rPr>
                <w:rFonts w:cs="Times New Roman"/>
                <w:sz w:val="20"/>
                <w:szCs w:val="20"/>
              </w:rPr>
              <w:t>in β-O-4 substructures grafted pyrogallol (AP)</w:t>
            </w:r>
          </w:p>
        </w:tc>
      </w:tr>
      <w:tr w:rsidR="000D4ECA" w:rsidRPr="00954995" w14:paraId="00D71727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3F88255F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650E89AC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52.98/3.41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79C4755B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 xml:space="preserve"> in phenylcoumaran (C)</w:t>
            </w:r>
          </w:p>
        </w:tc>
      </w:tr>
      <w:tr w:rsidR="000D4ECA" w:rsidRPr="00954995" w14:paraId="4B347109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569FE6A5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B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4F60199D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53.62/3.06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34C380E4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β-β (resinol) (B)</w:t>
            </w:r>
          </w:p>
        </w:tc>
      </w:tr>
      <w:tr w:rsidR="000D4ECA" w:rsidRPr="00954995" w14:paraId="51D900A0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35E147AD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OCH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1E8796C9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55.63/3.73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52B055D0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C-H in methoxyls (OMe)</w:t>
            </w:r>
          </w:p>
        </w:tc>
      </w:tr>
      <w:tr w:rsidR="000D4ECA" w:rsidRPr="00954995" w14:paraId="6F624CEF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0CF9E1D4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6959447A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59.85/3.26 and 3.64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20A4DA95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β-O-4 substructures (A)</w:t>
            </w:r>
          </w:p>
        </w:tc>
      </w:tr>
      <w:tr w:rsidR="000D4ECA" w:rsidRPr="00954995" w14:paraId="4BABC097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292E5F9E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D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7316EE5D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59.75/2.75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51C347F1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β-1 </w:t>
            </w:r>
            <w:r w:rsidRPr="00954995">
              <w:rPr>
                <w:rFonts w:cs="Times New Roman"/>
                <w:kern w:val="0"/>
                <w:sz w:val="20"/>
                <w:szCs w:val="20"/>
              </w:rPr>
              <w:t>spirodienone</w:t>
            </w:r>
            <w:r w:rsidRPr="00954995">
              <w:rPr>
                <w:rFonts w:cs="Times New Roman"/>
                <w:sz w:val="20"/>
                <w:szCs w:val="20"/>
              </w:rPr>
              <w:t xml:space="preserve"> (D)</w:t>
            </w:r>
          </w:p>
        </w:tc>
      </w:tr>
      <w:tr w:rsidR="000D4ECA" w:rsidRPr="00954995" w14:paraId="42300D7C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17084B1B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F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34361404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61.35/4.09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AAA2B1" w14:textId="18821A9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  <w:r w:rsidR="00BF6CA1" w:rsidRPr="00954995">
              <w:rPr>
                <w:rFonts w:cs="Times New Roman"/>
                <w:sz w:val="20"/>
                <w:szCs w:val="20"/>
              </w:rPr>
              <w:t>-</w:t>
            </w:r>
            <w:r w:rsidRPr="00954995">
              <w:rPr>
                <w:rFonts w:cs="Times New Roman"/>
                <w:sz w:val="20"/>
                <w:szCs w:val="20"/>
              </w:rPr>
              <w:t>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  <w:r w:rsidRPr="00954995">
              <w:rPr>
                <w:rFonts w:cs="Times New Roman"/>
                <w:sz w:val="20"/>
                <w:szCs w:val="20"/>
              </w:rPr>
              <w:t xml:space="preserve"> in cinnamyl alcohol end-groups (F)</w:t>
            </w:r>
          </w:p>
        </w:tc>
      </w:tr>
      <w:tr w:rsidR="000D4ECA" w:rsidRPr="00954995" w14:paraId="5922DA2A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488215D4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418C404E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62.20/3.75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3C8BC574" w14:textId="6CB6716A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  <w:r w:rsidRPr="00954995">
              <w:rPr>
                <w:rFonts w:cs="Times New Roman"/>
                <w:sz w:val="20"/>
                <w:szCs w:val="20"/>
              </w:rPr>
              <w:t xml:space="preserve"> in β</w:t>
            </w:r>
            <w:r w:rsidR="00BF6CA1" w:rsidRPr="00954995">
              <w:rPr>
                <w:rFonts w:cs="Times New Roman"/>
                <w:sz w:val="20"/>
                <w:szCs w:val="20"/>
              </w:rPr>
              <w:t>-</w:t>
            </w:r>
            <w:r w:rsidRPr="00954995">
              <w:rPr>
                <w:rFonts w:cs="Times New Roman"/>
                <w:sz w:val="20"/>
                <w:szCs w:val="20"/>
              </w:rPr>
              <w:t>5 phenylcoumaran (C)</w:t>
            </w:r>
          </w:p>
        </w:tc>
      </w:tr>
      <w:tr w:rsidR="000D4ECA" w:rsidRPr="00954995" w14:paraId="19AAB590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29187419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B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2A2A99B5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71.01/3.83 and 4.18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3F577831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γ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β-β resinol (B)</w:t>
            </w:r>
          </w:p>
        </w:tc>
      </w:tr>
      <w:tr w:rsidR="000D4ECA" w:rsidRPr="00954995" w14:paraId="420272B3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45040CE9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477017F1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71.96/4.86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32535577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β-O-4 unit (A)</w:t>
            </w:r>
          </w:p>
        </w:tc>
      </w:tr>
      <w:tr w:rsidR="000D4ECA" w:rsidRPr="00954995" w14:paraId="215C429F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72F706E7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D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09D0CFDF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81.12 /5.08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2AC34C8B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β-1 </w:t>
            </w:r>
            <w:r w:rsidRPr="00954995">
              <w:rPr>
                <w:rFonts w:cs="Times New Roman"/>
                <w:kern w:val="0"/>
                <w:sz w:val="20"/>
                <w:szCs w:val="20"/>
              </w:rPr>
              <w:t xml:space="preserve">spirodienone </w:t>
            </w:r>
            <w:r w:rsidRPr="00954995">
              <w:rPr>
                <w:rFonts w:cs="Times New Roman"/>
                <w:sz w:val="20"/>
                <w:szCs w:val="20"/>
              </w:rPr>
              <w:t xml:space="preserve">(D) </w:t>
            </w:r>
          </w:p>
        </w:tc>
      </w:tr>
      <w:tr w:rsidR="000D4ECA" w:rsidRPr="00954995" w14:paraId="59A4B1B8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6B74843B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B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7001CDA8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84.87/4.65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103B9A8C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β-β resinol (B)</w:t>
            </w:r>
          </w:p>
        </w:tc>
      </w:tr>
      <w:tr w:rsidR="000D4ECA" w:rsidRPr="00954995" w14:paraId="53C0FC84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1E42B6EA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006FE509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86.93/5.45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5FB23C52" w14:textId="68C20566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 xml:space="preserve"> in β</w:t>
            </w:r>
            <w:r w:rsidR="00BF6CA1" w:rsidRPr="00954995">
              <w:rPr>
                <w:rFonts w:cs="Times New Roman"/>
                <w:sz w:val="20"/>
                <w:szCs w:val="20"/>
              </w:rPr>
              <w:t>-</w:t>
            </w:r>
            <w:r w:rsidRPr="00954995">
              <w:rPr>
                <w:rFonts w:cs="Times New Roman"/>
                <w:sz w:val="20"/>
                <w:szCs w:val="20"/>
              </w:rPr>
              <w:t>5 phenylcoumaran (C)</w:t>
            </w:r>
          </w:p>
        </w:tc>
      </w:tr>
      <w:tr w:rsidR="000D4ECA" w:rsidRPr="00954995" w14:paraId="6A8E5AA1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2DA43A62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>(G/H)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106080B2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83.73/4.29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6135DDE4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β-O-4 linked to G (A)</w:t>
            </w:r>
          </w:p>
        </w:tc>
      </w:tr>
      <w:tr w:rsidR="000D4ECA" w:rsidRPr="00954995" w14:paraId="6D58CEE1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7237B46B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>(S)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5E115638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85.81/4.12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5A258B2B" w14:textId="77777777" w:rsidR="003066C2" w:rsidRPr="00954995" w:rsidRDefault="003066C2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 xml:space="preserve"> in acetylated β-O-4 linked to G (A)</w:t>
            </w:r>
          </w:p>
        </w:tc>
      </w:tr>
      <w:tr w:rsidR="000D4ECA" w:rsidRPr="00954995" w14:paraId="29776AC5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6961B6CF" w14:textId="5613553C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A′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64AF165D" w14:textId="3EB9BF61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81.57/4.62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2BF9CE98" w14:textId="76EFCB3F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β</w:t>
            </w:r>
            <w:r w:rsidRPr="00954995">
              <w:rPr>
                <w:rFonts w:cs="Times New Roman"/>
                <w:sz w:val="20"/>
                <w:szCs w:val="20"/>
              </w:rPr>
              <w:t xml:space="preserve"> in α oxidized β-O-4 substructures linked to G unit (A)</w:t>
            </w:r>
          </w:p>
        </w:tc>
      </w:tr>
      <w:tr w:rsidR="000D4ECA" w:rsidRPr="00954995" w14:paraId="2E5F36B1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03057AEA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S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2,6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04490926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103.98/6.70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00F0BBBF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 xml:space="preserve"> and 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 xml:space="preserve"> in syringyl units (S)</w:t>
            </w:r>
          </w:p>
        </w:tc>
      </w:tr>
      <w:tr w:rsidR="000D4ECA" w:rsidRPr="00954995" w14:paraId="2248D5A4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15C1E43F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S′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2,6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4A5E08F5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106.33/7.33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148A8CD0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 xml:space="preserve"> and 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 xml:space="preserve"> in oxidized (C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α</w:t>
            </w:r>
            <w:r w:rsidRPr="00954995">
              <w:rPr>
                <w:rFonts w:cs="Times New Roman"/>
                <w:sz w:val="20"/>
                <w:szCs w:val="20"/>
              </w:rPr>
              <w:t>=O) syringyl units (S′)</w:t>
            </w:r>
          </w:p>
        </w:tc>
      </w:tr>
      <w:tr w:rsidR="000D4ECA" w:rsidRPr="00954995" w14:paraId="6840AFDA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5F38B264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SC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2,6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1D20A0EA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106.20/6.57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07C9EAC8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 xml:space="preserve"> and 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 xml:space="preserve">6 </w:t>
            </w:r>
            <w:r w:rsidRPr="00954995">
              <w:rPr>
                <w:rFonts w:cs="Times New Roman"/>
                <w:sz w:val="20"/>
                <w:szCs w:val="20"/>
              </w:rPr>
              <w:t xml:space="preserve">in condensed syringyl and </w:t>
            </w:r>
            <w:r w:rsidRPr="00954995">
              <w:rPr>
                <w:rFonts w:cs="Times New Roman"/>
                <w:i/>
                <w:iCs/>
                <w:sz w:val="20"/>
                <w:szCs w:val="20"/>
              </w:rPr>
              <w:t>p</w:t>
            </w:r>
            <w:r w:rsidRPr="00954995">
              <w:rPr>
                <w:rFonts w:cs="Times New Roman"/>
                <w:sz w:val="20"/>
                <w:szCs w:val="20"/>
              </w:rPr>
              <w:t>-cresol (SC)</w:t>
            </w:r>
          </w:p>
        </w:tc>
      </w:tr>
      <w:tr w:rsidR="000D4ECA" w:rsidRPr="00954995" w14:paraId="60E58004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14A73D0D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SR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2,6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6EDDE30D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106.05/6.55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515C66ED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 xml:space="preserve"> and 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 xml:space="preserve">6 </w:t>
            </w:r>
            <w:r w:rsidRPr="00954995">
              <w:rPr>
                <w:rFonts w:cs="Times New Roman"/>
                <w:sz w:val="20"/>
                <w:szCs w:val="20"/>
              </w:rPr>
              <w:t>in condensed syringyl and resorcinol (SR)</w:t>
            </w:r>
          </w:p>
        </w:tc>
      </w:tr>
      <w:tr w:rsidR="000D4ECA" w:rsidRPr="00954995" w14:paraId="70707486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5F6D0533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SP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2,6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</w:tcPr>
          <w:p w14:paraId="746D5702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106.05/6.54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</w:tcPr>
          <w:p w14:paraId="21AFCDA2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 xml:space="preserve"> and 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 xml:space="preserve">6 </w:t>
            </w:r>
            <w:r w:rsidRPr="00954995">
              <w:rPr>
                <w:rFonts w:cs="Times New Roman"/>
                <w:sz w:val="20"/>
                <w:szCs w:val="20"/>
              </w:rPr>
              <w:t>in condensed syringyl and pyrogallol (SP)</w:t>
            </w:r>
          </w:p>
        </w:tc>
      </w:tr>
      <w:tr w:rsidR="000D4ECA" w:rsidRPr="00954995" w14:paraId="65A38BF6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332D1F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G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56BC3A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110.92/6.99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7FDF3B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954995">
              <w:rPr>
                <w:rFonts w:cs="Times New Roman"/>
                <w:sz w:val="20"/>
                <w:szCs w:val="20"/>
              </w:rPr>
              <w:t xml:space="preserve"> in guaiacyl units (G)</w:t>
            </w:r>
          </w:p>
        </w:tc>
      </w:tr>
      <w:tr w:rsidR="000D4ECA" w:rsidRPr="00954995" w14:paraId="54F8A625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3D38AE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G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B43CA9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115.0/6.95 and 6.71</w:t>
            </w:r>
          </w:p>
          <w:p w14:paraId="2687E3E2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118.7/6.78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3E0954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</w:t>
            </w:r>
            <w:r w:rsidRPr="00954995">
              <w:rPr>
                <w:rFonts w:cs="Times New Roman"/>
                <w:sz w:val="20"/>
                <w:szCs w:val="20"/>
              </w:rPr>
              <w:t xml:space="preserve"> in guaiacyl units (G)</w:t>
            </w:r>
          </w:p>
        </w:tc>
      </w:tr>
      <w:tr w:rsidR="000D4ECA" w:rsidRPr="00954995" w14:paraId="2FAD3316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0AAFFB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G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0E2885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118.92/6.79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354537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 xml:space="preserve"> in guaiacyl units (G)</w:t>
            </w:r>
          </w:p>
        </w:tc>
      </w:tr>
      <w:tr w:rsidR="000D4ECA" w:rsidRPr="00954995" w14:paraId="777261B1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8DA03F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GP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494EC7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121.05/6.76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60037B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 xml:space="preserve"> in condensed guaiacyl and pyrogallol (GP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954995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0D4ECA" w:rsidRPr="00954995" w14:paraId="1B64E4A3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1AC599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4′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1B79FC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126.77/6.75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23BF0A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4′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4′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β-O-4 substructures grafted </w:t>
            </w:r>
            <w:r w:rsidRPr="00954995">
              <w:rPr>
                <w:rFonts w:cs="Times New Roman"/>
                <w:i/>
                <w:iCs/>
                <w:sz w:val="20"/>
                <w:szCs w:val="20"/>
              </w:rPr>
              <w:t>p</w:t>
            </w:r>
            <w:r w:rsidRPr="00954995">
              <w:rPr>
                <w:rFonts w:cs="Times New Roman"/>
                <w:sz w:val="20"/>
                <w:szCs w:val="20"/>
              </w:rPr>
              <w:t>-cresol (AC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4′</w:t>
            </w:r>
            <w:r w:rsidRPr="00954995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0D4ECA" w:rsidRPr="00954995" w14:paraId="09C9CA45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A3FA50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C69247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129.51/6.95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E65EA5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β-O-4 substructures grafted </w:t>
            </w:r>
            <w:r w:rsidRPr="00954995">
              <w:rPr>
                <w:rFonts w:cs="Times New Roman"/>
                <w:i/>
                <w:iCs/>
                <w:sz w:val="20"/>
                <w:szCs w:val="20"/>
              </w:rPr>
              <w:t>p</w:t>
            </w:r>
            <w:r w:rsidRPr="00954995">
              <w:rPr>
                <w:rFonts w:cs="Times New Roman"/>
                <w:sz w:val="20"/>
                <w:szCs w:val="20"/>
              </w:rPr>
              <w:t>-cresol (AC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  <w:r w:rsidRPr="00954995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0D4ECA" w:rsidRPr="00954995" w14:paraId="5DFE29F2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6162F4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AR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3′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1DF2B9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102.08/6.23</w:t>
            </w:r>
          </w:p>
          <w:p w14:paraId="63F57301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118.7/6.78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49D85C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3′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3′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β-O-4 substructures grafted resorcinol (AR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3′</w:t>
            </w:r>
            <w:r w:rsidRPr="00954995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0D4ECA" w:rsidRPr="00954995" w14:paraId="64BC0995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9C11A9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AR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5′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5E7E0C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105.92/6.11</w:t>
            </w:r>
          </w:p>
          <w:p w14:paraId="541683BA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118.7/6.78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C84996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5′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β-O-4 substructures grafted resorcinol (AR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5′</w:t>
            </w:r>
            <w:r w:rsidRPr="00954995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0D4ECA" w:rsidRPr="00954995" w14:paraId="6F2C09ED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C89058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AR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563312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129.65/6.99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F20EBB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β-O-4 substructures grafted resorcinol (AR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  <w:r w:rsidRPr="00954995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0D4ECA" w:rsidRPr="00954995" w14:paraId="24235780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85BBD1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AP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5′</w:t>
            </w:r>
          </w:p>
        </w:tc>
        <w:tc>
          <w:tcPr>
            <w:tcW w:w="18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82F800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106.33/6.19</w:t>
            </w:r>
          </w:p>
        </w:tc>
        <w:tc>
          <w:tcPr>
            <w:tcW w:w="53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70DEE2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5′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β-O-4 substructures grafted pyrogallol (AP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5′</w:t>
            </w:r>
            <w:r w:rsidRPr="00954995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0D4ECA" w:rsidRPr="00954995" w14:paraId="709A7D96" w14:textId="77777777" w:rsidTr="003945A9">
        <w:trPr>
          <w:trHeight w:hRule="exact" w:val="345"/>
          <w:jc w:val="center"/>
        </w:trPr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AE08357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AP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</w:p>
        </w:tc>
        <w:tc>
          <w:tcPr>
            <w:tcW w:w="189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1BA981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118.68/6.51</w:t>
            </w:r>
          </w:p>
        </w:tc>
        <w:tc>
          <w:tcPr>
            <w:tcW w:w="532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A4267F2" w14:textId="77777777" w:rsidR="00772320" w:rsidRPr="00954995" w:rsidRDefault="00772320" w:rsidP="00E76D90">
            <w:pPr>
              <w:widowControl/>
              <w:spacing w:line="280" w:lineRule="exact"/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C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  <w:r w:rsidRPr="00954995">
              <w:rPr>
                <w:rFonts w:cs="Times New Roman"/>
                <w:sz w:val="20"/>
                <w:szCs w:val="20"/>
              </w:rPr>
              <w:t>-H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  <w:r w:rsidRPr="00954995">
              <w:rPr>
                <w:rFonts w:cs="Times New Roman"/>
                <w:sz w:val="20"/>
                <w:szCs w:val="20"/>
              </w:rPr>
              <w:t xml:space="preserve"> in β-O-4 substructures grafted pyrogallol (AP</w:t>
            </w:r>
            <w:r w:rsidRPr="00954995">
              <w:rPr>
                <w:rFonts w:cs="Times New Roman"/>
                <w:sz w:val="20"/>
                <w:szCs w:val="20"/>
                <w:vertAlign w:val="subscript"/>
              </w:rPr>
              <w:t>6′</w:t>
            </w:r>
            <w:r w:rsidRPr="00954995">
              <w:rPr>
                <w:rFonts w:cs="Times New Roman"/>
                <w:sz w:val="20"/>
                <w:szCs w:val="20"/>
              </w:rPr>
              <w:t>)</w:t>
            </w:r>
          </w:p>
        </w:tc>
      </w:tr>
    </w:tbl>
    <w:p w14:paraId="06FC3757" w14:textId="77777777" w:rsidR="00CA0B2E" w:rsidRDefault="00CA0B2E" w:rsidP="00E76D90">
      <w:pPr>
        <w:pStyle w:val="berschrift2"/>
        <w:jc w:val="left"/>
        <w:rPr>
          <w:rFonts w:ascii="Times New Roman" w:hAnsi="Times New Roman" w:cs="Times New Roman"/>
        </w:rPr>
      </w:pPr>
      <w:bookmarkStart w:id="9" w:name="_Toc40684383"/>
      <w:bookmarkStart w:id="10" w:name="_Toc83326029"/>
      <w:bookmarkStart w:id="11" w:name="_Toc129273784"/>
    </w:p>
    <w:p w14:paraId="595424D7" w14:textId="7F25C0A8" w:rsidR="0078176C" w:rsidRPr="00954995" w:rsidRDefault="00CA0B2E" w:rsidP="00E76D90">
      <w:pPr>
        <w:widowControl/>
        <w:spacing w:line="240" w:lineRule="auto"/>
        <w:jc w:val="left"/>
        <w:rPr>
          <w:rFonts w:cs="Times New Roman"/>
          <w:b/>
          <w:bCs/>
          <w:sz w:val="28"/>
          <w:szCs w:val="32"/>
        </w:rPr>
      </w:pPr>
      <w:r>
        <w:rPr>
          <w:rFonts w:cs="Times New Roman"/>
        </w:rPr>
        <w:br w:type="page"/>
      </w:r>
      <w:bookmarkEnd w:id="9"/>
      <w:bookmarkEnd w:id="10"/>
      <w:bookmarkEnd w:id="11"/>
    </w:p>
    <w:p w14:paraId="7172B831" w14:textId="50DBA5B2" w:rsidR="00E11159" w:rsidRPr="00954995" w:rsidRDefault="00954995" w:rsidP="00E76D90">
      <w:pPr>
        <w:jc w:val="left"/>
        <w:rPr>
          <w:rFonts w:eastAsia="SimHei" w:cs="Times New Roman"/>
          <w:sz w:val="20"/>
          <w:szCs w:val="20"/>
        </w:rPr>
      </w:pPr>
      <w:r w:rsidRPr="00CA0B2E">
        <w:rPr>
          <w:rFonts w:cs="Times New Roman"/>
          <w:b/>
          <w:bCs/>
          <w:sz w:val="20"/>
          <w:szCs w:val="20"/>
        </w:rPr>
        <w:lastRenderedPageBreak/>
        <w:t xml:space="preserve">Supplementary Table </w:t>
      </w:r>
      <w:r w:rsidRPr="00954995">
        <w:rPr>
          <w:rFonts w:eastAsia="SimHei"/>
          <w:b/>
          <w:bCs/>
          <w:sz w:val="20"/>
          <w:szCs w:val="20"/>
        </w:rPr>
        <w:t>S</w:t>
      </w:r>
      <w:r w:rsidR="00261CA2" w:rsidRPr="00954995">
        <w:rPr>
          <w:rFonts w:eastAsia="SimHei" w:cs="Times New Roman"/>
          <w:b/>
          <w:bCs/>
          <w:sz w:val="20"/>
          <w:szCs w:val="20"/>
        </w:rPr>
        <w:t>3</w:t>
      </w:r>
      <w:r w:rsidRPr="00954995">
        <w:rPr>
          <w:rFonts w:eastAsia="SimHei" w:cs="Times New Roman"/>
          <w:b/>
          <w:bCs/>
          <w:sz w:val="20"/>
          <w:szCs w:val="20"/>
        </w:rPr>
        <w:t>:</w:t>
      </w:r>
      <w:r w:rsidR="00261CA2" w:rsidRPr="00954995">
        <w:rPr>
          <w:rFonts w:eastAsia="SimHei" w:cs="Times New Roman"/>
          <w:sz w:val="20"/>
          <w:szCs w:val="20"/>
        </w:rPr>
        <w:t xml:space="preserve"> </w:t>
      </w:r>
      <w:r w:rsidR="00E11159" w:rsidRPr="00954995">
        <w:rPr>
          <w:rFonts w:eastAsia="SimHei" w:cs="Times New Roman"/>
          <w:sz w:val="20"/>
          <w:szCs w:val="20"/>
        </w:rPr>
        <w:t xml:space="preserve">Molecular weight of </w:t>
      </w:r>
      <w:r>
        <w:rPr>
          <w:rFonts w:eastAsia="SimHei" w:cs="Times New Roman"/>
          <w:sz w:val="20"/>
          <w:szCs w:val="20"/>
        </w:rPr>
        <w:t>e</w:t>
      </w:r>
      <w:r w:rsidR="00E11159" w:rsidRPr="00954995">
        <w:rPr>
          <w:rFonts w:eastAsia="SimHei" w:cs="Times New Roman"/>
          <w:sz w:val="20"/>
          <w:szCs w:val="20"/>
        </w:rPr>
        <w:t>ucalyptus LC and 2</w:t>
      </w:r>
      <w:r w:rsidR="00E11159" w:rsidRPr="00954995">
        <w:rPr>
          <w:rFonts w:eastAsia="SimHei" w:cs="Times New Roman"/>
          <w:sz w:val="20"/>
          <w:szCs w:val="20"/>
          <w:vertAlign w:val="superscript"/>
        </w:rPr>
        <w:t>nd</w:t>
      </w:r>
      <w:r w:rsidR="00E11159" w:rsidRPr="00954995">
        <w:rPr>
          <w:rFonts w:eastAsia="SimHei" w:cs="Times New Roman"/>
          <w:sz w:val="20"/>
          <w:szCs w:val="20"/>
        </w:rPr>
        <w:t xml:space="preserve"> </w:t>
      </w:r>
      <w:r>
        <w:rPr>
          <w:rFonts w:eastAsia="SimHei" w:cs="Times New Roman"/>
          <w:sz w:val="20"/>
          <w:szCs w:val="20"/>
        </w:rPr>
        <w:t>d</w:t>
      </w:r>
      <w:r w:rsidR="00E11159" w:rsidRPr="00954995">
        <w:rPr>
          <w:rFonts w:eastAsia="SimHei" w:cs="Times New Roman"/>
          <w:sz w:val="20"/>
          <w:szCs w:val="20"/>
        </w:rPr>
        <w:t>erivatives</w:t>
      </w:r>
      <w:r>
        <w:rPr>
          <w:rFonts w:eastAsia="SimHei" w:cs="Times New Roman"/>
          <w:sz w:val="20"/>
          <w:szCs w:val="20"/>
        </w:rPr>
        <w:t>.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761"/>
        <w:gridCol w:w="2033"/>
        <w:gridCol w:w="1328"/>
        <w:gridCol w:w="1664"/>
        <w:gridCol w:w="1736"/>
      </w:tblGrid>
      <w:tr w:rsidR="000D4ECA" w:rsidRPr="00954995" w14:paraId="5ECC7C16" w14:textId="77777777" w:rsidTr="004279E9">
        <w:tc>
          <w:tcPr>
            <w:tcW w:w="1761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591130AD" w14:textId="7E79A7D8" w:rsidR="00E11159" w:rsidRPr="00954995" w:rsidRDefault="004279E9" w:rsidP="00E76D90">
            <w:pPr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954995">
              <w:rPr>
                <w:rFonts w:cs="Times New Roman"/>
                <w:b/>
                <w:bCs/>
                <w:sz w:val="20"/>
                <w:szCs w:val="20"/>
              </w:rPr>
              <w:t>Samples</w:t>
            </w:r>
          </w:p>
        </w:tc>
        <w:tc>
          <w:tcPr>
            <w:tcW w:w="203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038546E0" w14:textId="755AE677" w:rsidR="00E11159" w:rsidRPr="00954995" w:rsidRDefault="00E11159" w:rsidP="00E76D90">
            <w:pPr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954995">
              <w:rPr>
                <w:rFonts w:cs="Times New Roman"/>
                <w:b/>
                <w:bCs/>
                <w:sz w:val="20"/>
                <w:szCs w:val="20"/>
              </w:rPr>
              <w:t>Yields of LC der.</w:t>
            </w:r>
            <w:r w:rsidR="00E76D90">
              <w:rPr>
                <w:rFonts w:cs="Times New Roman"/>
                <w:b/>
                <w:bCs/>
                <w:sz w:val="20"/>
                <w:szCs w:val="20"/>
              </w:rPr>
              <w:t xml:space="preserve"> (</w:t>
            </w:r>
            <w:r w:rsidRPr="00954995">
              <w:rPr>
                <w:rFonts w:cs="Times New Roman"/>
                <w:b/>
                <w:bCs/>
                <w:sz w:val="20"/>
                <w:szCs w:val="20"/>
              </w:rPr>
              <w:t>%</w:t>
            </w:r>
            <w:r w:rsidR="00E76D90">
              <w:rPr>
                <w:rFonts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2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2AFCB3AD" w14:textId="77777777" w:rsidR="00E11159" w:rsidRPr="00954995" w:rsidRDefault="00E11159" w:rsidP="00E76D90">
            <w:pPr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954995">
              <w:rPr>
                <w:rFonts w:cs="Times New Roman"/>
                <w:b/>
                <w:bCs/>
                <w:sz w:val="20"/>
                <w:szCs w:val="20"/>
              </w:rPr>
              <w:t>Mw</w:t>
            </w:r>
          </w:p>
        </w:tc>
        <w:tc>
          <w:tcPr>
            <w:tcW w:w="166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3B85C572" w14:textId="77777777" w:rsidR="00E11159" w:rsidRPr="00954995" w:rsidRDefault="00E11159" w:rsidP="00E76D90">
            <w:pPr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954995">
              <w:rPr>
                <w:rFonts w:cs="Times New Roman"/>
                <w:b/>
                <w:bCs/>
                <w:sz w:val="20"/>
                <w:szCs w:val="20"/>
              </w:rPr>
              <w:t>Mn</w:t>
            </w:r>
          </w:p>
        </w:tc>
        <w:tc>
          <w:tcPr>
            <w:tcW w:w="173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15F478D7" w14:textId="77777777" w:rsidR="00E11159" w:rsidRPr="00954995" w:rsidRDefault="00E11159" w:rsidP="00E76D90">
            <w:pPr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954995">
              <w:rPr>
                <w:rFonts w:cs="Times New Roman"/>
                <w:b/>
                <w:bCs/>
                <w:sz w:val="20"/>
                <w:szCs w:val="20"/>
              </w:rPr>
              <w:t>Mw/Mn</w:t>
            </w:r>
          </w:p>
        </w:tc>
      </w:tr>
      <w:tr w:rsidR="000D4ECA" w:rsidRPr="00954995" w14:paraId="1D02E281" w14:textId="77777777" w:rsidTr="004279E9">
        <w:tc>
          <w:tcPr>
            <w:tcW w:w="1761" w:type="dxa"/>
            <w:tcBorders>
              <w:top w:val="single" w:sz="8" w:space="0" w:color="auto"/>
            </w:tcBorders>
            <w:shd w:val="clear" w:color="auto" w:fill="auto"/>
          </w:tcPr>
          <w:p w14:paraId="65C149BB" w14:textId="0D80ECF4" w:rsidR="00E11159" w:rsidRPr="00954995" w:rsidRDefault="004279E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eastAsia="SimHei" w:cs="Times New Roman"/>
                <w:sz w:val="20"/>
                <w:szCs w:val="20"/>
              </w:rPr>
              <w:t>Eucalyptus</w:t>
            </w:r>
            <w:r w:rsidRPr="00954995">
              <w:rPr>
                <w:rFonts w:cs="Times New Roman"/>
                <w:sz w:val="20"/>
                <w:szCs w:val="20"/>
              </w:rPr>
              <w:t xml:space="preserve"> </w:t>
            </w:r>
            <w:r w:rsidR="00E11159" w:rsidRPr="00954995">
              <w:rPr>
                <w:rFonts w:cs="Times New Roman"/>
                <w:sz w:val="20"/>
                <w:szCs w:val="20"/>
              </w:rPr>
              <w:t>LC</w:t>
            </w:r>
          </w:p>
        </w:tc>
        <w:tc>
          <w:tcPr>
            <w:tcW w:w="2033" w:type="dxa"/>
            <w:tcBorders>
              <w:top w:val="single" w:sz="8" w:space="0" w:color="auto"/>
            </w:tcBorders>
            <w:shd w:val="clear" w:color="auto" w:fill="auto"/>
          </w:tcPr>
          <w:p w14:paraId="433680CC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8" w:type="dxa"/>
            <w:tcBorders>
              <w:top w:val="single" w:sz="8" w:space="0" w:color="auto"/>
            </w:tcBorders>
            <w:shd w:val="clear" w:color="auto" w:fill="auto"/>
          </w:tcPr>
          <w:p w14:paraId="1CF7E13C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5319</w:t>
            </w:r>
          </w:p>
        </w:tc>
        <w:tc>
          <w:tcPr>
            <w:tcW w:w="1664" w:type="dxa"/>
            <w:tcBorders>
              <w:top w:val="single" w:sz="8" w:space="0" w:color="auto"/>
            </w:tcBorders>
            <w:shd w:val="clear" w:color="auto" w:fill="auto"/>
          </w:tcPr>
          <w:p w14:paraId="6C888D71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3663</w:t>
            </w:r>
          </w:p>
        </w:tc>
        <w:tc>
          <w:tcPr>
            <w:tcW w:w="1736" w:type="dxa"/>
            <w:tcBorders>
              <w:top w:val="single" w:sz="8" w:space="0" w:color="auto"/>
            </w:tcBorders>
            <w:shd w:val="clear" w:color="auto" w:fill="auto"/>
          </w:tcPr>
          <w:p w14:paraId="4DA70F4D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1.45</w:t>
            </w:r>
          </w:p>
        </w:tc>
      </w:tr>
      <w:tr w:rsidR="000D4ECA" w:rsidRPr="00954995" w14:paraId="2A5AFA87" w14:textId="77777777" w:rsidTr="004279E9">
        <w:tc>
          <w:tcPr>
            <w:tcW w:w="1761" w:type="dxa"/>
            <w:shd w:val="clear" w:color="auto" w:fill="auto"/>
          </w:tcPr>
          <w:p w14:paraId="12B82710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2</w:t>
            </w:r>
            <w:r w:rsidRPr="00954995">
              <w:rPr>
                <w:rFonts w:cs="Times New Roman"/>
                <w:sz w:val="20"/>
                <w:szCs w:val="20"/>
                <w:vertAlign w:val="superscript"/>
              </w:rPr>
              <w:t>nd</w:t>
            </w:r>
            <w:r w:rsidRPr="00954995">
              <w:rPr>
                <w:rFonts w:cs="Times New Roman"/>
                <w:sz w:val="20"/>
                <w:szCs w:val="20"/>
              </w:rPr>
              <w:t xml:space="preserve"> deriv.120 ºC</w:t>
            </w:r>
          </w:p>
        </w:tc>
        <w:tc>
          <w:tcPr>
            <w:tcW w:w="2033" w:type="dxa"/>
            <w:shd w:val="clear" w:color="auto" w:fill="auto"/>
          </w:tcPr>
          <w:p w14:paraId="3DBF4D21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328" w:type="dxa"/>
            <w:shd w:val="clear" w:color="auto" w:fill="auto"/>
          </w:tcPr>
          <w:p w14:paraId="6EFECD4B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1798</w:t>
            </w:r>
          </w:p>
        </w:tc>
        <w:tc>
          <w:tcPr>
            <w:tcW w:w="1664" w:type="dxa"/>
            <w:shd w:val="clear" w:color="auto" w:fill="auto"/>
          </w:tcPr>
          <w:p w14:paraId="40169C13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1325</w:t>
            </w:r>
          </w:p>
        </w:tc>
        <w:tc>
          <w:tcPr>
            <w:tcW w:w="1736" w:type="dxa"/>
            <w:shd w:val="clear" w:color="auto" w:fill="auto"/>
          </w:tcPr>
          <w:p w14:paraId="3E6E590C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1.36</w:t>
            </w:r>
          </w:p>
        </w:tc>
      </w:tr>
      <w:tr w:rsidR="000D4ECA" w:rsidRPr="00954995" w14:paraId="0C933ED7" w14:textId="77777777" w:rsidTr="004279E9">
        <w:tc>
          <w:tcPr>
            <w:tcW w:w="1761" w:type="dxa"/>
            <w:shd w:val="clear" w:color="auto" w:fill="auto"/>
          </w:tcPr>
          <w:p w14:paraId="7F49C65C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2</w:t>
            </w:r>
            <w:r w:rsidRPr="00954995">
              <w:rPr>
                <w:rFonts w:cs="Times New Roman"/>
                <w:sz w:val="20"/>
                <w:szCs w:val="20"/>
                <w:vertAlign w:val="superscript"/>
              </w:rPr>
              <w:t>nd</w:t>
            </w:r>
            <w:r w:rsidRPr="00954995">
              <w:rPr>
                <w:rFonts w:cs="Times New Roman"/>
                <w:sz w:val="20"/>
                <w:szCs w:val="20"/>
              </w:rPr>
              <w:t xml:space="preserve"> deriv.140 ºC</w:t>
            </w:r>
          </w:p>
        </w:tc>
        <w:tc>
          <w:tcPr>
            <w:tcW w:w="2033" w:type="dxa"/>
            <w:shd w:val="clear" w:color="auto" w:fill="auto"/>
          </w:tcPr>
          <w:p w14:paraId="4C4BB5E7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1328" w:type="dxa"/>
            <w:shd w:val="clear" w:color="auto" w:fill="auto"/>
          </w:tcPr>
          <w:p w14:paraId="0F8E29C6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1227</w:t>
            </w:r>
          </w:p>
        </w:tc>
        <w:tc>
          <w:tcPr>
            <w:tcW w:w="1664" w:type="dxa"/>
            <w:shd w:val="clear" w:color="auto" w:fill="auto"/>
          </w:tcPr>
          <w:p w14:paraId="5BE55603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1006</w:t>
            </w:r>
          </w:p>
        </w:tc>
        <w:tc>
          <w:tcPr>
            <w:tcW w:w="1736" w:type="dxa"/>
            <w:shd w:val="clear" w:color="auto" w:fill="auto"/>
          </w:tcPr>
          <w:p w14:paraId="08219D11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1.22</w:t>
            </w:r>
          </w:p>
        </w:tc>
      </w:tr>
      <w:tr w:rsidR="000D4ECA" w:rsidRPr="00954995" w14:paraId="56A7E636" w14:textId="77777777" w:rsidTr="004279E9">
        <w:tc>
          <w:tcPr>
            <w:tcW w:w="1761" w:type="dxa"/>
            <w:shd w:val="clear" w:color="auto" w:fill="auto"/>
          </w:tcPr>
          <w:p w14:paraId="07DE7149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2</w:t>
            </w:r>
            <w:r w:rsidRPr="00954995">
              <w:rPr>
                <w:rFonts w:cs="Times New Roman"/>
                <w:sz w:val="20"/>
                <w:szCs w:val="20"/>
                <w:vertAlign w:val="superscript"/>
              </w:rPr>
              <w:t>nd</w:t>
            </w:r>
            <w:r w:rsidRPr="00954995">
              <w:rPr>
                <w:rFonts w:cs="Times New Roman"/>
                <w:sz w:val="20"/>
                <w:szCs w:val="20"/>
              </w:rPr>
              <w:t xml:space="preserve"> deriv.170 ºC</w:t>
            </w:r>
          </w:p>
        </w:tc>
        <w:tc>
          <w:tcPr>
            <w:tcW w:w="2033" w:type="dxa"/>
            <w:shd w:val="clear" w:color="auto" w:fill="auto"/>
          </w:tcPr>
          <w:p w14:paraId="7BACB351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328" w:type="dxa"/>
            <w:shd w:val="clear" w:color="auto" w:fill="auto"/>
          </w:tcPr>
          <w:p w14:paraId="2B68144D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853</w:t>
            </w:r>
          </w:p>
        </w:tc>
        <w:tc>
          <w:tcPr>
            <w:tcW w:w="1664" w:type="dxa"/>
            <w:shd w:val="clear" w:color="auto" w:fill="auto"/>
          </w:tcPr>
          <w:p w14:paraId="52DF9AC6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762</w:t>
            </w:r>
          </w:p>
        </w:tc>
        <w:tc>
          <w:tcPr>
            <w:tcW w:w="1736" w:type="dxa"/>
            <w:shd w:val="clear" w:color="auto" w:fill="auto"/>
          </w:tcPr>
          <w:p w14:paraId="67417EBC" w14:textId="77777777" w:rsidR="00E11159" w:rsidRPr="00954995" w:rsidRDefault="00E11159" w:rsidP="00E76D90">
            <w:pPr>
              <w:jc w:val="left"/>
              <w:rPr>
                <w:rFonts w:cs="Times New Roman"/>
                <w:sz w:val="20"/>
                <w:szCs w:val="20"/>
              </w:rPr>
            </w:pPr>
            <w:r w:rsidRPr="00954995">
              <w:rPr>
                <w:rFonts w:cs="Times New Roman"/>
                <w:sz w:val="20"/>
                <w:szCs w:val="20"/>
              </w:rPr>
              <w:t>1.12</w:t>
            </w:r>
          </w:p>
        </w:tc>
      </w:tr>
      <w:bookmarkEnd w:id="5"/>
    </w:tbl>
    <w:p w14:paraId="128098A0" w14:textId="15707735" w:rsidR="00CF407C" w:rsidRPr="000D4ECA" w:rsidRDefault="00CF407C" w:rsidP="00E76D90">
      <w:pPr>
        <w:widowControl/>
        <w:spacing w:line="240" w:lineRule="auto"/>
        <w:jc w:val="left"/>
        <w:rPr>
          <w:rStyle w:val="fontstyle01"/>
          <w:rFonts w:ascii="Times New Roman" w:hAnsi="Times New Roman" w:cs="Times New Roman"/>
          <w:b/>
          <w:bCs/>
          <w:color w:val="auto"/>
          <w:kern w:val="44"/>
          <w:sz w:val="28"/>
          <w:szCs w:val="28"/>
        </w:rPr>
      </w:pPr>
    </w:p>
    <w:p w14:paraId="3AAD8BB1" w14:textId="1399C5C6" w:rsidR="005A00B6" w:rsidRPr="00BE0E8B" w:rsidRDefault="005E5A62" w:rsidP="00E76D90">
      <w:pPr>
        <w:pStyle w:val="berschrift1"/>
        <w:jc w:val="left"/>
        <w:rPr>
          <w:rFonts w:cs="Times New Roman"/>
          <w:sz w:val="24"/>
          <w:szCs w:val="24"/>
        </w:rPr>
      </w:pPr>
      <w:bookmarkStart w:id="12" w:name="_Toc129273785"/>
      <w:r w:rsidRPr="00BE0E8B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Reference</w:t>
      </w:r>
      <w:bookmarkEnd w:id="12"/>
      <w:r w:rsidR="000D4ECA" w:rsidRPr="00BE0E8B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s</w:t>
      </w:r>
    </w:p>
    <w:p w14:paraId="54D0EC85" w14:textId="404D57FC" w:rsidR="00D23557" w:rsidRPr="000D4ECA" w:rsidRDefault="007D2EA7" w:rsidP="00E76D90">
      <w:pPr>
        <w:pStyle w:val="EndNoteBibliography"/>
        <w:ind w:left="720" w:hanging="720"/>
        <w:jc w:val="left"/>
      </w:pPr>
      <w:r w:rsidRPr="000D4ECA">
        <w:rPr>
          <w:sz w:val="21"/>
          <w:szCs w:val="21"/>
        </w:rPr>
        <w:fldChar w:fldCharType="begin"/>
      </w:r>
      <w:r w:rsidRPr="000D4ECA">
        <w:rPr>
          <w:sz w:val="21"/>
          <w:szCs w:val="21"/>
        </w:rPr>
        <w:instrText xml:space="preserve"> ADDIN EN.REFLIST </w:instrText>
      </w:r>
      <w:r w:rsidRPr="000D4ECA">
        <w:rPr>
          <w:sz w:val="21"/>
          <w:szCs w:val="21"/>
        </w:rPr>
        <w:fldChar w:fldCharType="separate"/>
      </w:r>
      <w:r w:rsidR="00D23557" w:rsidRPr="000D4ECA">
        <w:t>Li, N., Li, Y., Yoo, C.G., Yang, X., Lin, X., Ralph, J., Pan, X. (2018)</w:t>
      </w:r>
      <w:r w:rsidR="000D4ECA">
        <w:t>.</w:t>
      </w:r>
      <w:r w:rsidR="00D23557" w:rsidRPr="000D4ECA">
        <w:t xml:space="preserve"> An uncondensed lignin depolymerized in the solid state and isolated from lignocellulosic biomass: a mechanistic study</w:t>
      </w:r>
      <w:r w:rsidR="00D23557" w:rsidRPr="000D4ECA">
        <w:rPr>
          <w:i/>
        </w:rPr>
        <w:t>.</w:t>
      </w:r>
      <w:r w:rsidR="00D23557" w:rsidRPr="000D4ECA">
        <w:t xml:space="preserve"> Green Chemistry</w:t>
      </w:r>
      <w:r w:rsidR="000D4ECA">
        <w:t xml:space="preserve"> </w:t>
      </w:r>
      <w:r w:rsidR="00D23557" w:rsidRPr="000D4ECA">
        <w:t>20:</w:t>
      </w:r>
      <w:r w:rsidR="000D4ECA">
        <w:t xml:space="preserve"> </w:t>
      </w:r>
      <w:r w:rsidR="00D23557" w:rsidRPr="000D4ECA">
        <w:t>4224-4235.</w:t>
      </w:r>
    </w:p>
    <w:p w14:paraId="0FB77EC0" w14:textId="503A2715" w:rsidR="00D23557" w:rsidRPr="000D4ECA" w:rsidRDefault="00D23557" w:rsidP="00E76D90">
      <w:pPr>
        <w:pStyle w:val="EndNoteBibliography"/>
        <w:ind w:left="720" w:hanging="720"/>
        <w:jc w:val="left"/>
      </w:pPr>
      <w:r w:rsidRPr="00E76D90">
        <w:rPr>
          <w:lang w:val="en-GB"/>
        </w:rPr>
        <w:t>Sette, M., Wechselberger, R., Crestini, C. (2011)</w:t>
      </w:r>
      <w:r w:rsidR="000D4ECA" w:rsidRPr="00E76D90">
        <w:rPr>
          <w:lang w:val="en-GB"/>
        </w:rPr>
        <w:t>.</w:t>
      </w:r>
      <w:r w:rsidRPr="00E76D90">
        <w:rPr>
          <w:lang w:val="en-GB"/>
        </w:rPr>
        <w:t xml:space="preserve"> </w:t>
      </w:r>
      <w:r w:rsidRPr="000D4ECA">
        <w:t>Elucidation of lignin structure by quantitative 2D NMR</w:t>
      </w:r>
      <w:r w:rsidRPr="000D4ECA">
        <w:rPr>
          <w:i/>
        </w:rPr>
        <w:t>.</w:t>
      </w:r>
      <w:r w:rsidRPr="000D4ECA">
        <w:t xml:space="preserve"> Chemistry 17:</w:t>
      </w:r>
      <w:r w:rsidR="000D4ECA">
        <w:t xml:space="preserve"> </w:t>
      </w:r>
      <w:r w:rsidRPr="000D4ECA">
        <w:t>9529-</w:t>
      </w:r>
      <w:r w:rsidR="000D4ECA">
        <w:t>95</w:t>
      </w:r>
      <w:r w:rsidRPr="000D4ECA">
        <w:t>35.</w:t>
      </w:r>
    </w:p>
    <w:p w14:paraId="3D849E27" w14:textId="5DBCDF5A" w:rsidR="00D23557" w:rsidRPr="000D4ECA" w:rsidRDefault="00D23557" w:rsidP="00E76D90">
      <w:pPr>
        <w:pStyle w:val="EndNoteBibliography"/>
        <w:ind w:left="720" w:hanging="720"/>
        <w:jc w:val="left"/>
      </w:pPr>
      <w:r w:rsidRPr="000D4ECA">
        <w:t>Wen, J.L., Sun, S.L., Xue, B.L., Sun, R.C. (2013</w:t>
      </w:r>
      <w:r w:rsidR="00E76D90">
        <w:t>a</w:t>
      </w:r>
      <w:r w:rsidRPr="000D4ECA">
        <w:t>)</w:t>
      </w:r>
      <w:r w:rsidR="000D4ECA">
        <w:t xml:space="preserve">. </w:t>
      </w:r>
      <w:r w:rsidRPr="000D4ECA">
        <w:t>Quantitative structural characterization of the lignins from the stem and pith of bamboo (</w:t>
      </w:r>
      <w:r w:rsidRPr="00E76D90">
        <w:rPr>
          <w:i/>
          <w:iCs/>
        </w:rPr>
        <w:t>Phyllostachys pubescens</w:t>
      </w:r>
      <w:r w:rsidRPr="000D4ECA">
        <w:t>)</w:t>
      </w:r>
      <w:r w:rsidRPr="000D4ECA">
        <w:rPr>
          <w:i/>
        </w:rPr>
        <w:t>.</w:t>
      </w:r>
      <w:r w:rsidRPr="000D4ECA">
        <w:t xml:space="preserve"> Holzforschung 67:</w:t>
      </w:r>
      <w:r w:rsidR="000D4ECA">
        <w:t xml:space="preserve"> </w:t>
      </w:r>
      <w:r w:rsidRPr="000D4ECA">
        <w:t>613–627.</w:t>
      </w:r>
    </w:p>
    <w:p w14:paraId="4D54EA0E" w14:textId="31D1709D" w:rsidR="00D23557" w:rsidRPr="000D4ECA" w:rsidRDefault="00D23557" w:rsidP="00E76D90">
      <w:pPr>
        <w:pStyle w:val="EndNoteBibliography"/>
        <w:ind w:left="720" w:hanging="720"/>
        <w:jc w:val="left"/>
      </w:pPr>
      <w:r w:rsidRPr="000D4ECA">
        <w:t>Wen, J.L., Sun, S.L., Xue, B.L., Sun, R.C. (2013</w:t>
      </w:r>
      <w:r w:rsidR="00E76D90">
        <w:t>b</w:t>
      </w:r>
      <w:r w:rsidRPr="000D4ECA">
        <w:t>)</w:t>
      </w:r>
      <w:r w:rsidR="000D4ECA">
        <w:t>.</w:t>
      </w:r>
      <w:r w:rsidRPr="000D4ECA">
        <w:t xml:space="preserve"> Recent advances in characterization of lignin polymer by solution-state nuclear magnetic resonance (NMR) methodology</w:t>
      </w:r>
      <w:r w:rsidRPr="000D4ECA">
        <w:rPr>
          <w:i/>
        </w:rPr>
        <w:t>.</w:t>
      </w:r>
      <w:r w:rsidRPr="000D4ECA">
        <w:t xml:space="preserve"> Materials 6:</w:t>
      </w:r>
      <w:r w:rsidR="000D4ECA">
        <w:t xml:space="preserve"> </w:t>
      </w:r>
      <w:r w:rsidRPr="000D4ECA">
        <w:t>359–391.</w:t>
      </w:r>
    </w:p>
    <w:p w14:paraId="7DC4D63D" w14:textId="736FE5BF" w:rsidR="00D23557" w:rsidRPr="000D4ECA" w:rsidRDefault="00D23557" w:rsidP="00E76D90">
      <w:pPr>
        <w:pStyle w:val="EndNoteBibliography"/>
        <w:ind w:left="720" w:hanging="720"/>
        <w:jc w:val="left"/>
      </w:pPr>
      <w:r w:rsidRPr="000D4ECA">
        <w:t>Zhang, L., Gellerstedt, G. (2007)</w:t>
      </w:r>
      <w:r w:rsidR="000D4ECA">
        <w:t>.</w:t>
      </w:r>
      <w:r w:rsidRPr="000D4ECA">
        <w:t xml:space="preserve"> Quantitative 2D HSQC NMR determination of polymer structures by selecting suitable internal standard references</w:t>
      </w:r>
      <w:r w:rsidRPr="000D4ECA">
        <w:rPr>
          <w:i/>
        </w:rPr>
        <w:t>.</w:t>
      </w:r>
      <w:r w:rsidRPr="000D4ECA">
        <w:t xml:space="preserve"> Magnetic Resonance in Chemistry 45:</w:t>
      </w:r>
      <w:r w:rsidR="000D4ECA">
        <w:t xml:space="preserve"> </w:t>
      </w:r>
      <w:r w:rsidRPr="000D4ECA">
        <w:t>37-45.</w:t>
      </w:r>
    </w:p>
    <w:p w14:paraId="06A16126" w14:textId="27C9A4D2" w:rsidR="005A00B6" w:rsidRPr="000D4ECA" w:rsidRDefault="007D2EA7" w:rsidP="00E76D90">
      <w:pPr>
        <w:jc w:val="left"/>
        <w:rPr>
          <w:rFonts w:cs="Times New Roman"/>
          <w:sz w:val="21"/>
          <w:szCs w:val="21"/>
        </w:rPr>
      </w:pPr>
      <w:r w:rsidRPr="000D4ECA">
        <w:rPr>
          <w:rFonts w:cs="Times New Roman"/>
          <w:sz w:val="21"/>
          <w:szCs w:val="21"/>
        </w:rPr>
        <w:fldChar w:fldCharType="end"/>
      </w:r>
    </w:p>
    <w:sectPr w:rsidR="005A00B6" w:rsidRPr="000D4E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2DEC4" w14:textId="77777777" w:rsidR="00CA2DD8" w:rsidRDefault="00CA2DD8" w:rsidP="0068238E">
      <w:pPr>
        <w:spacing w:line="240" w:lineRule="auto"/>
      </w:pPr>
      <w:r>
        <w:separator/>
      </w:r>
    </w:p>
  </w:endnote>
  <w:endnote w:type="continuationSeparator" w:id="0">
    <w:p w14:paraId="128B1F58" w14:textId="77777777" w:rsidR="00CA2DD8" w:rsidRDefault="00CA2DD8" w:rsidP="006823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8C573" w14:textId="77777777" w:rsidR="00CA2DD8" w:rsidRDefault="00CA2DD8" w:rsidP="0068238E">
      <w:pPr>
        <w:spacing w:line="240" w:lineRule="auto"/>
      </w:pPr>
      <w:r>
        <w:separator/>
      </w:r>
    </w:p>
  </w:footnote>
  <w:footnote w:type="continuationSeparator" w:id="0">
    <w:p w14:paraId="0ED31F1C" w14:textId="77777777" w:rsidR="00CA2DD8" w:rsidRDefault="00CA2DD8" w:rsidP="006823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30E1"/>
    <w:multiLevelType w:val="hybridMultilevel"/>
    <w:tmpl w:val="72C2E946"/>
    <w:lvl w:ilvl="0" w:tplc="375AC0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B77434"/>
    <w:multiLevelType w:val="hybridMultilevel"/>
    <w:tmpl w:val="8F82D62A"/>
    <w:lvl w:ilvl="0" w:tplc="9B6E3A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45D3C11"/>
    <w:multiLevelType w:val="hybridMultilevel"/>
    <w:tmpl w:val="55C85EE0"/>
    <w:lvl w:ilvl="0" w:tplc="C5303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9616704">
    <w:abstractNumId w:val="1"/>
  </w:num>
  <w:num w:numId="2" w16cid:durableId="1992129683">
    <w:abstractNumId w:val="2"/>
  </w:num>
  <w:num w:numId="3" w16cid:durableId="704988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defaultTabStop w:val="4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Layout" w:val="&lt;ENLayout&gt;&lt;Style&gt;HFSG_Endnot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wpvw9wvr9a590ewerspatduv5pd9zwfvdxt&quot;&gt;My EndNote Library&lt;record-ids&gt;&lt;item&gt;183&lt;/item&gt;&lt;item&gt;184&lt;/item&gt;&lt;/record-ids&gt;&lt;/item&gt;&lt;/Libraries&gt;"/>
  </w:docVars>
  <w:rsids>
    <w:rsidRoot w:val="007D2EA7"/>
    <w:rsid w:val="00010DE2"/>
    <w:rsid w:val="00020D05"/>
    <w:rsid w:val="00032125"/>
    <w:rsid w:val="000B6F52"/>
    <w:rsid w:val="000D4ECA"/>
    <w:rsid w:val="000E4DE5"/>
    <w:rsid w:val="001071F0"/>
    <w:rsid w:val="00134960"/>
    <w:rsid w:val="001953BE"/>
    <w:rsid w:val="001A2F44"/>
    <w:rsid w:val="001A33C8"/>
    <w:rsid w:val="001C0422"/>
    <w:rsid w:val="001E6FF9"/>
    <w:rsid w:val="001F482D"/>
    <w:rsid w:val="002212B4"/>
    <w:rsid w:val="00245895"/>
    <w:rsid w:val="00250005"/>
    <w:rsid w:val="00261CA2"/>
    <w:rsid w:val="00292175"/>
    <w:rsid w:val="002C1E64"/>
    <w:rsid w:val="002E375C"/>
    <w:rsid w:val="002E623A"/>
    <w:rsid w:val="0030530F"/>
    <w:rsid w:val="003066C2"/>
    <w:rsid w:val="00330937"/>
    <w:rsid w:val="0035650C"/>
    <w:rsid w:val="00361262"/>
    <w:rsid w:val="003945A9"/>
    <w:rsid w:val="003C5ED6"/>
    <w:rsid w:val="003D622D"/>
    <w:rsid w:val="003E56A1"/>
    <w:rsid w:val="003E7F23"/>
    <w:rsid w:val="004279E9"/>
    <w:rsid w:val="00433888"/>
    <w:rsid w:val="00436419"/>
    <w:rsid w:val="00440774"/>
    <w:rsid w:val="00456F25"/>
    <w:rsid w:val="00456F90"/>
    <w:rsid w:val="00492A13"/>
    <w:rsid w:val="004C320D"/>
    <w:rsid w:val="004D2B3E"/>
    <w:rsid w:val="005060EF"/>
    <w:rsid w:val="005362FE"/>
    <w:rsid w:val="00554E25"/>
    <w:rsid w:val="00556FA8"/>
    <w:rsid w:val="005A00B6"/>
    <w:rsid w:val="005B07FD"/>
    <w:rsid w:val="005E5A62"/>
    <w:rsid w:val="0061089D"/>
    <w:rsid w:val="00631D49"/>
    <w:rsid w:val="00646B52"/>
    <w:rsid w:val="0065277B"/>
    <w:rsid w:val="0066632A"/>
    <w:rsid w:val="00677EE3"/>
    <w:rsid w:val="00680636"/>
    <w:rsid w:val="0068238E"/>
    <w:rsid w:val="006E0C44"/>
    <w:rsid w:val="007129FF"/>
    <w:rsid w:val="00735EE9"/>
    <w:rsid w:val="0074784F"/>
    <w:rsid w:val="007658AA"/>
    <w:rsid w:val="007676EF"/>
    <w:rsid w:val="00772320"/>
    <w:rsid w:val="0078149C"/>
    <w:rsid w:val="0078176C"/>
    <w:rsid w:val="007831A2"/>
    <w:rsid w:val="007C08CD"/>
    <w:rsid w:val="007C670F"/>
    <w:rsid w:val="007C7DE6"/>
    <w:rsid w:val="007D2EA7"/>
    <w:rsid w:val="007E5750"/>
    <w:rsid w:val="0080383C"/>
    <w:rsid w:val="00826F16"/>
    <w:rsid w:val="00832216"/>
    <w:rsid w:val="00845342"/>
    <w:rsid w:val="00936A76"/>
    <w:rsid w:val="00940EA0"/>
    <w:rsid w:val="009508F4"/>
    <w:rsid w:val="00954995"/>
    <w:rsid w:val="00972D80"/>
    <w:rsid w:val="00973D10"/>
    <w:rsid w:val="00974178"/>
    <w:rsid w:val="009B024D"/>
    <w:rsid w:val="00A12353"/>
    <w:rsid w:val="00A138E2"/>
    <w:rsid w:val="00A55DC2"/>
    <w:rsid w:val="00AA4955"/>
    <w:rsid w:val="00AB28FC"/>
    <w:rsid w:val="00AB7431"/>
    <w:rsid w:val="00AC7F28"/>
    <w:rsid w:val="00AD4BF7"/>
    <w:rsid w:val="00AE0CD3"/>
    <w:rsid w:val="00B17B5B"/>
    <w:rsid w:val="00B32F96"/>
    <w:rsid w:val="00B34695"/>
    <w:rsid w:val="00B522A0"/>
    <w:rsid w:val="00B915D9"/>
    <w:rsid w:val="00B97798"/>
    <w:rsid w:val="00BA7210"/>
    <w:rsid w:val="00BD0666"/>
    <w:rsid w:val="00BD0DC1"/>
    <w:rsid w:val="00BE0E8B"/>
    <w:rsid w:val="00BF6CA1"/>
    <w:rsid w:val="00C20135"/>
    <w:rsid w:val="00C427CD"/>
    <w:rsid w:val="00C52A15"/>
    <w:rsid w:val="00C65A2F"/>
    <w:rsid w:val="00C71391"/>
    <w:rsid w:val="00C92B7E"/>
    <w:rsid w:val="00CA0B2E"/>
    <w:rsid w:val="00CA2DD8"/>
    <w:rsid w:val="00CC0505"/>
    <w:rsid w:val="00CE7638"/>
    <w:rsid w:val="00CF407C"/>
    <w:rsid w:val="00D23557"/>
    <w:rsid w:val="00D255EF"/>
    <w:rsid w:val="00D54E5E"/>
    <w:rsid w:val="00D6142C"/>
    <w:rsid w:val="00D633E3"/>
    <w:rsid w:val="00D66584"/>
    <w:rsid w:val="00DA406B"/>
    <w:rsid w:val="00DB31D7"/>
    <w:rsid w:val="00DC56DA"/>
    <w:rsid w:val="00DC59A4"/>
    <w:rsid w:val="00E11159"/>
    <w:rsid w:val="00E26EBF"/>
    <w:rsid w:val="00E441D7"/>
    <w:rsid w:val="00E537C4"/>
    <w:rsid w:val="00E76D90"/>
    <w:rsid w:val="00E87D47"/>
    <w:rsid w:val="00E91C26"/>
    <w:rsid w:val="00EA0072"/>
    <w:rsid w:val="00EC01D9"/>
    <w:rsid w:val="00ED10DA"/>
    <w:rsid w:val="00EE354D"/>
    <w:rsid w:val="00EE381D"/>
    <w:rsid w:val="00F44E3C"/>
    <w:rsid w:val="00F74D3A"/>
    <w:rsid w:val="00FB046C"/>
    <w:rsid w:val="00FB080F"/>
    <w:rsid w:val="00FB525E"/>
    <w:rsid w:val="00FD0A0E"/>
    <w:rsid w:val="00FF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014EB2"/>
  <w15:docId w15:val="{19B44BE3-E18C-48F7-9A5B-F42C65D87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2EA7"/>
    <w:pPr>
      <w:widowControl w:val="0"/>
      <w:spacing w:line="360" w:lineRule="auto"/>
      <w:jc w:val="both"/>
    </w:pPr>
    <w:rPr>
      <w:rFonts w:ascii="Times New Roman" w:eastAsia="SimSu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212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D2EA7"/>
    <w:pPr>
      <w:spacing w:before="120" w:after="120" w:line="360" w:lineRule="exact"/>
      <w:outlineLvl w:val="1"/>
    </w:pPr>
    <w:rPr>
      <w:rFonts w:ascii="Arial" w:hAnsi="Arial" w:cstheme="majorBidi"/>
      <w:b/>
      <w:bCs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7D2EA7"/>
    <w:rPr>
      <w:rFonts w:ascii="Arial" w:eastAsia="SimSun" w:hAnsi="Arial" w:cstheme="majorBidi"/>
      <w:b/>
      <w:bCs/>
      <w:sz w:val="28"/>
      <w:szCs w:val="32"/>
    </w:rPr>
  </w:style>
  <w:style w:type="character" w:customStyle="1" w:styleId="fontstyle01">
    <w:name w:val="fontstyle01"/>
    <w:basedOn w:val="Absatz-Standardschriftart"/>
    <w:qFormat/>
    <w:rsid w:val="007D2EA7"/>
    <w:rPr>
      <w:rFonts w:ascii="Times-Roman" w:hAnsi="Times-Roman" w:hint="default"/>
      <w:color w:val="000000"/>
      <w:sz w:val="40"/>
      <w:szCs w:val="40"/>
    </w:rPr>
  </w:style>
  <w:style w:type="paragraph" w:customStyle="1" w:styleId="EndNoteBibliographyTitle">
    <w:name w:val="EndNote Bibliography Title"/>
    <w:basedOn w:val="Standard"/>
    <w:link w:val="EndNoteBibliographyTitle0"/>
    <w:rsid w:val="007D2EA7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bsatz-Standardschriftart"/>
    <w:link w:val="EndNoteBibliographyTitle"/>
    <w:rsid w:val="007D2EA7"/>
    <w:rPr>
      <w:rFonts w:ascii="Times New Roman" w:eastAsia="SimSun" w:hAnsi="Times New Roman" w:cs="Times New Roman"/>
      <w:noProof/>
      <w:sz w:val="24"/>
    </w:rPr>
  </w:style>
  <w:style w:type="paragraph" w:customStyle="1" w:styleId="EndNoteBibliography">
    <w:name w:val="EndNote Bibliography"/>
    <w:basedOn w:val="Standard"/>
    <w:link w:val="EndNoteBibliography0"/>
    <w:rsid w:val="007D2EA7"/>
    <w:pPr>
      <w:spacing w:line="240" w:lineRule="auto"/>
    </w:pPr>
    <w:rPr>
      <w:rFonts w:cs="Times New Roman"/>
      <w:noProof/>
    </w:rPr>
  </w:style>
  <w:style w:type="character" w:customStyle="1" w:styleId="EndNoteBibliography0">
    <w:name w:val="EndNote Bibliography 字符"/>
    <w:basedOn w:val="Absatz-Standardschriftart"/>
    <w:link w:val="EndNoteBibliography"/>
    <w:rsid w:val="007D2EA7"/>
    <w:rPr>
      <w:rFonts w:ascii="Times New Roman" w:eastAsia="SimSun" w:hAnsi="Times New Roman" w:cs="Times New Roman"/>
      <w:noProof/>
      <w:sz w:val="24"/>
    </w:rPr>
  </w:style>
  <w:style w:type="table" w:styleId="Tabellenraster">
    <w:name w:val="Table Grid"/>
    <w:basedOn w:val="NormaleTabelle"/>
    <w:uiPriority w:val="39"/>
    <w:qFormat/>
    <w:rsid w:val="005A00B6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图标注"/>
    <w:basedOn w:val="Beschriftung"/>
    <w:link w:val="a0"/>
    <w:qFormat/>
    <w:rsid w:val="005A00B6"/>
    <w:pPr>
      <w:widowControl/>
      <w:spacing w:line="240" w:lineRule="auto"/>
      <w:jc w:val="center"/>
    </w:pPr>
    <w:rPr>
      <w:rFonts w:ascii="Times New Roman" w:hAnsi="Times New Roman" w:cstheme="minorHAnsi"/>
      <w:color w:val="000000" w:themeColor="text1"/>
      <w:sz w:val="21"/>
      <w:szCs w:val="21"/>
    </w:rPr>
  </w:style>
  <w:style w:type="character" w:customStyle="1" w:styleId="a0">
    <w:name w:val="图标注 字符"/>
    <w:basedOn w:val="Absatz-Standardschriftart"/>
    <w:link w:val="a"/>
    <w:qFormat/>
    <w:rsid w:val="005A00B6"/>
    <w:rPr>
      <w:rFonts w:ascii="Times New Roman" w:eastAsia="SimHei" w:hAnsi="Times New Roman" w:cstheme="minorHAnsi"/>
      <w:color w:val="000000" w:themeColor="text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A00B6"/>
    <w:rPr>
      <w:rFonts w:asciiTheme="majorHAnsi" w:eastAsia="SimHei" w:hAnsiTheme="majorHAnsi" w:cstheme="majorBidi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6823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8238E"/>
    <w:rPr>
      <w:rFonts w:ascii="Times New Roman" w:eastAsia="SimSun" w:hAnsi="Times New Roman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68238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238E"/>
    <w:rPr>
      <w:rFonts w:ascii="Times New Roman" w:eastAsia="SimSun" w:hAnsi="Times New Roman"/>
      <w:sz w:val="18"/>
      <w:szCs w:val="18"/>
    </w:rPr>
  </w:style>
  <w:style w:type="paragraph" w:customStyle="1" w:styleId="Title1">
    <w:name w:val="Title1"/>
    <w:basedOn w:val="Standard"/>
    <w:next w:val="Standard"/>
    <w:qFormat/>
    <w:rsid w:val="0066632A"/>
    <w:pPr>
      <w:widowControl/>
      <w:spacing w:before="12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212B4"/>
    <w:rPr>
      <w:rFonts w:ascii="Times New Roman" w:eastAsia="SimSun" w:hAnsi="Times New Roman"/>
      <w:b/>
      <w:bCs/>
      <w:kern w:val="44"/>
      <w:sz w:val="44"/>
      <w:szCs w:val="44"/>
    </w:rPr>
  </w:style>
  <w:style w:type="paragraph" w:styleId="Listenabsatz">
    <w:name w:val="List Paragraph"/>
    <w:basedOn w:val="Standard"/>
    <w:uiPriority w:val="34"/>
    <w:qFormat/>
    <w:rsid w:val="00440774"/>
    <w:pPr>
      <w:ind w:firstLineChars="200" w:firstLine="42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A007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EA0072"/>
  </w:style>
  <w:style w:type="paragraph" w:styleId="Verzeichnis2">
    <w:name w:val="toc 2"/>
    <w:basedOn w:val="Standard"/>
    <w:next w:val="Standard"/>
    <w:autoRedefine/>
    <w:uiPriority w:val="39"/>
    <w:unhideWhenUsed/>
    <w:rsid w:val="00EA0072"/>
    <w:pPr>
      <w:ind w:leftChars="200" w:left="420"/>
    </w:pPr>
  </w:style>
  <w:style w:type="character" w:styleId="Hyperlink">
    <w:name w:val="Hyperlink"/>
    <w:basedOn w:val="Absatz-Standardschriftart"/>
    <w:uiPriority w:val="99"/>
    <w:unhideWhenUsed/>
    <w:rsid w:val="00EA00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6F897-849D-4218-BFDE-0CB158DA0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1022</Words>
  <Characters>6444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浩楠</dc:creator>
  <cp:keywords/>
  <dc:description/>
  <cp:lastModifiedBy>Stoeber, Gunda</cp:lastModifiedBy>
  <cp:revision>121</cp:revision>
  <dcterms:created xsi:type="dcterms:W3CDTF">2022-05-30T02:37:00Z</dcterms:created>
  <dcterms:modified xsi:type="dcterms:W3CDTF">2023-04-04T16:12:00Z</dcterms:modified>
</cp:coreProperties>
</file>