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73497" w14:textId="0B2B1309" w:rsidR="002A0E05" w:rsidRPr="002A0E05" w:rsidRDefault="002A0E05">
      <w:pPr>
        <w:widowControl/>
        <w:jc w:val="left"/>
        <w:rPr>
          <w:rFonts w:ascii="Times New Roman" w:eastAsia="SimHei" w:hAnsi="Times New Roman" w:cs="Times New Roman"/>
          <w:b/>
          <w:sz w:val="28"/>
          <w:szCs w:val="28"/>
        </w:rPr>
      </w:pPr>
      <w:r w:rsidRPr="002A0E05">
        <w:rPr>
          <w:rFonts w:ascii="Times New Roman" w:eastAsia="SimHei" w:hAnsi="Times New Roman" w:cs="Times New Roman"/>
          <w:b/>
          <w:sz w:val="28"/>
          <w:szCs w:val="28"/>
        </w:rPr>
        <w:t>Supplementary Material</w:t>
      </w:r>
    </w:p>
    <w:p w14:paraId="2A89C4FC" w14:textId="77777777" w:rsidR="002A0E05" w:rsidRPr="002A0E05" w:rsidRDefault="002A0E05" w:rsidP="002A0E05">
      <w:pPr>
        <w:widowControl/>
        <w:jc w:val="left"/>
        <w:rPr>
          <w:rFonts w:ascii="Times New Roman" w:hAnsi="Times New Roman" w:cs="Times New Roman"/>
          <w:b/>
          <w:sz w:val="22"/>
        </w:rPr>
      </w:pPr>
      <w:r w:rsidRPr="002A0E05">
        <w:rPr>
          <w:rFonts w:ascii="Times New Roman" w:hAnsi="Times New Roman" w:cs="Times New Roman"/>
          <w:b/>
          <w:sz w:val="22"/>
        </w:rPr>
        <w:t xml:space="preserve">Synergistic improvement to dimensional stability of </w:t>
      </w:r>
      <w:r w:rsidRPr="002A0E05">
        <w:rPr>
          <w:rFonts w:ascii="Times New Roman" w:hAnsi="Times New Roman" w:cs="Times New Roman"/>
          <w:b/>
          <w:i/>
          <w:iCs/>
          <w:sz w:val="22"/>
        </w:rPr>
        <w:t>Populus cathayana</w:t>
      </w:r>
      <w:r w:rsidRPr="002A0E05">
        <w:rPr>
          <w:rFonts w:ascii="Times New Roman" w:hAnsi="Times New Roman" w:cs="Times New Roman"/>
          <w:b/>
          <w:sz w:val="22"/>
        </w:rPr>
        <w:t xml:space="preserve"> via hemicellulose removal/alkali lignin impregnation </w:t>
      </w:r>
    </w:p>
    <w:p w14:paraId="0A63B5B7" w14:textId="65E9DF09" w:rsidR="002A0E05" w:rsidRPr="002A0E05" w:rsidRDefault="002A0E05">
      <w:pPr>
        <w:widowControl/>
        <w:jc w:val="left"/>
        <w:rPr>
          <w:rFonts w:ascii="Times New Roman" w:hAnsi="Times New Roman" w:cs="Times New Roman"/>
          <w:sz w:val="22"/>
          <w:lang w:val="de-DE"/>
        </w:rPr>
      </w:pPr>
      <w:r w:rsidRPr="002A0E05">
        <w:rPr>
          <w:rFonts w:ascii="Times New Roman" w:hAnsi="Times New Roman" w:cs="Times New Roman"/>
          <w:sz w:val="22"/>
          <w:lang w:val="de-DE"/>
        </w:rPr>
        <w:t>Meng Yang</w:t>
      </w:r>
      <w:r w:rsidRPr="002A0E05">
        <w:rPr>
          <w:rFonts w:ascii="Times New Roman" w:hAnsi="Times New Roman" w:cs="Times New Roman"/>
          <w:sz w:val="22"/>
          <w:lang w:val="de-DE"/>
        </w:rPr>
        <w:t xml:space="preserve"> et al.</w:t>
      </w:r>
    </w:p>
    <w:p w14:paraId="581E5654" w14:textId="0C0A570C" w:rsidR="002A0E05" w:rsidRPr="002A0E05" w:rsidRDefault="002A0E05">
      <w:pPr>
        <w:widowControl/>
        <w:jc w:val="left"/>
        <w:rPr>
          <w:rFonts w:ascii="Times New Roman" w:eastAsia="SimHei" w:hAnsi="Times New Roman" w:cs="Times New Roman"/>
          <w:b/>
          <w:sz w:val="22"/>
        </w:rPr>
      </w:pPr>
      <w:r w:rsidRPr="002A0E05">
        <w:rPr>
          <w:rFonts w:ascii="Times New Roman" w:hAnsi="Times New Roman" w:cs="Times New Roman"/>
          <w:sz w:val="22"/>
          <w:lang w:val="de-DE"/>
        </w:rPr>
        <w:t xml:space="preserve">DOI </w:t>
      </w:r>
      <w:r w:rsidRPr="002A0E05">
        <w:rPr>
          <w:rFonts w:ascii="Times New Roman" w:hAnsi="Times New Roman" w:cs="Times New Roman"/>
          <w:sz w:val="22"/>
          <w:lang w:val="de-DE"/>
        </w:rPr>
        <w:t>10.1515/hf-2022-0147</w:t>
      </w:r>
    </w:p>
    <w:p w14:paraId="3B4C1F91" w14:textId="77777777" w:rsidR="002A0E05" w:rsidRPr="002A0E05" w:rsidRDefault="002A0E05">
      <w:pPr>
        <w:widowControl/>
        <w:jc w:val="left"/>
        <w:rPr>
          <w:rFonts w:ascii="Times New Roman" w:eastAsia="SimHei" w:hAnsi="Times New Roman" w:cs="Times New Roman"/>
          <w:b/>
          <w:sz w:val="22"/>
        </w:rPr>
      </w:pPr>
    </w:p>
    <w:p w14:paraId="7B52947E" w14:textId="77777777" w:rsidR="002A0E05" w:rsidRPr="002A0E05" w:rsidRDefault="002A0E05">
      <w:pPr>
        <w:widowControl/>
        <w:jc w:val="left"/>
        <w:rPr>
          <w:rFonts w:ascii="Times New Roman" w:eastAsia="SimHei" w:hAnsi="Times New Roman" w:cs="Times New Roman"/>
          <w:b/>
          <w:sz w:val="22"/>
        </w:rPr>
      </w:pPr>
    </w:p>
    <w:p w14:paraId="679AC153" w14:textId="77777777" w:rsidR="002A0E05" w:rsidRPr="002A0E05" w:rsidRDefault="002A0E05">
      <w:pPr>
        <w:widowControl/>
        <w:jc w:val="left"/>
        <w:rPr>
          <w:rFonts w:ascii="Times New Roman" w:eastAsia="SimHei" w:hAnsi="Times New Roman" w:cs="Times New Roman"/>
          <w:b/>
          <w:sz w:val="22"/>
        </w:rPr>
      </w:pPr>
    </w:p>
    <w:p w14:paraId="4FC06735" w14:textId="77777777" w:rsidR="002A0E05" w:rsidRPr="002A0E05" w:rsidRDefault="002A0E05">
      <w:pPr>
        <w:widowControl/>
        <w:jc w:val="left"/>
        <w:rPr>
          <w:rFonts w:ascii="Times New Roman" w:eastAsia="SimHei" w:hAnsi="Times New Roman" w:cs="Times New Roman"/>
          <w:b/>
          <w:sz w:val="22"/>
        </w:rPr>
      </w:pPr>
    </w:p>
    <w:p w14:paraId="0BB95E70" w14:textId="77777777" w:rsidR="002A0E05" w:rsidRPr="002A0E05" w:rsidRDefault="002A0E05">
      <w:pPr>
        <w:widowControl/>
        <w:jc w:val="left"/>
        <w:rPr>
          <w:rFonts w:ascii="Times New Roman" w:eastAsia="SimHei" w:hAnsi="Times New Roman" w:cs="Times New Roman"/>
          <w:b/>
          <w:sz w:val="22"/>
        </w:rPr>
      </w:pPr>
    </w:p>
    <w:p w14:paraId="048129B0" w14:textId="77777777" w:rsidR="002A0E05" w:rsidRPr="002A0E05" w:rsidRDefault="002A0E05">
      <w:pPr>
        <w:widowControl/>
        <w:jc w:val="left"/>
        <w:rPr>
          <w:rFonts w:ascii="Times New Roman" w:eastAsia="SimHei" w:hAnsi="Times New Roman" w:cs="Times New Roman"/>
          <w:b/>
          <w:sz w:val="22"/>
        </w:rPr>
      </w:pPr>
    </w:p>
    <w:p w14:paraId="3E4DC905" w14:textId="77777777" w:rsidR="002A0E05" w:rsidRPr="002A0E05" w:rsidRDefault="002A0E05">
      <w:pPr>
        <w:widowControl/>
        <w:jc w:val="left"/>
        <w:rPr>
          <w:rFonts w:ascii="Times New Roman" w:eastAsia="SimHei" w:hAnsi="Times New Roman" w:cs="Times New Roman"/>
          <w:b/>
          <w:sz w:val="22"/>
        </w:rPr>
      </w:pPr>
    </w:p>
    <w:p w14:paraId="4CBB7613" w14:textId="6A28E7B4" w:rsidR="002A0E05" w:rsidRDefault="002A0E05">
      <w:pPr>
        <w:widowControl/>
        <w:jc w:val="left"/>
        <w:rPr>
          <w:rFonts w:ascii="Times New Roman" w:eastAsia="SimHei" w:hAnsi="Times New Roman" w:cs="Times New Roman"/>
          <w:b/>
          <w:szCs w:val="21"/>
        </w:rPr>
      </w:pPr>
      <w:r>
        <w:rPr>
          <w:rFonts w:ascii="Times New Roman" w:eastAsia="SimHei" w:hAnsi="Times New Roman" w:cs="Times New Roman"/>
          <w:b/>
          <w:szCs w:val="21"/>
        </w:rPr>
        <w:br w:type="page"/>
      </w:r>
    </w:p>
    <w:p w14:paraId="134F74F6" w14:textId="14C4609F" w:rsidR="00334FF7" w:rsidRDefault="00334FF7" w:rsidP="00334FF7">
      <w:pPr>
        <w:spacing w:afterLines="50" w:after="156"/>
        <w:jc w:val="center"/>
        <w:rPr>
          <w:rFonts w:ascii="Times New Roman" w:eastAsia="SimHei" w:hAnsi="Times New Roman" w:cs="Times New Roman"/>
          <w:b/>
          <w:szCs w:val="21"/>
        </w:rPr>
      </w:pPr>
      <w:r>
        <w:rPr>
          <w:rFonts w:ascii="Times New Roman" w:eastAsia="SimHei" w:hAnsi="Times New Roman" w:cs="Times New Roman" w:hint="eastAsia"/>
          <w:b/>
          <w:noProof/>
          <w:szCs w:val="21"/>
        </w:rPr>
        <w:lastRenderedPageBreak/>
        <w:drawing>
          <wp:inline distT="0" distB="0" distL="114300" distR="114300" wp14:anchorId="2366D0C8" wp14:editId="4137799A">
            <wp:extent cx="4537710" cy="7714107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771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6B3B7" w14:textId="593017C7" w:rsidR="00334FF7" w:rsidRDefault="00115D50" w:rsidP="005912F2">
      <w:pPr>
        <w:spacing w:afterLines="50" w:after="156"/>
        <w:jc w:val="center"/>
        <w:rPr>
          <w:rFonts w:ascii="Times New Roman" w:eastAsia="SimHei" w:hAnsi="Times New Roman" w:cs="Times New Roman"/>
          <w:bCs/>
          <w:szCs w:val="21"/>
        </w:rPr>
      </w:pPr>
      <w:r w:rsidRPr="00115D50">
        <w:rPr>
          <w:rFonts w:ascii="Times New Roman" w:eastAsia="SimHei" w:hAnsi="Times New Roman" w:cs="Times New Roman"/>
          <w:b/>
          <w:szCs w:val="21"/>
        </w:rPr>
        <w:t xml:space="preserve">Supplementary </w:t>
      </w:r>
      <w:r w:rsidR="00334FF7">
        <w:rPr>
          <w:rFonts w:ascii="Times New Roman" w:eastAsia="SimHei" w:hAnsi="Times New Roman" w:cs="Times New Roman"/>
          <w:b/>
          <w:szCs w:val="21"/>
        </w:rPr>
        <w:t>Fig</w:t>
      </w:r>
      <w:r w:rsidR="00334FF7">
        <w:rPr>
          <w:rFonts w:ascii="Times New Roman" w:eastAsia="SimHei" w:hAnsi="Times New Roman" w:cs="Times New Roman" w:hint="eastAsia"/>
          <w:b/>
          <w:szCs w:val="21"/>
        </w:rPr>
        <w:t xml:space="preserve">ure </w:t>
      </w:r>
      <w:r w:rsidR="007676E5">
        <w:rPr>
          <w:rFonts w:ascii="Times New Roman" w:eastAsia="SimHei" w:hAnsi="Times New Roman" w:cs="Times New Roman"/>
          <w:b/>
          <w:szCs w:val="21"/>
        </w:rPr>
        <w:t>S1</w:t>
      </w:r>
      <w:r w:rsidR="00334FF7">
        <w:rPr>
          <w:rFonts w:ascii="Times New Roman" w:eastAsia="SimHei" w:hAnsi="Times New Roman" w:cs="Times New Roman" w:hint="eastAsia"/>
          <w:b/>
          <w:szCs w:val="21"/>
        </w:rPr>
        <w:t>:</w:t>
      </w:r>
      <w:r w:rsidR="00334FF7">
        <w:rPr>
          <w:rFonts w:ascii="Times New Roman" w:eastAsia="SimHei" w:hAnsi="Times New Roman" w:cs="Times New Roman"/>
          <w:bCs/>
          <w:szCs w:val="21"/>
        </w:rPr>
        <w:t xml:space="preserve"> Moisture adsorption processes under different RH conditions </w:t>
      </w:r>
      <w:r w:rsidR="00334FF7">
        <w:rPr>
          <w:rFonts w:ascii="Times New Roman" w:eastAsia="SimHei" w:hAnsi="Times New Roman" w:cs="Times New Roman" w:hint="eastAsia"/>
          <w:bCs/>
          <w:szCs w:val="21"/>
        </w:rPr>
        <w:t>(</w:t>
      </w:r>
      <w:r w:rsidR="00334FF7">
        <w:rPr>
          <w:rFonts w:ascii="Times New Roman" w:eastAsia="SimHei" w:hAnsi="Times New Roman" w:cs="Times New Roman"/>
          <w:bCs/>
          <w:szCs w:val="21"/>
        </w:rPr>
        <w:t>25℃</w:t>
      </w:r>
      <w:r w:rsidR="00334FF7">
        <w:rPr>
          <w:rFonts w:ascii="Times New Roman" w:eastAsia="SimHei" w:hAnsi="Times New Roman" w:cs="Times New Roman" w:hint="eastAsia"/>
          <w:bCs/>
          <w:szCs w:val="21"/>
        </w:rPr>
        <w:t>)</w:t>
      </w:r>
      <w:r w:rsidR="00334FF7">
        <w:rPr>
          <w:rFonts w:ascii="Times New Roman" w:eastAsia="SimHei" w:hAnsi="Times New Roman" w:cs="Times New Roman"/>
          <w:bCs/>
          <w:szCs w:val="21"/>
        </w:rPr>
        <w:t>.</w:t>
      </w:r>
    </w:p>
    <w:p w14:paraId="35697615" w14:textId="77777777" w:rsidR="00334FF7" w:rsidRDefault="00334FF7" w:rsidP="00334FF7">
      <w:pPr>
        <w:spacing w:afterLines="50" w:after="156"/>
        <w:jc w:val="center"/>
        <w:rPr>
          <w:rFonts w:ascii="Times New Roman" w:eastAsia="SimHei" w:hAnsi="Times New Roman" w:cs="Times New Roman"/>
          <w:bCs/>
          <w:szCs w:val="21"/>
        </w:rPr>
      </w:pPr>
      <w:r>
        <w:rPr>
          <w:rFonts w:ascii="Times New Roman" w:eastAsia="SimHei" w:hAnsi="Times New Roman" w:cs="Times New Roman" w:hint="eastAsia"/>
          <w:bCs/>
          <w:noProof/>
          <w:szCs w:val="21"/>
        </w:rPr>
        <w:lastRenderedPageBreak/>
        <w:drawing>
          <wp:inline distT="0" distB="0" distL="114300" distR="114300" wp14:anchorId="32721561" wp14:editId="3AE77A99">
            <wp:extent cx="4320540" cy="7776972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777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18219" w14:textId="1EBE69EB" w:rsidR="00DA39AE" w:rsidRPr="00334FF7" w:rsidRDefault="00115D50" w:rsidP="005912F2">
      <w:pPr>
        <w:spacing w:afterLines="50" w:after="156"/>
        <w:jc w:val="center"/>
        <w:rPr>
          <w:rFonts w:ascii="Times New Roman" w:eastAsia="SimHei" w:hAnsi="Times New Roman" w:cs="Times New Roman"/>
          <w:bCs/>
          <w:szCs w:val="21"/>
        </w:rPr>
      </w:pPr>
      <w:r w:rsidRPr="00115D50">
        <w:rPr>
          <w:rFonts w:ascii="Times New Roman" w:eastAsia="SimHei" w:hAnsi="Times New Roman" w:cs="Times New Roman"/>
          <w:b/>
          <w:szCs w:val="21"/>
        </w:rPr>
        <w:t xml:space="preserve">Supplementary </w:t>
      </w:r>
      <w:r w:rsidR="00334FF7">
        <w:rPr>
          <w:rFonts w:ascii="Times New Roman" w:eastAsia="SimHei" w:hAnsi="Times New Roman" w:cs="Times New Roman"/>
          <w:b/>
          <w:szCs w:val="21"/>
        </w:rPr>
        <w:t>Fig</w:t>
      </w:r>
      <w:r w:rsidR="00334FF7">
        <w:rPr>
          <w:rFonts w:ascii="Times New Roman" w:eastAsia="SimHei" w:hAnsi="Times New Roman" w:cs="Times New Roman" w:hint="eastAsia"/>
          <w:b/>
          <w:szCs w:val="21"/>
        </w:rPr>
        <w:t xml:space="preserve">ure </w:t>
      </w:r>
      <w:r w:rsidR="007676E5">
        <w:rPr>
          <w:rFonts w:ascii="Times New Roman" w:eastAsia="SimHei" w:hAnsi="Times New Roman" w:cs="Times New Roman"/>
          <w:b/>
          <w:szCs w:val="21"/>
        </w:rPr>
        <w:t>S2</w:t>
      </w:r>
      <w:r w:rsidR="00334FF7">
        <w:rPr>
          <w:rFonts w:ascii="Times New Roman" w:eastAsia="SimHei" w:hAnsi="Times New Roman" w:cs="Times New Roman" w:hint="eastAsia"/>
          <w:b/>
          <w:szCs w:val="21"/>
        </w:rPr>
        <w:t>:</w:t>
      </w:r>
      <w:r w:rsidR="00334FF7">
        <w:rPr>
          <w:rFonts w:ascii="Times New Roman" w:eastAsia="SimHei" w:hAnsi="Times New Roman" w:cs="Times New Roman"/>
          <w:bCs/>
          <w:szCs w:val="21"/>
        </w:rPr>
        <w:t xml:space="preserve"> Moisture adsorption </w:t>
      </w:r>
      <w:r w:rsidR="00334FF7">
        <w:rPr>
          <w:rFonts w:ascii="Times New Roman" w:eastAsia="SimHei" w:hAnsi="Times New Roman" w:cs="Times New Roman" w:hint="eastAsia"/>
          <w:bCs/>
          <w:szCs w:val="21"/>
        </w:rPr>
        <w:t>rates</w:t>
      </w:r>
      <w:r w:rsidR="00334FF7">
        <w:rPr>
          <w:rFonts w:ascii="Times New Roman" w:eastAsia="SimHei" w:hAnsi="Times New Roman" w:cs="Times New Roman"/>
          <w:bCs/>
          <w:szCs w:val="21"/>
        </w:rPr>
        <w:t xml:space="preserve"> under different RH conditions </w:t>
      </w:r>
      <w:r w:rsidR="00334FF7">
        <w:rPr>
          <w:rFonts w:ascii="Times New Roman" w:eastAsia="SimHei" w:hAnsi="Times New Roman" w:cs="Times New Roman" w:hint="eastAsia"/>
          <w:bCs/>
          <w:szCs w:val="21"/>
        </w:rPr>
        <w:t>(</w:t>
      </w:r>
      <w:r w:rsidR="00334FF7">
        <w:rPr>
          <w:rFonts w:ascii="Times New Roman" w:eastAsia="SimHei" w:hAnsi="Times New Roman" w:cs="Times New Roman"/>
          <w:bCs/>
          <w:szCs w:val="21"/>
        </w:rPr>
        <w:t>25℃</w:t>
      </w:r>
      <w:r w:rsidR="00334FF7">
        <w:rPr>
          <w:rFonts w:ascii="Times New Roman" w:eastAsia="SimHei" w:hAnsi="Times New Roman" w:cs="Times New Roman" w:hint="eastAsia"/>
          <w:bCs/>
          <w:szCs w:val="21"/>
        </w:rPr>
        <w:t>)</w:t>
      </w:r>
      <w:r w:rsidR="00334FF7">
        <w:rPr>
          <w:rFonts w:ascii="Times New Roman" w:eastAsia="SimHei" w:hAnsi="Times New Roman" w:cs="Times New Roman"/>
          <w:bCs/>
          <w:szCs w:val="21"/>
        </w:rPr>
        <w:t>.</w:t>
      </w:r>
    </w:p>
    <w:sectPr w:rsidR="00DA39AE" w:rsidRPr="00334F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A8C1F" w14:textId="77777777" w:rsidR="00B123C9" w:rsidRDefault="00B123C9" w:rsidP="007676E5">
      <w:r>
        <w:separator/>
      </w:r>
    </w:p>
  </w:endnote>
  <w:endnote w:type="continuationSeparator" w:id="0">
    <w:p w14:paraId="0A21C22C" w14:textId="77777777" w:rsidR="00B123C9" w:rsidRDefault="00B123C9" w:rsidP="00767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A6422" w14:textId="77777777" w:rsidR="00B123C9" w:rsidRDefault="00B123C9" w:rsidP="007676E5">
      <w:r>
        <w:separator/>
      </w:r>
    </w:p>
  </w:footnote>
  <w:footnote w:type="continuationSeparator" w:id="0">
    <w:p w14:paraId="055D084F" w14:textId="77777777" w:rsidR="00B123C9" w:rsidRDefault="00B123C9" w:rsidP="007676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bordersDoNotSurroundHeader/>
  <w:bordersDoNotSurroundFooter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D1C"/>
    <w:rsid w:val="00115D50"/>
    <w:rsid w:val="00130D1C"/>
    <w:rsid w:val="002A0E05"/>
    <w:rsid w:val="00305733"/>
    <w:rsid w:val="00334FF7"/>
    <w:rsid w:val="005912F2"/>
    <w:rsid w:val="007676E5"/>
    <w:rsid w:val="00873C38"/>
    <w:rsid w:val="008D7498"/>
    <w:rsid w:val="00B123C9"/>
    <w:rsid w:val="00BE7E28"/>
    <w:rsid w:val="00DA39AE"/>
    <w:rsid w:val="00E11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72A83C1"/>
  <w14:defaultImageDpi w14:val="32767"/>
  <w15:chartTrackingRefBased/>
  <w15:docId w15:val="{CF91AB19-2BE8-4C09-AEFC-28D61CD1B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34FF7"/>
    <w:pPr>
      <w:widowControl w:val="0"/>
      <w:jc w:val="both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676E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7676E5"/>
    <w:rPr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7676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7676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</Words>
  <Characters>330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杨萌 杨萌</dc:creator>
  <cp:keywords/>
  <dc:description/>
  <cp:lastModifiedBy>Stoeber, Gunda</cp:lastModifiedBy>
  <cp:revision>10</cp:revision>
  <dcterms:created xsi:type="dcterms:W3CDTF">2023-02-26T07:32:00Z</dcterms:created>
  <dcterms:modified xsi:type="dcterms:W3CDTF">2023-04-03T10:57:00Z</dcterms:modified>
</cp:coreProperties>
</file>