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D7AD3" w14:textId="77777777" w:rsidR="00BC2C5F" w:rsidRPr="00FF77D0" w:rsidRDefault="00BC2C5F" w:rsidP="00BC2C5F">
      <w:pPr>
        <w:spacing w:line="276" w:lineRule="auto"/>
        <w:jc w:val="left"/>
        <w:rPr>
          <w:rStyle w:val="FontStyle35"/>
          <w:rFonts w:ascii="Arial" w:hAnsi="Arial" w:cs="Arial"/>
          <w:b/>
          <w:color w:val="000000" w:themeColor="text1"/>
          <w:sz w:val="28"/>
          <w:szCs w:val="28"/>
          <w:lang w:eastAsia="en-US"/>
        </w:rPr>
      </w:pPr>
      <w:bookmarkStart w:id="0" w:name="_GoBack"/>
      <w:bookmarkEnd w:id="0"/>
      <w:r w:rsidRPr="00FF77D0">
        <w:rPr>
          <w:rStyle w:val="FontStyle35"/>
          <w:rFonts w:ascii="Arial" w:hAnsi="Arial" w:cs="Arial"/>
          <w:b/>
          <w:color w:val="000000" w:themeColor="text1"/>
          <w:sz w:val="28"/>
          <w:szCs w:val="28"/>
          <w:lang w:eastAsia="en-US"/>
        </w:rPr>
        <w:t>Supplementary Material</w:t>
      </w:r>
    </w:p>
    <w:p w14:paraId="62C2DB91" w14:textId="54CC408A" w:rsidR="00BC2C5F" w:rsidRDefault="008A3CB5" w:rsidP="00B76F24">
      <w:pPr>
        <w:spacing w:after="120" w:line="240" w:lineRule="atLeast"/>
        <w:rPr>
          <w:rFonts w:ascii="Arial" w:hAnsi="Arial" w:cs="Arial"/>
          <w:b/>
          <w:color w:val="000000" w:themeColor="text1"/>
          <w:szCs w:val="21"/>
        </w:rPr>
      </w:pPr>
      <w:r w:rsidRPr="008A3CB5">
        <w:rPr>
          <w:rFonts w:ascii="Arial" w:hAnsi="Arial" w:cs="Arial"/>
          <w:b/>
          <w:color w:val="000000" w:themeColor="text1"/>
          <w:szCs w:val="21"/>
        </w:rPr>
        <w:t>Flexural behavior of wood in the transverse direction investigated using novel computer vision and machine learning approach</w:t>
      </w:r>
    </w:p>
    <w:p w14:paraId="3AD4E100" w14:textId="341B2ACF" w:rsidR="008A3CB5" w:rsidRDefault="008A3CB5" w:rsidP="00B76F24">
      <w:pPr>
        <w:spacing w:after="120" w:line="240" w:lineRule="atLeast"/>
        <w:rPr>
          <w:rFonts w:ascii="Arial" w:hAnsi="Arial" w:cs="Arial"/>
          <w:color w:val="000000" w:themeColor="text1"/>
          <w:lang w:val="pl-PL"/>
        </w:rPr>
      </w:pPr>
      <w:r w:rsidRPr="00215A76">
        <w:rPr>
          <w:rFonts w:ascii="Arial" w:hAnsi="Arial" w:cs="Arial"/>
          <w:color w:val="000000" w:themeColor="text1"/>
          <w:lang w:val="pl-PL"/>
        </w:rPr>
        <w:t>Sh</w:t>
      </w:r>
      <w:r w:rsidRPr="00215A76">
        <w:rPr>
          <w:rFonts w:ascii="Arial" w:hAnsi="Arial" w:cs="Arial"/>
          <w:color w:val="000000" w:themeColor="text1"/>
        </w:rPr>
        <w:t>u</w:t>
      </w:r>
      <w:r w:rsidRPr="00215A76">
        <w:rPr>
          <w:rFonts w:ascii="Arial" w:hAnsi="Arial" w:cs="Arial"/>
          <w:color w:val="000000" w:themeColor="text1"/>
          <w:lang w:val="pl-PL"/>
        </w:rPr>
        <w:t>oye Chen</w:t>
      </w:r>
      <w:r w:rsidR="00F93138" w:rsidRPr="00215A76">
        <w:rPr>
          <w:rFonts w:ascii="Arial" w:hAnsi="Arial" w:cs="Arial"/>
          <w:color w:val="000000" w:themeColor="text1"/>
          <w:lang w:val="pl-PL"/>
        </w:rPr>
        <w:t xml:space="preserve"> et al. </w:t>
      </w:r>
    </w:p>
    <w:p w14:paraId="11461B92" w14:textId="539F50E4" w:rsidR="00215A76" w:rsidRPr="00215A76" w:rsidRDefault="00215A76" w:rsidP="00B76F24">
      <w:pPr>
        <w:spacing w:after="120" w:line="240" w:lineRule="atLeast"/>
        <w:rPr>
          <w:rFonts w:ascii="Arial" w:hAnsi="Arial" w:cs="Arial"/>
          <w:color w:val="000000" w:themeColor="text1"/>
          <w:lang w:val="pl-PL"/>
        </w:rPr>
      </w:pPr>
      <w:r>
        <w:rPr>
          <w:rFonts w:ascii="Arial" w:hAnsi="Arial" w:cs="Arial"/>
          <w:color w:val="000000" w:themeColor="text1"/>
          <w:lang w:val="pl-PL"/>
        </w:rPr>
        <w:t xml:space="preserve">DOI </w:t>
      </w:r>
      <w:r w:rsidR="00D21F1B" w:rsidRPr="00D21F1B">
        <w:rPr>
          <w:rFonts w:ascii="Arial" w:hAnsi="Arial" w:cs="Arial"/>
          <w:color w:val="000000" w:themeColor="text1"/>
          <w:lang w:val="pl-PL"/>
        </w:rPr>
        <w:t>10.1515/hf-2022-0096</w:t>
      </w:r>
    </w:p>
    <w:p w14:paraId="30DD3D47" w14:textId="0356F38A" w:rsidR="008A3CB5" w:rsidRDefault="008A3CB5" w:rsidP="005D7801">
      <w:pPr>
        <w:spacing w:line="360" w:lineRule="auto"/>
        <w:rPr>
          <w:rFonts w:ascii="Arial" w:hAnsi="Arial" w:cs="Arial"/>
          <w:b/>
          <w:lang w:val="pl-PL"/>
        </w:rPr>
      </w:pPr>
    </w:p>
    <w:p w14:paraId="7A5B2DE8" w14:textId="77777777" w:rsidR="008A3CB5" w:rsidRPr="008A3CB5" w:rsidRDefault="008A3CB5" w:rsidP="008A3CB5">
      <w:pPr>
        <w:spacing w:line="360" w:lineRule="auto"/>
        <w:rPr>
          <w:rFonts w:ascii="Arial" w:hAnsi="Arial" w:cs="Arial"/>
          <w:color w:val="000000" w:themeColor="text1"/>
        </w:rPr>
      </w:pPr>
    </w:p>
    <w:p w14:paraId="1D0BDFAD" w14:textId="77777777" w:rsidR="00BC2C5F" w:rsidRDefault="00BC2C5F">
      <w:pPr>
        <w:widowControl/>
        <w:jc w:val="left"/>
        <w:rPr>
          <w:rFonts w:ascii="Arial" w:hAnsi="Arial" w:cs="Arial"/>
        </w:rPr>
      </w:pPr>
      <w:r>
        <w:rPr>
          <w:rFonts w:ascii="Arial" w:hAnsi="Arial" w:cs="Arial"/>
        </w:rPr>
        <w:br w:type="page"/>
      </w:r>
    </w:p>
    <w:p w14:paraId="1E3F2E43" w14:textId="12CDA449" w:rsidR="005D7801" w:rsidRDefault="00D21F1B" w:rsidP="00D21F1B">
      <w:pPr>
        <w:spacing w:after="120" w:line="240" w:lineRule="atLeast"/>
        <w:jc w:val="left"/>
        <w:rPr>
          <w:rFonts w:ascii="Arial" w:hAnsi="Arial" w:cs="Arial"/>
        </w:rPr>
      </w:pPr>
      <w:r w:rsidRPr="00D21F1B">
        <w:rPr>
          <w:rFonts w:ascii="Arial" w:hAnsi="Arial" w:cs="Arial"/>
          <w:b/>
        </w:rPr>
        <w:lastRenderedPageBreak/>
        <w:t>Supplementary</w:t>
      </w:r>
      <w:r>
        <w:rPr>
          <w:rFonts w:ascii="Arial" w:hAnsi="Arial" w:cs="Arial"/>
          <w:b/>
        </w:rPr>
        <w:t xml:space="preserve"> </w:t>
      </w:r>
      <w:r w:rsidR="005D7801" w:rsidRPr="00D21F1B">
        <w:rPr>
          <w:rFonts w:ascii="Arial" w:hAnsi="Arial" w:cs="Arial" w:hint="eastAsia"/>
          <w:b/>
        </w:rPr>
        <w:t>T</w:t>
      </w:r>
      <w:r w:rsidR="005D7801" w:rsidRPr="00D21F1B">
        <w:rPr>
          <w:rFonts w:ascii="Arial" w:hAnsi="Arial" w:cs="Arial"/>
          <w:b/>
        </w:rPr>
        <w:t xml:space="preserve">able </w:t>
      </w:r>
      <w:r w:rsidR="00F01055" w:rsidRPr="00D21F1B">
        <w:rPr>
          <w:rFonts w:ascii="Arial" w:hAnsi="Arial" w:cs="Arial"/>
          <w:b/>
        </w:rPr>
        <w:t>S1</w:t>
      </w:r>
      <w:r w:rsidRPr="00D21F1B">
        <w:rPr>
          <w:rFonts w:ascii="Arial" w:hAnsi="Arial" w:cs="Arial"/>
          <w:b/>
        </w:rPr>
        <w:t>:</w:t>
      </w:r>
      <w:r w:rsidR="005D7801">
        <w:rPr>
          <w:rFonts w:ascii="Arial" w:hAnsi="Arial" w:cs="Arial"/>
        </w:rPr>
        <w:t xml:space="preserve"> The detailed augmentation data for model training</w:t>
      </w:r>
      <w:r w:rsidR="002A5468">
        <w:rPr>
          <w:rFonts w:ascii="Arial" w:hAnsi="Arial" w:cs="Arial"/>
        </w:rPr>
        <w:t>.</w:t>
      </w:r>
    </w:p>
    <w:p w14:paraId="1874540E" w14:textId="743B17DA" w:rsidR="00A24371" w:rsidRDefault="00A24371" w:rsidP="009D03BC">
      <w:pPr>
        <w:spacing w:line="360" w:lineRule="auto"/>
        <w:rPr>
          <w:rFonts w:ascii="Arial" w:hAnsi="Arial" w:cs="Arial"/>
        </w:rPr>
      </w:pPr>
    </w:p>
    <w:tbl>
      <w:tblPr>
        <w:tblW w:w="7131" w:type="dxa"/>
        <w:jc w:val="center"/>
        <w:tblCellMar>
          <w:left w:w="0" w:type="dxa"/>
          <w:right w:w="0" w:type="dxa"/>
        </w:tblCellMar>
        <w:tblLook w:val="0420" w:firstRow="1" w:lastRow="0" w:firstColumn="0" w:lastColumn="0" w:noHBand="0" w:noVBand="1"/>
      </w:tblPr>
      <w:tblGrid>
        <w:gridCol w:w="4286"/>
        <w:gridCol w:w="2845"/>
      </w:tblGrid>
      <w:tr w:rsidR="00A24371" w:rsidRPr="00A24371" w14:paraId="2767B120" w14:textId="77777777" w:rsidTr="009D03BC">
        <w:trPr>
          <w:trHeight w:val="616"/>
          <w:jc w:val="center"/>
        </w:trPr>
        <w:tc>
          <w:tcPr>
            <w:tcW w:w="428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474C5E7E" w14:textId="77777777" w:rsidR="00A24371" w:rsidRPr="00A24371" w:rsidRDefault="00A24371" w:rsidP="00215A76">
            <w:pPr>
              <w:spacing w:line="360" w:lineRule="auto"/>
              <w:jc w:val="left"/>
              <w:rPr>
                <w:rFonts w:ascii="Arial" w:hAnsi="Arial" w:cs="Arial"/>
              </w:rPr>
            </w:pPr>
            <w:r w:rsidRPr="00A24371">
              <w:rPr>
                <w:rFonts w:ascii="Arial" w:hAnsi="Arial" w:cs="Arial"/>
                <w:b/>
                <w:bCs/>
              </w:rPr>
              <w:t>Parameters used for data augmentation</w:t>
            </w:r>
          </w:p>
        </w:tc>
        <w:tc>
          <w:tcPr>
            <w:tcW w:w="284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14:paraId="57D1D1BA" w14:textId="77777777" w:rsidR="00A24371" w:rsidRPr="00A24371" w:rsidRDefault="00A24371" w:rsidP="00215A76">
            <w:pPr>
              <w:spacing w:line="360" w:lineRule="auto"/>
              <w:jc w:val="left"/>
              <w:rPr>
                <w:rFonts w:ascii="Arial" w:hAnsi="Arial" w:cs="Arial"/>
              </w:rPr>
            </w:pPr>
            <w:r w:rsidRPr="00A24371">
              <w:rPr>
                <w:rFonts w:ascii="Arial" w:hAnsi="Arial" w:cs="Arial"/>
                <w:b/>
                <w:bCs/>
              </w:rPr>
              <w:t>Value</w:t>
            </w:r>
          </w:p>
        </w:tc>
      </w:tr>
      <w:tr w:rsidR="00A24371" w:rsidRPr="00A24371" w14:paraId="016150A7" w14:textId="77777777" w:rsidTr="009D03BC">
        <w:trPr>
          <w:trHeight w:val="357"/>
          <w:jc w:val="center"/>
        </w:trPr>
        <w:tc>
          <w:tcPr>
            <w:tcW w:w="4286"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5002E952" w14:textId="77777777" w:rsidR="00A24371" w:rsidRPr="00A24371" w:rsidRDefault="00A24371" w:rsidP="00215A76">
            <w:pPr>
              <w:spacing w:line="360" w:lineRule="auto"/>
              <w:jc w:val="left"/>
              <w:rPr>
                <w:rFonts w:ascii="Arial" w:hAnsi="Arial" w:cs="Arial"/>
              </w:rPr>
            </w:pPr>
            <w:r w:rsidRPr="00A24371">
              <w:rPr>
                <w:rFonts w:ascii="Arial" w:hAnsi="Arial" w:cs="Arial"/>
              </w:rPr>
              <w:t>Rotation range</w:t>
            </w:r>
          </w:p>
        </w:tc>
        <w:tc>
          <w:tcPr>
            <w:tcW w:w="2845"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ABDE0AF" w14:textId="77777777" w:rsidR="00A24371" w:rsidRPr="00A24371" w:rsidRDefault="00A24371" w:rsidP="00215A76">
            <w:pPr>
              <w:spacing w:line="360" w:lineRule="auto"/>
              <w:jc w:val="left"/>
              <w:rPr>
                <w:rFonts w:ascii="Arial" w:hAnsi="Arial" w:cs="Arial"/>
              </w:rPr>
            </w:pPr>
            <w:r w:rsidRPr="00A24371">
              <w:rPr>
                <w:rFonts w:ascii="Arial" w:hAnsi="Arial" w:cs="Arial"/>
              </w:rPr>
              <w:t>0.2</w:t>
            </w:r>
          </w:p>
        </w:tc>
      </w:tr>
      <w:tr w:rsidR="00A24371" w:rsidRPr="00A24371" w14:paraId="1D4BFA17" w14:textId="77777777" w:rsidTr="009D03BC">
        <w:trPr>
          <w:trHeight w:val="357"/>
          <w:jc w:val="center"/>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5FB731" w14:textId="77777777" w:rsidR="00A24371" w:rsidRPr="00A24371" w:rsidRDefault="00A24371" w:rsidP="00215A76">
            <w:pPr>
              <w:spacing w:line="360" w:lineRule="auto"/>
              <w:jc w:val="left"/>
              <w:rPr>
                <w:rFonts w:ascii="Arial" w:hAnsi="Arial" w:cs="Arial"/>
              </w:rPr>
            </w:pPr>
            <w:r w:rsidRPr="00A24371">
              <w:rPr>
                <w:rFonts w:ascii="Arial" w:hAnsi="Arial" w:cs="Arial"/>
              </w:rPr>
              <w:t>Width shift range</w:t>
            </w: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037FD6" w14:textId="77777777" w:rsidR="00A24371" w:rsidRPr="00A24371" w:rsidRDefault="00A24371" w:rsidP="00215A76">
            <w:pPr>
              <w:spacing w:line="360" w:lineRule="auto"/>
              <w:jc w:val="left"/>
              <w:rPr>
                <w:rFonts w:ascii="Arial" w:hAnsi="Arial" w:cs="Arial"/>
              </w:rPr>
            </w:pPr>
            <w:r w:rsidRPr="00A24371">
              <w:rPr>
                <w:rFonts w:ascii="Arial" w:hAnsi="Arial" w:cs="Arial"/>
              </w:rPr>
              <w:t>0.05</w:t>
            </w:r>
          </w:p>
        </w:tc>
      </w:tr>
      <w:tr w:rsidR="00A24371" w:rsidRPr="00A24371" w14:paraId="0ED53D0F" w14:textId="77777777" w:rsidTr="009D03BC">
        <w:trPr>
          <w:trHeight w:val="357"/>
          <w:jc w:val="center"/>
        </w:trPr>
        <w:tc>
          <w:tcPr>
            <w:tcW w:w="428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06C60F2D" w14:textId="77777777" w:rsidR="00A24371" w:rsidRPr="00A24371" w:rsidRDefault="00A24371" w:rsidP="00215A76">
            <w:pPr>
              <w:spacing w:line="360" w:lineRule="auto"/>
              <w:jc w:val="left"/>
              <w:rPr>
                <w:rFonts w:ascii="Arial" w:hAnsi="Arial" w:cs="Arial"/>
              </w:rPr>
            </w:pPr>
            <w:r w:rsidRPr="00A24371">
              <w:rPr>
                <w:rFonts w:ascii="Arial" w:hAnsi="Arial" w:cs="Arial"/>
              </w:rPr>
              <w:t>Height shift range</w:t>
            </w:r>
          </w:p>
        </w:tc>
        <w:tc>
          <w:tcPr>
            <w:tcW w:w="28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7740DFC3" w14:textId="77777777" w:rsidR="00A24371" w:rsidRPr="00A24371" w:rsidRDefault="00A24371" w:rsidP="00215A76">
            <w:pPr>
              <w:spacing w:line="360" w:lineRule="auto"/>
              <w:jc w:val="left"/>
              <w:rPr>
                <w:rFonts w:ascii="Arial" w:hAnsi="Arial" w:cs="Arial"/>
              </w:rPr>
            </w:pPr>
            <w:r w:rsidRPr="00A24371">
              <w:rPr>
                <w:rFonts w:ascii="Arial" w:hAnsi="Arial" w:cs="Arial"/>
              </w:rPr>
              <w:t>0.05</w:t>
            </w:r>
          </w:p>
        </w:tc>
      </w:tr>
      <w:tr w:rsidR="00A24371" w:rsidRPr="00A24371" w14:paraId="4A40D963" w14:textId="77777777" w:rsidTr="009D03BC">
        <w:trPr>
          <w:trHeight w:val="357"/>
          <w:jc w:val="center"/>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941209" w14:textId="77777777" w:rsidR="00A24371" w:rsidRPr="00A24371" w:rsidRDefault="00A24371" w:rsidP="00215A76">
            <w:pPr>
              <w:spacing w:line="360" w:lineRule="auto"/>
              <w:jc w:val="left"/>
              <w:rPr>
                <w:rFonts w:ascii="Arial" w:hAnsi="Arial" w:cs="Arial"/>
              </w:rPr>
            </w:pPr>
            <w:r w:rsidRPr="00A24371">
              <w:rPr>
                <w:rFonts w:ascii="Arial" w:hAnsi="Arial" w:cs="Arial"/>
              </w:rPr>
              <w:t>Shear range</w:t>
            </w: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84B5D7" w14:textId="77777777" w:rsidR="00A24371" w:rsidRPr="00A24371" w:rsidRDefault="00A24371" w:rsidP="00215A76">
            <w:pPr>
              <w:spacing w:line="360" w:lineRule="auto"/>
              <w:jc w:val="left"/>
              <w:rPr>
                <w:rFonts w:ascii="Arial" w:hAnsi="Arial" w:cs="Arial"/>
              </w:rPr>
            </w:pPr>
            <w:r w:rsidRPr="00A24371">
              <w:rPr>
                <w:rFonts w:ascii="Arial" w:hAnsi="Arial" w:cs="Arial"/>
              </w:rPr>
              <w:t>0.05</w:t>
            </w:r>
          </w:p>
        </w:tc>
      </w:tr>
      <w:tr w:rsidR="00A24371" w:rsidRPr="00A24371" w14:paraId="3F575BC4" w14:textId="77777777" w:rsidTr="009D03BC">
        <w:trPr>
          <w:trHeight w:val="357"/>
          <w:jc w:val="center"/>
        </w:trPr>
        <w:tc>
          <w:tcPr>
            <w:tcW w:w="428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4E09477" w14:textId="77777777" w:rsidR="00A24371" w:rsidRPr="00A24371" w:rsidRDefault="00A24371" w:rsidP="00215A76">
            <w:pPr>
              <w:spacing w:line="360" w:lineRule="auto"/>
              <w:jc w:val="left"/>
              <w:rPr>
                <w:rFonts w:ascii="Arial" w:hAnsi="Arial" w:cs="Arial"/>
              </w:rPr>
            </w:pPr>
            <w:r w:rsidRPr="00A24371">
              <w:rPr>
                <w:rFonts w:ascii="Arial" w:hAnsi="Arial" w:cs="Arial"/>
              </w:rPr>
              <w:t>Zoom range</w:t>
            </w:r>
          </w:p>
        </w:tc>
        <w:tc>
          <w:tcPr>
            <w:tcW w:w="28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26AC697B" w14:textId="77777777" w:rsidR="00A24371" w:rsidRPr="00A24371" w:rsidRDefault="00A24371" w:rsidP="00215A76">
            <w:pPr>
              <w:spacing w:line="360" w:lineRule="auto"/>
              <w:jc w:val="left"/>
              <w:rPr>
                <w:rFonts w:ascii="Arial" w:hAnsi="Arial" w:cs="Arial"/>
              </w:rPr>
            </w:pPr>
            <w:r w:rsidRPr="00A24371">
              <w:rPr>
                <w:rFonts w:ascii="Arial" w:hAnsi="Arial" w:cs="Arial"/>
              </w:rPr>
              <w:t>0.05</w:t>
            </w:r>
          </w:p>
        </w:tc>
      </w:tr>
      <w:tr w:rsidR="00A24371" w:rsidRPr="00A24371" w14:paraId="603ECF29" w14:textId="77777777" w:rsidTr="009D03BC">
        <w:trPr>
          <w:trHeight w:val="357"/>
          <w:jc w:val="center"/>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683E01" w14:textId="77777777" w:rsidR="00A24371" w:rsidRPr="00A24371" w:rsidRDefault="00A24371" w:rsidP="00215A76">
            <w:pPr>
              <w:spacing w:line="360" w:lineRule="auto"/>
              <w:jc w:val="left"/>
              <w:rPr>
                <w:rFonts w:ascii="Arial" w:hAnsi="Arial" w:cs="Arial"/>
              </w:rPr>
            </w:pPr>
            <w:r w:rsidRPr="00A24371">
              <w:rPr>
                <w:rFonts w:ascii="Arial" w:hAnsi="Arial" w:cs="Arial"/>
              </w:rPr>
              <w:t>Horizontal flip</w:t>
            </w: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1F70FF" w14:textId="77777777" w:rsidR="00A24371" w:rsidRPr="00A24371" w:rsidRDefault="00A24371" w:rsidP="00215A76">
            <w:pPr>
              <w:spacing w:line="360" w:lineRule="auto"/>
              <w:jc w:val="left"/>
              <w:rPr>
                <w:rFonts w:ascii="Arial" w:hAnsi="Arial" w:cs="Arial"/>
              </w:rPr>
            </w:pPr>
            <w:r w:rsidRPr="00A24371">
              <w:rPr>
                <w:rFonts w:ascii="Arial" w:hAnsi="Arial" w:cs="Arial"/>
              </w:rPr>
              <w:t>True</w:t>
            </w:r>
          </w:p>
        </w:tc>
      </w:tr>
      <w:tr w:rsidR="00A24371" w:rsidRPr="00A24371" w14:paraId="20C1B5BA" w14:textId="77777777" w:rsidTr="009D03BC">
        <w:trPr>
          <w:trHeight w:val="357"/>
          <w:jc w:val="center"/>
        </w:trPr>
        <w:tc>
          <w:tcPr>
            <w:tcW w:w="428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649E40A4" w14:textId="77777777" w:rsidR="00A24371" w:rsidRPr="00A24371" w:rsidRDefault="00A24371" w:rsidP="00215A76">
            <w:pPr>
              <w:spacing w:line="360" w:lineRule="auto"/>
              <w:jc w:val="left"/>
              <w:rPr>
                <w:rFonts w:ascii="Arial" w:hAnsi="Arial" w:cs="Arial"/>
              </w:rPr>
            </w:pPr>
            <w:r w:rsidRPr="00A24371">
              <w:rPr>
                <w:rFonts w:ascii="Arial" w:hAnsi="Arial" w:cs="Arial"/>
              </w:rPr>
              <w:t>Vertical flip</w:t>
            </w:r>
          </w:p>
        </w:tc>
        <w:tc>
          <w:tcPr>
            <w:tcW w:w="28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2622D13C" w14:textId="77777777" w:rsidR="00A24371" w:rsidRPr="00A24371" w:rsidRDefault="00A24371" w:rsidP="00215A76">
            <w:pPr>
              <w:spacing w:line="360" w:lineRule="auto"/>
              <w:jc w:val="left"/>
              <w:rPr>
                <w:rFonts w:ascii="Arial" w:hAnsi="Arial" w:cs="Arial"/>
              </w:rPr>
            </w:pPr>
            <w:r w:rsidRPr="00A24371">
              <w:rPr>
                <w:rFonts w:ascii="Arial" w:hAnsi="Arial" w:cs="Arial"/>
              </w:rPr>
              <w:t>False</w:t>
            </w:r>
          </w:p>
        </w:tc>
      </w:tr>
      <w:tr w:rsidR="00A24371" w:rsidRPr="00A24371" w14:paraId="019C1270" w14:textId="77777777" w:rsidTr="009D03BC">
        <w:trPr>
          <w:trHeight w:val="357"/>
          <w:jc w:val="center"/>
        </w:trPr>
        <w:tc>
          <w:tcPr>
            <w:tcW w:w="42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656C9F" w14:textId="77777777" w:rsidR="00A24371" w:rsidRPr="00A24371" w:rsidRDefault="00A24371" w:rsidP="00215A76">
            <w:pPr>
              <w:spacing w:line="360" w:lineRule="auto"/>
              <w:jc w:val="left"/>
              <w:rPr>
                <w:rFonts w:ascii="Arial" w:hAnsi="Arial" w:cs="Arial"/>
              </w:rPr>
            </w:pPr>
            <w:r w:rsidRPr="00A24371">
              <w:rPr>
                <w:rFonts w:ascii="Arial" w:hAnsi="Arial" w:cs="Arial"/>
              </w:rPr>
              <w:t>Fill mode</w:t>
            </w:r>
          </w:p>
        </w:tc>
        <w:tc>
          <w:tcPr>
            <w:tcW w:w="28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04F79D" w14:textId="77777777" w:rsidR="00A24371" w:rsidRPr="00A24371" w:rsidRDefault="00A24371" w:rsidP="00215A76">
            <w:pPr>
              <w:spacing w:line="360" w:lineRule="auto"/>
              <w:jc w:val="left"/>
              <w:rPr>
                <w:rFonts w:ascii="Arial" w:hAnsi="Arial" w:cs="Arial"/>
              </w:rPr>
            </w:pPr>
            <w:r w:rsidRPr="00A24371">
              <w:rPr>
                <w:rFonts w:ascii="Arial" w:hAnsi="Arial" w:cs="Arial"/>
              </w:rPr>
              <w:t>Nearest</w:t>
            </w:r>
          </w:p>
        </w:tc>
      </w:tr>
    </w:tbl>
    <w:p w14:paraId="4B8AA3B3" w14:textId="6FE0D58C" w:rsidR="00A24371" w:rsidRDefault="00A24371" w:rsidP="009D03BC">
      <w:pPr>
        <w:spacing w:line="360" w:lineRule="auto"/>
        <w:rPr>
          <w:rFonts w:ascii="Arial" w:hAnsi="Arial" w:cs="Arial"/>
        </w:rPr>
      </w:pPr>
    </w:p>
    <w:p w14:paraId="1F6D4B81" w14:textId="1C669212" w:rsidR="00B409C8" w:rsidRDefault="00B409C8">
      <w:pPr>
        <w:widowControl/>
        <w:jc w:val="left"/>
        <w:rPr>
          <w:rFonts w:ascii="Arial" w:hAnsi="Arial" w:cs="Arial"/>
        </w:rPr>
      </w:pPr>
      <w:r>
        <w:rPr>
          <w:rFonts w:ascii="Arial" w:hAnsi="Arial" w:cs="Arial"/>
        </w:rPr>
        <w:br w:type="page"/>
      </w:r>
    </w:p>
    <w:p w14:paraId="2194D6F9" w14:textId="7ABCE967" w:rsidR="00D52B4E" w:rsidRDefault="00D21F1B" w:rsidP="00B76F24">
      <w:pPr>
        <w:spacing w:after="120" w:line="240" w:lineRule="atLeast"/>
        <w:jc w:val="left"/>
        <w:rPr>
          <w:rFonts w:ascii="Arial" w:hAnsi="Arial" w:cs="Arial"/>
        </w:rPr>
      </w:pPr>
      <w:r w:rsidRPr="00D21F1B">
        <w:rPr>
          <w:rFonts w:ascii="Arial" w:hAnsi="Arial" w:cs="Arial"/>
          <w:b/>
        </w:rPr>
        <w:lastRenderedPageBreak/>
        <w:t xml:space="preserve">Supplementary </w:t>
      </w:r>
      <w:r w:rsidR="00B409C8" w:rsidRPr="00D21F1B">
        <w:rPr>
          <w:rFonts w:ascii="Arial" w:hAnsi="Arial" w:cs="Arial" w:hint="eastAsia"/>
          <w:b/>
        </w:rPr>
        <w:t>F</w:t>
      </w:r>
      <w:r w:rsidRPr="00D21F1B">
        <w:rPr>
          <w:rFonts w:ascii="Arial" w:hAnsi="Arial" w:cs="Arial"/>
          <w:b/>
        </w:rPr>
        <w:t xml:space="preserve">igure </w:t>
      </w:r>
      <w:r w:rsidR="00F01055" w:rsidRPr="00D21F1B">
        <w:rPr>
          <w:rFonts w:ascii="Arial" w:hAnsi="Arial" w:cs="Arial"/>
          <w:b/>
        </w:rPr>
        <w:t>S1</w:t>
      </w:r>
      <w:r w:rsidRPr="00D21F1B">
        <w:rPr>
          <w:rFonts w:ascii="Arial" w:hAnsi="Arial" w:cs="Arial"/>
          <w:b/>
        </w:rPr>
        <w:t>:</w:t>
      </w:r>
      <w:r>
        <w:rPr>
          <w:rFonts w:ascii="Arial" w:hAnsi="Arial" w:cs="Arial"/>
        </w:rPr>
        <w:t xml:space="preserve"> </w:t>
      </w:r>
      <w:r w:rsidR="004A64A3">
        <w:rPr>
          <w:rFonts w:ascii="Arial" w:hAnsi="Arial" w:cs="Arial"/>
        </w:rPr>
        <w:t>Comparison</w:t>
      </w:r>
      <w:r w:rsidR="00D52B4E">
        <w:rPr>
          <w:rFonts w:ascii="Arial" w:hAnsi="Arial" w:cs="Arial"/>
        </w:rPr>
        <w:t xml:space="preserve"> </w:t>
      </w:r>
      <w:r w:rsidR="00645758">
        <w:rPr>
          <w:rFonts w:ascii="Arial" w:hAnsi="Arial" w:cs="Arial"/>
        </w:rPr>
        <w:t>between</w:t>
      </w:r>
      <w:r w:rsidR="004A64A3">
        <w:rPr>
          <w:rFonts w:ascii="Arial" w:hAnsi="Arial" w:cs="Arial"/>
        </w:rPr>
        <w:t xml:space="preserve"> large image prediction </w:t>
      </w:r>
      <w:r w:rsidR="00645758">
        <w:rPr>
          <w:rFonts w:ascii="Arial" w:hAnsi="Arial" w:cs="Arial"/>
        </w:rPr>
        <w:t xml:space="preserve">with </w:t>
      </w:r>
      <w:r w:rsidR="00B3146D">
        <w:rPr>
          <w:rFonts w:ascii="Arial" w:hAnsi="Arial" w:cs="Arial"/>
        </w:rPr>
        <w:t>and</w:t>
      </w:r>
      <w:r w:rsidR="00645758" w:rsidRPr="00645758">
        <w:rPr>
          <w:rFonts w:ascii="Arial" w:hAnsi="Arial" w:cs="Arial"/>
        </w:rPr>
        <w:t xml:space="preserve"> </w:t>
      </w:r>
      <w:r w:rsidR="00645758">
        <w:rPr>
          <w:rFonts w:ascii="Arial" w:hAnsi="Arial" w:cs="Arial"/>
        </w:rPr>
        <w:t>without</w:t>
      </w:r>
      <w:r>
        <w:rPr>
          <w:rFonts w:ascii="Arial" w:hAnsi="Arial" w:cs="Arial"/>
        </w:rPr>
        <w:t xml:space="preserve"> patch blending algorithm:</w:t>
      </w:r>
      <w:r w:rsidR="00B3146D">
        <w:rPr>
          <w:rFonts w:ascii="Arial" w:hAnsi="Arial" w:cs="Arial"/>
        </w:rPr>
        <w:t xml:space="preserve"> (a) large image prediction</w:t>
      </w:r>
      <w:r w:rsidR="00645758">
        <w:rPr>
          <w:rFonts w:ascii="Arial" w:hAnsi="Arial" w:cs="Arial"/>
        </w:rPr>
        <w:t xml:space="preserve"> without patch blending algorithm</w:t>
      </w:r>
      <w:r>
        <w:rPr>
          <w:rFonts w:ascii="Arial" w:hAnsi="Arial" w:cs="Arial"/>
        </w:rPr>
        <w:t>,</w:t>
      </w:r>
      <w:r w:rsidR="00A10234">
        <w:rPr>
          <w:rFonts w:ascii="Arial" w:hAnsi="Arial" w:cs="Arial"/>
        </w:rPr>
        <w:t xml:space="preserve"> (b) large image prediction with patch blending algorithm. The yellow </w:t>
      </w:r>
      <w:r w:rsidR="00594167">
        <w:rPr>
          <w:rFonts w:ascii="Arial" w:hAnsi="Arial" w:cs="Arial"/>
        </w:rPr>
        <w:t>arrow</w:t>
      </w:r>
      <w:r w:rsidR="00AB3352">
        <w:rPr>
          <w:rFonts w:ascii="Arial" w:hAnsi="Arial" w:cs="Arial"/>
        </w:rPr>
        <w:t>s</w:t>
      </w:r>
      <w:r w:rsidR="00594167">
        <w:rPr>
          <w:rFonts w:ascii="Arial" w:hAnsi="Arial" w:cs="Arial"/>
        </w:rPr>
        <w:t xml:space="preserve"> indicate the artifact</w:t>
      </w:r>
      <w:r w:rsidR="00077BBA">
        <w:rPr>
          <w:rFonts w:ascii="Arial" w:hAnsi="Arial" w:cs="Arial"/>
        </w:rPr>
        <w:t>s</w:t>
      </w:r>
      <w:r w:rsidR="00594167">
        <w:rPr>
          <w:rFonts w:ascii="Arial" w:hAnsi="Arial" w:cs="Arial"/>
        </w:rPr>
        <w:t xml:space="preserve"> </w:t>
      </w:r>
      <w:r w:rsidR="001C1244">
        <w:rPr>
          <w:rFonts w:ascii="Arial" w:hAnsi="Arial" w:cs="Arial"/>
        </w:rPr>
        <w:t>between two predicted patches.</w:t>
      </w:r>
    </w:p>
    <w:p w14:paraId="5417AEF1" w14:textId="77777777" w:rsidR="00D52B4E" w:rsidRPr="00C96413" w:rsidRDefault="00D52B4E" w:rsidP="009D03BC">
      <w:pPr>
        <w:spacing w:line="360" w:lineRule="auto"/>
        <w:rPr>
          <w:rFonts w:ascii="Arial" w:hAnsi="Arial" w:cs="Arial"/>
        </w:rPr>
      </w:pPr>
    </w:p>
    <w:p w14:paraId="3F2DAD38" w14:textId="696DB4F7" w:rsidR="00B409C8" w:rsidRDefault="00D52B4E" w:rsidP="009D03BC">
      <w:pPr>
        <w:spacing w:line="360" w:lineRule="auto"/>
        <w:rPr>
          <w:rFonts w:ascii="Arial" w:hAnsi="Arial" w:cs="Arial"/>
        </w:rPr>
      </w:pPr>
      <w:r w:rsidRPr="00D52B4E">
        <w:rPr>
          <w:rFonts w:ascii="Arial" w:hAnsi="Arial" w:cs="Arial"/>
          <w:noProof/>
          <w:lang w:val="de-DE" w:eastAsia="de-DE"/>
        </w:rPr>
        <w:drawing>
          <wp:inline distT="0" distB="0" distL="0" distR="0" wp14:anchorId="0EE325B2" wp14:editId="19A4E280">
            <wp:extent cx="5400040" cy="43065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4306570"/>
                    </a:xfrm>
                    <a:prstGeom prst="rect">
                      <a:avLst/>
                    </a:prstGeom>
                  </pic:spPr>
                </pic:pic>
              </a:graphicData>
            </a:graphic>
          </wp:inline>
        </w:drawing>
      </w:r>
    </w:p>
    <w:p w14:paraId="30C45BA5" w14:textId="1FA3602C" w:rsidR="00F01055" w:rsidRDefault="00F01055">
      <w:pPr>
        <w:widowControl/>
        <w:jc w:val="left"/>
        <w:rPr>
          <w:rFonts w:ascii="Arial" w:hAnsi="Arial" w:cs="Arial"/>
        </w:rPr>
      </w:pPr>
      <w:r>
        <w:rPr>
          <w:rFonts w:ascii="Arial" w:hAnsi="Arial" w:cs="Arial"/>
        </w:rPr>
        <w:br w:type="page"/>
      </w:r>
    </w:p>
    <w:p w14:paraId="1DB7E374" w14:textId="5C22544C" w:rsidR="002C56CC" w:rsidRDefault="00D21F1B" w:rsidP="00B76F24">
      <w:pPr>
        <w:spacing w:after="120" w:line="240" w:lineRule="atLeast"/>
        <w:jc w:val="left"/>
        <w:rPr>
          <w:rFonts w:ascii="Arial" w:hAnsi="Arial" w:cs="Arial"/>
        </w:rPr>
      </w:pPr>
      <w:r w:rsidRPr="00D21F1B">
        <w:rPr>
          <w:rFonts w:ascii="Arial" w:hAnsi="Arial" w:cs="Arial"/>
          <w:b/>
        </w:rPr>
        <w:lastRenderedPageBreak/>
        <w:t>Supplementary</w:t>
      </w:r>
      <w:r>
        <w:rPr>
          <w:rFonts w:ascii="Arial" w:hAnsi="Arial" w:cs="Arial"/>
          <w:b/>
        </w:rPr>
        <w:t xml:space="preserve"> </w:t>
      </w:r>
      <w:r w:rsidR="00AF3589" w:rsidRPr="00D21F1B">
        <w:rPr>
          <w:rFonts w:ascii="Arial" w:hAnsi="Arial" w:cs="Arial" w:hint="eastAsia"/>
          <w:b/>
        </w:rPr>
        <w:t>F</w:t>
      </w:r>
      <w:r w:rsidRPr="00D21F1B">
        <w:rPr>
          <w:rFonts w:ascii="Arial" w:hAnsi="Arial" w:cs="Arial"/>
          <w:b/>
        </w:rPr>
        <w:t>igure</w:t>
      </w:r>
      <w:r w:rsidR="00AF3589" w:rsidRPr="00D21F1B">
        <w:rPr>
          <w:rFonts w:ascii="Arial" w:hAnsi="Arial" w:cs="Arial"/>
          <w:b/>
        </w:rPr>
        <w:t xml:space="preserve"> S2</w:t>
      </w:r>
      <w:r w:rsidRPr="00D21F1B">
        <w:rPr>
          <w:rFonts w:ascii="Arial" w:hAnsi="Arial" w:cs="Arial"/>
          <w:b/>
        </w:rPr>
        <w:t>:</w:t>
      </w:r>
      <w:r w:rsidR="00A13FF5">
        <w:rPr>
          <w:rFonts w:ascii="Arial" w:hAnsi="Arial" w:cs="Arial"/>
        </w:rPr>
        <w:t xml:space="preserve"> </w:t>
      </w:r>
      <w:r w:rsidR="00B25736">
        <w:rPr>
          <w:rFonts w:ascii="Arial" w:hAnsi="Arial" w:cs="Arial"/>
        </w:rPr>
        <w:t>I</w:t>
      </w:r>
      <w:r w:rsidR="00275395">
        <w:rPr>
          <w:rFonts w:ascii="Arial" w:hAnsi="Arial" w:cs="Arial"/>
        </w:rPr>
        <w:t>llustration and observed results</w:t>
      </w:r>
      <w:r w:rsidR="002C56CC">
        <w:rPr>
          <w:rFonts w:ascii="Arial" w:hAnsi="Arial" w:cs="Arial"/>
        </w:rPr>
        <w:t xml:space="preserve"> </w:t>
      </w:r>
      <w:r w:rsidR="007F273F">
        <w:rPr>
          <w:rFonts w:ascii="Arial" w:hAnsi="Arial" w:cs="Arial"/>
        </w:rPr>
        <w:t xml:space="preserve">indicating the changes in eccentricity and fitted ellipse aspect ratio </w:t>
      </w:r>
      <w:r w:rsidR="00A54A35">
        <w:rPr>
          <w:rFonts w:ascii="Arial" w:hAnsi="Arial" w:cs="Arial"/>
        </w:rPr>
        <w:t xml:space="preserve">are depended on the </w:t>
      </w:r>
      <w:r>
        <w:rPr>
          <w:rFonts w:ascii="Arial" w:hAnsi="Arial" w:cs="Arial"/>
        </w:rPr>
        <w:t>original shape of the cell wall: (a) theoretical explanation,</w:t>
      </w:r>
      <w:r w:rsidR="00951E5F">
        <w:rPr>
          <w:rFonts w:ascii="Arial" w:hAnsi="Arial" w:cs="Arial"/>
        </w:rPr>
        <w:t xml:space="preserve"> (b) </w:t>
      </w:r>
      <w:r w:rsidR="00073802">
        <w:rPr>
          <w:rFonts w:ascii="Arial" w:hAnsi="Arial" w:cs="Arial"/>
        </w:rPr>
        <w:t>experimental explanation. The cells were located in the tension part of flat-sawn specimen.</w:t>
      </w:r>
      <w:r w:rsidR="00B31DA9">
        <w:rPr>
          <w:rFonts w:ascii="Arial" w:hAnsi="Arial" w:cs="Arial"/>
        </w:rPr>
        <w:t xml:space="preserve"> </w:t>
      </w:r>
      <w:r w:rsidR="00AB3352">
        <w:rPr>
          <w:rFonts w:ascii="Arial" w:hAnsi="Arial" w:cs="Arial"/>
          <w:color w:val="000000" w:themeColor="text1"/>
        </w:rPr>
        <w:t>T</w:t>
      </w:r>
      <w:r w:rsidR="00B31DA9" w:rsidRPr="007E541E">
        <w:rPr>
          <w:rFonts w:ascii="Arial" w:hAnsi="Arial" w:cs="Arial"/>
          <w:color w:val="000000" w:themeColor="text1"/>
        </w:rPr>
        <w:t xml:space="preserve">he horizontal tension of the wood cell wall induced both an increase in the eccentricity </w:t>
      </w:r>
      <w:r w:rsidR="00BE0BF0">
        <w:rPr>
          <w:rFonts w:ascii="Arial" w:hAnsi="Arial" w:cs="Arial"/>
          <w:color w:val="000000" w:themeColor="text1"/>
        </w:rPr>
        <w:t>and</w:t>
      </w:r>
      <w:r w:rsidR="00605881">
        <w:rPr>
          <w:rFonts w:ascii="Arial" w:hAnsi="Arial" w:cs="Arial"/>
          <w:color w:val="000000" w:themeColor="text1"/>
        </w:rPr>
        <w:t xml:space="preserve"> fitted ellipse aspect ratio </w:t>
      </w:r>
      <w:r w:rsidR="00B31DA9" w:rsidRPr="007E541E">
        <w:rPr>
          <w:rFonts w:ascii="Arial" w:hAnsi="Arial" w:cs="Arial"/>
          <w:color w:val="000000" w:themeColor="text1"/>
        </w:rPr>
        <w:t xml:space="preserve">of </w:t>
      </w:r>
      <w:r w:rsidR="00A90129">
        <w:rPr>
          <w:rFonts w:ascii="Arial" w:hAnsi="Arial" w:cs="Arial"/>
          <w:color w:val="000000" w:themeColor="text1"/>
        </w:rPr>
        <w:t>horizontal</w:t>
      </w:r>
      <w:r w:rsidR="00A90129" w:rsidRPr="007E541E">
        <w:rPr>
          <w:rFonts w:ascii="Arial" w:hAnsi="Arial" w:cs="Arial"/>
          <w:color w:val="000000" w:themeColor="text1"/>
        </w:rPr>
        <w:t xml:space="preserve"> ellipse</w:t>
      </w:r>
      <w:r w:rsidR="00B31DA9" w:rsidRPr="007E541E">
        <w:rPr>
          <w:rFonts w:ascii="Arial" w:hAnsi="Arial" w:cs="Arial"/>
          <w:color w:val="000000" w:themeColor="text1"/>
        </w:rPr>
        <w:t xml:space="preserve">-shaped cell and a decrease in the eccentricity </w:t>
      </w:r>
      <w:r w:rsidR="00605881">
        <w:rPr>
          <w:rFonts w:ascii="Arial" w:hAnsi="Arial" w:cs="Arial"/>
          <w:color w:val="000000" w:themeColor="text1"/>
        </w:rPr>
        <w:t xml:space="preserve">and fitted ellipse aspect ratio </w:t>
      </w:r>
      <w:r w:rsidR="00B31DA9" w:rsidRPr="007E541E">
        <w:rPr>
          <w:rFonts w:ascii="Arial" w:hAnsi="Arial" w:cs="Arial"/>
          <w:color w:val="000000" w:themeColor="text1"/>
        </w:rPr>
        <w:t>of vertical ellipse-shaped cell</w:t>
      </w:r>
      <w:r w:rsidR="00AB3352">
        <w:rPr>
          <w:rFonts w:ascii="Arial" w:hAnsi="Arial" w:cs="Arial"/>
          <w:color w:val="000000" w:themeColor="text1"/>
        </w:rPr>
        <w:t>.</w:t>
      </w:r>
    </w:p>
    <w:p w14:paraId="40EFFC13" w14:textId="77777777" w:rsidR="002C56CC" w:rsidRDefault="002C56CC">
      <w:pPr>
        <w:widowControl/>
        <w:jc w:val="left"/>
        <w:rPr>
          <w:rFonts w:ascii="Arial" w:hAnsi="Arial" w:cs="Arial"/>
        </w:rPr>
      </w:pPr>
    </w:p>
    <w:p w14:paraId="280445C3" w14:textId="087EF9E8" w:rsidR="00AF3589" w:rsidRDefault="002C56CC" w:rsidP="00605881">
      <w:pPr>
        <w:widowControl/>
        <w:jc w:val="center"/>
        <w:rPr>
          <w:rFonts w:ascii="Arial" w:hAnsi="Arial" w:cs="Arial"/>
        </w:rPr>
      </w:pPr>
      <w:r>
        <w:rPr>
          <w:rFonts w:ascii="Arial" w:hAnsi="Arial" w:cs="Arial"/>
          <w:noProof/>
          <w:lang w:val="de-DE" w:eastAsia="de-DE"/>
        </w:rPr>
        <w:drawing>
          <wp:inline distT="0" distB="0" distL="0" distR="0" wp14:anchorId="71FA5C79" wp14:editId="3A12FD01">
            <wp:extent cx="4218915" cy="421296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70025" cy="4263999"/>
                    </a:xfrm>
                    <a:prstGeom prst="rect">
                      <a:avLst/>
                    </a:prstGeom>
                  </pic:spPr>
                </pic:pic>
              </a:graphicData>
            </a:graphic>
          </wp:inline>
        </w:drawing>
      </w:r>
    </w:p>
    <w:p w14:paraId="2DF4B3D3" w14:textId="77777777" w:rsidR="00AF3589" w:rsidRDefault="00AF3589">
      <w:pPr>
        <w:widowControl/>
        <w:jc w:val="left"/>
        <w:rPr>
          <w:rFonts w:ascii="Arial" w:hAnsi="Arial" w:cs="Arial"/>
        </w:rPr>
      </w:pPr>
      <w:r>
        <w:rPr>
          <w:rFonts w:ascii="Arial" w:hAnsi="Arial" w:cs="Arial"/>
        </w:rPr>
        <w:br w:type="page"/>
      </w:r>
    </w:p>
    <w:p w14:paraId="421030F9" w14:textId="6A05070D" w:rsidR="004A760D" w:rsidRPr="0002408C" w:rsidRDefault="00D21F1B" w:rsidP="00D21F1B">
      <w:pPr>
        <w:tabs>
          <w:tab w:val="left" w:pos="1400"/>
        </w:tabs>
        <w:spacing w:after="120" w:line="240" w:lineRule="atLeast"/>
        <w:jc w:val="left"/>
        <w:rPr>
          <w:rFonts w:ascii="Arial" w:hAnsi="Arial" w:cs="Arial"/>
          <w:color w:val="000000" w:themeColor="text1"/>
        </w:rPr>
      </w:pPr>
      <w:r w:rsidRPr="00D21F1B">
        <w:rPr>
          <w:rFonts w:ascii="Arial" w:hAnsi="Arial" w:cs="Arial"/>
          <w:b/>
        </w:rPr>
        <w:lastRenderedPageBreak/>
        <w:t xml:space="preserve">Supplementary </w:t>
      </w:r>
      <w:r w:rsidR="00F01055" w:rsidRPr="00D21F1B">
        <w:rPr>
          <w:rFonts w:ascii="Arial" w:hAnsi="Arial" w:cs="Arial" w:hint="eastAsia"/>
          <w:b/>
        </w:rPr>
        <w:t>F</w:t>
      </w:r>
      <w:r w:rsidRPr="00D21F1B">
        <w:rPr>
          <w:rFonts w:ascii="Arial" w:hAnsi="Arial" w:cs="Arial"/>
          <w:b/>
        </w:rPr>
        <w:t>igure</w:t>
      </w:r>
      <w:r w:rsidR="00F01055" w:rsidRPr="00D21F1B">
        <w:rPr>
          <w:rFonts w:ascii="Arial" w:hAnsi="Arial" w:cs="Arial"/>
          <w:b/>
        </w:rPr>
        <w:t xml:space="preserve"> S</w:t>
      </w:r>
      <w:r w:rsidR="00A13FF5" w:rsidRPr="00D21F1B">
        <w:rPr>
          <w:rFonts w:ascii="Arial" w:hAnsi="Arial" w:cs="Arial"/>
          <w:b/>
        </w:rPr>
        <w:t>3</w:t>
      </w:r>
      <w:r w:rsidRPr="00D21F1B">
        <w:rPr>
          <w:rFonts w:ascii="Arial" w:hAnsi="Arial" w:cs="Arial"/>
          <w:b/>
        </w:rPr>
        <w:t>:</w:t>
      </w:r>
      <w:r w:rsidR="009554FF">
        <w:rPr>
          <w:rFonts w:ascii="Arial" w:hAnsi="Arial" w:cs="Arial"/>
        </w:rPr>
        <w:t xml:space="preserve"> </w:t>
      </w:r>
      <w:r w:rsidR="009554FF" w:rsidRPr="007E541E">
        <w:rPr>
          <w:rFonts w:ascii="Arial" w:hAnsi="Arial" w:cs="Arial"/>
          <w:color w:val="000000" w:themeColor="text1"/>
        </w:rPr>
        <w:t xml:space="preserve">Intensity of cell wall deformation of flat-sawn specimens during micro three-point bending test evaluated by </w:t>
      </w:r>
      <w:r w:rsidR="000B70AC">
        <w:rPr>
          <w:rFonts w:ascii="Arial" w:hAnsi="Arial" w:cs="Arial"/>
          <w:color w:val="000000" w:themeColor="text1"/>
        </w:rPr>
        <w:t>cell eccentric</w:t>
      </w:r>
      <w:r w:rsidR="000125AD">
        <w:rPr>
          <w:rFonts w:ascii="Arial" w:hAnsi="Arial" w:cs="Arial"/>
          <w:color w:val="000000" w:themeColor="text1"/>
        </w:rPr>
        <w:t>ity</w:t>
      </w:r>
      <w:r w:rsidR="000B70AC">
        <w:rPr>
          <w:rFonts w:ascii="Arial" w:hAnsi="Arial" w:cs="Arial"/>
          <w:color w:val="000000" w:themeColor="text1"/>
        </w:rPr>
        <w:t xml:space="preserve">, fitted ellipse aspect </w:t>
      </w:r>
      <w:r w:rsidR="008A600F">
        <w:rPr>
          <w:rFonts w:ascii="Arial" w:hAnsi="Arial" w:cs="Arial"/>
          <w:color w:val="000000" w:themeColor="text1"/>
        </w:rPr>
        <w:t>ratio</w:t>
      </w:r>
      <w:r w:rsidR="000B70AC">
        <w:rPr>
          <w:rFonts w:ascii="Arial" w:hAnsi="Arial" w:cs="Arial"/>
          <w:color w:val="000000" w:themeColor="text1"/>
        </w:rPr>
        <w:t xml:space="preserve"> and bounding box aspect ratio</w:t>
      </w:r>
      <w:r w:rsidR="009554FF" w:rsidRPr="007E541E">
        <w:rPr>
          <w:rFonts w:ascii="Arial" w:hAnsi="Arial" w:cs="Arial"/>
          <w:color w:val="000000" w:themeColor="text1"/>
        </w:rPr>
        <w:t xml:space="preserve">: (a, b, c) changes in </w:t>
      </w:r>
      <w:r w:rsidR="000B70AC" w:rsidRPr="007E541E">
        <w:rPr>
          <w:rFonts w:ascii="Arial" w:hAnsi="Arial" w:cs="Arial"/>
          <w:color w:val="000000" w:themeColor="text1"/>
        </w:rPr>
        <w:t xml:space="preserve">eccentricity </w:t>
      </w:r>
      <w:r>
        <w:rPr>
          <w:rFonts w:ascii="Arial" w:hAnsi="Arial" w:cs="Arial"/>
          <w:color w:val="000000" w:themeColor="text1"/>
        </w:rPr>
        <w:t>(%),</w:t>
      </w:r>
      <w:r w:rsidR="009554FF" w:rsidRPr="007E541E">
        <w:rPr>
          <w:rFonts w:ascii="Arial" w:hAnsi="Arial" w:cs="Arial"/>
          <w:color w:val="000000" w:themeColor="text1"/>
        </w:rPr>
        <w:t xml:space="preserve"> (d, e, f)</w:t>
      </w:r>
      <w:r w:rsidR="000B70AC" w:rsidRPr="000B70AC">
        <w:rPr>
          <w:rFonts w:ascii="Arial" w:hAnsi="Arial" w:cs="Arial"/>
          <w:color w:val="000000" w:themeColor="text1"/>
        </w:rPr>
        <w:t xml:space="preserve"> </w:t>
      </w:r>
      <w:r w:rsidR="000B70AC" w:rsidRPr="007E541E">
        <w:rPr>
          <w:rFonts w:ascii="Arial" w:hAnsi="Arial" w:cs="Arial"/>
          <w:color w:val="000000" w:themeColor="text1"/>
        </w:rPr>
        <w:t>changes in fitted ellipse aspect ratio (%)</w:t>
      </w:r>
      <w:r>
        <w:rPr>
          <w:rFonts w:ascii="Arial" w:hAnsi="Arial" w:cs="Arial"/>
          <w:color w:val="000000" w:themeColor="text1"/>
        </w:rPr>
        <w:t>,</w:t>
      </w:r>
      <w:r w:rsidR="009554FF" w:rsidRPr="007E541E">
        <w:rPr>
          <w:rFonts w:ascii="Arial" w:hAnsi="Arial" w:cs="Arial"/>
          <w:color w:val="000000" w:themeColor="text1"/>
        </w:rPr>
        <w:t xml:space="preserve"> (g, h, i) changes in bounding box aspect rati</w:t>
      </w:r>
      <w:r>
        <w:rPr>
          <w:rFonts w:ascii="Arial" w:hAnsi="Arial" w:cs="Arial"/>
          <w:color w:val="000000" w:themeColor="text1"/>
        </w:rPr>
        <w:t>o (%); (a, d, g) elastic region, (b, e, h) plastic region,</w:t>
      </w:r>
      <w:r w:rsidR="009554FF" w:rsidRPr="007E541E">
        <w:rPr>
          <w:rFonts w:ascii="Arial" w:hAnsi="Arial" w:cs="Arial"/>
          <w:color w:val="000000" w:themeColor="text1"/>
        </w:rPr>
        <w:t xml:space="preserve"> (c, f, i) before fracture</w:t>
      </w:r>
      <w:r w:rsidR="006324DD">
        <w:rPr>
          <w:rFonts w:ascii="Arial" w:hAnsi="Arial" w:cs="Arial"/>
          <w:color w:val="000000" w:themeColor="text1"/>
        </w:rPr>
        <w:t>.</w:t>
      </w:r>
      <w:r w:rsidR="0002408C">
        <w:rPr>
          <w:rFonts w:ascii="Arial" w:hAnsi="Arial" w:cs="Arial" w:hint="eastAsia"/>
          <w:color w:val="000000" w:themeColor="text1"/>
        </w:rPr>
        <w:t xml:space="preserve"> </w:t>
      </w:r>
      <w:r w:rsidR="004A760D" w:rsidRPr="007E541E">
        <w:rPr>
          <w:rFonts w:ascii="Arial" w:hAnsi="Arial" w:cs="Arial"/>
          <w:color w:val="000000" w:themeColor="text1"/>
        </w:rPr>
        <w:t xml:space="preserve">The </w:t>
      </w:r>
      <w:r w:rsidR="009827B1">
        <w:rPr>
          <w:rFonts w:ascii="Arial" w:hAnsi="Arial" w:cs="Arial"/>
          <w:color w:val="000000" w:themeColor="text1"/>
        </w:rPr>
        <w:t xml:space="preserve">mixture of </w:t>
      </w:r>
      <w:r w:rsidR="004A760D" w:rsidRPr="007E541E">
        <w:rPr>
          <w:rFonts w:ascii="Arial" w:hAnsi="Arial" w:cs="Arial"/>
          <w:color w:val="000000" w:themeColor="text1"/>
        </w:rPr>
        <w:t xml:space="preserve">significant increases and decreases in eccentricity were concentrated in the tension part of </w:t>
      </w:r>
      <w:r w:rsidR="00340EF4">
        <w:rPr>
          <w:rFonts w:ascii="Arial" w:hAnsi="Arial" w:cs="Arial"/>
          <w:color w:val="000000" w:themeColor="text1"/>
        </w:rPr>
        <w:t xml:space="preserve">the </w:t>
      </w:r>
      <w:r w:rsidR="004A760D" w:rsidRPr="007E541E">
        <w:rPr>
          <w:rFonts w:ascii="Arial" w:hAnsi="Arial" w:cs="Arial"/>
          <w:color w:val="000000" w:themeColor="text1"/>
        </w:rPr>
        <w:t>specimen (</w:t>
      </w:r>
      <w:r>
        <w:rPr>
          <w:rFonts w:ascii="Arial" w:hAnsi="Arial" w:cs="Arial"/>
          <w:color w:val="000000" w:themeColor="text1"/>
        </w:rPr>
        <w:t>Supplementary Figure S3</w:t>
      </w:r>
      <w:r w:rsidR="004A760D">
        <w:rPr>
          <w:rFonts w:ascii="Arial" w:hAnsi="Arial" w:cs="Arial"/>
          <w:color w:val="000000" w:themeColor="text1"/>
        </w:rPr>
        <w:t>b</w:t>
      </w:r>
      <w:r w:rsidR="004A760D" w:rsidRPr="007E541E">
        <w:rPr>
          <w:rFonts w:ascii="Arial" w:hAnsi="Arial" w:cs="Arial"/>
          <w:color w:val="000000" w:themeColor="text1"/>
        </w:rPr>
        <w:t xml:space="preserve">, </w:t>
      </w:r>
      <w:r w:rsidR="004A760D">
        <w:rPr>
          <w:rFonts w:ascii="Arial" w:hAnsi="Arial" w:cs="Arial"/>
          <w:color w:val="000000" w:themeColor="text1"/>
        </w:rPr>
        <w:t>c</w:t>
      </w:r>
      <w:r w:rsidR="004A760D" w:rsidRPr="007E541E">
        <w:rPr>
          <w:rFonts w:ascii="Arial" w:hAnsi="Arial" w:cs="Arial"/>
          <w:color w:val="000000" w:themeColor="text1"/>
        </w:rPr>
        <w:t>). For the same reason, a similar situation was observed in the case of changes in the fitted ellipse aspect ratio (</w:t>
      </w:r>
      <w:r>
        <w:rPr>
          <w:rFonts w:ascii="Arial" w:hAnsi="Arial" w:cs="Arial"/>
          <w:color w:val="000000" w:themeColor="text1"/>
        </w:rPr>
        <w:t>Supplementary Figure S3</w:t>
      </w:r>
      <w:r w:rsidR="004A760D">
        <w:rPr>
          <w:rFonts w:ascii="Arial" w:hAnsi="Arial" w:cs="Arial"/>
          <w:color w:val="000000" w:themeColor="text1"/>
        </w:rPr>
        <w:t>e</w:t>
      </w:r>
      <w:r w:rsidR="004A760D" w:rsidRPr="007E541E">
        <w:rPr>
          <w:rFonts w:ascii="Arial" w:hAnsi="Arial" w:cs="Arial"/>
          <w:color w:val="000000" w:themeColor="text1"/>
        </w:rPr>
        <w:t xml:space="preserve">, </w:t>
      </w:r>
      <w:r w:rsidR="004A760D">
        <w:rPr>
          <w:rFonts w:ascii="Arial" w:hAnsi="Arial" w:cs="Arial"/>
          <w:color w:val="000000" w:themeColor="text1"/>
        </w:rPr>
        <w:t>f</w:t>
      </w:r>
      <w:r w:rsidR="004A760D" w:rsidRPr="007E541E">
        <w:rPr>
          <w:rFonts w:ascii="Arial" w:hAnsi="Arial" w:cs="Arial"/>
          <w:color w:val="000000" w:themeColor="text1"/>
        </w:rPr>
        <w:t>)</w:t>
      </w:r>
      <w:r w:rsidR="009E6319">
        <w:rPr>
          <w:rFonts w:ascii="Arial" w:hAnsi="Arial" w:cs="Arial"/>
          <w:color w:val="000000" w:themeColor="text1"/>
        </w:rPr>
        <w:t>.</w:t>
      </w:r>
      <w:r w:rsidR="004A760D" w:rsidRPr="007E541E">
        <w:rPr>
          <w:rFonts w:ascii="Arial" w:hAnsi="Arial" w:cs="Arial"/>
          <w:color w:val="000000" w:themeColor="text1"/>
        </w:rPr>
        <w:t xml:space="preserve"> For the bounding box aspect ratio (</w:t>
      </w:r>
      <w:r>
        <w:rPr>
          <w:rFonts w:ascii="Arial" w:hAnsi="Arial" w:cs="Arial"/>
          <w:color w:val="000000" w:themeColor="text1"/>
        </w:rPr>
        <w:t>Supplementary Figure S3</w:t>
      </w:r>
      <w:r w:rsidR="004A760D">
        <w:rPr>
          <w:rFonts w:ascii="Arial" w:hAnsi="Arial" w:cs="Arial"/>
          <w:color w:val="000000" w:themeColor="text1"/>
        </w:rPr>
        <w:t>h</w:t>
      </w:r>
      <w:r w:rsidR="004A760D" w:rsidRPr="007E541E">
        <w:rPr>
          <w:rFonts w:ascii="Arial" w:hAnsi="Arial" w:cs="Arial"/>
          <w:color w:val="000000" w:themeColor="text1"/>
        </w:rPr>
        <w:t xml:space="preserve">, </w:t>
      </w:r>
      <w:r w:rsidR="004A760D">
        <w:rPr>
          <w:rFonts w:ascii="Arial" w:hAnsi="Arial" w:cs="Arial"/>
          <w:color w:val="000000" w:themeColor="text1"/>
        </w:rPr>
        <w:t>i</w:t>
      </w:r>
      <w:r w:rsidR="004A760D" w:rsidRPr="007E541E">
        <w:rPr>
          <w:rFonts w:ascii="Arial" w:hAnsi="Arial" w:cs="Arial"/>
          <w:color w:val="000000" w:themeColor="text1"/>
        </w:rPr>
        <w:t>), the results for the cells located in the central part of the specimen are reasonable. The increase and decrease in the bounding box aspect ratio were observed in the compression part and tension part, respectively. However, the bending test caused the curvature of the specimens, which changed the orientation of the cells located in the surrounding part of the specimens, and thus influenced the reliability of the specimens’ measured bounding box aspect ratio</w:t>
      </w:r>
      <w:r w:rsidR="00D20B6B">
        <w:rPr>
          <w:rFonts w:ascii="Arial" w:hAnsi="Arial" w:cs="Arial"/>
          <w:color w:val="000000" w:themeColor="text1"/>
        </w:rPr>
        <w:t>.</w:t>
      </w:r>
    </w:p>
    <w:p w14:paraId="724CA257" w14:textId="5DEC5A55" w:rsidR="00C720BC" w:rsidRDefault="00C720BC" w:rsidP="009D03BC">
      <w:pPr>
        <w:spacing w:line="360" w:lineRule="auto"/>
        <w:rPr>
          <w:rFonts w:ascii="Arial" w:hAnsi="Arial" w:cs="Arial"/>
        </w:rPr>
      </w:pPr>
    </w:p>
    <w:p w14:paraId="75F102C6" w14:textId="007DFE80" w:rsidR="005D29FE" w:rsidRPr="003800E5" w:rsidRDefault="0054027B" w:rsidP="009D03BC">
      <w:pPr>
        <w:spacing w:line="360" w:lineRule="auto"/>
        <w:rPr>
          <w:rFonts w:ascii="Arial" w:hAnsi="Arial" w:cs="Arial"/>
        </w:rPr>
      </w:pPr>
      <w:r>
        <w:rPr>
          <w:rFonts w:ascii="Arial" w:hAnsi="Arial" w:cs="Arial"/>
          <w:noProof/>
          <w:lang w:val="de-DE" w:eastAsia="de-DE"/>
        </w:rPr>
        <w:drawing>
          <wp:inline distT="0" distB="0" distL="0" distR="0" wp14:anchorId="7C993815" wp14:editId="5E493B08">
            <wp:extent cx="5400040" cy="2669540"/>
            <wp:effectExtent l="0" t="0" r="0" b="0"/>
            <wp:docPr id="2" name="図 2" descr="パソコン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パソコンの画面&#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2669540"/>
                    </a:xfrm>
                    <a:prstGeom prst="rect">
                      <a:avLst/>
                    </a:prstGeom>
                  </pic:spPr>
                </pic:pic>
              </a:graphicData>
            </a:graphic>
          </wp:inline>
        </w:drawing>
      </w:r>
    </w:p>
    <w:p w14:paraId="0DE775E9" w14:textId="77777777" w:rsidR="00C720BC" w:rsidRDefault="00C720BC">
      <w:pPr>
        <w:widowControl/>
        <w:jc w:val="left"/>
        <w:rPr>
          <w:rFonts w:ascii="Arial" w:hAnsi="Arial" w:cs="Arial"/>
        </w:rPr>
      </w:pPr>
      <w:r>
        <w:rPr>
          <w:rFonts w:ascii="Arial" w:hAnsi="Arial" w:cs="Arial"/>
        </w:rPr>
        <w:br w:type="page"/>
      </w:r>
    </w:p>
    <w:p w14:paraId="5492C52B" w14:textId="13CD8379" w:rsidR="00F01055" w:rsidRPr="0002408C" w:rsidRDefault="00D21F1B" w:rsidP="00D21F1B">
      <w:pPr>
        <w:spacing w:after="120" w:line="240" w:lineRule="atLeast"/>
        <w:jc w:val="left"/>
        <w:rPr>
          <w:rFonts w:ascii="Arial" w:hAnsi="Arial" w:cs="Arial"/>
          <w:color w:val="000000" w:themeColor="text1"/>
        </w:rPr>
      </w:pPr>
      <w:r w:rsidRPr="00D21F1B">
        <w:rPr>
          <w:rFonts w:ascii="Arial" w:hAnsi="Arial" w:cs="Arial" w:hint="eastAsia"/>
          <w:b/>
        </w:rPr>
        <w:lastRenderedPageBreak/>
        <w:t>Supplementary Figure S</w:t>
      </w:r>
      <w:r w:rsidR="00A13FF5" w:rsidRPr="00D21F1B">
        <w:rPr>
          <w:rFonts w:ascii="Arial" w:hAnsi="Arial" w:cs="Arial"/>
          <w:b/>
        </w:rPr>
        <w:t>4</w:t>
      </w:r>
      <w:r w:rsidRPr="00D21F1B">
        <w:rPr>
          <w:rFonts w:ascii="Arial" w:hAnsi="Arial" w:cs="Arial"/>
          <w:b/>
        </w:rPr>
        <w:t>:</w:t>
      </w:r>
      <w:r w:rsidR="007D1362">
        <w:rPr>
          <w:rFonts w:ascii="Arial" w:hAnsi="Arial" w:cs="Arial"/>
        </w:rPr>
        <w:t xml:space="preserve"> </w:t>
      </w:r>
      <w:r w:rsidR="00FD599F" w:rsidRPr="007E541E">
        <w:rPr>
          <w:rFonts w:ascii="Arial" w:hAnsi="Arial" w:cs="Arial"/>
          <w:color w:val="000000" w:themeColor="text1"/>
        </w:rPr>
        <w:t xml:space="preserve">Intensity of cell wall deformation of quarter-sawn specimens during micro three-point bending test evaluated by </w:t>
      </w:r>
      <w:r w:rsidR="00FD599F">
        <w:rPr>
          <w:rFonts w:ascii="Arial" w:hAnsi="Arial" w:cs="Arial"/>
          <w:color w:val="000000" w:themeColor="text1"/>
        </w:rPr>
        <w:t>cell area, eccentricity</w:t>
      </w:r>
      <w:r w:rsidR="009827B1">
        <w:rPr>
          <w:rFonts w:ascii="Arial" w:hAnsi="Arial" w:cs="Arial"/>
          <w:color w:val="000000" w:themeColor="text1"/>
        </w:rPr>
        <w:t>,</w:t>
      </w:r>
      <w:r w:rsidR="00FD599F">
        <w:rPr>
          <w:rFonts w:ascii="Arial" w:hAnsi="Arial" w:cs="Arial"/>
          <w:color w:val="000000" w:themeColor="text1"/>
        </w:rPr>
        <w:t xml:space="preserve"> and fitted </w:t>
      </w:r>
      <w:r w:rsidR="007A2117">
        <w:rPr>
          <w:rFonts w:ascii="Arial" w:hAnsi="Arial" w:cs="Arial"/>
          <w:color w:val="000000" w:themeColor="text1"/>
        </w:rPr>
        <w:t>ellipse</w:t>
      </w:r>
      <w:r w:rsidR="00FD599F">
        <w:rPr>
          <w:rFonts w:ascii="Arial" w:hAnsi="Arial" w:cs="Arial"/>
          <w:color w:val="000000" w:themeColor="text1"/>
        </w:rPr>
        <w:t xml:space="preserve"> aspect ratio</w:t>
      </w:r>
      <w:r>
        <w:rPr>
          <w:rFonts w:ascii="Arial" w:hAnsi="Arial" w:cs="Arial"/>
          <w:color w:val="000000" w:themeColor="text1"/>
        </w:rPr>
        <w:t>: (a, b, c) changes in area (%),</w:t>
      </w:r>
      <w:r w:rsidR="00FD599F" w:rsidRPr="007E541E">
        <w:rPr>
          <w:rFonts w:ascii="Arial" w:hAnsi="Arial" w:cs="Arial"/>
          <w:color w:val="000000" w:themeColor="text1"/>
        </w:rPr>
        <w:t xml:space="preserve"> (d, e,</w:t>
      </w:r>
      <w:r>
        <w:rPr>
          <w:rFonts w:ascii="Arial" w:hAnsi="Arial" w:cs="Arial"/>
          <w:color w:val="000000" w:themeColor="text1"/>
        </w:rPr>
        <w:t xml:space="preserve"> f) changes in eccentricity (%),</w:t>
      </w:r>
      <w:r w:rsidR="00FD599F" w:rsidRPr="007E541E">
        <w:rPr>
          <w:rFonts w:ascii="Arial" w:hAnsi="Arial" w:cs="Arial"/>
          <w:color w:val="000000" w:themeColor="text1"/>
        </w:rPr>
        <w:t xml:space="preserve"> (g, h, i) changes in fitted ellipse aspect rati</w:t>
      </w:r>
      <w:r>
        <w:rPr>
          <w:rFonts w:ascii="Arial" w:hAnsi="Arial" w:cs="Arial"/>
          <w:color w:val="000000" w:themeColor="text1"/>
        </w:rPr>
        <w:t>o (%); (a, d, g) elastic region, (b, e, h) plastic region,</w:t>
      </w:r>
      <w:r w:rsidR="00FD599F" w:rsidRPr="007E541E">
        <w:rPr>
          <w:rFonts w:ascii="Arial" w:hAnsi="Arial" w:cs="Arial"/>
          <w:color w:val="000000" w:themeColor="text1"/>
        </w:rPr>
        <w:t xml:space="preserve"> (c, f, i) before fracture.</w:t>
      </w:r>
      <w:r w:rsidR="0002408C">
        <w:rPr>
          <w:rFonts w:ascii="Arial" w:hAnsi="Arial" w:cs="Arial" w:hint="eastAsia"/>
          <w:color w:val="000000" w:themeColor="text1"/>
        </w:rPr>
        <w:t xml:space="preserve"> </w:t>
      </w:r>
      <w:r w:rsidR="0002408C">
        <w:rPr>
          <w:rFonts w:ascii="Arial" w:hAnsi="Arial" w:cs="Arial"/>
          <w:color w:val="000000" w:themeColor="text1"/>
        </w:rPr>
        <w:t>T</w:t>
      </w:r>
      <w:r w:rsidR="0002408C" w:rsidRPr="007E541E">
        <w:rPr>
          <w:rFonts w:ascii="Arial" w:hAnsi="Arial" w:cs="Arial"/>
          <w:color w:val="000000" w:themeColor="text1"/>
        </w:rPr>
        <w:t xml:space="preserve">he minor changes in the cell area varied even in the plastic region and before the fracture. </w:t>
      </w:r>
      <w:r w:rsidR="0002408C">
        <w:rPr>
          <w:rFonts w:ascii="Arial" w:hAnsi="Arial" w:cs="Arial"/>
          <w:color w:val="000000" w:themeColor="text1"/>
        </w:rPr>
        <w:t>And s</w:t>
      </w:r>
      <w:r w:rsidR="0002408C" w:rsidRPr="007E541E">
        <w:rPr>
          <w:rFonts w:ascii="Arial" w:hAnsi="Arial" w:cs="Arial"/>
          <w:color w:val="000000" w:themeColor="text1"/>
        </w:rPr>
        <w:t>imilar to the flat-sawn specimens</w:t>
      </w:r>
      <w:r w:rsidR="00501629">
        <w:rPr>
          <w:rFonts w:ascii="Arial" w:hAnsi="Arial" w:cs="Arial"/>
          <w:color w:val="000000" w:themeColor="text1"/>
        </w:rPr>
        <w:t xml:space="preserve"> in </w:t>
      </w:r>
      <w:r w:rsidRPr="00D21F1B">
        <w:rPr>
          <w:rFonts w:ascii="Arial" w:hAnsi="Arial" w:cs="Arial"/>
          <w:color w:val="000000" w:themeColor="text1"/>
        </w:rPr>
        <w:t xml:space="preserve">Supplementary Figure </w:t>
      </w:r>
      <w:r w:rsidR="00501629">
        <w:rPr>
          <w:rFonts w:ascii="Arial" w:hAnsi="Arial" w:cs="Arial"/>
          <w:color w:val="000000" w:themeColor="text1"/>
        </w:rPr>
        <w:t>S3</w:t>
      </w:r>
      <w:r w:rsidR="0002408C" w:rsidRPr="007E541E">
        <w:rPr>
          <w:rFonts w:ascii="Arial" w:hAnsi="Arial" w:cs="Arial"/>
          <w:color w:val="000000" w:themeColor="text1"/>
        </w:rPr>
        <w:t>, the changes in the cell eccentricity and fitted ellipse aspect ratio are strongly depended on the original shape of the cells, and both an increase and decrease in the eccentricity and fitted ellipse aspect ratio were observed in the compression and tension part of the specimen, which indicates that these parameters</w:t>
      </w:r>
      <w:r w:rsidR="0002408C" w:rsidRPr="007E541E">
        <w:rPr>
          <w:rFonts w:ascii="Arial" w:hAnsi="Arial" w:cs="Arial"/>
        </w:rPr>
        <w:t xml:space="preserve"> </w:t>
      </w:r>
      <w:r w:rsidR="0002408C" w:rsidRPr="007E541E">
        <w:rPr>
          <w:rFonts w:ascii="Arial" w:hAnsi="Arial" w:cs="Arial"/>
          <w:color w:val="000000" w:themeColor="text1"/>
        </w:rPr>
        <w:t xml:space="preserve">may not be </w:t>
      </w:r>
      <w:r w:rsidR="0002408C">
        <w:rPr>
          <w:rFonts w:ascii="Arial" w:hAnsi="Arial" w:cs="Arial"/>
          <w:color w:val="000000" w:themeColor="text1"/>
        </w:rPr>
        <w:t>suitable</w:t>
      </w:r>
      <w:r w:rsidR="0002408C" w:rsidRPr="007E541E">
        <w:rPr>
          <w:rFonts w:ascii="Arial" w:hAnsi="Arial" w:cs="Arial"/>
          <w:color w:val="000000" w:themeColor="text1"/>
        </w:rPr>
        <w:t xml:space="preserve"> (</w:t>
      </w:r>
      <w:r>
        <w:rPr>
          <w:rFonts w:ascii="Arial" w:hAnsi="Arial" w:cs="Arial"/>
          <w:color w:val="000000" w:themeColor="text1"/>
        </w:rPr>
        <w:t>Supplementary Figure S4</w:t>
      </w:r>
      <w:r w:rsidR="0002408C">
        <w:rPr>
          <w:rFonts w:ascii="Arial" w:hAnsi="Arial" w:cs="Arial"/>
          <w:color w:val="000000" w:themeColor="text1"/>
        </w:rPr>
        <w:t>e, f, h, i)</w:t>
      </w:r>
      <w:r w:rsidR="0002408C" w:rsidRPr="007E541E">
        <w:rPr>
          <w:rFonts w:ascii="Arial" w:hAnsi="Arial" w:cs="Arial"/>
          <w:color w:val="000000" w:themeColor="text1"/>
        </w:rPr>
        <w:t>.</w:t>
      </w:r>
    </w:p>
    <w:p w14:paraId="144A4180" w14:textId="4E3975B9" w:rsidR="00C720BC" w:rsidRPr="00FD599F" w:rsidRDefault="00C720BC" w:rsidP="009D03BC">
      <w:pPr>
        <w:spacing w:line="360" w:lineRule="auto"/>
        <w:rPr>
          <w:rFonts w:ascii="Arial" w:hAnsi="Arial" w:cs="Arial"/>
        </w:rPr>
      </w:pPr>
    </w:p>
    <w:p w14:paraId="58A810E4" w14:textId="0BA82B35" w:rsidR="006324DD" w:rsidRDefault="00173646" w:rsidP="009D03BC">
      <w:pPr>
        <w:spacing w:line="360" w:lineRule="auto"/>
        <w:rPr>
          <w:rFonts w:ascii="Arial" w:hAnsi="Arial" w:cs="Arial"/>
        </w:rPr>
      </w:pPr>
      <w:r>
        <w:rPr>
          <w:rFonts w:ascii="Arial" w:hAnsi="Arial" w:cs="Arial"/>
          <w:noProof/>
          <w:lang w:val="de-DE" w:eastAsia="de-DE"/>
        </w:rPr>
        <w:drawing>
          <wp:inline distT="0" distB="0" distL="0" distR="0" wp14:anchorId="1C5E0721" wp14:editId="1F22C46F">
            <wp:extent cx="5400040" cy="26720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672080"/>
                    </a:xfrm>
                    <a:prstGeom prst="rect">
                      <a:avLst/>
                    </a:prstGeom>
                  </pic:spPr>
                </pic:pic>
              </a:graphicData>
            </a:graphic>
          </wp:inline>
        </w:drawing>
      </w:r>
    </w:p>
    <w:p w14:paraId="2F84E3F0" w14:textId="182946E8" w:rsidR="00C720BC" w:rsidRDefault="00C720BC">
      <w:pPr>
        <w:widowControl/>
        <w:jc w:val="left"/>
        <w:rPr>
          <w:rFonts w:ascii="Arial" w:hAnsi="Arial" w:cs="Arial"/>
        </w:rPr>
      </w:pPr>
      <w:r>
        <w:rPr>
          <w:rFonts w:ascii="Arial" w:hAnsi="Arial" w:cs="Arial"/>
        </w:rPr>
        <w:br w:type="page"/>
      </w:r>
    </w:p>
    <w:p w14:paraId="0291E829" w14:textId="588C5535" w:rsidR="00C720BC" w:rsidRDefault="00D21F1B" w:rsidP="00D21F1B">
      <w:pPr>
        <w:spacing w:after="120" w:line="240" w:lineRule="atLeast"/>
        <w:jc w:val="left"/>
        <w:rPr>
          <w:rFonts w:ascii="Arial" w:hAnsi="Arial" w:cs="Arial"/>
        </w:rPr>
      </w:pPr>
      <w:r w:rsidRPr="00D21F1B">
        <w:rPr>
          <w:rFonts w:ascii="Arial" w:hAnsi="Arial" w:cs="Arial" w:hint="eastAsia"/>
          <w:b/>
        </w:rPr>
        <w:lastRenderedPageBreak/>
        <w:t>Supplementary Figure S</w:t>
      </w:r>
      <w:r w:rsidR="00A13FF5" w:rsidRPr="00D21F1B">
        <w:rPr>
          <w:rFonts w:ascii="Arial" w:hAnsi="Arial" w:cs="Arial"/>
          <w:b/>
        </w:rPr>
        <w:t>5</w:t>
      </w:r>
      <w:r w:rsidRPr="00D21F1B">
        <w:rPr>
          <w:rFonts w:ascii="Arial" w:hAnsi="Arial" w:cs="Arial"/>
          <w:b/>
        </w:rPr>
        <w:t>:</w:t>
      </w:r>
      <w:r w:rsidR="00FD599F">
        <w:rPr>
          <w:rFonts w:ascii="Arial" w:hAnsi="Arial" w:cs="Arial"/>
        </w:rPr>
        <w:t xml:space="preserve"> </w:t>
      </w:r>
      <w:r w:rsidR="0045493E" w:rsidRPr="007E541E">
        <w:rPr>
          <w:rFonts w:ascii="Arial" w:hAnsi="Arial" w:cs="Arial"/>
          <w:color w:val="000000" w:themeColor="text1"/>
        </w:rPr>
        <w:t xml:space="preserve">Intensity of cell wall deformation of rift-sawn specimens during micro three-point bending test evaluated by </w:t>
      </w:r>
      <w:r w:rsidR="0045493E">
        <w:rPr>
          <w:rFonts w:ascii="Arial" w:hAnsi="Arial" w:cs="Arial"/>
          <w:color w:val="000000" w:themeColor="text1"/>
        </w:rPr>
        <w:t>cell area, eccentricity and bounding box aspect ratio</w:t>
      </w:r>
      <w:r>
        <w:rPr>
          <w:rFonts w:ascii="Arial" w:hAnsi="Arial" w:cs="Arial"/>
          <w:color w:val="000000" w:themeColor="text1"/>
        </w:rPr>
        <w:t>: (a, b, c) changes in area (%),</w:t>
      </w:r>
      <w:r w:rsidR="0045493E" w:rsidRPr="007E541E">
        <w:rPr>
          <w:rFonts w:ascii="Arial" w:hAnsi="Arial" w:cs="Arial"/>
          <w:color w:val="000000" w:themeColor="text1"/>
        </w:rPr>
        <w:t xml:space="preserve"> (d, e,</w:t>
      </w:r>
      <w:r>
        <w:rPr>
          <w:rFonts w:ascii="Arial" w:hAnsi="Arial" w:cs="Arial"/>
          <w:color w:val="000000" w:themeColor="text1"/>
        </w:rPr>
        <w:t xml:space="preserve"> f) changes in eccentricity (%),</w:t>
      </w:r>
      <w:r w:rsidR="0045493E" w:rsidRPr="007E541E">
        <w:rPr>
          <w:rFonts w:ascii="Arial" w:hAnsi="Arial" w:cs="Arial"/>
          <w:color w:val="000000" w:themeColor="text1"/>
        </w:rPr>
        <w:t xml:space="preserve"> (g, h, i) changes in bounding box aspect rati</w:t>
      </w:r>
      <w:r>
        <w:rPr>
          <w:rFonts w:ascii="Arial" w:hAnsi="Arial" w:cs="Arial"/>
          <w:color w:val="000000" w:themeColor="text1"/>
        </w:rPr>
        <w:t>o (%); (a, d, g) elastic region, (b, e, h) plastic region,</w:t>
      </w:r>
      <w:r w:rsidR="0045493E" w:rsidRPr="007E541E">
        <w:rPr>
          <w:rFonts w:ascii="Arial" w:hAnsi="Arial" w:cs="Arial"/>
          <w:color w:val="000000" w:themeColor="text1"/>
        </w:rPr>
        <w:t xml:space="preserve"> (c, f, i) before fracture.</w:t>
      </w:r>
      <w:r w:rsidR="0027405A">
        <w:rPr>
          <w:rFonts w:ascii="Arial" w:hAnsi="Arial" w:cs="Arial"/>
          <w:color w:val="000000" w:themeColor="text1"/>
        </w:rPr>
        <w:t xml:space="preserve"> </w:t>
      </w:r>
      <w:r w:rsidR="00681ECA">
        <w:rPr>
          <w:rFonts w:ascii="Arial" w:hAnsi="Arial" w:cs="Arial"/>
          <w:color w:val="000000" w:themeColor="text1"/>
        </w:rPr>
        <w:t>The decrease in area</w:t>
      </w:r>
      <w:r w:rsidR="00B15C3B">
        <w:rPr>
          <w:rFonts w:ascii="Arial" w:hAnsi="Arial" w:cs="Arial"/>
          <w:color w:val="000000" w:themeColor="text1"/>
        </w:rPr>
        <w:t xml:space="preserve"> was observed both in the compression part and tension part and corresponds to the region exhibiting an increase in eccentricity. Those two parameters were suitable for</w:t>
      </w:r>
      <w:r w:rsidR="00E53CCD">
        <w:rPr>
          <w:rFonts w:ascii="Arial" w:hAnsi="Arial" w:cs="Arial"/>
          <w:color w:val="000000" w:themeColor="text1"/>
        </w:rPr>
        <w:t xml:space="preserve"> deformation</w:t>
      </w:r>
      <w:r w:rsidR="00F30E3C">
        <w:rPr>
          <w:rFonts w:ascii="Arial" w:hAnsi="Arial" w:cs="Arial"/>
          <w:color w:val="000000" w:themeColor="text1"/>
        </w:rPr>
        <w:t xml:space="preserve"> evaluation</w:t>
      </w:r>
      <w:r w:rsidR="00E53CCD">
        <w:rPr>
          <w:rFonts w:ascii="Arial" w:hAnsi="Arial" w:cs="Arial"/>
          <w:color w:val="000000" w:themeColor="text1"/>
        </w:rPr>
        <w:t xml:space="preserve">. </w:t>
      </w:r>
      <w:r w:rsidR="00E53CCD" w:rsidRPr="007E541E">
        <w:rPr>
          <w:rFonts w:ascii="Arial" w:hAnsi="Arial" w:cs="Arial"/>
          <w:color w:val="000000" w:themeColor="text1"/>
        </w:rPr>
        <w:t>For the bounding box aspect ratio, the changes in the cell orientation led to unreliable cell deformation results (</w:t>
      </w:r>
      <w:r>
        <w:rPr>
          <w:rFonts w:ascii="Arial" w:hAnsi="Arial" w:cs="Arial"/>
          <w:color w:val="000000" w:themeColor="text1"/>
        </w:rPr>
        <w:t>Supplementary Figure S5</w:t>
      </w:r>
      <w:r w:rsidR="00E53CCD">
        <w:rPr>
          <w:rFonts w:ascii="Arial" w:hAnsi="Arial" w:cs="Arial"/>
          <w:color w:val="000000" w:themeColor="text1"/>
        </w:rPr>
        <w:t>h</w:t>
      </w:r>
      <w:r w:rsidR="00E53CCD" w:rsidRPr="007E541E">
        <w:rPr>
          <w:rFonts w:ascii="Arial" w:hAnsi="Arial" w:cs="Arial"/>
          <w:color w:val="000000" w:themeColor="text1"/>
        </w:rPr>
        <w:t xml:space="preserve">, </w:t>
      </w:r>
      <w:r w:rsidR="00E53CCD">
        <w:rPr>
          <w:rFonts w:ascii="Arial" w:hAnsi="Arial" w:cs="Arial"/>
          <w:color w:val="000000" w:themeColor="text1"/>
        </w:rPr>
        <w:t>i</w:t>
      </w:r>
      <w:r w:rsidR="00E53CCD" w:rsidRPr="007E541E">
        <w:rPr>
          <w:rFonts w:ascii="Arial" w:hAnsi="Arial" w:cs="Arial"/>
          <w:color w:val="000000" w:themeColor="text1"/>
        </w:rPr>
        <w:t>), as in the case of the flat-sawn specimens.</w:t>
      </w:r>
    </w:p>
    <w:p w14:paraId="39609C1B" w14:textId="1AADA74D" w:rsidR="00A03185" w:rsidRDefault="00A03185" w:rsidP="009D03BC">
      <w:pPr>
        <w:spacing w:line="360" w:lineRule="auto"/>
        <w:rPr>
          <w:rFonts w:ascii="Arial" w:hAnsi="Arial" w:cs="Arial"/>
        </w:rPr>
      </w:pPr>
    </w:p>
    <w:p w14:paraId="140413BF" w14:textId="25A1C54F" w:rsidR="00C720BC" w:rsidRPr="00A24371" w:rsidRDefault="00173646" w:rsidP="009D03BC">
      <w:pPr>
        <w:spacing w:line="360" w:lineRule="auto"/>
        <w:rPr>
          <w:rFonts w:ascii="Arial" w:hAnsi="Arial" w:cs="Arial"/>
        </w:rPr>
      </w:pPr>
      <w:r>
        <w:rPr>
          <w:rFonts w:ascii="Arial" w:hAnsi="Arial" w:cs="Arial"/>
          <w:noProof/>
          <w:lang w:val="de-DE" w:eastAsia="de-DE"/>
        </w:rPr>
        <w:drawing>
          <wp:inline distT="0" distB="0" distL="0" distR="0" wp14:anchorId="4A1B1EEC" wp14:editId="1CEE959F">
            <wp:extent cx="5400040" cy="266255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662555"/>
                    </a:xfrm>
                    <a:prstGeom prst="rect">
                      <a:avLst/>
                    </a:prstGeom>
                  </pic:spPr>
                </pic:pic>
              </a:graphicData>
            </a:graphic>
          </wp:inline>
        </w:drawing>
      </w:r>
    </w:p>
    <w:sectPr w:rsidR="00C720BC" w:rsidRPr="00A2437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Mincho">
    <w:altName w:val="Yu Gothic UI"/>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bordersDoNotSurroundHeader/>
  <w:bordersDoNotSurroundFooter/>
  <w:defaultTabStop w:val="840"/>
  <w:hyphenationZone w:val="42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371"/>
    <w:rsid w:val="000125AD"/>
    <w:rsid w:val="0002408C"/>
    <w:rsid w:val="00073802"/>
    <w:rsid w:val="00077BBA"/>
    <w:rsid w:val="00091E5F"/>
    <w:rsid w:val="000B70AC"/>
    <w:rsid w:val="000C1E95"/>
    <w:rsid w:val="0012557F"/>
    <w:rsid w:val="00173646"/>
    <w:rsid w:val="001C1244"/>
    <w:rsid w:val="00215A76"/>
    <w:rsid w:val="0027405A"/>
    <w:rsid w:val="00275395"/>
    <w:rsid w:val="002A5468"/>
    <w:rsid w:val="002C56CC"/>
    <w:rsid w:val="003136AD"/>
    <w:rsid w:val="00340EF4"/>
    <w:rsid w:val="003800E5"/>
    <w:rsid w:val="00385A4D"/>
    <w:rsid w:val="003A6ED6"/>
    <w:rsid w:val="0045493E"/>
    <w:rsid w:val="004A64A3"/>
    <w:rsid w:val="004A760D"/>
    <w:rsid w:val="00501629"/>
    <w:rsid w:val="0054027B"/>
    <w:rsid w:val="00594167"/>
    <w:rsid w:val="005C1724"/>
    <w:rsid w:val="005D29FE"/>
    <w:rsid w:val="005D7801"/>
    <w:rsid w:val="00605881"/>
    <w:rsid w:val="006324DD"/>
    <w:rsid w:val="00637C6F"/>
    <w:rsid w:val="00645758"/>
    <w:rsid w:val="00681ECA"/>
    <w:rsid w:val="006D4EF8"/>
    <w:rsid w:val="007A2117"/>
    <w:rsid w:val="007D1362"/>
    <w:rsid w:val="007F273F"/>
    <w:rsid w:val="008A3CB5"/>
    <w:rsid w:val="008A600F"/>
    <w:rsid w:val="0092476E"/>
    <w:rsid w:val="00951E5F"/>
    <w:rsid w:val="009554FF"/>
    <w:rsid w:val="009827B1"/>
    <w:rsid w:val="009D03BC"/>
    <w:rsid w:val="009E6319"/>
    <w:rsid w:val="009F12C9"/>
    <w:rsid w:val="00A03185"/>
    <w:rsid w:val="00A10234"/>
    <w:rsid w:val="00A13FF5"/>
    <w:rsid w:val="00A17638"/>
    <w:rsid w:val="00A24371"/>
    <w:rsid w:val="00A54A35"/>
    <w:rsid w:val="00A90129"/>
    <w:rsid w:val="00AB3352"/>
    <w:rsid w:val="00AF3589"/>
    <w:rsid w:val="00B15C3B"/>
    <w:rsid w:val="00B25736"/>
    <w:rsid w:val="00B3146D"/>
    <w:rsid w:val="00B31DA9"/>
    <w:rsid w:val="00B409C8"/>
    <w:rsid w:val="00B76F24"/>
    <w:rsid w:val="00BC2C5F"/>
    <w:rsid w:val="00BE0BF0"/>
    <w:rsid w:val="00C57AC0"/>
    <w:rsid w:val="00C720BC"/>
    <w:rsid w:val="00C83E0D"/>
    <w:rsid w:val="00C96413"/>
    <w:rsid w:val="00CD71F8"/>
    <w:rsid w:val="00D20B6B"/>
    <w:rsid w:val="00D21F1B"/>
    <w:rsid w:val="00D52B4E"/>
    <w:rsid w:val="00D73AC2"/>
    <w:rsid w:val="00DB0762"/>
    <w:rsid w:val="00DC4A22"/>
    <w:rsid w:val="00E53CCD"/>
    <w:rsid w:val="00F01055"/>
    <w:rsid w:val="00F30E3C"/>
    <w:rsid w:val="00F43CEA"/>
    <w:rsid w:val="00F93138"/>
    <w:rsid w:val="00FD599F"/>
    <w:rsid w:val="00FF7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E4C3"/>
  <w15:chartTrackingRefBased/>
  <w15:docId w15:val="{C7977C38-1897-FD41-A364-737897081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ntStyle35">
    <w:name w:val="Font Style35"/>
    <w:uiPriority w:val="99"/>
    <w:rsid w:val="00BC2C5F"/>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17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597</Words>
  <Characters>3762</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 碩也</dc:creator>
  <cp:keywords/>
  <dc:description/>
  <cp:lastModifiedBy>Stoeber, Gunda</cp:lastModifiedBy>
  <cp:revision>30</cp:revision>
  <dcterms:created xsi:type="dcterms:W3CDTF">2022-07-19T00:49:00Z</dcterms:created>
  <dcterms:modified xsi:type="dcterms:W3CDTF">2022-09-02T07:19:00Z</dcterms:modified>
</cp:coreProperties>
</file>